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CBC53" w14:textId="77777777" w:rsidR="00726B26" w:rsidRPr="006B14CF" w:rsidRDefault="006B14CF" w:rsidP="00726B26">
      <w:pPr>
        <w:jc w:val="center"/>
        <w:rPr>
          <w:b/>
          <w:sz w:val="36"/>
          <w:szCs w:val="36"/>
        </w:rPr>
      </w:pPr>
      <w:r w:rsidRPr="006B14CF">
        <w:rPr>
          <w:b/>
          <w:sz w:val="36"/>
          <w:szCs w:val="36"/>
        </w:rPr>
        <w:t xml:space="preserve">Smlouva o </w:t>
      </w:r>
      <w:r w:rsidR="00313233">
        <w:rPr>
          <w:b/>
          <w:sz w:val="36"/>
          <w:szCs w:val="36"/>
        </w:rPr>
        <w:t>poskytován</w:t>
      </w:r>
      <w:r w:rsidRPr="006B14CF">
        <w:rPr>
          <w:b/>
          <w:sz w:val="36"/>
          <w:szCs w:val="36"/>
        </w:rPr>
        <w:t xml:space="preserve">í </w:t>
      </w:r>
      <w:r w:rsidR="00313233">
        <w:rPr>
          <w:b/>
          <w:sz w:val="36"/>
          <w:szCs w:val="36"/>
        </w:rPr>
        <w:t>služeb</w:t>
      </w:r>
    </w:p>
    <w:p w14:paraId="69218847" w14:textId="77777777" w:rsidR="00726B26" w:rsidRPr="002E515C" w:rsidRDefault="00726B26" w:rsidP="00726B26">
      <w:pPr>
        <w:jc w:val="center"/>
        <w:rPr>
          <w:sz w:val="23"/>
          <w:szCs w:val="23"/>
          <w:highlight w:val="green"/>
        </w:rPr>
      </w:pPr>
    </w:p>
    <w:p w14:paraId="4675FA9D"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371C2550" w14:textId="77777777" w:rsidR="00726B26" w:rsidRDefault="00726B26" w:rsidP="00726B26"/>
    <w:p w14:paraId="4DD04474" w14:textId="77777777" w:rsidR="0078401C" w:rsidRPr="00726B26" w:rsidRDefault="002E1675" w:rsidP="0078401C">
      <w:pPr>
        <w:rPr>
          <w:b/>
        </w:rPr>
      </w:pPr>
      <w:r w:rsidRPr="003C01AB">
        <w:rPr>
          <w:rFonts w:eastAsia="Calibri"/>
          <w:b/>
          <w:lang w:eastAsia="en-US"/>
        </w:rPr>
        <w:t>TESCO SW a.s.</w:t>
      </w:r>
    </w:p>
    <w:p w14:paraId="49DF008A" w14:textId="77777777" w:rsidR="0078401C" w:rsidRPr="00F64F17" w:rsidRDefault="0078401C" w:rsidP="0078401C">
      <w:r>
        <w:t xml:space="preserve">IČ: </w:t>
      </w:r>
      <w:r w:rsidR="002E1675" w:rsidRPr="00F64F17">
        <w:t>25892533</w:t>
      </w:r>
    </w:p>
    <w:p w14:paraId="0B248547" w14:textId="42864814" w:rsidR="0078401C" w:rsidRPr="00F64F17" w:rsidRDefault="0078401C" w:rsidP="0078401C">
      <w:r w:rsidRPr="00F64F17">
        <w:t xml:space="preserve">DIČ: </w:t>
      </w:r>
      <w:r w:rsidR="001D5512">
        <w:t xml:space="preserve"> CZ699000785</w:t>
      </w:r>
    </w:p>
    <w:p w14:paraId="1319B1CA" w14:textId="77777777" w:rsidR="0078401C" w:rsidRPr="00F64F17" w:rsidRDefault="0078401C" w:rsidP="0078401C">
      <w:r w:rsidRPr="00F64F17">
        <w:t xml:space="preserve">se sídlem: </w:t>
      </w:r>
      <w:r w:rsidR="002E1675" w:rsidRPr="00F64F17">
        <w:t>tř. Kosmonautů 1288/1, 779 00 Olomouc-Hodolany</w:t>
      </w:r>
      <w:r w:rsidRPr="00F64F17">
        <w:t xml:space="preserve"> </w:t>
      </w:r>
    </w:p>
    <w:p w14:paraId="5BC64050" w14:textId="64A4519D" w:rsidR="0078401C" w:rsidRPr="00F64F17" w:rsidRDefault="0078401C" w:rsidP="0078401C">
      <w:r w:rsidRPr="00F64F17">
        <w:t xml:space="preserve">zastoupena: </w:t>
      </w:r>
      <w:r w:rsidR="00FD0907">
        <w:rPr>
          <w:rFonts w:eastAsia="Calibri"/>
        </w:rPr>
        <w:t>XXXXX</w:t>
      </w:r>
      <w:r w:rsidR="005A4B00" w:rsidRPr="00F64F17">
        <w:rPr>
          <w:rFonts w:eastAsia="Calibri"/>
        </w:rPr>
        <w:t>, předsedou představenstva</w:t>
      </w:r>
    </w:p>
    <w:p w14:paraId="5F9E242A" w14:textId="77777777" w:rsidR="0078401C" w:rsidRPr="00F64F17" w:rsidRDefault="0078401C" w:rsidP="0078401C">
      <w:r w:rsidRPr="00F64F17">
        <w:t xml:space="preserve">bankovní spojení: </w:t>
      </w:r>
      <w:r w:rsidR="005A4B00" w:rsidRPr="00F64F17">
        <w:rPr>
          <w:rFonts w:eastAsia="Calibri"/>
        </w:rPr>
        <w:t>Česká spořitelna, a.s.</w:t>
      </w:r>
    </w:p>
    <w:p w14:paraId="50DE36B3" w14:textId="77777777" w:rsidR="0078401C" w:rsidRPr="00F64F17" w:rsidRDefault="0078401C" w:rsidP="0078401C">
      <w:r w:rsidRPr="00F64F17">
        <w:t xml:space="preserve">číslo účtu: </w:t>
      </w:r>
      <w:r w:rsidR="005A4B00" w:rsidRPr="00F64F17">
        <w:rPr>
          <w:rFonts w:eastAsia="Calibri"/>
        </w:rPr>
        <w:t>5151342 / 0800</w:t>
      </w:r>
    </w:p>
    <w:p w14:paraId="77E549E4" w14:textId="77777777" w:rsidR="0078401C" w:rsidRPr="00512AB9" w:rsidRDefault="0078401C" w:rsidP="0078401C">
      <w:r w:rsidRPr="00F64F17">
        <w:t xml:space="preserve">zapsána v obchodním rejstříku vedeném </w:t>
      </w:r>
      <w:r w:rsidR="002E1675" w:rsidRPr="00F64F17">
        <w:rPr>
          <w:rFonts w:eastAsia="Calibri"/>
          <w:lang w:eastAsia="en-US"/>
        </w:rPr>
        <w:t>Krajským</w:t>
      </w:r>
      <w:r w:rsidR="002E1675" w:rsidRPr="003C01AB">
        <w:rPr>
          <w:rFonts w:eastAsia="Calibri"/>
          <w:lang w:eastAsia="en-US"/>
        </w:rPr>
        <w:t xml:space="preserve"> </w:t>
      </w:r>
      <w:r w:rsidRPr="00652864">
        <w:t>soudem v </w:t>
      </w:r>
      <w:r w:rsidR="002E1675" w:rsidRPr="003C01AB">
        <w:rPr>
          <w:rFonts w:eastAsia="Calibri"/>
          <w:lang w:eastAsia="en-US"/>
        </w:rPr>
        <w:t>Ostravě</w:t>
      </w:r>
      <w:r w:rsidRPr="00652864">
        <w:t xml:space="preserve">, </w:t>
      </w:r>
      <w:r w:rsidR="002E1675">
        <w:t xml:space="preserve">spisová značka </w:t>
      </w:r>
      <w:r w:rsidR="002E1675" w:rsidRPr="00167086">
        <w:rPr>
          <w:rFonts w:eastAsia="Calibri"/>
          <w:lang w:eastAsia="en-US"/>
        </w:rPr>
        <w:t>B 2530</w:t>
      </w:r>
    </w:p>
    <w:p w14:paraId="32509A01" w14:textId="77777777" w:rsidR="00726B26" w:rsidRPr="002B77A6" w:rsidRDefault="00726B26" w:rsidP="00726B26">
      <w:pPr>
        <w:rPr>
          <w:rStyle w:val="platne1"/>
        </w:rPr>
      </w:pPr>
    </w:p>
    <w:p w14:paraId="5930DAAC"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4241EF2C" w14:textId="77777777" w:rsidR="00726B26" w:rsidRPr="002B77A6" w:rsidRDefault="00726B26" w:rsidP="00726B26">
      <w:pPr>
        <w:rPr>
          <w:rStyle w:val="platne1"/>
        </w:rPr>
      </w:pPr>
    </w:p>
    <w:p w14:paraId="76813A08" w14:textId="77777777" w:rsidR="00726B26" w:rsidRPr="002B77A6" w:rsidRDefault="00726B26" w:rsidP="00726B26">
      <w:pPr>
        <w:rPr>
          <w:rStyle w:val="platne1"/>
        </w:rPr>
      </w:pPr>
      <w:r w:rsidRPr="002B77A6">
        <w:rPr>
          <w:rStyle w:val="platne1"/>
        </w:rPr>
        <w:t>a</w:t>
      </w:r>
    </w:p>
    <w:p w14:paraId="569C36F2" w14:textId="77777777" w:rsidR="00726B26" w:rsidRPr="002B77A6" w:rsidRDefault="00726B26" w:rsidP="00726B26">
      <w:pPr>
        <w:rPr>
          <w:rStyle w:val="platne1"/>
        </w:rPr>
      </w:pPr>
    </w:p>
    <w:p w14:paraId="41F4CD70" w14:textId="77777777" w:rsidR="00726B26" w:rsidRPr="002B77A6" w:rsidRDefault="00726B26" w:rsidP="00726B26">
      <w:pPr>
        <w:rPr>
          <w:b/>
        </w:rPr>
      </w:pPr>
      <w:r w:rsidRPr="002B77A6">
        <w:rPr>
          <w:b/>
        </w:rPr>
        <w:t>Fakultní nemocnice Brno</w:t>
      </w:r>
    </w:p>
    <w:p w14:paraId="677A0E43" w14:textId="77777777" w:rsidR="00726B26" w:rsidRPr="002B77A6" w:rsidRDefault="00726B26" w:rsidP="00726B26">
      <w:r w:rsidRPr="002B77A6">
        <w:t>IČ: 65269705</w:t>
      </w:r>
    </w:p>
    <w:p w14:paraId="5082129B" w14:textId="77777777" w:rsidR="00726B26" w:rsidRPr="002B77A6" w:rsidRDefault="00726B26" w:rsidP="00726B26">
      <w:r w:rsidRPr="002B77A6">
        <w:t>DIČ: CZ65269705</w:t>
      </w:r>
    </w:p>
    <w:p w14:paraId="29109E39" w14:textId="77777777" w:rsidR="00726B26" w:rsidRPr="002B77A6" w:rsidRDefault="00726B26" w:rsidP="00726B26">
      <w:r w:rsidRPr="002B77A6">
        <w:t xml:space="preserve">se sídlem: Brno, Jihlavská 20, PSČ 625 00 </w:t>
      </w:r>
    </w:p>
    <w:p w14:paraId="7D92C958" w14:textId="3F8DDD9E" w:rsidR="00726B26" w:rsidRPr="002B77A6" w:rsidRDefault="00726B26" w:rsidP="00726B26">
      <w:r>
        <w:t>zastoupena</w:t>
      </w:r>
      <w:r w:rsidRPr="002B77A6">
        <w:t xml:space="preserve">:  </w:t>
      </w:r>
      <w:r w:rsidR="00FD0907">
        <w:t>XXXXX</w:t>
      </w:r>
      <w:r w:rsidRPr="002B77A6">
        <w:t>, ředitel</w:t>
      </w:r>
      <w:r w:rsidR="00302E3F">
        <w:t>em</w:t>
      </w:r>
      <w:r w:rsidRPr="002B77A6">
        <w:t xml:space="preserve"> </w:t>
      </w:r>
    </w:p>
    <w:p w14:paraId="0343309B" w14:textId="77777777" w:rsidR="00726B26" w:rsidRPr="002B77A6" w:rsidRDefault="00726B26" w:rsidP="00726B26">
      <w:r w:rsidRPr="002B77A6">
        <w:t>bankovní spo</w:t>
      </w:r>
      <w:r>
        <w:t>jení: Česká národní banka</w:t>
      </w:r>
    </w:p>
    <w:p w14:paraId="43AC52B2" w14:textId="77777777" w:rsidR="00726B26" w:rsidRPr="002B77A6" w:rsidRDefault="00726B26" w:rsidP="00726B26">
      <w:r w:rsidRPr="002B77A6">
        <w:t>číslo ban</w:t>
      </w:r>
      <w:r>
        <w:t>kovního účtu: 71234621/0710</w:t>
      </w:r>
    </w:p>
    <w:p w14:paraId="44ED4CD5" w14:textId="77777777" w:rsidR="00726B26" w:rsidRDefault="00726B26" w:rsidP="00726B26"/>
    <w:p w14:paraId="5EA973E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25CF32D1" w14:textId="77777777" w:rsidR="00726B26" w:rsidRPr="002B77A6" w:rsidRDefault="00726B26" w:rsidP="00726B26">
      <w:pPr>
        <w:rPr>
          <w:rStyle w:val="platne1"/>
        </w:rPr>
      </w:pPr>
    </w:p>
    <w:p w14:paraId="18DD389F"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79D1E42E" w14:textId="77777777" w:rsidR="00726B26" w:rsidRPr="002B77A6" w:rsidRDefault="00726B26" w:rsidP="00726B26">
      <w:pPr>
        <w:rPr>
          <w:rStyle w:val="platne1"/>
        </w:rPr>
      </w:pPr>
    </w:p>
    <w:p w14:paraId="042BB04D" w14:textId="77777777" w:rsidR="002F667B" w:rsidRDefault="001B5F9C" w:rsidP="002F054B">
      <w:r>
        <w:rPr>
          <w:rStyle w:val="platne1"/>
        </w:rPr>
        <w:t xml:space="preserve">a to </w:t>
      </w:r>
      <w:r w:rsidR="00726B26" w:rsidRPr="002B77A6">
        <w:rPr>
          <w:rStyle w:val="platne1"/>
        </w:rPr>
        <w:t>v následujícím znění:</w:t>
      </w:r>
    </w:p>
    <w:p w14:paraId="1B17298E" w14:textId="77777777" w:rsidR="002F667B" w:rsidRDefault="002F667B" w:rsidP="002F054B"/>
    <w:p w14:paraId="62A1ED2C" w14:textId="77777777" w:rsidR="00726B26" w:rsidRPr="002B77A6" w:rsidRDefault="002F667B" w:rsidP="002F054B">
      <w:pPr>
        <w:pStyle w:val="Nadpis3"/>
      </w:pPr>
      <w:r>
        <w:br w:type="page"/>
      </w:r>
      <w:r w:rsidR="00BE50CA">
        <w:lastRenderedPageBreak/>
        <w:t>Účel smlouvy</w:t>
      </w:r>
      <w:r w:rsidR="00A96AEB">
        <w:t xml:space="preserve"> a úvodní ustanovení</w:t>
      </w:r>
    </w:p>
    <w:p w14:paraId="7914A0D9" w14:textId="77777777" w:rsidR="00726B26" w:rsidRPr="002B77A6" w:rsidRDefault="00726B26" w:rsidP="00726B26">
      <w:pPr>
        <w:jc w:val="center"/>
        <w:rPr>
          <w:b/>
          <w:bCs/>
        </w:rPr>
      </w:pPr>
    </w:p>
    <w:p w14:paraId="276BAC4E" w14:textId="77777777" w:rsidR="00C07977" w:rsidRDefault="008C41BC" w:rsidP="00915A6C">
      <w:pPr>
        <w:pStyle w:val="Odstavecsmlouvy"/>
      </w:pPr>
      <w:r w:rsidRPr="00CF0C56">
        <w:t xml:space="preserve">Účelem </w:t>
      </w:r>
      <w:r>
        <w:t xml:space="preserve">této smlouvy je </w:t>
      </w:r>
      <w:r w:rsidRPr="00CF0C56">
        <w:t xml:space="preserve">sjednání závazku </w:t>
      </w:r>
      <w:r>
        <w:t>Poskytovatele</w:t>
      </w:r>
      <w:r w:rsidRPr="00CF0C56">
        <w:t xml:space="preserve"> </w:t>
      </w:r>
      <w:r>
        <w:t>poskytovat Objednateli</w:t>
      </w:r>
      <w:r w:rsidRPr="00CF0C56">
        <w:t xml:space="preserve"> řádně a včas </w:t>
      </w:r>
      <w:r>
        <w:t>služby k</w:t>
      </w:r>
      <w:r w:rsidR="007A4749">
        <w:t> dále vymezenému</w:t>
      </w:r>
      <w:r w:rsidR="00C65D52">
        <w:t> informačním</w:t>
      </w:r>
      <w:r w:rsidR="007A4749">
        <w:t>u</w:t>
      </w:r>
      <w:r w:rsidR="00C65D52">
        <w:t xml:space="preserve"> </w:t>
      </w:r>
      <w:r w:rsidR="007A4749">
        <w:t>systému</w:t>
      </w:r>
      <w:r>
        <w:t xml:space="preserve"> </w:t>
      </w:r>
      <w:proofErr w:type="spellStart"/>
      <w:r w:rsidR="00C65D52">
        <w:t>F</w:t>
      </w:r>
      <w:r w:rsidR="007A4749">
        <w:t>aMa</w:t>
      </w:r>
      <w:proofErr w:type="spellEnd"/>
      <w:r w:rsidR="00C65D52">
        <w:t xml:space="preserve">+ </w:t>
      </w:r>
      <w:r w:rsidR="0008658B">
        <w:t xml:space="preserve">TPIS </w:t>
      </w:r>
      <w:r w:rsidR="0078401C">
        <w:t>tak, aby Objednatel mohl Systém</w:t>
      </w:r>
      <w:r>
        <w:t xml:space="preserve"> řádně a nerušeně užívat v souladu s</w:t>
      </w:r>
      <w:r w:rsidR="0078401C">
        <w:t xml:space="preserve"> jeho </w:t>
      </w:r>
      <w:r>
        <w:t xml:space="preserve">účelovým určením, touto smlouvou a </w:t>
      </w:r>
      <w:r w:rsidR="00964325">
        <w:t xml:space="preserve">výzvou k jednání v jednacím řízení bez uveřejnění </w:t>
      </w:r>
      <w:r w:rsidR="0078401C">
        <w:t>k veřejné zakázce</w:t>
      </w:r>
      <w:r>
        <w:t xml:space="preserve"> s názvem </w:t>
      </w:r>
      <w:r w:rsidR="00453C1A">
        <w:t>„</w:t>
      </w:r>
      <w:r w:rsidR="007A4749">
        <w:t xml:space="preserve">Servisní služby pro </w:t>
      </w:r>
      <w:proofErr w:type="spellStart"/>
      <w:r w:rsidR="007A4749">
        <w:t>FaMa</w:t>
      </w:r>
      <w:proofErr w:type="spellEnd"/>
      <w:r w:rsidR="0078401C" w:rsidRPr="0078401C">
        <w:t>+</w:t>
      </w:r>
      <w:r w:rsidR="0078401C">
        <w:t xml:space="preserve">“ </w:t>
      </w:r>
      <w:r>
        <w:t>(dále jen „</w:t>
      </w:r>
      <w:r w:rsidR="00964325">
        <w:rPr>
          <w:b/>
        </w:rPr>
        <w:t>Výzva</w:t>
      </w:r>
      <w:r>
        <w:t>“).</w:t>
      </w:r>
    </w:p>
    <w:p w14:paraId="68BDEF65" w14:textId="77777777" w:rsidR="001309C7" w:rsidRDefault="001309C7" w:rsidP="00915A6C">
      <w:pPr>
        <w:pStyle w:val="Odstavecsmlouvy"/>
        <w:numPr>
          <w:ilvl w:val="0"/>
          <w:numId w:val="0"/>
        </w:numPr>
        <w:ind w:left="567"/>
      </w:pPr>
    </w:p>
    <w:p w14:paraId="5995E555" w14:textId="77777777" w:rsidR="0050568E" w:rsidRDefault="007A4749" w:rsidP="00915A6C">
      <w:pPr>
        <w:pStyle w:val="Odstavecsmlouvy"/>
      </w:pPr>
      <w:bookmarkStart w:id="0" w:name="_Ref513731815"/>
      <w:r>
        <w:t xml:space="preserve">Výrobcem informačního systému </w:t>
      </w:r>
      <w:proofErr w:type="spellStart"/>
      <w:r>
        <w:t>FaMa</w:t>
      </w:r>
      <w:proofErr w:type="spellEnd"/>
      <w:r>
        <w:t xml:space="preserve">+ </w:t>
      </w:r>
      <w:r w:rsidR="0008658B">
        <w:t xml:space="preserve">TPIS </w:t>
      </w:r>
      <w:r>
        <w:t>je společnost</w:t>
      </w:r>
      <w:r w:rsidR="0050568E">
        <w:t xml:space="preserve"> </w:t>
      </w:r>
      <w:r w:rsidR="0050568E" w:rsidRPr="0050568E">
        <w:t>TESCO SW a.s.</w:t>
      </w:r>
      <w:r w:rsidR="0050568E">
        <w:t xml:space="preserve">, </w:t>
      </w:r>
      <w:r w:rsidR="0050568E" w:rsidRPr="0050568E">
        <w:t>tř. Kosmonautů 1288/1, 779 00 Olomouc</w:t>
      </w:r>
      <w:r w:rsidR="0050568E">
        <w:t xml:space="preserve">, IČ </w:t>
      </w:r>
      <w:r w:rsidR="0050568E" w:rsidRPr="0050568E">
        <w:t>25892533</w:t>
      </w:r>
      <w:r w:rsidR="0050568E">
        <w:t xml:space="preserve"> (</w:t>
      </w:r>
      <w:r w:rsidR="00F818A1">
        <w:t xml:space="preserve">tato společnost </w:t>
      </w:r>
      <w:r w:rsidR="0050568E">
        <w:t>dále jen „</w:t>
      </w:r>
      <w:r w:rsidR="0050568E" w:rsidRPr="007A4749">
        <w:rPr>
          <w:b/>
        </w:rPr>
        <w:t>Výrobce Software</w:t>
      </w:r>
      <w:r w:rsidR="0050568E">
        <w:t>“</w:t>
      </w:r>
      <w:bookmarkEnd w:id="0"/>
      <w:r>
        <w:t xml:space="preserve">). Seznam modulů informačního systému </w:t>
      </w:r>
      <w:proofErr w:type="spellStart"/>
      <w:r>
        <w:t>FaMa</w:t>
      </w:r>
      <w:proofErr w:type="spellEnd"/>
      <w:r>
        <w:t xml:space="preserve">+, které jsou předmětem služeb poskytovaných na základě této smlouvy (těmito moduly vymezený informační systém </w:t>
      </w:r>
      <w:proofErr w:type="spellStart"/>
      <w:r>
        <w:t>FaMa</w:t>
      </w:r>
      <w:proofErr w:type="spellEnd"/>
      <w:r>
        <w:t>+</w:t>
      </w:r>
      <w:r w:rsidR="0008658B">
        <w:t xml:space="preserve"> TPIS</w:t>
      </w:r>
      <w:r>
        <w:t xml:space="preserve"> dále jen „</w:t>
      </w:r>
      <w:r w:rsidRPr="007A4749">
        <w:rPr>
          <w:b/>
        </w:rPr>
        <w:t>Software</w:t>
      </w:r>
      <w:r>
        <w:t>“):</w:t>
      </w:r>
    </w:p>
    <w:p w14:paraId="668BE071" w14:textId="77777777" w:rsidR="0015038E" w:rsidRDefault="0015038E" w:rsidP="00915A6C">
      <w:pPr>
        <w:pStyle w:val="Odstavecsmlouvy"/>
        <w:numPr>
          <w:ilvl w:val="0"/>
          <w:numId w:val="0"/>
        </w:numPr>
        <w:ind w:left="567"/>
      </w:pPr>
    </w:p>
    <w:tbl>
      <w:tblPr>
        <w:tblW w:w="836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1E0" w:firstRow="1" w:lastRow="1" w:firstColumn="1" w:lastColumn="1" w:noHBand="0" w:noVBand="0"/>
      </w:tblPr>
      <w:tblGrid>
        <w:gridCol w:w="3820"/>
        <w:gridCol w:w="3119"/>
        <w:gridCol w:w="1424"/>
      </w:tblGrid>
      <w:tr w:rsidR="0050568E" w:rsidRPr="00CB4D3F" w14:paraId="07F7451C" w14:textId="77777777" w:rsidTr="00050FE4">
        <w:trPr>
          <w:jc w:val="center"/>
        </w:trPr>
        <w:tc>
          <w:tcPr>
            <w:tcW w:w="3820" w:type="dxa"/>
            <w:tcBorders>
              <w:top w:val="single" w:sz="4" w:space="0" w:color="000000"/>
              <w:bottom w:val="single" w:sz="4" w:space="0" w:color="000000"/>
              <w:right w:val="single" w:sz="4" w:space="0" w:color="000000"/>
            </w:tcBorders>
            <w:shd w:val="clear" w:color="auto" w:fill="auto"/>
          </w:tcPr>
          <w:p w14:paraId="1F2E44D7" w14:textId="77777777" w:rsidR="0050568E" w:rsidRPr="00CB4D3F" w:rsidRDefault="0050568E" w:rsidP="00CB4D3F">
            <w:pPr>
              <w:autoSpaceDE w:val="0"/>
              <w:autoSpaceDN w:val="0"/>
              <w:adjustRightInd w:val="0"/>
              <w:spacing w:before="60" w:after="60"/>
              <w:jc w:val="center"/>
              <w:rPr>
                <w:b/>
              </w:rPr>
            </w:pPr>
            <w:bookmarkStart w:id="1" w:name="O2_2"/>
            <w:r w:rsidRPr="00CB4D3F">
              <w:rPr>
                <w:b/>
              </w:rPr>
              <w:t>Modul</w:t>
            </w:r>
            <w:bookmarkEnd w:id="1"/>
          </w:p>
        </w:tc>
        <w:tc>
          <w:tcPr>
            <w:tcW w:w="4543" w:type="dxa"/>
            <w:gridSpan w:val="2"/>
            <w:tcBorders>
              <w:top w:val="single" w:sz="4" w:space="0" w:color="000000"/>
              <w:left w:val="single" w:sz="4" w:space="0" w:color="000000"/>
              <w:bottom w:val="single" w:sz="4" w:space="0" w:color="000000"/>
            </w:tcBorders>
            <w:shd w:val="clear" w:color="auto" w:fill="auto"/>
          </w:tcPr>
          <w:p w14:paraId="4D13B443" w14:textId="77777777" w:rsidR="0050568E" w:rsidRPr="00CB4D3F" w:rsidRDefault="0050568E" w:rsidP="00CB4D3F">
            <w:pPr>
              <w:autoSpaceDE w:val="0"/>
              <w:autoSpaceDN w:val="0"/>
              <w:adjustRightInd w:val="0"/>
              <w:spacing w:before="60" w:after="60"/>
              <w:jc w:val="center"/>
              <w:rPr>
                <w:b/>
              </w:rPr>
            </w:pPr>
            <w:r>
              <w:rPr>
                <w:b/>
              </w:rPr>
              <w:t>Charakteristika licence dle Výrobce Software</w:t>
            </w:r>
          </w:p>
        </w:tc>
      </w:tr>
      <w:tr w:rsidR="00CB4D3F" w:rsidRPr="00CB4D3F" w14:paraId="7C3E401F" w14:textId="77777777" w:rsidTr="00050FE4">
        <w:trPr>
          <w:jc w:val="center"/>
        </w:trPr>
        <w:tc>
          <w:tcPr>
            <w:tcW w:w="3820" w:type="dxa"/>
            <w:tcBorders>
              <w:top w:val="single" w:sz="4" w:space="0" w:color="000000"/>
              <w:bottom w:val="single" w:sz="4" w:space="0" w:color="000000"/>
              <w:right w:val="single" w:sz="4" w:space="0" w:color="000000"/>
            </w:tcBorders>
          </w:tcPr>
          <w:p w14:paraId="342303B0"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Číselníky</w:t>
            </w:r>
          </w:p>
        </w:tc>
        <w:tc>
          <w:tcPr>
            <w:tcW w:w="3119" w:type="dxa"/>
            <w:tcBorders>
              <w:top w:val="single" w:sz="4" w:space="0" w:color="000000"/>
              <w:left w:val="single" w:sz="4" w:space="0" w:color="000000"/>
              <w:bottom w:val="single" w:sz="4" w:space="0" w:color="000000"/>
              <w:right w:val="single" w:sz="4" w:space="0" w:color="000000"/>
            </w:tcBorders>
          </w:tcPr>
          <w:p w14:paraId="3E513979" w14:textId="77777777" w:rsidR="00CB4D3F" w:rsidRPr="0050568E" w:rsidRDefault="00CB4D3F" w:rsidP="00537B7A">
            <w:pPr>
              <w:pStyle w:val="Normlnodsazen"/>
              <w:ind w:left="0" w:firstLine="0"/>
              <w:rPr>
                <w:rFonts w:ascii="Arial" w:hAnsi="Arial" w:cs="Arial"/>
                <w:sz w:val="22"/>
                <w:szCs w:val="22"/>
              </w:rPr>
            </w:pPr>
            <w:r w:rsidRPr="0050568E">
              <w:rPr>
                <w:rFonts w:ascii="Arial" w:hAnsi="Arial" w:cs="Arial"/>
                <w:sz w:val="22"/>
                <w:szCs w:val="22"/>
              </w:rPr>
              <w:t>Nevýhradní s právem zápisu</w:t>
            </w:r>
          </w:p>
        </w:tc>
        <w:tc>
          <w:tcPr>
            <w:tcW w:w="1424" w:type="dxa"/>
            <w:tcBorders>
              <w:top w:val="single" w:sz="4" w:space="0" w:color="000000"/>
              <w:left w:val="single" w:sz="4" w:space="0" w:color="000000"/>
              <w:bottom w:val="single" w:sz="4" w:space="0" w:color="000000"/>
            </w:tcBorders>
          </w:tcPr>
          <w:p w14:paraId="4D16BC2F"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46DC7567" w14:textId="77777777" w:rsidTr="00050FE4">
        <w:trPr>
          <w:jc w:val="center"/>
        </w:trPr>
        <w:tc>
          <w:tcPr>
            <w:tcW w:w="3820" w:type="dxa"/>
            <w:tcBorders>
              <w:top w:val="single" w:sz="4" w:space="0" w:color="000000"/>
              <w:bottom w:val="single" w:sz="4" w:space="0" w:color="000000"/>
              <w:right w:val="single" w:sz="4" w:space="0" w:color="000000"/>
            </w:tcBorders>
          </w:tcPr>
          <w:p w14:paraId="7B2ED86C"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Prostorový pasport</w:t>
            </w:r>
          </w:p>
        </w:tc>
        <w:tc>
          <w:tcPr>
            <w:tcW w:w="3119" w:type="dxa"/>
            <w:tcBorders>
              <w:top w:val="single" w:sz="4" w:space="0" w:color="000000"/>
              <w:left w:val="single" w:sz="4" w:space="0" w:color="000000"/>
              <w:bottom w:val="single" w:sz="4" w:space="0" w:color="000000"/>
              <w:right w:val="single" w:sz="4" w:space="0" w:color="000000"/>
            </w:tcBorders>
          </w:tcPr>
          <w:p w14:paraId="4F31AE7B"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3FFF7947"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76EC339B" w14:textId="77777777" w:rsidTr="00050FE4">
        <w:trPr>
          <w:jc w:val="center"/>
        </w:trPr>
        <w:tc>
          <w:tcPr>
            <w:tcW w:w="3820" w:type="dxa"/>
            <w:tcBorders>
              <w:top w:val="single" w:sz="4" w:space="0" w:color="000000"/>
              <w:bottom w:val="single" w:sz="4" w:space="0" w:color="000000"/>
              <w:right w:val="single" w:sz="4" w:space="0" w:color="000000"/>
            </w:tcBorders>
          </w:tcPr>
          <w:p w14:paraId="1290DDBE"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Grafická prezentace dat</w:t>
            </w:r>
          </w:p>
        </w:tc>
        <w:tc>
          <w:tcPr>
            <w:tcW w:w="3119" w:type="dxa"/>
            <w:tcBorders>
              <w:top w:val="single" w:sz="4" w:space="0" w:color="000000"/>
              <w:left w:val="single" w:sz="4" w:space="0" w:color="000000"/>
              <w:bottom w:val="single" w:sz="4" w:space="0" w:color="000000"/>
              <w:right w:val="single" w:sz="4" w:space="0" w:color="000000"/>
            </w:tcBorders>
          </w:tcPr>
          <w:p w14:paraId="5A977606"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7F97A043"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6B6D2CB7" w14:textId="77777777" w:rsidTr="00050FE4">
        <w:trPr>
          <w:jc w:val="center"/>
        </w:trPr>
        <w:tc>
          <w:tcPr>
            <w:tcW w:w="3820" w:type="dxa"/>
            <w:tcBorders>
              <w:top w:val="single" w:sz="4" w:space="0" w:color="000000"/>
              <w:bottom w:val="single" w:sz="4" w:space="0" w:color="000000"/>
              <w:right w:val="single" w:sz="4" w:space="0" w:color="000000"/>
            </w:tcBorders>
          </w:tcPr>
          <w:p w14:paraId="5E84B885"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Technický pasport</w:t>
            </w:r>
          </w:p>
        </w:tc>
        <w:tc>
          <w:tcPr>
            <w:tcW w:w="3119" w:type="dxa"/>
            <w:tcBorders>
              <w:top w:val="single" w:sz="4" w:space="0" w:color="000000"/>
              <w:left w:val="single" w:sz="4" w:space="0" w:color="000000"/>
              <w:bottom w:val="single" w:sz="4" w:space="0" w:color="000000"/>
              <w:right w:val="single" w:sz="4" w:space="0" w:color="000000"/>
            </w:tcBorders>
          </w:tcPr>
          <w:p w14:paraId="24A79FDC"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4DAC70B8"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1AC72B89" w14:textId="77777777" w:rsidTr="00050FE4">
        <w:trPr>
          <w:jc w:val="center"/>
        </w:trPr>
        <w:tc>
          <w:tcPr>
            <w:tcW w:w="3820" w:type="dxa"/>
            <w:tcBorders>
              <w:top w:val="single" w:sz="4" w:space="0" w:color="000000"/>
              <w:bottom w:val="single" w:sz="4" w:space="0" w:color="000000"/>
              <w:right w:val="single" w:sz="4" w:space="0" w:color="000000"/>
            </w:tcBorders>
          </w:tcPr>
          <w:p w14:paraId="56595B92"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Personální pasport</w:t>
            </w:r>
          </w:p>
        </w:tc>
        <w:tc>
          <w:tcPr>
            <w:tcW w:w="3119" w:type="dxa"/>
            <w:tcBorders>
              <w:top w:val="single" w:sz="4" w:space="0" w:color="000000"/>
              <w:left w:val="single" w:sz="4" w:space="0" w:color="000000"/>
              <w:bottom w:val="single" w:sz="4" w:space="0" w:color="000000"/>
              <w:right w:val="single" w:sz="4" w:space="0" w:color="000000"/>
            </w:tcBorders>
          </w:tcPr>
          <w:p w14:paraId="3D1AC9E1"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47BF8E69"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155C8F39" w14:textId="77777777" w:rsidTr="00050FE4">
        <w:trPr>
          <w:jc w:val="center"/>
        </w:trPr>
        <w:tc>
          <w:tcPr>
            <w:tcW w:w="3820" w:type="dxa"/>
            <w:tcBorders>
              <w:top w:val="single" w:sz="4" w:space="0" w:color="000000"/>
              <w:bottom w:val="single" w:sz="4" w:space="0" w:color="000000"/>
              <w:right w:val="single" w:sz="4" w:space="0" w:color="000000"/>
            </w:tcBorders>
          </w:tcPr>
          <w:p w14:paraId="65DDF4FE"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Evidence zdravotnických prostředků</w:t>
            </w:r>
          </w:p>
        </w:tc>
        <w:tc>
          <w:tcPr>
            <w:tcW w:w="3119" w:type="dxa"/>
            <w:tcBorders>
              <w:top w:val="single" w:sz="4" w:space="0" w:color="000000"/>
              <w:left w:val="single" w:sz="4" w:space="0" w:color="000000"/>
              <w:bottom w:val="single" w:sz="4" w:space="0" w:color="000000"/>
              <w:right w:val="single" w:sz="4" w:space="0" w:color="000000"/>
            </w:tcBorders>
          </w:tcPr>
          <w:p w14:paraId="0F0CA664"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7358164D"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1224FB54" w14:textId="77777777" w:rsidTr="00050FE4">
        <w:trPr>
          <w:jc w:val="center"/>
        </w:trPr>
        <w:tc>
          <w:tcPr>
            <w:tcW w:w="3820" w:type="dxa"/>
            <w:tcBorders>
              <w:top w:val="single" w:sz="4" w:space="0" w:color="000000"/>
              <w:bottom w:val="single" w:sz="4" w:space="0" w:color="000000"/>
              <w:right w:val="single" w:sz="4" w:space="0" w:color="000000"/>
            </w:tcBorders>
          </w:tcPr>
          <w:p w14:paraId="1AEF2BF1"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Opakované činnosti / Termínové plány</w:t>
            </w:r>
          </w:p>
        </w:tc>
        <w:tc>
          <w:tcPr>
            <w:tcW w:w="3119" w:type="dxa"/>
            <w:tcBorders>
              <w:top w:val="single" w:sz="4" w:space="0" w:color="000000"/>
              <w:left w:val="single" w:sz="4" w:space="0" w:color="000000"/>
              <w:bottom w:val="single" w:sz="4" w:space="0" w:color="000000"/>
              <w:right w:val="single" w:sz="4" w:space="0" w:color="000000"/>
            </w:tcBorders>
          </w:tcPr>
          <w:p w14:paraId="647572CC"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08C1E96F"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77F36EA4" w14:textId="77777777" w:rsidTr="00050FE4">
        <w:trPr>
          <w:jc w:val="center"/>
        </w:trPr>
        <w:tc>
          <w:tcPr>
            <w:tcW w:w="3820" w:type="dxa"/>
            <w:tcBorders>
              <w:top w:val="single" w:sz="4" w:space="0" w:color="000000"/>
              <w:bottom w:val="single" w:sz="4" w:space="0" w:color="000000"/>
              <w:right w:val="single" w:sz="4" w:space="0" w:color="000000"/>
            </w:tcBorders>
          </w:tcPr>
          <w:p w14:paraId="2FCA7B3E"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Dokumentace a smlouvy</w:t>
            </w:r>
          </w:p>
        </w:tc>
        <w:tc>
          <w:tcPr>
            <w:tcW w:w="3119" w:type="dxa"/>
            <w:tcBorders>
              <w:top w:val="single" w:sz="4" w:space="0" w:color="000000"/>
              <w:left w:val="single" w:sz="4" w:space="0" w:color="000000"/>
              <w:bottom w:val="single" w:sz="4" w:space="0" w:color="000000"/>
              <w:right w:val="single" w:sz="4" w:space="0" w:color="000000"/>
            </w:tcBorders>
          </w:tcPr>
          <w:p w14:paraId="05E6B612"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7EE37B05"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2E97CA3C" w14:textId="77777777" w:rsidTr="00050FE4">
        <w:trPr>
          <w:jc w:val="center"/>
        </w:trPr>
        <w:tc>
          <w:tcPr>
            <w:tcW w:w="3820" w:type="dxa"/>
            <w:tcBorders>
              <w:top w:val="single" w:sz="4" w:space="0" w:color="000000"/>
              <w:bottom w:val="single" w:sz="4" w:space="0" w:color="000000"/>
              <w:right w:val="single" w:sz="4" w:space="0" w:color="000000"/>
            </w:tcBorders>
          </w:tcPr>
          <w:p w14:paraId="50E88549" w14:textId="77777777" w:rsidR="00CB4D3F" w:rsidRPr="00CB4D3F" w:rsidRDefault="00CB4D3F" w:rsidP="00537B7A">
            <w:pPr>
              <w:pStyle w:val="Normlnodsazen"/>
              <w:ind w:left="0" w:firstLine="0"/>
              <w:rPr>
                <w:rFonts w:ascii="Arial" w:hAnsi="Arial" w:cs="Arial"/>
                <w:sz w:val="22"/>
                <w:szCs w:val="22"/>
              </w:rPr>
            </w:pPr>
            <w:proofErr w:type="spellStart"/>
            <w:r w:rsidRPr="00CB4D3F">
              <w:rPr>
                <w:rFonts w:ascii="Arial" w:hAnsi="Arial" w:cs="Arial"/>
                <w:sz w:val="22"/>
                <w:szCs w:val="22"/>
              </w:rPr>
              <w:t>Žádankový</w:t>
            </w:r>
            <w:proofErr w:type="spellEnd"/>
            <w:r w:rsidRPr="00CB4D3F">
              <w:rPr>
                <w:rFonts w:ascii="Arial" w:hAnsi="Arial" w:cs="Arial"/>
                <w:sz w:val="22"/>
                <w:szCs w:val="22"/>
              </w:rPr>
              <w:t xml:space="preserve"> systém</w:t>
            </w:r>
          </w:p>
        </w:tc>
        <w:tc>
          <w:tcPr>
            <w:tcW w:w="3119" w:type="dxa"/>
            <w:tcBorders>
              <w:top w:val="single" w:sz="4" w:space="0" w:color="000000"/>
              <w:left w:val="single" w:sz="4" w:space="0" w:color="000000"/>
              <w:bottom w:val="single" w:sz="4" w:space="0" w:color="000000"/>
              <w:right w:val="single" w:sz="4" w:space="0" w:color="000000"/>
            </w:tcBorders>
          </w:tcPr>
          <w:p w14:paraId="034E172B"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65DB7155"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037499D5" w14:textId="77777777" w:rsidTr="00050FE4">
        <w:trPr>
          <w:jc w:val="center"/>
        </w:trPr>
        <w:tc>
          <w:tcPr>
            <w:tcW w:w="3820" w:type="dxa"/>
            <w:tcBorders>
              <w:top w:val="single" w:sz="4" w:space="0" w:color="000000"/>
              <w:bottom w:val="single" w:sz="4" w:space="0" w:color="000000"/>
              <w:right w:val="single" w:sz="4" w:space="0" w:color="000000"/>
            </w:tcBorders>
          </w:tcPr>
          <w:p w14:paraId="1036300C"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Zakázky</w:t>
            </w:r>
          </w:p>
        </w:tc>
        <w:tc>
          <w:tcPr>
            <w:tcW w:w="3119" w:type="dxa"/>
            <w:tcBorders>
              <w:top w:val="single" w:sz="4" w:space="0" w:color="000000"/>
              <w:left w:val="single" w:sz="4" w:space="0" w:color="000000"/>
              <w:bottom w:val="single" w:sz="4" w:space="0" w:color="000000"/>
              <w:right w:val="single" w:sz="4" w:space="0" w:color="000000"/>
            </w:tcBorders>
          </w:tcPr>
          <w:p w14:paraId="09DE0472"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255D32DA"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4ED5BE9E" w14:textId="77777777" w:rsidTr="00050FE4">
        <w:trPr>
          <w:jc w:val="center"/>
        </w:trPr>
        <w:tc>
          <w:tcPr>
            <w:tcW w:w="3820" w:type="dxa"/>
            <w:tcBorders>
              <w:top w:val="single" w:sz="4" w:space="0" w:color="000000"/>
              <w:bottom w:val="single" w:sz="4" w:space="0" w:color="000000"/>
              <w:right w:val="single" w:sz="4" w:space="0" w:color="000000"/>
            </w:tcBorders>
          </w:tcPr>
          <w:p w14:paraId="2B3E428B"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Externí vztahy</w:t>
            </w:r>
          </w:p>
        </w:tc>
        <w:tc>
          <w:tcPr>
            <w:tcW w:w="3119" w:type="dxa"/>
            <w:tcBorders>
              <w:top w:val="single" w:sz="4" w:space="0" w:color="000000"/>
              <w:left w:val="single" w:sz="4" w:space="0" w:color="000000"/>
              <w:bottom w:val="single" w:sz="4" w:space="0" w:color="000000"/>
              <w:right w:val="single" w:sz="4" w:space="0" w:color="000000"/>
            </w:tcBorders>
          </w:tcPr>
          <w:p w14:paraId="0E8B90E3"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1B420565"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1091280B" w14:textId="77777777" w:rsidTr="00050FE4">
        <w:trPr>
          <w:jc w:val="center"/>
        </w:trPr>
        <w:tc>
          <w:tcPr>
            <w:tcW w:w="3820" w:type="dxa"/>
            <w:tcBorders>
              <w:top w:val="single" w:sz="4" w:space="0" w:color="000000"/>
              <w:bottom w:val="single" w:sz="4" w:space="0" w:color="000000"/>
              <w:right w:val="single" w:sz="4" w:space="0" w:color="000000"/>
            </w:tcBorders>
          </w:tcPr>
          <w:p w14:paraId="78FEA5D0"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Požární ochrana</w:t>
            </w:r>
          </w:p>
        </w:tc>
        <w:tc>
          <w:tcPr>
            <w:tcW w:w="3119" w:type="dxa"/>
            <w:tcBorders>
              <w:top w:val="single" w:sz="4" w:space="0" w:color="000000"/>
              <w:left w:val="single" w:sz="4" w:space="0" w:color="000000"/>
              <w:bottom w:val="single" w:sz="4" w:space="0" w:color="000000"/>
              <w:right w:val="single" w:sz="4" w:space="0" w:color="000000"/>
            </w:tcBorders>
          </w:tcPr>
          <w:p w14:paraId="5C2C0469"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1FB2270F"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74C9AAFF" w14:textId="77777777" w:rsidTr="00050FE4">
        <w:trPr>
          <w:jc w:val="center"/>
        </w:trPr>
        <w:tc>
          <w:tcPr>
            <w:tcW w:w="3820" w:type="dxa"/>
            <w:tcBorders>
              <w:top w:val="single" w:sz="4" w:space="0" w:color="000000"/>
              <w:bottom w:val="single" w:sz="4" w:space="0" w:color="000000"/>
              <w:right w:val="single" w:sz="4" w:space="0" w:color="000000"/>
            </w:tcBorders>
          </w:tcPr>
          <w:p w14:paraId="2BB9ED50"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Školení</w:t>
            </w:r>
          </w:p>
        </w:tc>
        <w:tc>
          <w:tcPr>
            <w:tcW w:w="3119" w:type="dxa"/>
            <w:tcBorders>
              <w:top w:val="single" w:sz="4" w:space="0" w:color="000000"/>
              <w:left w:val="single" w:sz="4" w:space="0" w:color="000000"/>
              <w:bottom w:val="single" w:sz="4" w:space="0" w:color="000000"/>
              <w:right w:val="single" w:sz="4" w:space="0" w:color="000000"/>
            </w:tcBorders>
          </w:tcPr>
          <w:p w14:paraId="16D1DC33"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0BF9449B"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2C3A06F2" w14:textId="77777777" w:rsidTr="00050FE4">
        <w:trPr>
          <w:jc w:val="center"/>
        </w:trPr>
        <w:tc>
          <w:tcPr>
            <w:tcW w:w="3820" w:type="dxa"/>
            <w:tcBorders>
              <w:top w:val="single" w:sz="4" w:space="0" w:color="000000"/>
              <w:bottom w:val="single" w:sz="4" w:space="0" w:color="000000"/>
              <w:right w:val="single" w:sz="4" w:space="0" w:color="000000"/>
            </w:tcBorders>
          </w:tcPr>
          <w:p w14:paraId="77B1FDC8"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Skladové hospodářství</w:t>
            </w:r>
          </w:p>
        </w:tc>
        <w:tc>
          <w:tcPr>
            <w:tcW w:w="3119" w:type="dxa"/>
            <w:tcBorders>
              <w:top w:val="single" w:sz="4" w:space="0" w:color="000000"/>
              <w:left w:val="single" w:sz="4" w:space="0" w:color="000000"/>
              <w:bottom w:val="single" w:sz="4" w:space="0" w:color="000000"/>
              <w:right w:val="single" w:sz="4" w:space="0" w:color="000000"/>
            </w:tcBorders>
          </w:tcPr>
          <w:p w14:paraId="0261D952"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7EDAD569"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072A067C" w14:textId="77777777" w:rsidTr="00050FE4">
        <w:trPr>
          <w:jc w:val="center"/>
        </w:trPr>
        <w:tc>
          <w:tcPr>
            <w:tcW w:w="3820" w:type="dxa"/>
            <w:tcBorders>
              <w:top w:val="single" w:sz="4" w:space="0" w:color="000000"/>
              <w:bottom w:val="single" w:sz="4" w:space="0" w:color="000000"/>
              <w:right w:val="single" w:sz="4" w:space="0" w:color="000000"/>
            </w:tcBorders>
          </w:tcPr>
          <w:p w14:paraId="49294EC0" w14:textId="77777777" w:rsidR="00CB4D3F" w:rsidRPr="00CB4D3F" w:rsidRDefault="00CB4D3F" w:rsidP="00537B7A">
            <w:pPr>
              <w:pStyle w:val="Normlnodsazen"/>
              <w:ind w:left="0" w:firstLine="0"/>
              <w:rPr>
                <w:rFonts w:ascii="Arial" w:hAnsi="Arial" w:cs="Arial"/>
                <w:sz w:val="22"/>
                <w:szCs w:val="22"/>
              </w:rPr>
            </w:pPr>
            <w:r w:rsidRPr="00CB4D3F">
              <w:rPr>
                <w:rFonts w:ascii="Arial" w:hAnsi="Arial" w:cs="Arial"/>
                <w:sz w:val="22"/>
                <w:szCs w:val="22"/>
              </w:rPr>
              <w:t>Žádanky na materiál</w:t>
            </w:r>
          </w:p>
        </w:tc>
        <w:tc>
          <w:tcPr>
            <w:tcW w:w="3119" w:type="dxa"/>
            <w:tcBorders>
              <w:top w:val="single" w:sz="4" w:space="0" w:color="000000"/>
              <w:left w:val="single" w:sz="4" w:space="0" w:color="000000"/>
              <w:bottom w:val="single" w:sz="4" w:space="0" w:color="000000"/>
              <w:right w:val="single" w:sz="4" w:space="0" w:color="000000"/>
            </w:tcBorders>
          </w:tcPr>
          <w:p w14:paraId="50BEF79D"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492E1009" w14:textId="77777777" w:rsidR="00CB4D3F" w:rsidRPr="00CB4D3F" w:rsidRDefault="00CB4D3F" w:rsidP="00537B7A">
            <w:pPr>
              <w:pStyle w:val="Normlnodsazen"/>
              <w:ind w:left="0" w:firstLine="0"/>
              <w:jc w:val="center"/>
              <w:rPr>
                <w:rFonts w:ascii="Arial" w:hAnsi="Arial" w:cs="Arial"/>
                <w:sz w:val="22"/>
                <w:szCs w:val="22"/>
              </w:rPr>
            </w:pPr>
            <w:r w:rsidRPr="00CB4D3F">
              <w:rPr>
                <w:rFonts w:ascii="Arial" w:hAnsi="Arial" w:cs="Arial"/>
                <w:sz w:val="22"/>
                <w:szCs w:val="22"/>
              </w:rPr>
              <w:t>Multilicence</w:t>
            </w:r>
          </w:p>
        </w:tc>
      </w:tr>
      <w:tr w:rsidR="00CB4D3F" w:rsidRPr="00CB4D3F" w14:paraId="1CACB7E8" w14:textId="77777777" w:rsidTr="00050FE4">
        <w:trPr>
          <w:jc w:val="center"/>
        </w:trPr>
        <w:tc>
          <w:tcPr>
            <w:tcW w:w="3820" w:type="dxa"/>
            <w:tcBorders>
              <w:top w:val="single" w:sz="4" w:space="0" w:color="000000"/>
              <w:bottom w:val="single" w:sz="4" w:space="0" w:color="000000"/>
              <w:right w:val="single" w:sz="4" w:space="0" w:color="000000"/>
            </w:tcBorders>
          </w:tcPr>
          <w:p w14:paraId="72477505" w14:textId="77777777" w:rsidR="00CB4D3F" w:rsidRPr="00CB4D3F" w:rsidRDefault="00CB4D3F" w:rsidP="00537B7A">
            <w:pPr>
              <w:pStyle w:val="Normlnodsazen"/>
              <w:ind w:left="0" w:firstLine="0"/>
              <w:rPr>
                <w:rFonts w:ascii="Arial" w:hAnsi="Arial" w:cs="Arial"/>
                <w:sz w:val="22"/>
                <w:szCs w:val="22"/>
              </w:rPr>
            </w:pPr>
            <w:proofErr w:type="spellStart"/>
            <w:r w:rsidRPr="00CB4D3F">
              <w:rPr>
                <w:rFonts w:ascii="Arial" w:hAnsi="Arial" w:cs="Arial"/>
                <w:sz w:val="22"/>
                <w:szCs w:val="22"/>
              </w:rPr>
              <w:t>eOpen</w:t>
            </w:r>
            <w:proofErr w:type="spellEnd"/>
            <w:r w:rsidRPr="00CB4D3F">
              <w:rPr>
                <w:rFonts w:ascii="Arial" w:hAnsi="Arial" w:cs="Arial"/>
                <w:sz w:val="22"/>
                <w:szCs w:val="22"/>
              </w:rPr>
              <w:t xml:space="preserve"> Standard</w:t>
            </w:r>
          </w:p>
        </w:tc>
        <w:tc>
          <w:tcPr>
            <w:tcW w:w="3119" w:type="dxa"/>
            <w:tcBorders>
              <w:top w:val="single" w:sz="4" w:space="0" w:color="000000"/>
              <w:left w:val="single" w:sz="4" w:space="0" w:color="000000"/>
              <w:bottom w:val="single" w:sz="4" w:space="0" w:color="000000"/>
              <w:right w:val="single" w:sz="4" w:space="0" w:color="000000"/>
            </w:tcBorders>
          </w:tcPr>
          <w:p w14:paraId="3A6146F0" w14:textId="77777777" w:rsidR="00CB4D3F" w:rsidRPr="00CB4D3F" w:rsidRDefault="00CB4D3F" w:rsidP="00537B7A">
            <w:pPr>
              <w:pStyle w:val="Normlnodsazen"/>
              <w:ind w:left="0" w:firstLine="0"/>
              <w:rPr>
                <w:rFonts w:ascii="Arial" w:hAnsi="Arial" w:cs="Arial"/>
                <w:sz w:val="22"/>
                <w:szCs w:val="22"/>
                <w:lang w:val="en-US"/>
              </w:rPr>
            </w:pPr>
            <w:proofErr w:type="spellStart"/>
            <w:r w:rsidRPr="00CB4D3F">
              <w:rPr>
                <w:rFonts w:ascii="Arial" w:hAnsi="Arial" w:cs="Arial"/>
                <w:sz w:val="22"/>
                <w:szCs w:val="22"/>
                <w:lang w:val="en-US"/>
              </w:rPr>
              <w:t>Nevýhradní</w:t>
            </w:r>
            <w:proofErr w:type="spellEnd"/>
            <w:r w:rsidRPr="00CB4D3F">
              <w:rPr>
                <w:rFonts w:ascii="Arial" w:hAnsi="Arial" w:cs="Arial"/>
                <w:sz w:val="22"/>
                <w:szCs w:val="22"/>
                <w:lang w:val="en-US"/>
              </w:rPr>
              <w:t xml:space="preserve"> s </w:t>
            </w:r>
            <w:proofErr w:type="spellStart"/>
            <w:r w:rsidRPr="00CB4D3F">
              <w:rPr>
                <w:rFonts w:ascii="Arial" w:hAnsi="Arial" w:cs="Arial"/>
                <w:sz w:val="22"/>
                <w:szCs w:val="22"/>
                <w:lang w:val="en-US"/>
              </w:rPr>
              <w:t>právem</w:t>
            </w:r>
            <w:proofErr w:type="spellEnd"/>
            <w:r w:rsidRPr="00CB4D3F">
              <w:rPr>
                <w:rFonts w:ascii="Arial" w:hAnsi="Arial" w:cs="Arial"/>
                <w:sz w:val="22"/>
                <w:szCs w:val="22"/>
                <w:lang w:val="en-US"/>
              </w:rPr>
              <w:t xml:space="preserve"> </w:t>
            </w:r>
            <w:proofErr w:type="spellStart"/>
            <w:r w:rsidRPr="00CB4D3F">
              <w:rPr>
                <w:rFonts w:ascii="Arial" w:hAnsi="Arial" w:cs="Arial"/>
                <w:sz w:val="22"/>
                <w:szCs w:val="22"/>
                <w:lang w:val="en-US"/>
              </w:rPr>
              <w:t>zápisu</w:t>
            </w:r>
            <w:proofErr w:type="spellEnd"/>
          </w:p>
        </w:tc>
        <w:tc>
          <w:tcPr>
            <w:tcW w:w="1424" w:type="dxa"/>
            <w:tcBorders>
              <w:top w:val="single" w:sz="4" w:space="0" w:color="000000"/>
              <w:left w:val="single" w:sz="4" w:space="0" w:color="000000"/>
              <w:bottom w:val="single" w:sz="4" w:space="0" w:color="000000"/>
            </w:tcBorders>
          </w:tcPr>
          <w:p w14:paraId="40EB446C" w14:textId="77777777" w:rsidR="00CB4D3F" w:rsidRPr="00CB4D3F" w:rsidRDefault="00A86999" w:rsidP="00537B7A">
            <w:pPr>
              <w:pStyle w:val="Normlnodsazen"/>
              <w:ind w:left="0" w:firstLine="0"/>
              <w:jc w:val="center"/>
              <w:rPr>
                <w:rFonts w:ascii="Arial" w:hAnsi="Arial" w:cs="Arial"/>
                <w:sz w:val="22"/>
                <w:szCs w:val="22"/>
              </w:rPr>
            </w:pPr>
            <w:r>
              <w:rPr>
                <w:rFonts w:ascii="Arial" w:hAnsi="Arial" w:cs="Arial"/>
                <w:sz w:val="22"/>
                <w:szCs w:val="22"/>
              </w:rPr>
              <w:t>2 uživatelé</w:t>
            </w:r>
          </w:p>
        </w:tc>
      </w:tr>
    </w:tbl>
    <w:p w14:paraId="2917FC80" w14:textId="77777777" w:rsidR="00726B26" w:rsidRDefault="00726B26" w:rsidP="00726B26">
      <w:pPr>
        <w:jc w:val="center"/>
        <w:rPr>
          <w:b/>
          <w:bCs/>
        </w:rPr>
      </w:pPr>
    </w:p>
    <w:p w14:paraId="183E7D57" w14:textId="77777777" w:rsidR="00F818A1" w:rsidRPr="00CB4D3F" w:rsidRDefault="00F818A1" w:rsidP="00726B26">
      <w:pPr>
        <w:jc w:val="center"/>
        <w:rPr>
          <w:b/>
          <w:bCs/>
        </w:rPr>
      </w:pPr>
    </w:p>
    <w:p w14:paraId="305B26FB" w14:textId="77777777" w:rsidR="00726B26" w:rsidRDefault="00726B26" w:rsidP="00CF0C56">
      <w:pPr>
        <w:pStyle w:val="Nadpis1"/>
      </w:pPr>
      <w:bookmarkStart w:id="2" w:name="_Ref491774179"/>
      <w:r>
        <w:t xml:space="preserve">Předmět </w:t>
      </w:r>
      <w:r w:rsidR="00BE50CA">
        <w:t>smlouvy</w:t>
      </w:r>
      <w:bookmarkEnd w:id="2"/>
    </w:p>
    <w:p w14:paraId="33F343C0" w14:textId="77777777" w:rsidR="00726B26" w:rsidRPr="002B77A6" w:rsidRDefault="00726B26" w:rsidP="00915A6C">
      <w:pPr>
        <w:pStyle w:val="Odstavecsmlouvy"/>
        <w:numPr>
          <w:ilvl w:val="0"/>
          <w:numId w:val="0"/>
        </w:numPr>
        <w:ind w:left="720"/>
      </w:pPr>
    </w:p>
    <w:p w14:paraId="167AEB0E" w14:textId="77777777" w:rsidR="00C446F1" w:rsidRPr="00450C9A" w:rsidRDefault="002E515C" w:rsidP="00915A6C">
      <w:pPr>
        <w:pStyle w:val="Odstavecsmlouvy"/>
      </w:pPr>
      <w:bookmarkStart w:id="3" w:name="_Ref496264709"/>
      <w:r>
        <w:t>Poskytovatel</w:t>
      </w:r>
      <w:r w:rsidR="00726B26" w:rsidRPr="00D46D7C">
        <w:t xml:space="preserve"> se </w:t>
      </w:r>
      <w:r w:rsidR="00AC4202">
        <w:t>zavazuje</w:t>
      </w:r>
      <w:r w:rsidR="00C874D2">
        <w:t xml:space="preserve"> s odbornou péčí profesionála</w:t>
      </w:r>
      <w:r w:rsidR="006E7ABE">
        <w:t xml:space="preserve"> </w:t>
      </w:r>
      <w:bookmarkStart w:id="4" w:name="_Ref496264992"/>
      <w:bookmarkEnd w:id="3"/>
      <w:r w:rsidR="00313233">
        <w:t xml:space="preserve">a </w:t>
      </w:r>
      <w:r w:rsidR="0035433B">
        <w:t xml:space="preserve">za podmínek této smlouvy poskytovat </w:t>
      </w:r>
      <w:r w:rsidR="00313233">
        <w:t xml:space="preserve">Objednateli </w:t>
      </w:r>
      <w:r w:rsidR="004338DC">
        <w:t xml:space="preserve">pro </w:t>
      </w:r>
      <w:r w:rsidR="00A96AEB">
        <w:t xml:space="preserve">Software </w:t>
      </w:r>
      <w:r w:rsidR="00313233">
        <w:t xml:space="preserve">služby </w:t>
      </w:r>
      <w:r w:rsidR="0035433B" w:rsidRPr="00A1139E">
        <w:t xml:space="preserve">dle jejich specifikací uvedených v příloze č. </w:t>
      </w:r>
      <w:r w:rsidR="001F4856">
        <w:t>1</w:t>
      </w:r>
      <w:r w:rsidR="0035433B" w:rsidRPr="00A1139E">
        <w:t xml:space="preserve"> této smlouvy</w:t>
      </w:r>
      <w:r w:rsidR="00F1093C">
        <w:t xml:space="preserve"> (dále jen „</w:t>
      </w:r>
      <w:r w:rsidR="00F1093C" w:rsidRPr="004338DC">
        <w:rPr>
          <w:b/>
        </w:rPr>
        <w:t>Služb</w:t>
      </w:r>
      <w:r w:rsidR="0035433B" w:rsidRPr="004338DC">
        <w:rPr>
          <w:b/>
        </w:rPr>
        <w:t>y</w:t>
      </w:r>
      <w:r w:rsidR="00F1093C">
        <w:t>“)</w:t>
      </w:r>
      <w:r w:rsidR="00C446F1">
        <w:t>.</w:t>
      </w:r>
      <w:bookmarkEnd w:id="4"/>
      <w:r w:rsidR="00377AA9" w:rsidRPr="00377AA9">
        <w:t xml:space="preserve"> </w:t>
      </w:r>
      <w:r w:rsidR="00377AA9">
        <w:t xml:space="preserve">Pokud se na Službu dle její specifikace uvedené v příloze č. 1 této smlouvy vztahují SLA parametry uvedené v příloze č. 2 </w:t>
      </w:r>
      <w:proofErr w:type="gramStart"/>
      <w:r w:rsidR="00377AA9">
        <w:t>této</w:t>
      </w:r>
      <w:proofErr w:type="gramEnd"/>
      <w:r w:rsidR="00377AA9">
        <w:t xml:space="preserve"> smlouvy, je Poskytovatel povinen tuto Službu poskytovat za podmínek těchto SLA parametrů.</w:t>
      </w:r>
      <w:r w:rsidR="00A542AA">
        <w:t xml:space="preserve"> </w:t>
      </w:r>
      <w:r w:rsidR="00A542AA" w:rsidRPr="00450C9A">
        <w:t>Veškerá ujednání obsažená ve specifikacích Služeb uvedených v příloze č. 1 této smlouvy jsou součástí této smlouvy.</w:t>
      </w:r>
      <w:r w:rsidR="001D295A" w:rsidRPr="00450C9A">
        <w:t xml:space="preserve"> Veškerá ujednání obsažená v příloze č. 2 </w:t>
      </w:r>
      <w:proofErr w:type="gramStart"/>
      <w:r w:rsidR="001D295A" w:rsidRPr="00450C9A">
        <w:t>této</w:t>
      </w:r>
      <w:proofErr w:type="gramEnd"/>
      <w:r w:rsidR="001D295A" w:rsidRPr="00450C9A">
        <w:t xml:space="preserve"> smlouvy jsou součástí této smlouvy.</w:t>
      </w:r>
    </w:p>
    <w:p w14:paraId="04982473" w14:textId="77777777" w:rsidR="00B86A07" w:rsidRDefault="00B86A07" w:rsidP="00915A6C">
      <w:pPr>
        <w:pStyle w:val="Odstavecsmlouvy"/>
        <w:numPr>
          <w:ilvl w:val="0"/>
          <w:numId w:val="0"/>
        </w:numPr>
        <w:ind w:left="567"/>
      </w:pPr>
    </w:p>
    <w:p w14:paraId="5BBAF145" w14:textId="77777777" w:rsidR="0035433B" w:rsidRDefault="00E349C2" w:rsidP="00915A6C">
      <w:pPr>
        <w:pStyle w:val="Odstavecsmlouvy"/>
      </w:pPr>
      <w:bookmarkStart w:id="5" w:name="_Ref497387611"/>
      <w:r>
        <w:t xml:space="preserve">Poskytovatel je povinen </w:t>
      </w:r>
      <w:r w:rsidR="0035433B">
        <w:t xml:space="preserve">Služby </w:t>
      </w:r>
      <w:r w:rsidR="00752750">
        <w:t>poskytovat</w:t>
      </w:r>
      <w:r>
        <w:t xml:space="preserve"> </w:t>
      </w:r>
      <w:r w:rsidR="0035433B">
        <w:t xml:space="preserve">po dobu </w:t>
      </w:r>
      <w:r w:rsidR="00F834F2">
        <w:rPr>
          <w:color w:val="000000"/>
        </w:rPr>
        <w:t>48</w:t>
      </w:r>
      <w:r w:rsidR="00F834F2">
        <w:t xml:space="preserve"> </w:t>
      </w:r>
      <w:r w:rsidR="0035433B">
        <w:t xml:space="preserve">měsíců od </w:t>
      </w:r>
      <w:r w:rsidR="001F4856">
        <w:t xml:space="preserve">nabytí účinnosti této smlouvy </w:t>
      </w:r>
      <w:r w:rsidR="0035433B">
        <w:t xml:space="preserve">(tato doba </w:t>
      </w:r>
      <w:r>
        <w:t xml:space="preserve">včetně okamžiku počátku jejího běhu </w:t>
      </w:r>
      <w:r w:rsidR="0035433B">
        <w:t>dále</w:t>
      </w:r>
      <w:r w:rsidR="00F14B1E">
        <w:t xml:space="preserve"> a výše</w:t>
      </w:r>
      <w:r w:rsidR="0035433B">
        <w:t xml:space="preserve"> jen „</w:t>
      </w:r>
      <w:r w:rsidR="0035433B" w:rsidRPr="0035433B">
        <w:rPr>
          <w:b/>
        </w:rPr>
        <w:t>Doba poskytování Služeb</w:t>
      </w:r>
      <w:r w:rsidR="0035433B">
        <w:t>“)</w:t>
      </w:r>
      <w:r>
        <w:t>. Poskytovatel je povinen Služby</w:t>
      </w:r>
      <w:r w:rsidR="000E3CF9">
        <w:t xml:space="preserve"> </w:t>
      </w:r>
      <w:r>
        <w:t xml:space="preserve">dle jejich specifikace v příloze č. </w:t>
      </w:r>
      <w:r w:rsidR="00CE1035">
        <w:t>1</w:t>
      </w:r>
      <w:r>
        <w:t xml:space="preserve"> této smlouvy</w:t>
      </w:r>
      <w:r w:rsidR="008804B4">
        <w:t xml:space="preserve"> a za podmínek tam uvedených</w:t>
      </w:r>
      <w:r w:rsidDel="00E349C2">
        <w:t xml:space="preserve"> </w:t>
      </w:r>
      <w:r>
        <w:t xml:space="preserve">poskytovat </w:t>
      </w:r>
      <w:r w:rsidR="0035433B">
        <w:t>buď jako:</w:t>
      </w:r>
      <w:bookmarkEnd w:id="5"/>
    </w:p>
    <w:p w14:paraId="2DC6C553" w14:textId="77777777" w:rsidR="00090D4E" w:rsidRDefault="00090D4E" w:rsidP="00915A6C">
      <w:pPr>
        <w:pStyle w:val="Psmenoodstavce"/>
      </w:pPr>
      <w:r>
        <w:t xml:space="preserve">paušální Služby, které je Poskytovatel povinen poskytovat průběžně bez výzvy Objednatele, ledaže je v příloze č. 1 této smlouvy uvedeno, že Služba </w:t>
      </w:r>
      <w:r w:rsidR="0026408D">
        <w:t xml:space="preserve">nebo její část se </w:t>
      </w:r>
      <w:r>
        <w:t xml:space="preserve">poskytuje </w:t>
      </w:r>
      <w:proofErr w:type="gramStart"/>
      <w:r>
        <w:t>na</w:t>
      </w:r>
      <w:proofErr w:type="gramEnd"/>
      <w:r>
        <w:t xml:space="preserve"> vyžádání (dále jen „</w:t>
      </w:r>
      <w:r w:rsidRPr="0035433B">
        <w:rPr>
          <w:b/>
        </w:rPr>
        <w:t>Paušální Služby</w:t>
      </w:r>
      <w:r>
        <w:t>“); nebo jako</w:t>
      </w:r>
    </w:p>
    <w:p w14:paraId="3D8CD226" w14:textId="77777777" w:rsidR="0035433B" w:rsidRDefault="0035433B" w:rsidP="00915A6C">
      <w:pPr>
        <w:pStyle w:val="Psmenoodstavce"/>
      </w:pPr>
      <w:r>
        <w:t xml:space="preserve">Služby poskytované na základě požadavků Objednatele zadaných postupem dle odst. </w:t>
      </w:r>
      <w:r w:rsidR="00A9706F">
        <w:fldChar w:fldCharType="begin"/>
      </w:r>
      <w:r w:rsidR="00A9706F">
        <w:instrText xml:space="preserve"> REF _Ref497388748 \n \h </w:instrText>
      </w:r>
      <w:r w:rsidR="00A9706F">
        <w:fldChar w:fldCharType="separate"/>
      </w:r>
      <w:proofErr w:type="gramStart"/>
      <w:r w:rsidR="00FE0E8B">
        <w:t>II.3</w:t>
      </w:r>
      <w:r w:rsidR="00A9706F">
        <w:fldChar w:fldCharType="end"/>
      </w:r>
      <w:r>
        <w:t xml:space="preserve"> této</w:t>
      </w:r>
      <w:proofErr w:type="gramEnd"/>
      <w:r>
        <w:t xml:space="preserve"> smlouvy</w:t>
      </w:r>
      <w:r w:rsidR="00E349C2">
        <w:t xml:space="preserve"> (dále jen „</w:t>
      </w:r>
      <w:r w:rsidR="00E349C2">
        <w:rPr>
          <w:b/>
        </w:rPr>
        <w:t>Ad-</w:t>
      </w:r>
      <w:r w:rsidR="00E349C2" w:rsidRPr="00A9706F">
        <w:rPr>
          <w:b/>
        </w:rPr>
        <w:t>hoc Služby</w:t>
      </w:r>
      <w:r w:rsidR="00E349C2">
        <w:t>“)</w:t>
      </w:r>
      <w:r w:rsidR="00CE745A">
        <w:t>.</w:t>
      </w:r>
    </w:p>
    <w:p w14:paraId="5E66E334" w14:textId="77777777" w:rsidR="0035433B" w:rsidRDefault="0035433B" w:rsidP="00915A6C">
      <w:pPr>
        <w:pStyle w:val="Odstavecsmlouvy"/>
        <w:numPr>
          <w:ilvl w:val="0"/>
          <w:numId w:val="0"/>
        </w:numPr>
        <w:ind w:left="567"/>
      </w:pPr>
    </w:p>
    <w:p w14:paraId="2C273535" w14:textId="77777777" w:rsidR="00170D14" w:rsidRDefault="00170D14" w:rsidP="00915A6C">
      <w:pPr>
        <w:pStyle w:val="Odstavecsmlouvy"/>
      </w:pPr>
      <w:bookmarkStart w:id="6" w:name="_Ref497388748"/>
      <w:bookmarkStart w:id="7" w:name="_Ref497742124"/>
      <w:r>
        <w:t xml:space="preserve">Poskytovatel nejpozději 5 pracovních dnů před začátkem Doby poskytování Služeb zpřístupní Objednateli systém </w:t>
      </w:r>
      <w:proofErr w:type="spellStart"/>
      <w:r w:rsidR="00D35836">
        <w:t>Helpdesk</w:t>
      </w:r>
      <w:proofErr w:type="spellEnd"/>
      <w:r w:rsidR="00D44E41">
        <w:t xml:space="preserve"> a náhradní e-mailovou adresu </w:t>
      </w:r>
      <w:proofErr w:type="spellStart"/>
      <w:r w:rsidR="00D35836">
        <w:t>Helpdesk</w:t>
      </w:r>
      <w:r w:rsidR="00D44E41">
        <w:t>u</w:t>
      </w:r>
      <w:proofErr w:type="spellEnd"/>
      <w:r>
        <w:t xml:space="preserve">, které Objednateli umožní </w:t>
      </w:r>
      <w:r>
        <w:lastRenderedPageBreak/>
        <w:t>po celou Dobu poskytování Služeb a v souladu s vymezením těchto Služeb uvedeným v příloze č. 1 této smlouvy zadávat požadavky na Ad-hoc Služby a na Paušální Služby, v jejichž specifikaci v příloze č. 1 této smlouvy je uvedeno, že se poskytují na vyžádání (dále jen „</w:t>
      </w:r>
      <w:r w:rsidRPr="00B6044C">
        <w:rPr>
          <w:b/>
        </w:rPr>
        <w:t>Požadavky</w:t>
      </w:r>
      <w:r>
        <w:t xml:space="preserve">“). Ve stejné lhůtě Poskytovatel předá Objednateli přístupové údaje do systému </w:t>
      </w:r>
      <w:proofErr w:type="spellStart"/>
      <w:r w:rsidR="00D35836">
        <w:t>Helpdesk</w:t>
      </w:r>
      <w:proofErr w:type="spellEnd"/>
      <w:r>
        <w:t xml:space="preserve">. Systém </w:t>
      </w:r>
      <w:proofErr w:type="spellStart"/>
      <w:r w:rsidR="00D35836">
        <w:t>Helpdesk</w:t>
      </w:r>
      <w:proofErr w:type="spellEnd"/>
      <w:r>
        <w:t xml:space="preserve"> poskytuje Poskytovatel jako Paušální službu dle její specifikace v příloze č. 1 této smlouvy. Není-li ve specifikaci Služby v příloze č. 1 této smlouvy uvedeno jinak, musí být řešení Požadavku zahájeno ve lhůtě uvedené v této specifikaci. Není-li ve specifikaci Služby v příloze č. 1 této smlouvy uvedeno jinak, musí být Požadavek vyřešen ve lhůtě uvedené v této specifikaci. Není-li ve vymezení Služby v příloze č. 1 této smlouvy uvedeno jinak, počínají tyto lhůty běžet okamžikem zadání Požadavku, tj. zápisem Požadavku do systému </w:t>
      </w:r>
      <w:proofErr w:type="spellStart"/>
      <w:r w:rsidR="00D35836">
        <w:t>Helpdesk</w:t>
      </w:r>
      <w:proofErr w:type="spellEnd"/>
      <w:r w:rsidR="00D44E41">
        <w:t xml:space="preserve"> nebo v případě jeho nedostupnosti doručením </w:t>
      </w:r>
      <w:r w:rsidR="00D97A5E">
        <w:t>Požadav</w:t>
      </w:r>
      <w:r w:rsidR="00D44E41">
        <w:t xml:space="preserve">ku e-mailem na e-mailovou adresu </w:t>
      </w:r>
      <w:proofErr w:type="spellStart"/>
      <w:r w:rsidR="00D35836">
        <w:t>Helpdesk</w:t>
      </w:r>
      <w:r w:rsidR="00D44E41">
        <w:t>u</w:t>
      </w:r>
      <w:proofErr w:type="spellEnd"/>
      <w:r>
        <w:t>.</w:t>
      </w:r>
      <w:bookmarkEnd w:id="6"/>
      <w:r>
        <w:t xml:space="preserve"> </w:t>
      </w:r>
      <w:bookmarkEnd w:id="7"/>
      <w:r>
        <w:t xml:space="preserve">Systém </w:t>
      </w:r>
      <w:proofErr w:type="spellStart"/>
      <w:r w:rsidR="00D35836">
        <w:t>Helpdesk</w:t>
      </w:r>
      <w:proofErr w:type="spellEnd"/>
      <w:r>
        <w:t xml:space="preserve"> musí </w:t>
      </w:r>
      <w:r w:rsidRPr="00F33B3B">
        <w:t xml:space="preserve">splňovat podmínky pro presumpci </w:t>
      </w:r>
      <w:r>
        <w:t xml:space="preserve">jeho </w:t>
      </w:r>
      <w:r w:rsidRPr="00F33B3B">
        <w:t>spolehlivosti upravené v § 562 odst. 2</w:t>
      </w:r>
      <w:r>
        <w:t xml:space="preserve"> občanského zákoníku.</w:t>
      </w:r>
    </w:p>
    <w:p w14:paraId="7730FAA2" w14:textId="77777777" w:rsidR="00C06F3F" w:rsidRDefault="00C06F3F" w:rsidP="00915A6C">
      <w:pPr>
        <w:pStyle w:val="Odstavecsmlouvy"/>
        <w:numPr>
          <w:ilvl w:val="0"/>
          <w:numId w:val="0"/>
        </w:numPr>
        <w:ind w:left="567"/>
      </w:pPr>
    </w:p>
    <w:p w14:paraId="2D0C0486" w14:textId="77777777" w:rsidR="00B60DAC" w:rsidRDefault="00B60DAC" w:rsidP="00915A6C">
      <w:pPr>
        <w:pStyle w:val="Odstavecsmlouvy"/>
      </w:pPr>
      <w:r>
        <w:t xml:space="preserve">Poskytovatel je povinen s odbornou péčí jako součást systému </w:t>
      </w:r>
      <w:proofErr w:type="spellStart"/>
      <w:r w:rsidR="00D35836">
        <w:t>Helpdesk</w:t>
      </w:r>
      <w:proofErr w:type="spellEnd"/>
      <w:r>
        <w:t xml:space="preserve"> průběžně vést záznam o poskytování Služeb, do kterého zaznamenává veškeré skutečnosti významné z hlediska řádného a bezpečného provozu Software a veškeré úkony prováděné v rámci poskytování Služeb včetně evidence Požadavků (dále a výše jen „</w:t>
      </w:r>
      <w:r w:rsidRPr="00B404A9">
        <w:rPr>
          <w:b/>
        </w:rPr>
        <w:t>Provozní deník</w:t>
      </w:r>
      <w:r>
        <w:t xml:space="preserve">“). Uvedené skutečnosti je Poskytovatel povinen do Provozního deníku zaznamenávat i tehdy, není-li to výslovně v této smlouvě uvedeno. </w:t>
      </w:r>
      <w:r w:rsidR="007A2EAA">
        <w:t xml:space="preserve">Každý záznam v Provozním deníku musí být opatřen datem a časem jeho zápisu do Provozního deníku. </w:t>
      </w:r>
      <w:r>
        <w:t xml:space="preserve">U každého Požadavku musí být v Provozním deníku evidován alespoň </w:t>
      </w:r>
      <w:r w:rsidRPr="00416B85">
        <w:t>jeho obsah, datum a čas jeho zadání, datum a čas zahájení řešení a datum, čas a způsob jeho vyřešení.</w:t>
      </w:r>
      <w:r>
        <w:t xml:space="preserve"> Do Provozního deníku je Poskytovatel dále povinen průběžně a bez zbytečného odkladu zaznamenávat výskyt havarijních a </w:t>
      </w:r>
      <w:r w:rsidRPr="004D5DAF">
        <w:t>nestandardních</w:t>
      </w:r>
      <w:r>
        <w:t xml:space="preserve"> stavů Software</w:t>
      </w:r>
      <w:r w:rsidR="004D5DAF">
        <w:t xml:space="preserve"> v provozním prostředí</w:t>
      </w:r>
      <w:r w:rsidR="00A86999">
        <w:t xml:space="preserve"> Objednatele</w:t>
      </w:r>
      <w:r>
        <w:t>, vypnutí a restart Software a aktualizace Software</w:t>
      </w:r>
      <w:r w:rsidR="005101B1">
        <w:t xml:space="preserve"> v provozním prostředí</w:t>
      </w:r>
      <w:r>
        <w:t xml:space="preserve">. Poskytovatel opravňuje Objednatele k vytěžování Provozního deníku. Provozní deník musí </w:t>
      </w:r>
      <w:r w:rsidRPr="00F33B3B">
        <w:t xml:space="preserve">splňovat podmínky pro presumpci </w:t>
      </w:r>
      <w:r>
        <w:t xml:space="preserve">jeho </w:t>
      </w:r>
      <w:r w:rsidRPr="00F33B3B">
        <w:t>spolehlivosti upravené v § 562 odst. 2</w:t>
      </w:r>
      <w:r>
        <w:t xml:space="preserve"> občanského zákoníku.</w:t>
      </w:r>
    </w:p>
    <w:p w14:paraId="41166345" w14:textId="77777777" w:rsidR="000B10F0" w:rsidRDefault="000B10F0" w:rsidP="00915A6C">
      <w:pPr>
        <w:pStyle w:val="Odstavecsmlouvy"/>
        <w:numPr>
          <w:ilvl w:val="0"/>
          <w:numId w:val="0"/>
        </w:numPr>
        <w:ind w:left="567"/>
      </w:pPr>
    </w:p>
    <w:p w14:paraId="12EB18B3" w14:textId="77777777" w:rsidR="00CE2EFD" w:rsidRDefault="00CE2EFD" w:rsidP="00915A6C">
      <w:pPr>
        <w:pStyle w:val="Odstavecsmlouvy"/>
      </w:pPr>
      <w:r>
        <w:t xml:space="preserve">Není-li ve </w:t>
      </w:r>
      <w:r w:rsidRPr="001B78B6">
        <w:t xml:space="preserve">specifikaci </w:t>
      </w:r>
      <w:r>
        <w:t xml:space="preserve">příslušné </w:t>
      </w:r>
      <w:r w:rsidRPr="001B78B6">
        <w:t xml:space="preserve">Služby v příloze č. </w:t>
      </w:r>
      <w:r>
        <w:t>1</w:t>
      </w:r>
      <w:r w:rsidRPr="001B78B6">
        <w:t xml:space="preserve"> této smlouvy</w:t>
      </w:r>
      <w:r>
        <w:t xml:space="preserve"> </w:t>
      </w:r>
      <w:r w:rsidR="007F5FAD">
        <w:t xml:space="preserve">nebo v Požadavku </w:t>
      </w:r>
      <w:r>
        <w:t>uvedeno jinak</w:t>
      </w:r>
      <w:r w:rsidRPr="001B78B6">
        <w:t xml:space="preserve">, podléhá </w:t>
      </w:r>
      <w:r>
        <w:t>vyřešení Požadavku</w:t>
      </w:r>
      <w:r w:rsidRPr="001B78B6">
        <w:t xml:space="preserve"> akceptaci</w:t>
      </w:r>
      <w:r>
        <w:t xml:space="preserve"> Objednatele</w:t>
      </w:r>
      <w:r w:rsidRPr="001B78B6">
        <w:t xml:space="preserve">. </w:t>
      </w:r>
      <w:r w:rsidR="00A96AEB" w:rsidRPr="00416B85">
        <w:t>Vyřešení Požadavku</w:t>
      </w:r>
      <w:r w:rsidRPr="00416B85">
        <w:t xml:space="preserve"> je akceptován</w:t>
      </w:r>
      <w:r w:rsidR="00A96AEB" w:rsidRPr="00416B85">
        <w:t>o</w:t>
      </w:r>
      <w:r w:rsidRPr="001B78B6">
        <w:t xml:space="preserve"> </w:t>
      </w:r>
      <w:r w:rsidR="004338DC" w:rsidRPr="00416B85">
        <w:t xml:space="preserve">okamžikem podpisu písemného akceptačního protokolu, jiným výslovným potvrzením Objednatele nebo </w:t>
      </w:r>
      <w:r w:rsidR="00A42C74" w:rsidRPr="00416B85">
        <w:t xml:space="preserve">schválením oprávněnou osobou </w:t>
      </w:r>
      <w:r w:rsidR="00A42C74" w:rsidRPr="00620D89">
        <w:t xml:space="preserve">v systému </w:t>
      </w:r>
      <w:proofErr w:type="spellStart"/>
      <w:r w:rsidR="00D35836" w:rsidRPr="00620D89">
        <w:t>Helpdesk</w:t>
      </w:r>
      <w:proofErr w:type="spellEnd"/>
      <w:r w:rsidR="00A42C74">
        <w:t xml:space="preserve">. </w:t>
      </w:r>
      <w:r w:rsidR="00A96AEB">
        <w:t>Má se za to, že Požadavek je vyřešen v okamžiku jeho skutečného vyřešení, tj. d</w:t>
      </w:r>
      <w:r w:rsidR="00820281">
        <w:t xml:space="preserve">o </w:t>
      </w:r>
      <w:r w:rsidR="00A96AEB">
        <w:t xml:space="preserve">doby vyřešení Požadavku </w:t>
      </w:r>
      <w:r w:rsidR="00820281">
        <w:t>se ne</w:t>
      </w:r>
      <w:r w:rsidR="00A96AEB">
        <w:t>za</w:t>
      </w:r>
      <w:r w:rsidR="00820281">
        <w:t>počítá</w:t>
      </w:r>
      <w:r w:rsidR="00A96AEB">
        <w:t>vá</w:t>
      </w:r>
      <w:r w:rsidR="00820281">
        <w:t xml:space="preserve"> doba mezi </w:t>
      </w:r>
      <w:r w:rsidR="00A96AEB">
        <w:t xml:space="preserve">jeho </w:t>
      </w:r>
      <w:r w:rsidR="00820281">
        <w:t xml:space="preserve">skutečným vyřešením a akceptací tohoto </w:t>
      </w:r>
      <w:r w:rsidR="00A96AEB">
        <w:t>vy</w:t>
      </w:r>
      <w:r w:rsidR="00820281">
        <w:t xml:space="preserve">řešení ze strany </w:t>
      </w:r>
      <w:r w:rsidR="00A96AEB">
        <w:t>O</w:t>
      </w:r>
      <w:r w:rsidR="00820281">
        <w:t>bjednatele.</w:t>
      </w:r>
    </w:p>
    <w:p w14:paraId="601F3B34" w14:textId="77777777" w:rsidR="00B545A0" w:rsidRDefault="00B545A0" w:rsidP="00915A6C">
      <w:pPr>
        <w:pStyle w:val="Odstavecsmlouvy"/>
        <w:numPr>
          <w:ilvl w:val="0"/>
          <w:numId w:val="0"/>
        </w:numPr>
        <w:ind w:left="567"/>
      </w:pPr>
    </w:p>
    <w:p w14:paraId="292F323A" w14:textId="77777777" w:rsidR="00B60DAC" w:rsidRDefault="00B60DAC" w:rsidP="00915A6C">
      <w:pPr>
        <w:pStyle w:val="Odstavecsmlouvy"/>
      </w:pPr>
      <w:r>
        <w:t xml:space="preserve">Pokud je součástí Požadavku provedení úpravy Software, provede se </w:t>
      </w:r>
      <w:r w:rsidRPr="00416B85">
        <w:t xml:space="preserve">akceptace této úpravy dle čl. </w:t>
      </w:r>
      <w:r w:rsidRPr="00416B85">
        <w:fldChar w:fldCharType="begin"/>
      </w:r>
      <w:r w:rsidRPr="00416B85">
        <w:instrText xml:space="preserve"> REF _Ref497902648 \n \h </w:instrText>
      </w:r>
      <w:r w:rsidR="00404EC0" w:rsidRPr="00F445F3">
        <w:instrText xml:space="preserve"> \* MERGEFORMAT </w:instrText>
      </w:r>
      <w:r w:rsidRPr="00416B85">
        <w:fldChar w:fldCharType="separate"/>
      </w:r>
      <w:r w:rsidR="00FE0E8B" w:rsidRPr="00416B85">
        <w:t>III</w:t>
      </w:r>
      <w:r w:rsidRPr="00416B85">
        <w:fldChar w:fldCharType="end"/>
      </w:r>
      <w:r w:rsidRPr="00416B85">
        <w:t xml:space="preserve"> této smlouvy</w:t>
      </w:r>
      <w:r>
        <w:t xml:space="preserve">, ledaže je ve specifikaci příslušné Služby nebo v příslušném Požadavku stanoveno jinak. </w:t>
      </w:r>
    </w:p>
    <w:p w14:paraId="12A6A9F9" w14:textId="77777777" w:rsidR="00A96AEB" w:rsidRDefault="00A96AEB" w:rsidP="00915A6C">
      <w:pPr>
        <w:pStyle w:val="Odstavecsmlouvy"/>
        <w:numPr>
          <w:ilvl w:val="0"/>
          <w:numId w:val="0"/>
        </w:numPr>
        <w:ind w:left="567"/>
      </w:pPr>
    </w:p>
    <w:p w14:paraId="1ED37333" w14:textId="77777777" w:rsidR="001B78B6" w:rsidRDefault="000C2BBA" w:rsidP="00915A6C">
      <w:pPr>
        <w:pStyle w:val="Odstavecsmlouvy"/>
      </w:pPr>
      <w:r>
        <w:t xml:space="preserve">Služby, jejichž poskytování spočívá v úpravách Software dle Požadavků Objednatele, </w:t>
      </w:r>
      <w:r w:rsidR="00CE1035">
        <w:t>které jsou technický</w:t>
      </w:r>
      <w:r>
        <w:t>m zhodnocení</w:t>
      </w:r>
      <w:r w:rsidR="00CE1035">
        <w:t>m</w:t>
      </w:r>
      <w:r>
        <w:t xml:space="preserve"> Softwar</w:t>
      </w:r>
      <w:r w:rsidR="00CE1035">
        <w:t>e</w:t>
      </w:r>
      <w:r>
        <w:t xml:space="preserve">, se pro účely této smlouvy považují za služby. </w:t>
      </w:r>
    </w:p>
    <w:p w14:paraId="30F738C8" w14:textId="77777777" w:rsidR="00C94AA0" w:rsidRDefault="00C94AA0" w:rsidP="00915A6C">
      <w:pPr>
        <w:pStyle w:val="Odstavecsmlouvy"/>
        <w:numPr>
          <w:ilvl w:val="0"/>
          <w:numId w:val="0"/>
        </w:numPr>
        <w:ind w:left="567"/>
      </w:pPr>
    </w:p>
    <w:p w14:paraId="174A0E8D" w14:textId="77777777" w:rsidR="00C94AA0" w:rsidRDefault="00C94AA0" w:rsidP="00915A6C">
      <w:pPr>
        <w:pStyle w:val="Odstavecsmlouvy"/>
      </w:pPr>
      <w:bookmarkStart w:id="8" w:name="_Ref527185092"/>
      <w:r w:rsidRPr="00C94AA0">
        <w:t xml:space="preserve">Pokud při poskytování Služeb </w:t>
      </w:r>
      <w:r w:rsidR="00F36B55">
        <w:t xml:space="preserve">vznikne autorské dílo, </w:t>
      </w:r>
      <w:r w:rsidR="001F4856">
        <w:t xml:space="preserve">poskytuje Poskytovatel k takovému autorskému dílu oprávnění </w:t>
      </w:r>
      <w:r w:rsidR="001F4856" w:rsidRPr="000F5076">
        <w:t>k</w:t>
      </w:r>
      <w:r w:rsidR="000C2BBA">
        <w:t> </w:t>
      </w:r>
      <w:r w:rsidR="001F4856" w:rsidRPr="000F5076">
        <w:t>užití</w:t>
      </w:r>
      <w:r w:rsidR="001F4856">
        <w:t xml:space="preserve">, a to </w:t>
      </w:r>
      <w:r w:rsidR="001309C7">
        <w:t xml:space="preserve">nejméně </w:t>
      </w:r>
      <w:r w:rsidR="001F4856">
        <w:t xml:space="preserve">ve stejném rozsahu a za stejných podmínek, v jakém Poskytovatel na základě </w:t>
      </w:r>
      <w:r w:rsidR="00C97FBD">
        <w:t xml:space="preserve">smluv </w:t>
      </w:r>
      <w:r w:rsidR="00DB63D9">
        <w:t>ev.</w:t>
      </w:r>
      <w:r w:rsidR="00915A6C">
        <w:t xml:space="preserve"> </w:t>
      </w:r>
      <w:r w:rsidR="00DB63D9">
        <w:t xml:space="preserve">č. </w:t>
      </w:r>
      <w:r w:rsidR="00A500A9">
        <w:t>KP/2491/2015/</w:t>
      </w:r>
      <w:proofErr w:type="spellStart"/>
      <w:r w:rsidR="00A500A9">
        <w:t>Ra</w:t>
      </w:r>
      <w:proofErr w:type="spellEnd"/>
      <w:r w:rsidR="00A500A9">
        <w:t xml:space="preserve"> a dodatku </w:t>
      </w:r>
      <w:proofErr w:type="gramStart"/>
      <w:r w:rsidR="00A500A9">
        <w:t>č.1. této</w:t>
      </w:r>
      <w:proofErr w:type="gramEnd"/>
      <w:r w:rsidR="00A500A9">
        <w:t xml:space="preserve"> </w:t>
      </w:r>
      <w:r w:rsidR="007C2565">
        <w:t>smlouvy (</w:t>
      </w:r>
      <w:r w:rsidR="00C97FBD">
        <w:t>dále jen „</w:t>
      </w:r>
      <w:r w:rsidR="00F818A1" w:rsidRPr="00A500A9">
        <w:rPr>
          <w:b/>
        </w:rPr>
        <w:t xml:space="preserve">Pořizovací </w:t>
      </w:r>
      <w:r w:rsidR="001F4856" w:rsidRPr="00A500A9">
        <w:rPr>
          <w:b/>
        </w:rPr>
        <w:t>sml</w:t>
      </w:r>
      <w:r w:rsidR="00C97FBD" w:rsidRPr="00A500A9">
        <w:rPr>
          <w:b/>
        </w:rPr>
        <w:t>ouvy</w:t>
      </w:r>
      <w:r w:rsidR="00C97FBD">
        <w:t>“)</w:t>
      </w:r>
      <w:r w:rsidR="001F4856">
        <w:t xml:space="preserve"> poskytnul Objednateli oprávnění k užití</w:t>
      </w:r>
      <w:r w:rsidR="001F4856" w:rsidRPr="000F5076">
        <w:t xml:space="preserve"> </w:t>
      </w:r>
      <w:r w:rsidR="001F4856">
        <w:t xml:space="preserve">Software, ledaže se </w:t>
      </w:r>
      <w:r w:rsidR="009A2804">
        <w:t xml:space="preserve">smluvní strany </w:t>
      </w:r>
      <w:r w:rsidR="001F4856">
        <w:t>dohodnou jinak</w:t>
      </w:r>
      <w:r w:rsidR="000C2BBA">
        <w:t xml:space="preserve"> (dále jen „</w:t>
      </w:r>
      <w:r w:rsidR="000C2BBA" w:rsidRPr="000C2BBA">
        <w:rPr>
          <w:b/>
        </w:rPr>
        <w:t>Licence</w:t>
      </w:r>
      <w:r w:rsidR="000C2BBA">
        <w:t>“)</w:t>
      </w:r>
      <w:r w:rsidR="001F4856">
        <w:t xml:space="preserve">. </w:t>
      </w:r>
      <w:r w:rsidR="00F818A1">
        <w:t xml:space="preserve">Pro případ, že Pořizovací smlouvy upravují oprávnění </w:t>
      </w:r>
      <w:r w:rsidR="009A2804">
        <w:t xml:space="preserve">k užití Software odlišně, poskytuje se Licence dle věty předchozí podle té Pořizovací smlouvy, která toto oprávnění upravuje pro Objednatele nejvýhodněji, ledaže se smluvní strany dohodnou jinak. </w:t>
      </w:r>
      <w:r w:rsidR="00AB487D">
        <w:t xml:space="preserve">Objednatel není </w:t>
      </w:r>
      <w:r w:rsidR="00AB487D" w:rsidRPr="000F5076">
        <w:t xml:space="preserve">povinen </w:t>
      </w:r>
      <w:r w:rsidR="00AB487D">
        <w:t>Licenci</w:t>
      </w:r>
      <w:r w:rsidR="00AB487D" w:rsidRPr="000F5076">
        <w:t xml:space="preserve"> využít</w:t>
      </w:r>
      <w:r w:rsidR="00AB487D">
        <w:t xml:space="preserve">. Licence se poskytuje bezplatně. </w:t>
      </w:r>
      <w:r w:rsidR="001F4856" w:rsidRPr="00F25645">
        <w:t xml:space="preserve">Pokud </w:t>
      </w:r>
      <w:r w:rsidR="001F4856">
        <w:t xml:space="preserve">při poskytování Služeb vznikla </w:t>
      </w:r>
      <w:r w:rsidR="001F4856" w:rsidRPr="00F25645">
        <w:t xml:space="preserve">databáze chráněná zvláštním právem pořizovatele databáze, </w:t>
      </w:r>
      <w:r w:rsidR="001F4856">
        <w:t>považuje se Objednatel za jejího pořizovatele</w:t>
      </w:r>
      <w:r>
        <w:t>.</w:t>
      </w:r>
      <w:bookmarkEnd w:id="8"/>
      <w:r>
        <w:t xml:space="preserve"> </w:t>
      </w:r>
    </w:p>
    <w:p w14:paraId="0F1CEC0D" w14:textId="77777777" w:rsidR="00BD5128" w:rsidRDefault="00BD5128" w:rsidP="00915A6C">
      <w:pPr>
        <w:pStyle w:val="Odstavecsmlouvy"/>
        <w:numPr>
          <w:ilvl w:val="0"/>
          <w:numId w:val="0"/>
        </w:numPr>
        <w:ind w:left="567"/>
      </w:pPr>
    </w:p>
    <w:p w14:paraId="6398645F" w14:textId="77777777" w:rsidR="00BD5128" w:rsidRDefault="00BD5128" w:rsidP="00915A6C">
      <w:pPr>
        <w:pStyle w:val="Odstavecsmlouvy"/>
      </w:pPr>
      <w:r>
        <w:t xml:space="preserve">Objednatel je povinen poskytovat Poskytovateli nezbytnou součinnost, zejména zřídit vzdálený přístup pro poskytování Služeb. Po dobu nedostatku součinnosti na straně Objednatele není Poskytovatel s poskytováním plnění podle této smlouvy v prodlení. </w:t>
      </w:r>
    </w:p>
    <w:p w14:paraId="684F6C72" w14:textId="77777777" w:rsidR="0035433B" w:rsidRDefault="0035433B" w:rsidP="0035433B"/>
    <w:p w14:paraId="4A004CBF" w14:textId="77777777" w:rsidR="00E83390" w:rsidRDefault="00E93DA6" w:rsidP="00710ACF">
      <w:pPr>
        <w:pStyle w:val="Nadpis1"/>
        <w:keepNext/>
        <w:ind w:left="1077"/>
      </w:pPr>
      <w:bookmarkStart w:id="9" w:name="_Ref497902648"/>
      <w:r>
        <w:t>Akceptace úprav software</w:t>
      </w:r>
      <w:bookmarkEnd w:id="9"/>
    </w:p>
    <w:p w14:paraId="088D147B" w14:textId="77777777" w:rsidR="006D2B18" w:rsidRDefault="006D2B18" w:rsidP="00915A6C">
      <w:pPr>
        <w:pStyle w:val="Odstavecsmlouvy"/>
        <w:numPr>
          <w:ilvl w:val="0"/>
          <w:numId w:val="0"/>
        </w:numPr>
        <w:ind w:left="567"/>
      </w:pPr>
      <w:bookmarkStart w:id="10" w:name="_Ref497903334"/>
    </w:p>
    <w:p w14:paraId="2757650A" w14:textId="77777777" w:rsidR="00E83390" w:rsidRDefault="006D6766" w:rsidP="00915A6C">
      <w:pPr>
        <w:pStyle w:val="Odstavecsmlouvy"/>
      </w:pPr>
      <w:bookmarkStart w:id="11" w:name="_Ref2328639"/>
      <w:r>
        <w:t>Nestanoví-li tato smlouva jinak, j</w:t>
      </w:r>
      <w:r w:rsidR="00E93DA6">
        <w:t>akékoli úpravy Software</w:t>
      </w:r>
      <w:r w:rsidR="0091224B">
        <w:t xml:space="preserve"> provedené na základě této smlouvy</w:t>
      </w:r>
      <w:r w:rsidR="00E93DA6">
        <w:t>, které spočívají zejména v programátorských úpravách a doplněních</w:t>
      </w:r>
      <w:r>
        <w:t xml:space="preserve"> a </w:t>
      </w:r>
      <w:r w:rsidR="000C2BBA">
        <w:t>ke kterým došlo při plnění této smlouvy</w:t>
      </w:r>
      <w:r w:rsidR="00F05598">
        <w:t xml:space="preserve">, </w:t>
      </w:r>
      <w:r w:rsidR="00F87385">
        <w:t>podléhají akceptaci</w:t>
      </w:r>
      <w:r>
        <w:t xml:space="preserve">, která </w:t>
      </w:r>
      <w:r w:rsidR="00F87385">
        <w:t>je sjednána takto:</w:t>
      </w:r>
      <w:bookmarkEnd w:id="10"/>
      <w:bookmarkEnd w:id="11"/>
    </w:p>
    <w:p w14:paraId="5ECBE681" w14:textId="77777777" w:rsidR="00BF2DD9" w:rsidRDefault="00BF2DD9" w:rsidP="00915A6C">
      <w:pPr>
        <w:pStyle w:val="Psmenoodstavce"/>
      </w:pPr>
      <w:bookmarkStart w:id="12" w:name="_Ref497903309"/>
      <w:bookmarkStart w:id="13" w:name="_Ref2176701"/>
      <w:r>
        <w:t>Objednatel stanoví akceptační kritéria</w:t>
      </w:r>
      <w:r w:rsidR="006D6766">
        <w:t>, k čemuž mu Poskytovatel poskytuje součinnost</w:t>
      </w:r>
      <w:r>
        <w:t xml:space="preserve">. </w:t>
      </w:r>
      <w:r w:rsidR="00D97A5E">
        <w:t>Poskytovatel a Objednatel</w:t>
      </w:r>
      <w:r>
        <w:t xml:space="preserve"> </w:t>
      </w:r>
      <w:r w:rsidR="00A86999">
        <w:t xml:space="preserve">provede </w:t>
      </w:r>
      <w:r>
        <w:t xml:space="preserve">testování prokazující splnění těchto akceptačních kritérií. </w:t>
      </w:r>
      <w:r w:rsidR="00D82567">
        <w:t xml:space="preserve">Objednatel má právo vyžádat si asistenci Poskytovatele během testování předem dohodnutým způsobem v předem dohodnutém rozsahu. </w:t>
      </w:r>
      <w:r>
        <w:t xml:space="preserve">Bude-li testování </w:t>
      </w:r>
      <w:r w:rsidR="00D97A5E">
        <w:t>úspěšné, provede</w:t>
      </w:r>
      <w:r w:rsidR="005302D5">
        <w:t xml:space="preserve"> Objednatel </w:t>
      </w:r>
      <w:r w:rsidR="00A86999">
        <w:t xml:space="preserve">akceptaci daného Požadavku na </w:t>
      </w:r>
      <w:proofErr w:type="spellStart"/>
      <w:r w:rsidR="00D35836">
        <w:t>Helpdesk</w:t>
      </w:r>
      <w:r w:rsidR="00A86999">
        <w:t>u</w:t>
      </w:r>
      <w:proofErr w:type="spellEnd"/>
      <w:r>
        <w:t>.</w:t>
      </w:r>
      <w:bookmarkEnd w:id="12"/>
      <w:r w:rsidR="00D82567">
        <w:t xml:space="preserve"> Pokud Objednatel z vlastní vůle neuskuteční testování nebo nevyhodnotí výsledky </w:t>
      </w:r>
      <w:r w:rsidR="00C67EFD">
        <w:t xml:space="preserve">svého </w:t>
      </w:r>
      <w:r w:rsidR="00D82567">
        <w:t xml:space="preserve">testování do </w:t>
      </w:r>
      <w:r w:rsidR="00C67EFD">
        <w:t>1 měsíce od předání realizace Požadavku k testování, má se za to, že je realizace Požadavku akceptovaná.</w:t>
      </w:r>
      <w:bookmarkEnd w:id="13"/>
      <w:r w:rsidR="00C67EFD">
        <w:t xml:space="preserve">  </w:t>
      </w:r>
      <w:r w:rsidR="00D82567">
        <w:t xml:space="preserve"> </w:t>
      </w:r>
    </w:p>
    <w:p w14:paraId="4F56D3B4" w14:textId="77777777" w:rsidR="00BF2DD9" w:rsidRDefault="00BF2DD9" w:rsidP="00915A6C">
      <w:pPr>
        <w:pStyle w:val="Psmenoodstavce"/>
      </w:pPr>
      <w:r>
        <w:t xml:space="preserve">Nebude-li testování úspěšné, je Poskytovatel povinen ve lhůtě stanovené </w:t>
      </w:r>
      <w:r w:rsidR="00A86999">
        <w:t xml:space="preserve">dohodou mezi </w:t>
      </w:r>
      <w:r>
        <w:t xml:space="preserve">Objednatelem </w:t>
      </w:r>
      <w:r w:rsidR="00A86999">
        <w:t xml:space="preserve">a Poskytovatelem </w:t>
      </w:r>
      <w:r>
        <w:t>odstranit veškeré neshody</w:t>
      </w:r>
      <w:r w:rsidR="00E4000E">
        <w:t xml:space="preserve"> a zahájit nové testování. Přitom postupuje dle </w:t>
      </w:r>
      <w:r>
        <w:t xml:space="preserve">tohoto odst. </w:t>
      </w:r>
      <w:r w:rsidR="00964325">
        <w:fldChar w:fldCharType="begin"/>
      </w:r>
      <w:r w:rsidR="00964325">
        <w:instrText xml:space="preserve"> REF _Ref2328639 \n \h </w:instrText>
      </w:r>
      <w:r w:rsidR="00964325">
        <w:fldChar w:fldCharType="separate"/>
      </w:r>
      <w:proofErr w:type="gramStart"/>
      <w:r w:rsidR="00964325">
        <w:t>III.1</w:t>
      </w:r>
      <w:r w:rsidR="00964325">
        <w:fldChar w:fldCharType="end"/>
      </w:r>
      <w:r w:rsidR="00964325">
        <w:t xml:space="preserve"> </w:t>
      </w:r>
      <w:r w:rsidR="006D2B18">
        <w:t>písm.</w:t>
      </w:r>
      <w:proofErr w:type="gramEnd"/>
      <w:r w:rsidR="006D2B18">
        <w:t xml:space="preserve"> </w:t>
      </w:r>
      <w:r w:rsidR="006D2B18">
        <w:fldChar w:fldCharType="begin"/>
      </w:r>
      <w:r w:rsidR="006D2B18">
        <w:instrText xml:space="preserve"> REF _Ref2176701 \n \h </w:instrText>
      </w:r>
      <w:r w:rsidR="006D2B18">
        <w:fldChar w:fldCharType="separate"/>
      </w:r>
      <w:r w:rsidR="00FE0E8B">
        <w:t>a)</w:t>
      </w:r>
      <w:r w:rsidR="006D2B18">
        <w:fldChar w:fldCharType="end"/>
      </w:r>
      <w:r w:rsidR="00680459">
        <w:t xml:space="preserve"> </w:t>
      </w:r>
      <w:r w:rsidR="00E4000E">
        <w:t>obdobně.</w:t>
      </w:r>
      <w:r w:rsidR="00C333F0">
        <w:t xml:space="preserve"> Počet těchto opakování není omezen.</w:t>
      </w:r>
    </w:p>
    <w:p w14:paraId="51048F5C" w14:textId="77777777" w:rsidR="00E83390" w:rsidRPr="0035433B" w:rsidRDefault="00E83390" w:rsidP="0035433B"/>
    <w:p w14:paraId="36FC96A3" w14:textId="77777777" w:rsidR="00726B26" w:rsidRDefault="006B14CF" w:rsidP="00500A87">
      <w:pPr>
        <w:pStyle w:val="Nadpis1"/>
      </w:pPr>
      <w:r>
        <w:t>Termíny a místo plnění</w:t>
      </w:r>
    </w:p>
    <w:p w14:paraId="132BB95E" w14:textId="77777777" w:rsidR="00726B26" w:rsidRPr="002B77A6" w:rsidRDefault="00726B26" w:rsidP="00726B26">
      <w:pPr>
        <w:jc w:val="center"/>
        <w:rPr>
          <w:b/>
          <w:bCs/>
        </w:rPr>
      </w:pPr>
    </w:p>
    <w:p w14:paraId="0F730FF0" w14:textId="77777777" w:rsidR="00116BD7" w:rsidRDefault="00726B26" w:rsidP="00915A6C">
      <w:pPr>
        <w:pStyle w:val="Odstavecsmlouvy"/>
      </w:pPr>
      <w:bookmarkStart w:id="14" w:name="_Ref527187867"/>
      <w:r w:rsidRPr="00500A87">
        <w:t xml:space="preserve">Místem </w:t>
      </w:r>
      <w:r w:rsidR="00372B4E">
        <w:t xml:space="preserve">plnění </w:t>
      </w:r>
      <w:r w:rsidRPr="00500A87">
        <w:t xml:space="preserve">je </w:t>
      </w:r>
      <w:r w:rsidR="007536F8">
        <w:t>Centrum informatiky</w:t>
      </w:r>
      <w:r w:rsidR="00F43EC4">
        <w:t xml:space="preserve">, </w:t>
      </w:r>
      <w:r w:rsidR="00D15E7A">
        <w:t xml:space="preserve">Pracoviště </w:t>
      </w:r>
      <w:r w:rsidR="00127ABD">
        <w:t>medicíny dospělého věku</w:t>
      </w:r>
      <w:r w:rsidR="00D15E7A">
        <w:t xml:space="preserve">, </w:t>
      </w:r>
      <w:r w:rsidRPr="00500A87">
        <w:t>Fakultní nemocnice Brno, Jihlavská 20, 625 00 Brno</w:t>
      </w:r>
      <w:r w:rsidR="00372B4E">
        <w:t xml:space="preserve">, </w:t>
      </w:r>
      <w:r w:rsidR="003E3071">
        <w:t xml:space="preserve">případně </w:t>
      </w:r>
      <w:r w:rsidR="00372B4E">
        <w:t>i další pracoviště Objednatele dle jeho pokynů</w:t>
      </w:r>
      <w:r w:rsidRPr="00500A87">
        <w:t>.</w:t>
      </w:r>
      <w:r w:rsidR="00BD5128">
        <w:t xml:space="preserve"> </w:t>
      </w:r>
      <w:r w:rsidR="009D0E82">
        <w:t>Poskytovatel je povinen poskytovat Služby dálkovým přístupem, ledaže Objednatel v Požadavku výslovně uvede, že Služba má být poskytnuta osobně u Objednatele.</w:t>
      </w:r>
      <w:bookmarkEnd w:id="14"/>
    </w:p>
    <w:p w14:paraId="4C3713EC" w14:textId="77777777" w:rsidR="00116BD7" w:rsidRDefault="00116BD7" w:rsidP="00915A6C">
      <w:pPr>
        <w:pStyle w:val="Odstavecsmlouvy"/>
        <w:numPr>
          <w:ilvl w:val="0"/>
          <w:numId w:val="0"/>
        </w:numPr>
        <w:ind w:left="567"/>
      </w:pPr>
    </w:p>
    <w:p w14:paraId="7804253D" w14:textId="77777777" w:rsidR="00E8000E" w:rsidRDefault="00E8000E" w:rsidP="00915A6C">
      <w:pPr>
        <w:pStyle w:val="Odstavecsmlouvy"/>
      </w:pPr>
      <w:r>
        <w:t>Osoby na straně Objednatele oprávněné jednat ve věcech technických při plnění této smlouvy:</w:t>
      </w:r>
    </w:p>
    <w:p w14:paraId="52159390" w14:textId="75DD18A1" w:rsidR="00E8000E" w:rsidRDefault="00FD0907" w:rsidP="00915A6C">
      <w:pPr>
        <w:pStyle w:val="Psmenoodstavce"/>
      </w:pPr>
      <w:r>
        <w:t>XXXXX</w:t>
      </w:r>
      <w:r w:rsidR="002176ED">
        <w:t xml:space="preserve">, tel.: </w:t>
      </w:r>
      <w:r w:rsidR="002176ED" w:rsidRPr="006B14CF">
        <w:t>532 23</w:t>
      </w:r>
      <w:r>
        <w:t>X</w:t>
      </w:r>
      <w:r w:rsidR="002176ED">
        <w:t> </w:t>
      </w:r>
      <w:r>
        <w:t>XXX</w:t>
      </w:r>
      <w:r w:rsidR="002176ED">
        <w:t xml:space="preserve">, e-mail: </w:t>
      </w:r>
      <w:hyperlink r:id="rId14" w:history="1">
        <w:r w:rsidRPr="007F3B09">
          <w:rPr>
            <w:rStyle w:val="Hypertextovodkaz"/>
          </w:rPr>
          <w:t>XXXXX@fnbrno.cz</w:t>
        </w:r>
      </w:hyperlink>
      <w:r w:rsidR="002176ED">
        <w:t>;</w:t>
      </w:r>
    </w:p>
    <w:p w14:paraId="20CAE5A3" w14:textId="02DB0FEF" w:rsidR="002176ED" w:rsidRDefault="00FD0907" w:rsidP="00915A6C">
      <w:pPr>
        <w:pStyle w:val="Psmenoodstavce"/>
      </w:pPr>
      <w:r>
        <w:t>XXXXX</w:t>
      </w:r>
      <w:r w:rsidR="00453C1A">
        <w:t>, tel.: 532 23</w:t>
      </w:r>
      <w:r>
        <w:t>X</w:t>
      </w:r>
      <w:r w:rsidR="00453C1A">
        <w:t> </w:t>
      </w:r>
      <w:r>
        <w:t>XXX</w:t>
      </w:r>
      <w:r w:rsidR="00453C1A">
        <w:t xml:space="preserve">, e-mail: </w:t>
      </w:r>
      <w:hyperlink r:id="rId15" w:history="1">
        <w:r w:rsidRPr="007F3B09">
          <w:rPr>
            <w:rStyle w:val="Hypertextovodkaz"/>
          </w:rPr>
          <w:t>XXXXX@fnbrno.cz</w:t>
        </w:r>
      </w:hyperlink>
      <w:r w:rsidR="0011495D">
        <w:t>.</w:t>
      </w:r>
    </w:p>
    <w:p w14:paraId="22D86E64" w14:textId="77777777" w:rsidR="002176ED" w:rsidRDefault="002176ED" w:rsidP="00915A6C">
      <w:pPr>
        <w:pStyle w:val="Psmenoodstavce"/>
        <w:numPr>
          <w:ilvl w:val="0"/>
          <w:numId w:val="0"/>
        </w:numPr>
        <w:ind w:left="1021"/>
      </w:pPr>
    </w:p>
    <w:p w14:paraId="640FB370" w14:textId="77777777" w:rsidR="00E8000E" w:rsidRDefault="00E8000E" w:rsidP="00915A6C">
      <w:pPr>
        <w:pStyle w:val="Odstavecsmlouvy"/>
      </w:pPr>
      <w:r>
        <w:t>Osoby na straně Poskytovatele oprávněné jednat ve věcech technických při plnění této smlouvy:</w:t>
      </w:r>
    </w:p>
    <w:p w14:paraId="4963C9F8" w14:textId="3BD2FB84" w:rsidR="00CB6964" w:rsidRDefault="00FD0907" w:rsidP="00915A6C">
      <w:pPr>
        <w:pStyle w:val="Psmenoodstavce"/>
      </w:pPr>
      <w:r>
        <w:t>XXXXX</w:t>
      </w:r>
      <w:r w:rsidR="00CB6964">
        <w:t xml:space="preserve">, tel.: </w:t>
      </w:r>
      <w:r>
        <w:t xml:space="preserve">XXX </w:t>
      </w:r>
      <w:proofErr w:type="spellStart"/>
      <w:r>
        <w:t>XXX</w:t>
      </w:r>
      <w:proofErr w:type="spellEnd"/>
      <w:r>
        <w:t xml:space="preserve"> </w:t>
      </w:r>
      <w:proofErr w:type="spellStart"/>
      <w:r>
        <w:t>XXX</w:t>
      </w:r>
      <w:proofErr w:type="spellEnd"/>
      <w:r w:rsidR="00CB6964">
        <w:t xml:space="preserve">, email: </w:t>
      </w:r>
      <w:hyperlink r:id="rId16" w:history="1">
        <w:r w:rsidRPr="007F3B09">
          <w:rPr>
            <w:rStyle w:val="Hypertextovodkaz"/>
          </w:rPr>
          <w:t>XXXXX@tescosw.cz</w:t>
        </w:r>
      </w:hyperlink>
      <w:r w:rsidR="00CB6964">
        <w:t xml:space="preserve">. </w:t>
      </w:r>
    </w:p>
    <w:p w14:paraId="144819B8" w14:textId="70B5CF04" w:rsidR="00121898" w:rsidRDefault="00FD0907" w:rsidP="00915A6C">
      <w:pPr>
        <w:pStyle w:val="Psmenoodstavce"/>
      </w:pPr>
      <w:r>
        <w:t>XXXXX</w:t>
      </w:r>
      <w:r w:rsidR="00E521E5">
        <w:t xml:space="preserve">, tel.: </w:t>
      </w:r>
      <w:r>
        <w:t xml:space="preserve">XXX </w:t>
      </w:r>
      <w:proofErr w:type="spellStart"/>
      <w:r>
        <w:t>XXX</w:t>
      </w:r>
      <w:proofErr w:type="spellEnd"/>
      <w:r>
        <w:t xml:space="preserve"> </w:t>
      </w:r>
      <w:proofErr w:type="spellStart"/>
      <w:r>
        <w:t>XXX</w:t>
      </w:r>
      <w:proofErr w:type="spellEnd"/>
      <w:r w:rsidR="00E521E5">
        <w:t xml:space="preserve">, email: </w:t>
      </w:r>
      <w:hyperlink r:id="rId17" w:history="1">
        <w:r w:rsidRPr="007F3B09">
          <w:rPr>
            <w:rStyle w:val="Hypertextovodkaz"/>
          </w:rPr>
          <w:t>XXXXX@tescosw.cz</w:t>
        </w:r>
      </w:hyperlink>
      <w:r w:rsidR="00CB6964">
        <w:t>.</w:t>
      </w:r>
    </w:p>
    <w:p w14:paraId="2D0F6D87" w14:textId="77777777" w:rsidR="006B14CF" w:rsidRPr="006B14CF" w:rsidRDefault="006B14CF" w:rsidP="006B14CF">
      <w:bookmarkStart w:id="15" w:name="_Ref477351956"/>
    </w:p>
    <w:p w14:paraId="43E9AB09" w14:textId="77777777" w:rsidR="00726B26" w:rsidRPr="002B77A6" w:rsidRDefault="00726B26" w:rsidP="001D340D">
      <w:pPr>
        <w:pStyle w:val="Nadpis1"/>
      </w:pPr>
      <w:bookmarkStart w:id="16" w:name="_Ref503268419"/>
      <w:r>
        <w:t xml:space="preserve">Cena plnění </w:t>
      </w:r>
      <w:r w:rsidRPr="002B77A6">
        <w:t>a platební podmínky</w:t>
      </w:r>
      <w:bookmarkEnd w:id="15"/>
      <w:bookmarkEnd w:id="16"/>
    </w:p>
    <w:p w14:paraId="76534DAF" w14:textId="77777777" w:rsidR="003D7E2C" w:rsidRDefault="003D7E2C" w:rsidP="00915A6C">
      <w:pPr>
        <w:pStyle w:val="Odstavecsmlouvy"/>
        <w:numPr>
          <w:ilvl w:val="0"/>
          <w:numId w:val="0"/>
        </w:numPr>
        <w:ind w:left="567"/>
      </w:pPr>
    </w:p>
    <w:p w14:paraId="74D83579" w14:textId="77777777" w:rsidR="00121898" w:rsidRDefault="00A4618C" w:rsidP="00915A6C">
      <w:pPr>
        <w:pStyle w:val="Odstavecsmlouvy"/>
      </w:pPr>
      <w:bookmarkStart w:id="17" w:name="_Ref513795686"/>
      <w:r>
        <w:t>Cena za poskytování všech Paušálních Služeb, které je Poskytovatel povinen podle této smlouvy poskytovat, se sjednává jako paušální cena za kalendářní měsíc poskytování těchto Služeb (dále jen „</w:t>
      </w:r>
      <w:r w:rsidRPr="002F054B">
        <w:rPr>
          <w:b/>
        </w:rPr>
        <w:t>Cena za Paušální Služby</w:t>
      </w:r>
      <w:r>
        <w:t>“) a činí</w:t>
      </w:r>
      <w:r w:rsidR="00121898">
        <w:t>:</w:t>
      </w:r>
      <w:bookmarkEnd w:id="17"/>
    </w:p>
    <w:p w14:paraId="25884963" w14:textId="77777777" w:rsidR="00121898" w:rsidRDefault="00121898" w:rsidP="00915A6C">
      <w:pPr>
        <w:pStyle w:val="Odstavecsmlouvy"/>
        <w:numPr>
          <w:ilvl w:val="0"/>
          <w:numId w:val="0"/>
        </w:numPr>
        <w:ind w:left="567"/>
      </w:pPr>
    </w:p>
    <w:p w14:paraId="78741A20" w14:textId="77777777" w:rsidR="00C316EC" w:rsidRPr="00121898" w:rsidRDefault="00121898" w:rsidP="00915A6C">
      <w:pPr>
        <w:pStyle w:val="Odstavecsmlouvy"/>
        <w:numPr>
          <w:ilvl w:val="0"/>
          <w:numId w:val="0"/>
        </w:numPr>
        <w:ind w:left="567"/>
      </w:pPr>
      <w:r w:rsidRPr="00121898">
        <w:t>Od dne nabytí účinnosti této smlouvy do 3. 12. 2020 včetně</w:t>
      </w:r>
      <w:r w:rsidR="00A4618C" w:rsidRPr="00121898">
        <w:t>:</w:t>
      </w:r>
    </w:p>
    <w:tbl>
      <w:tblPr>
        <w:tblW w:w="0" w:type="auto"/>
        <w:tblInd w:w="108" w:type="dxa"/>
        <w:tblLook w:val="04A0" w:firstRow="1" w:lastRow="0" w:firstColumn="1" w:lastColumn="0" w:noHBand="0" w:noVBand="1"/>
      </w:tblPr>
      <w:tblGrid>
        <w:gridCol w:w="6237"/>
        <w:gridCol w:w="3828"/>
      </w:tblGrid>
      <w:tr w:rsidR="00A4618C" w:rsidRPr="005B49AA" w14:paraId="11636B2F" w14:textId="77777777" w:rsidTr="006D0851">
        <w:tc>
          <w:tcPr>
            <w:tcW w:w="6237" w:type="dxa"/>
            <w:shd w:val="clear" w:color="auto" w:fill="auto"/>
          </w:tcPr>
          <w:p w14:paraId="191B428D" w14:textId="77777777" w:rsidR="00A4618C" w:rsidRPr="005B49AA" w:rsidRDefault="00A4618C" w:rsidP="00CF7DBF">
            <w:pPr>
              <w:pStyle w:val="Zkladntext3"/>
              <w:ind w:firstLine="459"/>
              <w:rPr>
                <w:b/>
                <w:sz w:val="22"/>
                <w:szCs w:val="22"/>
              </w:rPr>
            </w:pPr>
            <w:r w:rsidRPr="00A4618C">
              <w:rPr>
                <w:b/>
                <w:sz w:val="22"/>
                <w:szCs w:val="22"/>
              </w:rPr>
              <w:t xml:space="preserve">Cena za Paušální Služby </w:t>
            </w:r>
            <w:r w:rsidRPr="005B49AA">
              <w:rPr>
                <w:b/>
                <w:sz w:val="22"/>
                <w:szCs w:val="22"/>
              </w:rPr>
              <w:t>bez DPH:</w:t>
            </w:r>
          </w:p>
        </w:tc>
        <w:tc>
          <w:tcPr>
            <w:tcW w:w="3828" w:type="dxa"/>
            <w:shd w:val="clear" w:color="auto" w:fill="auto"/>
          </w:tcPr>
          <w:p w14:paraId="45D4D7B1" w14:textId="77777777" w:rsidR="00A4618C" w:rsidRPr="005B49AA" w:rsidRDefault="005A4B00" w:rsidP="00935670">
            <w:pPr>
              <w:pStyle w:val="Zkladntext3"/>
              <w:ind w:firstLine="351"/>
              <w:rPr>
                <w:b/>
                <w:sz w:val="22"/>
                <w:szCs w:val="22"/>
              </w:rPr>
            </w:pPr>
            <w:r>
              <w:rPr>
                <w:b/>
                <w:sz w:val="22"/>
                <w:szCs w:val="22"/>
              </w:rPr>
              <w:t>69.667</w:t>
            </w:r>
            <w:r w:rsidR="00E521E5">
              <w:rPr>
                <w:b/>
                <w:sz w:val="22"/>
                <w:szCs w:val="22"/>
              </w:rPr>
              <w:t>,-</w:t>
            </w:r>
            <w:r w:rsidR="00A4618C" w:rsidRPr="005B49AA">
              <w:rPr>
                <w:b/>
                <w:sz w:val="22"/>
                <w:szCs w:val="22"/>
              </w:rPr>
              <w:t xml:space="preserve"> Kč</w:t>
            </w:r>
          </w:p>
        </w:tc>
      </w:tr>
      <w:tr w:rsidR="00A4618C" w:rsidRPr="005B49AA" w14:paraId="5580081D" w14:textId="77777777" w:rsidTr="006D0851">
        <w:tc>
          <w:tcPr>
            <w:tcW w:w="6237" w:type="dxa"/>
            <w:shd w:val="clear" w:color="auto" w:fill="auto"/>
          </w:tcPr>
          <w:p w14:paraId="2E13A14C" w14:textId="77777777" w:rsidR="00A4618C" w:rsidRPr="005B49AA" w:rsidRDefault="00A4618C" w:rsidP="00E521E5">
            <w:pPr>
              <w:pStyle w:val="Zkladntext3"/>
              <w:ind w:firstLine="459"/>
              <w:rPr>
                <w:b/>
                <w:sz w:val="22"/>
                <w:szCs w:val="22"/>
              </w:rPr>
            </w:pPr>
            <w:r w:rsidRPr="005B49AA">
              <w:rPr>
                <w:b/>
                <w:sz w:val="22"/>
                <w:szCs w:val="22"/>
              </w:rPr>
              <w:t xml:space="preserve">DPH </w:t>
            </w:r>
            <w:r w:rsidR="00E521E5">
              <w:rPr>
                <w:b/>
                <w:sz w:val="22"/>
                <w:szCs w:val="22"/>
              </w:rPr>
              <w:t>21</w:t>
            </w:r>
            <w:r w:rsidRPr="005B49AA">
              <w:rPr>
                <w:b/>
                <w:sz w:val="22"/>
                <w:szCs w:val="22"/>
              </w:rPr>
              <w:t xml:space="preserve"> %:</w:t>
            </w:r>
          </w:p>
        </w:tc>
        <w:tc>
          <w:tcPr>
            <w:tcW w:w="3828" w:type="dxa"/>
            <w:shd w:val="clear" w:color="auto" w:fill="auto"/>
          </w:tcPr>
          <w:p w14:paraId="421FB56E" w14:textId="77777777" w:rsidR="00A4618C" w:rsidRPr="005B49AA" w:rsidRDefault="005A4B00" w:rsidP="00E521E5">
            <w:pPr>
              <w:pStyle w:val="Zkladntext3"/>
              <w:ind w:firstLine="351"/>
              <w:rPr>
                <w:b/>
                <w:sz w:val="22"/>
                <w:szCs w:val="22"/>
              </w:rPr>
            </w:pPr>
            <w:r>
              <w:rPr>
                <w:b/>
                <w:sz w:val="22"/>
                <w:szCs w:val="22"/>
              </w:rPr>
              <w:t>14.630</w:t>
            </w:r>
            <w:r w:rsidR="00E521E5">
              <w:rPr>
                <w:b/>
                <w:sz w:val="22"/>
                <w:szCs w:val="22"/>
              </w:rPr>
              <w:t>,-</w:t>
            </w:r>
            <w:r w:rsidR="00A4618C" w:rsidRPr="005B49AA">
              <w:rPr>
                <w:b/>
                <w:sz w:val="22"/>
                <w:szCs w:val="22"/>
              </w:rPr>
              <w:t xml:space="preserve"> Kč</w:t>
            </w:r>
          </w:p>
        </w:tc>
      </w:tr>
      <w:tr w:rsidR="00A4618C" w:rsidRPr="005B49AA" w14:paraId="74076DDC" w14:textId="77777777" w:rsidTr="006D0851">
        <w:tc>
          <w:tcPr>
            <w:tcW w:w="6237" w:type="dxa"/>
            <w:shd w:val="clear" w:color="auto" w:fill="auto"/>
          </w:tcPr>
          <w:p w14:paraId="2BC4217E" w14:textId="77777777" w:rsidR="00CF7DBF" w:rsidRPr="005B49AA" w:rsidRDefault="00A4618C" w:rsidP="006D0851">
            <w:pPr>
              <w:pStyle w:val="Zkladntext3"/>
              <w:ind w:firstLine="459"/>
              <w:rPr>
                <w:b/>
                <w:sz w:val="22"/>
                <w:szCs w:val="22"/>
              </w:rPr>
            </w:pPr>
            <w:r w:rsidRPr="00A4618C">
              <w:rPr>
                <w:b/>
                <w:sz w:val="22"/>
                <w:szCs w:val="22"/>
              </w:rPr>
              <w:t xml:space="preserve">Cena za Paušální Služby </w:t>
            </w:r>
            <w:r w:rsidRPr="005B49AA">
              <w:rPr>
                <w:b/>
                <w:sz w:val="22"/>
                <w:szCs w:val="22"/>
              </w:rPr>
              <w:t>včetně DPH:</w:t>
            </w:r>
            <w:r w:rsidR="00CF7DBF">
              <w:rPr>
                <w:b/>
                <w:sz w:val="22"/>
                <w:szCs w:val="22"/>
              </w:rPr>
              <w:t xml:space="preserve"> </w:t>
            </w:r>
          </w:p>
        </w:tc>
        <w:tc>
          <w:tcPr>
            <w:tcW w:w="3828" w:type="dxa"/>
            <w:shd w:val="clear" w:color="auto" w:fill="auto"/>
          </w:tcPr>
          <w:p w14:paraId="1E45BA43" w14:textId="77777777" w:rsidR="00CF7DBF" w:rsidRPr="00935670" w:rsidRDefault="005A4B00" w:rsidP="00EC1C44">
            <w:pPr>
              <w:pStyle w:val="Zkladntext3"/>
              <w:ind w:firstLine="351"/>
            </w:pPr>
            <w:r>
              <w:rPr>
                <w:b/>
                <w:sz w:val="22"/>
                <w:szCs w:val="22"/>
              </w:rPr>
              <w:t>84</w:t>
            </w:r>
            <w:r w:rsidR="00725E30">
              <w:rPr>
                <w:b/>
                <w:sz w:val="22"/>
                <w:szCs w:val="22"/>
              </w:rPr>
              <w:t>.</w:t>
            </w:r>
            <w:r>
              <w:rPr>
                <w:b/>
                <w:sz w:val="22"/>
                <w:szCs w:val="22"/>
              </w:rPr>
              <w:t>297</w:t>
            </w:r>
            <w:r w:rsidR="00EC1C44">
              <w:rPr>
                <w:b/>
                <w:sz w:val="22"/>
                <w:szCs w:val="22"/>
              </w:rPr>
              <w:t xml:space="preserve">,- </w:t>
            </w:r>
            <w:r w:rsidR="00A4618C" w:rsidRPr="005B49AA">
              <w:rPr>
                <w:b/>
                <w:sz w:val="22"/>
                <w:szCs w:val="22"/>
              </w:rPr>
              <w:t>K</w:t>
            </w:r>
            <w:r w:rsidR="00DF71F7">
              <w:rPr>
                <w:b/>
                <w:sz w:val="22"/>
                <w:szCs w:val="22"/>
              </w:rPr>
              <w:t>č</w:t>
            </w:r>
          </w:p>
        </w:tc>
      </w:tr>
    </w:tbl>
    <w:p w14:paraId="5C0E82BD" w14:textId="77777777" w:rsidR="00A4618C" w:rsidRPr="00EC1C44" w:rsidRDefault="00A4618C" w:rsidP="00915A6C">
      <w:pPr>
        <w:pStyle w:val="Odstavecsmlouvy"/>
        <w:numPr>
          <w:ilvl w:val="0"/>
          <w:numId w:val="0"/>
        </w:numPr>
        <w:ind w:left="567"/>
      </w:pPr>
    </w:p>
    <w:p w14:paraId="33BA6334" w14:textId="77777777" w:rsidR="00121898" w:rsidRPr="00121898" w:rsidRDefault="00121898" w:rsidP="00915A6C">
      <w:pPr>
        <w:pStyle w:val="Odstavecsmlouvy"/>
        <w:numPr>
          <w:ilvl w:val="0"/>
          <w:numId w:val="0"/>
        </w:numPr>
        <w:ind w:left="567"/>
      </w:pPr>
      <w:r w:rsidRPr="00121898">
        <w:t>Od</w:t>
      </w:r>
      <w:r>
        <w:t>e</w:t>
      </w:r>
      <w:r w:rsidRPr="00121898">
        <w:t xml:space="preserve"> dne </w:t>
      </w:r>
      <w:r>
        <w:t>4</w:t>
      </w:r>
      <w:r w:rsidRPr="00121898">
        <w:t>. 12. 2020:</w:t>
      </w:r>
    </w:p>
    <w:tbl>
      <w:tblPr>
        <w:tblW w:w="0" w:type="auto"/>
        <w:tblInd w:w="108" w:type="dxa"/>
        <w:tblLook w:val="04A0" w:firstRow="1" w:lastRow="0" w:firstColumn="1" w:lastColumn="0" w:noHBand="0" w:noVBand="1"/>
      </w:tblPr>
      <w:tblGrid>
        <w:gridCol w:w="6237"/>
        <w:gridCol w:w="3828"/>
      </w:tblGrid>
      <w:tr w:rsidR="00121898" w:rsidRPr="005B49AA" w14:paraId="6347732D" w14:textId="77777777" w:rsidTr="0091138F">
        <w:tc>
          <w:tcPr>
            <w:tcW w:w="6237" w:type="dxa"/>
            <w:shd w:val="clear" w:color="auto" w:fill="auto"/>
          </w:tcPr>
          <w:p w14:paraId="107C93DE" w14:textId="77777777" w:rsidR="00121898" w:rsidRPr="005B49AA" w:rsidRDefault="00121898" w:rsidP="00453C1A">
            <w:pPr>
              <w:pStyle w:val="Zkladntext3"/>
              <w:ind w:firstLine="459"/>
              <w:rPr>
                <w:b/>
                <w:sz w:val="22"/>
                <w:szCs w:val="22"/>
              </w:rPr>
            </w:pPr>
            <w:r w:rsidRPr="00A4618C">
              <w:rPr>
                <w:b/>
                <w:sz w:val="22"/>
                <w:szCs w:val="22"/>
              </w:rPr>
              <w:t xml:space="preserve">Cena za Paušální Služby </w:t>
            </w:r>
            <w:r w:rsidRPr="005B49AA">
              <w:rPr>
                <w:b/>
                <w:sz w:val="22"/>
                <w:szCs w:val="22"/>
              </w:rPr>
              <w:t>bez DPH:</w:t>
            </w:r>
          </w:p>
        </w:tc>
        <w:tc>
          <w:tcPr>
            <w:tcW w:w="3828" w:type="dxa"/>
            <w:shd w:val="clear" w:color="auto" w:fill="auto"/>
          </w:tcPr>
          <w:p w14:paraId="16415430" w14:textId="77777777" w:rsidR="00121898" w:rsidRPr="005B49AA" w:rsidRDefault="005A4B00" w:rsidP="0091138F">
            <w:pPr>
              <w:pStyle w:val="Zkladntext3"/>
              <w:ind w:firstLine="351"/>
              <w:rPr>
                <w:b/>
                <w:sz w:val="22"/>
                <w:szCs w:val="22"/>
              </w:rPr>
            </w:pPr>
            <w:r>
              <w:rPr>
                <w:b/>
                <w:sz w:val="22"/>
                <w:szCs w:val="22"/>
              </w:rPr>
              <w:t>138.167</w:t>
            </w:r>
            <w:r w:rsidR="00EC1C44">
              <w:rPr>
                <w:b/>
                <w:sz w:val="22"/>
                <w:szCs w:val="22"/>
              </w:rPr>
              <w:t>,-</w:t>
            </w:r>
            <w:r w:rsidR="00121898" w:rsidRPr="005B49AA">
              <w:rPr>
                <w:b/>
                <w:sz w:val="22"/>
                <w:szCs w:val="22"/>
              </w:rPr>
              <w:t xml:space="preserve"> Kč</w:t>
            </w:r>
          </w:p>
        </w:tc>
      </w:tr>
      <w:tr w:rsidR="00121898" w:rsidRPr="005B49AA" w14:paraId="453E03F3" w14:textId="77777777" w:rsidTr="0091138F">
        <w:tc>
          <w:tcPr>
            <w:tcW w:w="6237" w:type="dxa"/>
            <w:shd w:val="clear" w:color="auto" w:fill="auto"/>
          </w:tcPr>
          <w:p w14:paraId="471A78F6" w14:textId="77777777" w:rsidR="00121898" w:rsidRPr="005B49AA" w:rsidRDefault="00121898" w:rsidP="00EC1C44">
            <w:pPr>
              <w:pStyle w:val="Zkladntext3"/>
              <w:ind w:firstLine="459"/>
              <w:rPr>
                <w:b/>
                <w:sz w:val="22"/>
                <w:szCs w:val="22"/>
              </w:rPr>
            </w:pPr>
            <w:r w:rsidRPr="005B49AA">
              <w:rPr>
                <w:b/>
                <w:sz w:val="22"/>
                <w:szCs w:val="22"/>
              </w:rPr>
              <w:t xml:space="preserve">DPH </w:t>
            </w:r>
            <w:r w:rsidR="00EC1C44">
              <w:rPr>
                <w:b/>
                <w:sz w:val="22"/>
                <w:szCs w:val="22"/>
              </w:rPr>
              <w:t>21</w:t>
            </w:r>
            <w:r w:rsidRPr="005B49AA">
              <w:rPr>
                <w:b/>
                <w:sz w:val="22"/>
                <w:szCs w:val="22"/>
              </w:rPr>
              <w:t xml:space="preserve"> %:</w:t>
            </w:r>
          </w:p>
        </w:tc>
        <w:tc>
          <w:tcPr>
            <w:tcW w:w="3828" w:type="dxa"/>
            <w:shd w:val="clear" w:color="auto" w:fill="auto"/>
          </w:tcPr>
          <w:p w14:paraId="5D9F599F" w14:textId="77777777" w:rsidR="00121898" w:rsidRPr="005B49AA" w:rsidRDefault="00725E30" w:rsidP="0091138F">
            <w:pPr>
              <w:pStyle w:val="Zkladntext3"/>
              <w:ind w:firstLine="351"/>
              <w:rPr>
                <w:b/>
                <w:sz w:val="22"/>
                <w:szCs w:val="22"/>
              </w:rPr>
            </w:pPr>
            <w:r>
              <w:rPr>
                <w:b/>
                <w:sz w:val="22"/>
                <w:szCs w:val="22"/>
              </w:rPr>
              <w:t xml:space="preserve">  </w:t>
            </w:r>
            <w:r w:rsidR="005A4B00">
              <w:rPr>
                <w:b/>
                <w:sz w:val="22"/>
                <w:szCs w:val="22"/>
              </w:rPr>
              <w:t>29.015</w:t>
            </w:r>
            <w:r w:rsidR="00EC1C44">
              <w:rPr>
                <w:b/>
                <w:sz w:val="22"/>
                <w:szCs w:val="22"/>
              </w:rPr>
              <w:t>,-</w:t>
            </w:r>
            <w:r w:rsidR="00121898" w:rsidRPr="005B49AA">
              <w:rPr>
                <w:b/>
                <w:sz w:val="22"/>
                <w:szCs w:val="22"/>
              </w:rPr>
              <w:t xml:space="preserve"> Kč</w:t>
            </w:r>
          </w:p>
        </w:tc>
      </w:tr>
      <w:tr w:rsidR="00121898" w:rsidRPr="005B49AA" w14:paraId="3AB73C55" w14:textId="77777777" w:rsidTr="0091138F">
        <w:tc>
          <w:tcPr>
            <w:tcW w:w="6237" w:type="dxa"/>
            <w:shd w:val="clear" w:color="auto" w:fill="auto"/>
          </w:tcPr>
          <w:p w14:paraId="772A5D49" w14:textId="77777777" w:rsidR="00121898" w:rsidRPr="005B49AA" w:rsidRDefault="00121898" w:rsidP="0091138F">
            <w:pPr>
              <w:pStyle w:val="Zkladntext3"/>
              <w:ind w:firstLine="459"/>
              <w:rPr>
                <w:b/>
                <w:sz w:val="22"/>
                <w:szCs w:val="22"/>
              </w:rPr>
            </w:pPr>
            <w:r w:rsidRPr="00A4618C">
              <w:rPr>
                <w:b/>
                <w:sz w:val="22"/>
                <w:szCs w:val="22"/>
              </w:rPr>
              <w:t xml:space="preserve">Cena za Paušální Služby </w:t>
            </w:r>
            <w:r w:rsidRPr="005B49AA">
              <w:rPr>
                <w:b/>
                <w:sz w:val="22"/>
                <w:szCs w:val="22"/>
              </w:rPr>
              <w:t>včetně DPH:</w:t>
            </w:r>
            <w:r>
              <w:rPr>
                <w:b/>
                <w:sz w:val="22"/>
                <w:szCs w:val="22"/>
              </w:rPr>
              <w:t xml:space="preserve"> </w:t>
            </w:r>
          </w:p>
        </w:tc>
        <w:tc>
          <w:tcPr>
            <w:tcW w:w="3828" w:type="dxa"/>
            <w:shd w:val="clear" w:color="auto" w:fill="auto"/>
          </w:tcPr>
          <w:p w14:paraId="2F49BBD2" w14:textId="77777777" w:rsidR="00121898" w:rsidRPr="00935670" w:rsidRDefault="005A4B00" w:rsidP="0091138F">
            <w:pPr>
              <w:pStyle w:val="Zkladntext3"/>
              <w:ind w:firstLine="351"/>
            </w:pPr>
            <w:r>
              <w:rPr>
                <w:b/>
                <w:sz w:val="22"/>
                <w:szCs w:val="22"/>
              </w:rPr>
              <w:t>167.182</w:t>
            </w:r>
            <w:r w:rsidR="00EC1C44">
              <w:rPr>
                <w:b/>
                <w:sz w:val="22"/>
                <w:szCs w:val="22"/>
              </w:rPr>
              <w:t>,-</w:t>
            </w:r>
            <w:r w:rsidR="00121898" w:rsidRPr="005B49AA">
              <w:rPr>
                <w:b/>
                <w:sz w:val="22"/>
                <w:szCs w:val="22"/>
              </w:rPr>
              <w:t xml:space="preserve"> K</w:t>
            </w:r>
            <w:r w:rsidR="00121898">
              <w:rPr>
                <w:b/>
                <w:sz w:val="22"/>
                <w:szCs w:val="22"/>
              </w:rPr>
              <w:t>č</w:t>
            </w:r>
          </w:p>
        </w:tc>
      </w:tr>
    </w:tbl>
    <w:p w14:paraId="229268F0" w14:textId="77777777" w:rsidR="00121898" w:rsidRDefault="00121898" w:rsidP="00915A6C">
      <w:pPr>
        <w:pStyle w:val="Odstavecsmlouvy"/>
        <w:numPr>
          <w:ilvl w:val="0"/>
          <w:numId w:val="0"/>
        </w:numPr>
        <w:ind w:left="567"/>
      </w:pPr>
    </w:p>
    <w:p w14:paraId="65D093C8" w14:textId="770A4D3E" w:rsidR="00A4618C" w:rsidRDefault="00A4618C" w:rsidP="00915A6C">
      <w:pPr>
        <w:pStyle w:val="Odstavecsmlouvy"/>
        <w:numPr>
          <w:ilvl w:val="0"/>
          <w:numId w:val="0"/>
        </w:numPr>
        <w:ind w:left="567"/>
      </w:pPr>
      <w:r>
        <w:t xml:space="preserve">Pro vyloučení pochybností se uvádí, že Cenu za Paušální Služby je Poskytovatel povinen </w:t>
      </w:r>
      <w:r w:rsidR="00D82567">
        <w:t xml:space="preserve">fakturovat a Objednatel povinen </w:t>
      </w:r>
      <w:r>
        <w:t xml:space="preserve">hradit za každý kalendářní měsíc, ve kterém je </w:t>
      </w:r>
      <w:r w:rsidR="00D82567">
        <w:t xml:space="preserve">Poskytovatel </w:t>
      </w:r>
      <w:r>
        <w:t>povinen poskytovat Paušální Služby.</w:t>
      </w:r>
    </w:p>
    <w:p w14:paraId="0DC23C45" w14:textId="77777777" w:rsidR="00A4618C" w:rsidRDefault="00A4618C" w:rsidP="00915A6C">
      <w:pPr>
        <w:pStyle w:val="Odstavecsmlouvy"/>
        <w:numPr>
          <w:ilvl w:val="0"/>
          <w:numId w:val="0"/>
        </w:numPr>
        <w:ind w:left="567"/>
      </w:pPr>
    </w:p>
    <w:p w14:paraId="6F8EEA05" w14:textId="77777777" w:rsidR="009D0E82" w:rsidRDefault="009D0E82" w:rsidP="00915A6C">
      <w:pPr>
        <w:pStyle w:val="Odstavecsmlouvy"/>
      </w:pPr>
      <w:bookmarkStart w:id="18" w:name="_Ref7695859"/>
      <w:r>
        <w:t xml:space="preserve">Cena za poskytování Ad-hoc Služeb, které je Poskytovatel povinen podle této smlouvy poskytovat, </w:t>
      </w:r>
      <w:r w:rsidRPr="00DE40AC">
        <w:t xml:space="preserve">se hradí po </w:t>
      </w:r>
      <w:r w:rsidR="001D0ACD" w:rsidRPr="00DE40AC">
        <w:t xml:space="preserve">jejich </w:t>
      </w:r>
      <w:r w:rsidRPr="00DE40AC">
        <w:t>akceptaci</w:t>
      </w:r>
      <w:r w:rsidRPr="00416B85">
        <w:t xml:space="preserve">, ledaže vyřešení Požadavku akceptaci podle této smlouvy nepodléhá, a určí se jako součin počtu člověkohodin skutečně spotřebovaných Poskytovatelem na vyřešení Požadavku a ceny za jednu člověkohodinu (takto spočtená cena za </w:t>
      </w:r>
      <w:r w:rsidRPr="00416B85">
        <w:lastRenderedPageBreak/>
        <w:t>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rsidR="007A4749">
        <w:t>“). Jednou člověkohodinou se rozumí práce jednoho pracovníka Poskytovatele po dobu jedné hodiny. Nejmenší účtovatelná jednotka je jedna polovina člověkohodiny. C</w:t>
      </w:r>
      <w:r>
        <w:t>ena za jednu člověkohodinu spotřebovanou na poskytování kterékoli Ad-hoc Služby (dále jen „</w:t>
      </w:r>
      <w:r>
        <w:rPr>
          <w:b/>
        </w:rPr>
        <w:t>Cena</w:t>
      </w:r>
      <w:r w:rsidRPr="00B46752">
        <w:rPr>
          <w:b/>
        </w:rPr>
        <w:t xml:space="preserve"> za </w:t>
      </w:r>
      <w:r>
        <w:rPr>
          <w:b/>
        </w:rPr>
        <w:t>člověkohodinu</w:t>
      </w:r>
      <w:r>
        <w:t>“) se sjednává takto:</w:t>
      </w:r>
      <w:bookmarkEnd w:id="18"/>
    </w:p>
    <w:p w14:paraId="58B4C28B" w14:textId="77777777" w:rsidR="009D0E82" w:rsidRDefault="009D0E82" w:rsidP="00915A6C">
      <w:pPr>
        <w:pStyle w:val="Odstavecsmlouvy"/>
        <w:numPr>
          <w:ilvl w:val="0"/>
          <w:numId w:val="0"/>
        </w:numPr>
        <w:ind w:left="567"/>
      </w:pPr>
    </w:p>
    <w:tbl>
      <w:tblPr>
        <w:tblW w:w="0" w:type="auto"/>
        <w:tblInd w:w="709" w:type="dxa"/>
        <w:tblLook w:val="04A0" w:firstRow="1" w:lastRow="0" w:firstColumn="1" w:lastColumn="0" w:noHBand="0" w:noVBand="1"/>
      </w:tblPr>
      <w:tblGrid>
        <w:gridCol w:w="6062"/>
        <w:gridCol w:w="3402"/>
      </w:tblGrid>
      <w:tr w:rsidR="009D0E82" w:rsidRPr="005B49AA" w14:paraId="630AF2E6" w14:textId="77777777" w:rsidTr="007A4749">
        <w:tc>
          <w:tcPr>
            <w:tcW w:w="6062" w:type="dxa"/>
            <w:shd w:val="clear" w:color="auto" w:fill="auto"/>
          </w:tcPr>
          <w:p w14:paraId="29982ABC" w14:textId="77777777" w:rsidR="009D0E82" w:rsidRPr="005B49AA" w:rsidRDefault="009D0E82" w:rsidP="007A4749">
            <w:pPr>
              <w:pStyle w:val="Zkladntext3"/>
              <w:rPr>
                <w:b/>
                <w:sz w:val="22"/>
                <w:szCs w:val="22"/>
              </w:rPr>
            </w:pPr>
            <w:r w:rsidRPr="00A4618C">
              <w:rPr>
                <w:b/>
                <w:sz w:val="22"/>
                <w:szCs w:val="22"/>
              </w:rPr>
              <w:t xml:space="preserve">Cena za člověkohodinu </w:t>
            </w:r>
            <w:r w:rsidRPr="005B49AA">
              <w:rPr>
                <w:b/>
                <w:sz w:val="22"/>
                <w:szCs w:val="22"/>
              </w:rPr>
              <w:t>bez DPH:</w:t>
            </w:r>
          </w:p>
        </w:tc>
        <w:tc>
          <w:tcPr>
            <w:tcW w:w="3402" w:type="dxa"/>
            <w:shd w:val="clear" w:color="auto" w:fill="auto"/>
          </w:tcPr>
          <w:p w14:paraId="4DAC38C6" w14:textId="77777777" w:rsidR="009D0E82" w:rsidRPr="005B49AA" w:rsidRDefault="00EC1C44" w:rsidP="001D295A">
            <w:pPr>
              <w:pStyle w:val="Zkladntext3"/>
              <w:rPr>
                <w:b/>
                <w:sz w:val="22"/>
                <w:szCs w:val="22"/>
              </w:rPr>
            </w:pPr>
            <w:r>
              <w:rPr>
                <w:b/>
                <w:sz w:val="22"/>
                <w:szCs w:val="22"/>
              </w:rPr>
              <w:t>1.</w:t>
            </w:r>
            <w:r w:rsidR="001D295A">
              <w:rPr>
                <w:b/>
                <w:sz w:val="22"/>
                <w:szCs w:val="22"/>
              </w:rPr>
              <w:t>450</w:t>
            </w:r>
            <w:r>
              <w:rPr>
                <w:b/>
                <w:sz w:val="22"/>
                <w:szCs w:val="22"/>
              </w:rPr>
              <w:t>,-</w:t>
            </w:r>
            <w:r w:rsidR="009D0E82" w:rsidRPr="005B49AA">
              <w:rPr>
                <w:b/>
                <w:sz w:val="22"/>
                <w:szCs w:val="22"/>
              </w:rPr>
              <w:t xml:space="preserve"> Kč</w:t>
            </w:r>
          </w:p>
        </w:tc>
      </w:tr>
      <w:tr w:rsidR="009D0E82" w:rsidRPr="005B49AA" w14:paraId="6A14D1A0" w14:textId="77777777" w:rsidTr="007A4749">
        <w:tc>
          <w:tcPr>
            <w:tcW w:w="6062" w:type="dxa"/>
            <w:shd w:val="clear" w:color="auto" w:fill="auto"/>
          </w:tcPr>
          <w:p w14:paraId="36153BC5" w14:textId="77777777" w:rsidR="009D0E82" w:rsidRPr="005B49AA" w:rsidRDefault="009D0E82" w:rsidP="00EC1C44">
            <w:pPr>
              <w:pStyle w:val="Zkladntext3"/>
              <w:rPr>
                <w:b/>
                <w:sz w:val="22"/>
                <w:szCs w:val="22"/>
              </w:rPr>
            </w:pPr>
            <w:r w:rsidRPr="005B49AA">
              <w:rPr>
                <w:b/>
                <w:sz w:val="22"/>
                <w:szCs w:val="22"/>
              </w:rPr>
              <w:t xml:space="preserve">DPH </w:t>
            </w:r>
            <w:r w:rsidR="00EC1C44">
              <w:rPr>
                <w:b/>
                <w:sz w:val="22"/>
                <w:szCs w:val="22"/>
              </w:rPr>
              <w:t>21</w:t>
            </w:r>
            <w:r w:rsidRPr="005B49AA">
              <w:rPr>
                <w:b/>
                <w:sz w:val="22"/>
                <w:szCs w:val="22"/>
              </w:rPr>
              <w:t xml:space="preserve"> %:</w:t>
            </w:r>
          </w:p>
        </w:tc>
        <w:tc>
          <w:tcPr>
            <w:tcW w:w="3402" w:type="dxa"/>
            <w:shd w:val="clear" w:color="auto" w:fill="auto"/>
          </w:tcPr>
          <w:p w14:paraId="67A2C2B7" w14:textId="77777777" w:rsidR="009D0E82" w:rsidRPr="005B49AA" w:rsidRDefault="00725E30" w:rsidP="001D295A">
            <w:pPr>
              <w:pStyle w:val="Zkladntext3"/>
              <w:rPr>
                <w:b/>
                <w:sz w:val="22"/>
                <w:szCs w:val="22"/>
              </w:rPr>
            </w:pPr>
            <w:r>
              <w:rPr>
                <w:b/>
                <w:sz w:val="22"/>
                <w:szCs w:val="22"/>
              </w:rPr>
              <w:t xml:space="preserve">   </w:t>
            </w:r>
            <w:r w:rsidR="001D295A">
              <w:rPr>
                <w:b/>
                <w:sz w:val="22"/>
                <w:szCs w:val="22"/>
              </w:rPr>
              <w:t>305</w:t>
            </w:r>
            <w:r w:rsidR="00EC1C44">
              <w:rPr>
                <w:b/>
                <w:sz w:val="22"/>
                <w:szCs w:val="22"/>
              </w:rPr>
              <w:t>,-</w:t>
            </w:r>
            <w:r w:rsidR="00A97B1A">
              <w:rPr>
                <w:b/>
                <w:sz w:val="22"/>
                <w:szCs w:val="22"/>
              </w:rPr>
              <w:t xml:space="preserve"> </w:t>
            </w:r>
            <w:r w:rsidR="009D0E82" w:rsidRPr="005B49AA">
              <w:rPr>
                <w:b/>
                <w:sz w:val="22"/>
                <w:szCs w:val="22"/>
              </w:rPr>
              <w:t>Kč</w:t>
            </w:r>
          </w:p>
        </w:tc>
      </w:tr>
      <w:tr w:rsidR="009D0E82" w:rsidRPr="005B49AA" w14:paraId="74476C0A" w14:textId="77777777" w:rsidTr="007A4749">
        <w:tc>
          <w:tcPr>
            <w:tcW w:w="6062" w:type="dxa"/>
            <w:shd w:val="clear" w:color="auto" w:fill="auto"/>
          </w:tcPr>
          <w:p w14:paraId="3BBADD96" w14:textId="77777777" w:rsidR="009D0E82" w:rsidRPr="005B49AA" w:rsidRDefault="009D0E82" w:rsidP="007A4749">
            <w:pPr>
              <w:pStyle w:val="Zkladntext3"/>
              <w:rPr>
                <w:b/>
                <w:sz w:val="22"/>
                <w:szCs w:val="22"/>
              </w:rPr>
            </w:pPr>
            <w:r w:rsidRPr="00A4618C">
              <w:rPr>
                <w:b/>
                <w:sz w:val="22"/>
                <w:szCs w:val="22"/>
              </w:rPr>
              <w:t xml:space="preserve">Cena za člověkohodinu </w:t>
            </w:r>
            <w:r w:rsidRPr="005B49AA">
              <w:rPr>
                <w:b/>
                <w:sz w:val="22"/>
                <w:szCs w:val="22"/>
              </w:rPr>
              <w:t>včetně DPH:</w:t>
            </w:r>
          </w:p>
        </w:tc>
        <w:tc>
          <w:tcPr>
            <w:tcW w:w="3402" w:type="dxa"/>
            <w:shd w:val="clear" w:color="auto" w:fill="auto"/>
          </w:tcPr>
          <w:p w14:paraId="0AD3A401" w14:textId="77777777" w:rsidR="009D0E82" w:rsidRPr="005B49AA" w:rsidRDefault="001D295A" w:rsidP="007A4749">
            <w:pPr>
              <w:pStyle w:val="Zkladntext3"/>
              <w:rPr>
                <w:b/>
                <w:sz w:val="22"/>
                <w:szCs w:val="22"/>
              </w:rPr>
            </w:pPr>
            <w:r>
              <w:rPr>
                <w:b/>
                <w:sz w:val="22"/>
                <w:szCs w:val="22"/>
              </w:rPr>
              <w:t>1.755</w:t>
            </w:r>
            <w:r w:rsidR="003A14D3">
              <w:rPr>
                <w:b/>
                <w:sz w:val="22"/>
                <w:szCs w:val="22"/>
              </w:rPr>
              <w:t>,-</w:t>
            </w:r>
            <w:r w:rsidR="009D0E82" w:rsidRPr="005B49AA">
              <w:rPr>
                <w:b/>
                <w:sz w:val="22"/>
                <w:szCs w:val="22"/>
              </w:rPr>
              <w:t xml:space="preserve"> Kč</w:t>
            </w:r>
          </w:p>
        </w:tc>
      </w:tr>
    </w:tbl>
    <w:p w14:paraId="7308A5E1" w14:textId="77777777" w:rsidR="009D0E82" w:rsidRDefault="009D0E82" w:rsidP="00915A6C">
      <w:pPr>
        <w:pStyle w:val="Odstavecsmlouvy"/>
        <w:numPr>
          <w:ilvl w:val="0"/>
          <w:numId w:val="0"/>
        </w:numPr>
        <w:ind w:left="567"/>
      </w:pPr>
    </w:p>
    <w:p w14:paraId="2DD09875" w14:textId="77777777" w:rsidR="009D0E82" w:rsidRDefault="009D0E82" w:rsidP="00915A6C">
      <w:pPr>
        <w:pStyle w:val="Odstavecsmlouvy"/>
      </w:pPr>
      <w:r>
        <w:t xml:space="preserve">Jestliže bude Poskytovatel za podmínek odst. </w:t>
      </w:r>
      <w:r w:rsidR="008A3893">
        <w:fldChar w:fldCharType="begin"/>
      </w:r>
      <w:r w:rsidR="008A3893">
        <w:instrText xml:space="preserve"> REF _Ref527187867 \r \h </w:instrText>
      </w:r>
      <w:r w:rsidR="008A3893">
        <w:fldChar w:fldCharType="separate"/>
      </w:r>
      <w:proofErr w:type="gramStart"/>
      <w:r w:rsidR="00FE0E8B">
        <w:t>IV.1</w:t>
      </w:r>
      <w:r w:rsidR="008A3893">
        <w:fldChar w:fldCharType="end"/>
      </w:r>
      <w:r>
        <w:t xml:space="preserve"> této</w:t>
      </w:r>
      <w:proofErr w:type="gramEnd"/>
      <w:r>
        <w:t xml:space="preserve"> smlouvy poskytovat Ad-hoc Službu osobně u Objednatele, je oprávněn započítat do ceny za takovou Ad-hoc Službu rovněž cenu za výjezd, přičemž za veškeré Ad-hoc Služby poskytované v jednom dni lze tuto cenu za výjezd započítat pouze jedenkrát. Cena za výjezd </w:t>
      </w:r>
      <w:r w:rsidR="008A3893">
        <w:t>se sjednává</w:t>
      </w:r>
      <w:r>
        <w:t xml:space="preserve"> takto:</w:t>
      </w:r>
    </w:p>
    <w:p w14:paraId="367593C0" w14:textId="77777777" w:rsidR="009D0E82" w:rsidRDefault="009D0E82" w:rsidP="009D0E82">
      <w:pPr>
        <w:pStyle w:val="Nadpis1"/>
        <w:numPr>
          <w:ilvl w:val="0"/>
          <w:numId w:val="0"/>
        </w:numPr>
        <w:ind w:left="1080" w:hanging="720"/>
        <w:jc w:val="both"/>
      </w:pPr>
    </w:p>
    <w:tbl>
      <w:tblPr>
        <w:tblW w:w="0" w:type="auto"/>
        <w:tblInd w:w="709" w:type="dxa"/>
        <w:tblLook w:val="04A0" w:firstRow="1" w:lastRow="0" w:firstColumn="1" w:lastColumn="0" w:noHBand="0" w:noVBand="1"/>
      </w:tblPr>
      <w:tblGrid>
        <w:gridCol w:w="6062"/>
        <w:gridCol w:w="3402"/>
      </w:tblGrid>
      <w:tr w:rsidR="009D0E82" w:rsidRPr="005B49AA" w14:paraId="7B5A6D79" w14:textId="77777777" w:rsidTr="007A4749">
        <w:tc>
          <w:tcPr>
            <w:tcW w:w="6062" w:type="dxa"/>
            <w:shd w:val="clear" w:color="auto" w:fill="auto"/>
          </w:tcPr>
          <w:p w14:paraId="57B1FF05" w14:textId="77777777" w:rsidR="009D0E82" w:rsidRPr="005B49AA" w:rsidRDefault="009D0E82" w:rsidP="007A4749">
            <w:pPr>
              <w:pStyle w:val="Zkladntext3"/>
              <w:rPr>
                <w:b/>
                <w:sz w:val="22"/>
                <w:szCs w:val="22"/>
              </w:rPr>
            </w:pPr>
            <w:r>
              <w:rPr>
                <w:b/>
                <w:sz w:val="22"/>
                <w:szCs w:val="22"/>
              </w:rPr>
              <w:t xml:space="preserve">Cena za výjezd </w:t>
            </w:r>
            <w:r w:rsidRPr="005B49AA">
              <w:rPr>
                <w:b/>
                <w:sz w:val="22"/>
                <w:szCs w:val="22"/>
              </w:rPr>
              <w:t>bez DPH:</w:t>
            </w:r>
          </w:p>
        </w:tc>
        <w:tc>
          <w:tcPr>
            <w:tcW w:w="3402" w:type="dxa"/>
            <w:shd w:val="clear" w:color="auto" w:fill="auto"/>
          </w:tcPr>
          <w:p w14:paraId="62914D96" w14:textId="77777777" w:rsidR="009D0E82" w:rsidRPr="005B49AA" w:rsidRDefault="003A14D3" w:rsidP="007A4749">
            <w:pPr>
              <w:pStyle w:val="Zkladntext3"/>
              <w:rPr>
                <w:b/>
                <w:sz w:val="22"/>
                <w:szCs w:val="22"/>
              </w:rPr>
            </w:pPr>
            <w:r>
              <w:rPr>
                <w:b/>
                <w:sz w:val="22"/>
                <w:szCs w:val="22"/>
              </w:rPr>
              <w:t>1.750,-</w:t>
            </w:r>
            <w:r w:rsidRPr="005B49AA">
              <w:rPr>
                <w:b/>
                <w:sz w:val="22"/>
                <w:szCs w:val="22"/>
              </w:rPr>
              <w:t xml:space="preserve"> </w:t>
            </w:r>
            <w:r w:rsidR="009D0E82" w:rsidRPr="005B49AA">
              <w:rPr>
                <w:b/>
                <w:sz w:val="22"/>
                <w:szCs w:val="22"/>
              </w:rPr>
              <w:t>Kč</w:t>
            </w:r>
          </w:p>
        </w:tc>
      </w:tr>
      <w:tr w:rsidR="009D0E82" w:rsidRPr="005B49AA" w14:paraId="0B4F6D1F" w14:textId="77777777" w:rsidTr="007A4749">
        <w:tc>
          <w:tcPr>
            <w:tcW w:w="6062" w:type="dxa"/>
            <w:shd w:val="clear" w:color="auto" w:fill="auto"/>
          </w:tcPr>
          <w:p w14:paraId="5726B012" w14:textId="77777777" w:rsidR="009D0E82" w:rsidRPr="005B49AA" w:rsidRDefault="009D0E82" w:rsidP="007A4749">
            <w:pPr>
              <w:pStyle w:val="Zkladntext3"/>
              <w:rPr>
                <w:b/>
                <w:sz w:val="22"/>
                <w:szCs w:val="22"/>
              </w:rPr>
            </w:pPr>
            <w:r w:rsidRPr="005B49AA">
              <w:rPr>
                <w:b/>
                <w:sz w:val="22"/>
                <w:szCs w:val="22"/>
              </w:rPr>
              <w:t xml:space="preserve">DPH </w:t>
            </w:r>
            <w:r w:rsidR="003A14D3">
              <w:rPr>
                <w:b/>
                <w:sz w:val="22"/>
                <w:szCs w:val="22"/>
              </w:rPr>
              <w:t>21</w:t>
            </w:r>
            <w:r w:rsidRPr="005B49AA">
              <w:rPr>
                <w:b/>
                <w:sz w:val="22"/>
                <w:szCs w:val="22"/>
              </w:rPr>
              <w:t xml:space="preserve"> %:</w:t>
            </w:r>
          </w:p>
        </w:tc>
        <w:tc>
          <w:tcPr>
            <w:tcW w:w="3402" w:type="dxa"/>
            <w:shd w:val="clear" w:color="auto" w:fill="auto"/>
          </w:tcPr>
          <w:p w14:paraId="023D78C9" w14:textId="77777777" w:rsidR="009D0E82" w:rsidRPr="005B49AA" w:rsidRDefault="00725E30" w:rsidP="008A3893">
            <w:pPr>
              <w:pStyle w:val="Zkladntext3"/>
              <w:rPr>
                <w:b/>
                <w:sz w:val="22"/>
                <w:szCs w:val="22"/>
              </w:rPr>
            </w:pPr>
            <w:r>
              <w:rPr>
                <w:b/>
                <w:sz w:val="22"/>
                <w:szCs w:val="22"/>
              </w:rPr>
              <w:t xml:space="preserve">   </w:t>
            </w:r>
            <w:r w:rsidR="003A14D3">
              <w:rPr>
                <w:b/>
                <w:sz w:val="22"/>
                <w:szCs w:val="22"/>
              </w:rPr>
              <w:t>368,-</w:t>
            </w:r>
            <w:r w:rsidR="009D0E82">
              <w:rPr>
                <w:b/>
                <w:sz w:val="22"/>
                <w:szCs w:val="22"/>
              </w:rPr>
              <w:t xml:space="preserve"> </w:t>
            </w:r>
            <w:r w:rsidR="009D0E82" w:rsidRPr="005B49AA">
              <w:rPr>
                <w:b/>
                <w:sz w:val="22"/>
                <w:szCs w:val="22"/>
              </w:rPr>
              <w:t>Kč</w:t>
            </w:r>
          </w:p>
        </w:tc>
      </w:tr>
      <w:tr w:rsidR="009D0E82" w:rsidRPr="005B49AA" w14:paraId="4B7B9B7E" w14:textId="77777777" w:rsidTr="007A4749">
        <w:tc>
          <w:tcPr>
            <w:tcW w:w="6062" w:type="dxa"/>
            <w:shd w:val="clear" w:color="auto" w:fill="auto"/>
          </w:tcPr>
          <w:p w14:paraId="0119F74A" w14:textId="77777777" w:rsidR="009D0E82" w:rsidRPr="005B49AA" w:rsidRDefault="009D0E82" w:rsidP="007A4749">
            <w:pPr>
              <w:pStyle w:val="Zkladntext3"/>
              <w:rPr>
                <w:b/>
                <w:sz w:val="22"/>
                <w:szCs w:val="22"/>
              </w:rPr>
            </w:pPr>
            <w:r>
              <w:rPr>
                <w:b/>
                <w:sz w:val="22"/>
                <w:szCs w:val="22"/>
              </w:rPr>
              <w:t xml:space="preserve">Cena za výjezd </w:t>
            </w:r>
            <w:r w:rsidRPr="005B49AA">
              <w:rPr>
                <w:b/>
                <w:sz w:val="22"/>
                <w:szCs w:val="22"/>
              </w:rPr>
              <w:t>včetně DPH:</w:t>
            </w:r>
          </w:p>
        </w:tc>
        <w:tc>
          <w:tcPr>
            <w:tcW w:w="3402" w:type="dxa"/>
            <w:shd w:val="clear" w:color="auto" w:fill="auto"/>
          </w:tcPr>
          <w:p w14:paraId="5C307EC1" w14:textId="77777777" w:rsidR="009D0E82" w:rsidRPr="005B49AA" w:rsidRDefault="003A14D3" w:rsidP="008A3893">
            <w:pPr>
              <w:pStyle w:val="Zkladntext3"/>
              <w:rPr>
                <w:b/>
                <w:sz w:val="22"/>
                <w:szCs w:val="22"/>
              </w:rPr>
            </w:pPr>
            <w:r>
              <w:rPr>
                <w:b/>
                <w:sz w:val="22"/>
                <w:szCs w:val="22"/>
              </w:rPr>
              <w:t>2.118,-</w:t>
            </w:r>
            <w:r w:rsidR="009D0E82">
              <w:rPr>
                <w:b/>
                <w:sz w:val="22"/>
                <w:szCs w:val="22"/>
              </w:rPr>
              <w:t xml:space="preserve"> </w:t>
            </w:r>
            <w:r w:rsidR="009D0E82" w:rsidRPr="005B49AA">
              <w:rPr>
                <w:b/>
                <w:sz w:val="22"/>
                <w:szCs w:val="22"/>
              </w:rPr>
              <w:t>Kč</w:t>
            </w:r>
          </w:p>
        </w:tc>
      </w:tr>
    </w:tbl>
    <w:p w14:paraId="600905F7" w14:textId="77777777" w:rsidR="009D0E82" w:rsidRPr="00F57CAF" w:rsidRDefault="009D0E82" w:rsidP="009D0E82"/>
    <w:p w14:paraId="5536C2B9" w14:textId="77777777" w:rsidR="00090D4E" w:rsidRDefault="00090D4E" w:rsidP="00915A6C">
      <w:pPr>
        <w:pStyle w:val="Odstavecsmlouvy"/>
      </w:pPr>
      <w:r w:rsidRPr="0098764F">
        <w:t xml:space="preserve">Sjednaná </w:t>
      </w:r>
      <w:r>
        <w:t>C</w:t>
      </w:r>
      <w:r w:rsidRPr="0098764F">
        <w:t xml:space="preserve">ena </w:t>
      </w:r>
      <w:r>
        <w:t>za Paušální Služby</w:t>
      </w:r>
      <w:r w:rsidR="00C97FBD">
        <w:t xml:space="preserve"> </w:t>
      </w:r>
      <w:r>
        <w:t>zahrnu</w:t>
      </w:r>
      <w:r w:rsidRPr="0098764F">
        <w:t xml:space="preserve">je </w:t>
      </w:r>
      <w:r>
        <w:t>náklady Poskytovatele n</w:t>
      </w:r>
      <w:r w:rsidRPr="0098764F">
        <w:t>a splnění všech povinností, které mu vzniknou v souvislosti s</w:t>
      </w:r>
      <w:r w:rsidR="00C97FBD">
        <w:t> </w:t>
      </w:r>
      <w:r>
        <w:t>poskytováním</w:t>
      </w:r>
      <w:r w:rsidR="00C97FBD">
        <w:t xml:space="preserve"> </w:t>
      </w:r>
      <w:r>
        <w:t>Paušálních Služeb, a to bez ohledu na počet zadaných Požadavků</w:t>
      </w:r>
      <w:r w:rsidR="00C82AAE">
        <w:t>.</w:t>
      </w:r>
      <w:r>
        <w:t xml:space="preserve"> </w:t>
      </w:r>
      <w:r w:rsidR="00486B5A">
        <w:t>Paušální Služb</w:t>
      </w:r>
      <w:r w:rsidR="004B6034">
        <w:t>u, v její</w:t>
      </w:r>
      <w:r w:rsidR="00C97FBD">
        <w:t xml:space="preserve">ž specifikaci uvedené v příloze č. 1 této smlouvy je sjednán limit pro </w:t>
      </w:r>
      <w:r w:rsidR="004B6034">
        <w:t xml:space="preserve">její </w:t>
      </w:r>
      <w:r w:rsidR="00C97FBD">
        <w:t>čerpání</w:t>
      </w:r>
      <w:r w:rsidR="00486B5A">
        <w:t xml:space="preserve">, </w:t>
      </w:r>
      <w:r w:rsidR="004B6034">
        <w:t xml:space="preserve">je však Poskytovatel </w:t>
      </w:r>
      <w:r w:rsidR="00C97FBD">
        <w:t>za podmínek sjednaných v</w:t>
      </w:r>
      <w:r w:rsidR="004B6034">
        <w:t> této smlouvě a v této specifikaci</w:t>
      </w:r>
      <w:r w:rsidR="00C97FBD">
        <w:t xml:space="preserve"> </w:t>
      </w:r>
      <w:r w:rsidR="004B6034">
        <w:t xml:space="preserve">povinen </w:t>
      </w:r>
      <w:r w:rsidR="00C97FBD">
        <w:t>posky</w:t>
      </w:r>
      <w:r w:rsidR="004B6034">
        <w:t>tovat</w:t>
      </w:r>
      <w:r w:rsidR="00C97FBD">
        <w:t xml:space="preserve"> pouze do dosažení tohoto limitu.</w:t>
      </w:r>
      <w:r>
        <w:t xml:space="preserve"> </w:t>
      </w:r>
      <w:r w:rsidR="00486B5A">
        <w:t xml:space="preserve">Bude-li </w:t>
      </w:r>
      <w:r w:rsidR="00C97FBD">
        <w:t xml:space="preserve">tento limit </w:t>
      </w:r>
      <w:r w:rsidR="004B6034">
        <w:t xml:space="preserve">vyřešením již zadaného Požadavku </w:t>
      </w:r>
      <w:r w:rsidR="00226BFD">
        <w:t xml:space="preserve">překročen, </w:t>
      </w:r>
      <w:r w:rsidR="00C97FBD">
        <w:t>považu</w:t>
      </w:r>
      <w:r w:rsidR="004B6034">
        <w:t>je</w:t>
      </w:r>
      <w:r w:rsidR="00C97FBD">
        <w:t xml:space="preserve"> se </w:t>
      </w:r>
      <w:r w:rsidR="004B6034">
        <w:t xml:space="preserve">vyřešení takového Požadavku za poskytnutí </w:t>
      </w:r>
      <w:r w:rsidR="00226BFD">
        <w:t>Ad-Hoc Služby</w:t>
      </w:r>
      <w:r w:rsidR="004B6034">
        <w:t>, která svým předmětem odpovídá Paušální Službě požadované v tomto Požadavku</w:t>
      </w:r>
      <w:r w:rsidR="00226BFD">
        <w:t xml:space="preserve">. </w:t>
      </w:r>
      <w:r>
        <w:t>C</w:t>
      </w:r>
      <w:r w:rsidRPr="0098764F">
        <w:t xml:space="preserve">ena </w:t>
      </w:r>
      <w:r>
        <w:t>za Ad-hoc Služby zahrnu</w:t>
      </w:r>
      <w:r w:rsidRPr="0098764F">
        <w:t xml:space="preserve">je </w:t>
      </w:r>
      <w:r>
        <w:t>náklady Poskytovatele n</w:t>
      </w:r>
      <w:r w:rsidRPr="0098764F">
        <w:t>a splnění všech povinností, které mu vzniknou v souvislosti s</w:t>
      </w:r>
      <w:r>
        <w:t xml:space="preserve"> poskytováním Ad-hoc Služeb. Pro vyloučení pochybností se uvádí, že </w:t>
      </w:r>
      <w:r w:rsidR="000850EC">
        <w:t xml:space="preserve">uvedené ceny </w:t>
      </w:r>
      <w:proofErr w:type="gramStart"/>
      <w:r w:rsidR="000850EC">
        <w:t>zahrnují</w:t>
      </w:r>
      <w:proofErr w:type="gramEnd"/>
      <w:r>
        <w:t xml:space="preserve"> rovněž náklady Poskytovatele spojené s opakováním akceptačního procesu podle čl. </w:t>
      </w:r>
      <w:r>
        <w:fldChar w:fldCharType="begin"/>
      </w:r>
      <w:r>
        <w:instrText xml:space="preserve"> REF _Ref497902648 \n \h </w:instrText>
      </w:r>
      <w:r>
        <w:fldChar w:fldCharType="separate"/>
      </w:r>
      <w:r w:rsidR="00FE0E8B">
        <w:t>III</w:t>
      </w:r>
      <w:r>
        <w:fldChar w:fldCharType="end"/>
      </w:r>
      <w:r>
        <w:t xml:space="preserve"> této smlouvy</w:t>
      </w:r>
      <w:r w:rsidR="008B4C14">
        <w:t xml:space="preserve"> nezmění-</w:t>
      </w:r>
      <w:proofErr w:type="gramStart"/>
      <w:r w:rsidR="008B4C14">
        <w:t>li</w:t>
      </w:r>
      <w:proofErr w:type="gramEnd"/>
      <w:r w:rsidR="008B4C14">
        <w:t xml:space="preserve"> se zadání </w:t>
      </w:r>
      <w:r w:rsidR="00D97A5E">
        <w:t>Požadav</w:t>
      </w:r>
      <w:r w:rsidR="008B4C14">
        <w:t>ku</w:t>
      </w:r>
      <w:r>
        <w:t>.</w:t>
      </w:r>
      <w:r w:rsidRPr="000B0ABC">
        <w:t xml:space="preserve"> </w:t>
      </w:r>
      <w:r>
        <w:t>Poskytovatel</w:t>
      </w:r>
      <w:r w:rsidRPr="004066A0">
        <w:t xml:space="preserve"> potvrzuje, že </w:t>
      </w:r>
      <w:r>
        <w:t xml:space="preserve">jak </w:t>
      </w:r>
      <w:r w:rsidRPr="004066A0">
        <w:t xml:space="preserve">sjednaná </w:t>
      </w:r>
      <w:r>
        <w:t>C</w:t>
      </w:r>
      <w:r w:rsidRPr="004066A0">
        <w:t xml:space="preserve">ena </w:t>
      </w:r>
      <w:r>
        <w:t xml:space="preserve">za Paušální Služby, tak sjednaná Cena za člověkohodinu, </w:t>
      </w:r>
      <w:r w:rsidRPr="004066A0">
        <w:t>zcela odpovíd</w:t>
      </w:r>
      <w:r>
        <w:t>ají</w:t>
      </w:r>
      <w:r w:rsidRPr="004066A0">
        <w:t xml:space="preserve"> nabídce </w:t>
      </w:r>
      <w:r>
        <w:t>Poskytovatele</w:t>
      </w:r>
      <w:r w:rsidRPr="004066A0">
        <w:t xml:space="preserve"> předložené </w:t>
      </w:r>
      <w:r>
        <w:t xml:space="preserve">Objednateli na základě </w:t>
      </w:r>
      <w:r w:rsidR="00964325">
        <w:t>Výzvy</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30D925EC" w14:textId="77777777" w:rsidR="000B0ABC" w:rsidRDefault="000B0ABC" w:rsidP="00915A6C">
      <w:pPr>
        <w:pStyle w:val="Odstavecsmlouvy"/>
        <w:numPr>
          <w:ilvl w:val="0"/>
          <w:numId w:val="0"/>
        </w:numPr>
        <w:ind w:left="567"/>
      </w:pPr>
    </w:p>
    <w:p w14:paraId="1590AC19" w14:textId="77777777" w:rsidR="00853FFE" w:rsidRDefault="00853FFE" w:rsidP="00915A6C">
      <w:pPr>
        <w:pStyle w:val="Odstavecsmlouvy"/>
      </w:pPr>
      <w:r w:rsidRPr="00853FFE">
        <w:t xml:space="preserve">Změna </w:t>
      </w:r>
      <w:r w:rsidR="00225DEF">
        <w:t xml:space="preserve">kterékoli ceny sjednané v této smlouvě </w:t>
      </w:r>
      <w:r w:rsidR="00726B26" w:rsidRPr="00853FFE">
        <w:t xml:space="preserve">je </w:t>
      </w:r>
      <w:r w:rsidRPr="00853FFE">
        <w:t xml:space="preserve">možná pouze </w:t>
      </w:r>
      <w:r w:rsidR="008B732B">
        <w:t xml:space="preserve">změnou této smlouvy a pouze </w:t>
      </w:r>
      <w:r w:rsidRPr="00853FFE">
        <w:t>v případě změny</w:t>
      </w:r>
      <w:r w:rsidR="00726B26" w:rsidRPr="00853FFE">
        <w:t xml:space="preserve"> </w:t>
      </w:r>
      <w:r w:rsidR="00726B26" w:rsidRPr="00915A6C">
        <w:t>právních</w:t>
      </w:r>
      <w:r w:rsidR="00726B26" w:rsidRPr="00853FFE">
        <w:t xml:space="preserve"> předpisů vztahujících se k předmětu této smlouvy, která má prokazatelný vliv na výši </w:t>
      </w:r>
      <w:r w:rsidR="00225DEF">
        <w:t xml:space="preserve">takové </w:t>
      </w:r>
      <w:r w:rsidR="0098764F">
        <w:t>ceny</w:t>
      </w:r>
      <w:r w:rsidR="00726B26" w:rsidRPr="00853FFE">
        <w:t>.</w:t>
      </w:r>
    </w:p>
    <w:p w14:paraId="6A26FAFE" w14:textId="77777777" w:rsidR="002B0F1D" w:rsidRDefault="002B0F1D" w:rsidP="00915A6C">
      <w:pPr>
        <w:pStyle w:val="Odstavecsmlouvy"/>
        <w:numPr>
          <w:ilvl w:val="0"/>
          <w:numId w:val="0"/>
        </w:numPr>
        <w:ind w:left="567"/>
      </w:pPr>
    </w:p>
    <w:p w14:paraId="7477E026" w14:textId="77777777" w:rsidR="002B0F1D" w:rsidRDefault="002B0F1D" w:rsidP="00915A6C">
      <w:pPr>
        <w:pStyle w:val="Odstavecsmlouvy"/>
      </w:pPr>
      <w:r>
        <w:t xml:space="preserve">O poskytování Ad-hoc Služeb a Paušálních Služeb, které se dle přílohy č. 1 této smlouvy poskytují na vyžádání, vyhotoví Poskytovatel za uplynulý kalendářní měsíc výpis z Provozního deníku, ze kterého musí být zřejmé, jaké Požadavky Objednatel v daném kalendářním měsíci zadal, kdy a jak byly vyřešeny, k jakým Službám se vztahují, jaký objem člověkohodin byl na jejich vyřešení spotřebován, ceny za jejich poskytnutí a rovněž to, zda bylo vyřešení </w:t>
      </w:r>
      <w:r w:rsidR="00DD44EB">
        <w:t>Požadavků</w:t>
      </w:r>
      <w:r>
        <w:t xml:space="preserve"> akceptováno Objednatelem dle této smlouvy (tento výpis dále jen „</w:t>
      </w:r>
      <w:r>
        <w:rPr>
          <w:b/>
        </w:rPr>
        <w:t>Přehled Požadavků</w:t>
      </w:r>
      <w:r>
        <w:t>“).</w:t>
      </w:r>
    </w:p>
    <w:p w14:paraId="35DF1801" w14:textId="77777777" w:rsidR="00853FFE" w:rsidRPr="00853FFE" w:rsidRDefault="00853FFE" w:rsidP="00915A6C">
      <w:pPr>
        <w:pStyle w:val="Odstavecsmlouvy"/>
        <w:numPr>
          <w:ilvl w:val="0"/>
          <w:numId w:val="0"/>
        </w:numPr>
        <w:ind w:left="567"/>
      </w:pPr>
    </w:p>
    <w:p w14:paraId="4AA89E20" w14:textId="20E0DFAF" w:rsidR="000F27C6" w:rsidRDefault="009F5CCF" w:rsidP="00915A6C">
      <w:pPr>
        <w:pStyle w:val="Odstavecsmlouvy"/>
      </w:pPr>
      <w:r w:rsidRPr="00F035DF">
        <w:t>Objednatel</w:t>
      </w:r>
      <w:r>
        <w:t xml:space="preserve"> se zavazuje hradit Cenu za Paušální Služby na základě faktur –</w:t>
      </w:r>
      <w:r w:rsidRPr="0098764F">
        <w:t xml:space="preserve"> da</w:t>
      </w:r>
      <w:r>
        <w:t>ňových</w:t>
      </w:r>
      <w:r w:rsidRPr="0098764F">
        <w:t xml:space="preserve"> doklad</w:t>
      </w:r>
      <w:r>
        <w:t>ů</w:t>
      </w:r>
      <w:r w:rsidR="00DF132F">
        <w:t xml:space="preserve"> vystavova</w:t>
      </w:r>
      <w:r>
        <w:t>ných</w:t>
      </w:r>
      <w:r w:rsidRPr="0098764F">
        <w:t xml:space="preserve"> </w:t>
      </w:r>
      <w:r>
        <w:t xml:space="preserve">Poskytovatelem </w:t>
      </w:r>
      <w:r w:rsidR="00DF132F">
        <w:t xml:space="preserve">vždy </w:t>
      </w:r>
      <w:r>
        <w:t>za uplynulý kalendářní měsíc, ve kterém Poskytovatel v souladu s touto smlouvou Paušální Služby</w:t>
      </w:r>
      <w:r w:rsidR="00FE39C8" w:rsidRPr="00FE39C8">
        <w:t xml:space="preserve"> </w:t>
      </w:r>
      <w:r w:rsidR="00FE39C8">
        <w:t>poskytoval</w:t>
      </w:r>
      <w:r>
        <w:t xml:space="preserve">. Poskytovatel je oprávněn </w:t>
      </w:r>
      <w:r w:rsidRPr="00DE40AC">
        <w:t>vystavit fakturu nejdříve první den kalendářního měsíce následujícího po kalendářním měsíci, ke kterému se faktura vztahuje</w:t>
      </w:r>
      <w:r w:rsidR="00DE40AC">
        <w:t>.</w:t>
      </w:r>
      <w:r w:rsidR="006D0851" w:rsidRPr="000671AB">
        <w:t xml:space="preserve"> </w:t>
      </w:r>
      <w:r w:rsidR="000F5AE0" w:rsidRPr="000671AB">
        <w:t>Splatnost faktury na částku nepřevyšující 200 tis. Kč včetně DPH je 60 dnů od data vystavení faktury. Splatnost faktury na částku od 201 tis. Kč do 500 tis. Kč bude rozložena do 3 rovnoměrných splátek, na částku od 501 tis. Kč do 1 mil. Kč vč</w:t>
      </w:r>
      <w:r w:rsidR="007A4749" w:rsidRPr="000671AB">
        <w:t>etně</w:t>
      </w:r>
      <w:r w:rsidR="000F5AE0" w:rsidRPr="000671AB">
        <w:t xml:space="preserve"> DPH bude rozložena do 4 rovnoměrných spl</w:t>
      </w:r>
      <w:r w:rsidR="007A4749" w:rsidRPr="000671AB">
        <w:t>átek, na částku do 2 mil. Kč včetně</w:t>
      </w:r>
      <w:r w:rsidR="000F5AE0" w:rsidRPr="000671AB">
        <w:t xml:space="preserve"> DPH do 8 rovnoměrných splá</w:t>
      </w:r>
      <w:r w:rsidR="007A4749" w:rsidRPr="000671AB">
        <w:t>tek a na částku do 3 mil</w:t>
      </w:r>
      <w:r w:rsidR="007A4749">
        <w:t>. Kč včetně</w:t>
      </w:r>
      <w:r w:rsidR="000F5AE0" w:rsidRPr="000F5AE0">
        <w:t xml:space="preserve"> DPH do 12 rovnoměrných splátek.  První splátka bude uhrazena 60 dnů od data vystavení faktury, každá další splátka 30 dnů od splatnosti předchozí splátky. Nedílnou součástí faktury bude </w:t>
      </w:r>
      <w:r w:rsidR="000F5AE0" w:rsidRPr="00DE40AC">
        <w:t>splátkový kalendář</w:t>
      </w:r>
      <w:r w:rsidR="000F5AE0" w:rsidRPr="000F5AE0">
        <w:t>, datum splatnosti faktury bude shodné s datem poslední splátky.</w:t>
      </w:r>
      <w:r w:rsidR="000847A0">
        <w:t xml:space="preserve"> Splátkový kalendář zde neplní funkci daňového dokladu, je pouze </w:t>
      </w:r>
      <w:r w:rsidR="000847A0">
        <w:lastRenderedPageBreak/>
        <w:t>platebním nástrojem.</w:t>
      </w:r>
      <w:r w:rsidR="000F5AE0" w:rsidRPr="000F5AE0">
        <w:t xml:space="preserve"> </w:t>
      </w:r>
      <w:r>
        <w:t>Poskytovatel doručí fakturu Objednateli bez zbytečného odkladu po jejím vystavení.</w:t>
      </w:r>
    </w:p>
    <w:p w14:paraId="41C72191" w14:textId="6677AC93" w:rsidR="009F5CCF" w:rsidRDefault="009F5CCF" w:rsidP="00DE40AC">
      <w:pPr>
        <w:pStyle w:val="Odstavecsmlouvy"/>
        <w:numPr>
          <w:ilvl w:val="0"/>
          <w:numId w:val="0"/>
        </w:numPr>
        <w:ind w:left="567"/>
      </w:pPr>
      <w:r>
        <w:t xml:space="preserve"> </w:t>
      </w:r>
      <w:r w:rsidRPr="0098764F">
        <w:t xml:space="preserve">Datum uskutečnění zdanitelného plnění bude </w:t>
      </w:r>
      <w:r w:rsidR="00DF132F">
        <w:t>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rsidR="00930962">
        <w:t xml:space="preserve"> </w:t>
      </w:r>
      <w:r w:rsidR="00AB487D">
        <w:t xml:space="preserve">zákona </w:t>
      </w:r>
      <w:r w:rsidR="00AB487D" w:rsidRPr="006925A2">
        <w:t>č. 235/2004 Sb., o dani z přidané hodnoty, ve znění pozdějších předpisů</w:t>
      </w:r>
      <w:r w:rsidR="00AB487D">
        <w:t xml:space="preserve"> (dále jen „</w:t>
      </w:r>
      <w:r w:rsidR="00AB487D" w:rsidRPr="00286D6F">
        <w:rPr>
          <w:b/>
        </w:rPr>
        <w:t>ZDPH</w:t>
      </w:r>
      <w:r w:rsidR="00AB487D">
        <w:t>“)</w:t>
      </w:r>
      <w:r w:rsidR="00DF71F7">
        <w:t>,</w:t>
      </w:r>
      <w:r w:rsidRPr="006925A2">
        <w:t xml:space="preserve"> a </w:t>
      </w:r>
      <w:r w:rsidRPr="000671AB">
        <w:t>musí na ní být uvedena Cena za Paušální Služby</w:t>
      </w:r>
      <w:r>
        <w:t xml:space="preserve">, </w:t>
      </w:r>
      <w:r w:rsidR="002B0F1D">
        <w:t xml:space="preserve">označení této smlouvy, </w:t>
      </w:r>
      <w:r w:rsidRPr="006925A2">
        <w:t>datum splatnosti v souladu s touto smlouvou</w:t>
      </w:r>
      <w:r w:rsidR="002B0F1D" w:rsidRPr="002B0F1D">
        <w:t xml:space="preserve"> </w:t>
      </w:r>
      <w:r w:rsidR="002B0F1D">
        <w:t xml:space="preserve">a její přílohou musí být </w:t>
      </w:r>
      <w:r w:rsidR="002B0F1D" w:rsidRPr="000671AB">
        <w:t>kopie Přehledu Požadavků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 xml:space="preserve">Jestliže Poskytovatel poskytoval </w:t>
      </w:r>
      <w:r w:rsidR="00D043D5">
        <w:t>Paušální S</w:t>
      </w:r>
      <w:r>
        <w:t xml:space="preserve">lužby pouze po část kalendářního měsíce, </w:t>
      </w:r>
      <w:r w:rsidR="00D043D5">
        <w:t>je oprávněn fakturovat pouze Cenu za Paušální Služby přiměřeně tomu sníženou</w:t>
      </w:r>
      <w:r w:rsidR="00121898">
        <w:t xml:space="preserve">. Při stanovení fakturované ceny za Paušální Služby za měsíc prosinec roku 2020 je </w:t>
      </w:r>
      <w:r w:rsidR="00121898" w:rsidRPr="00DE40AC">
        <w:t>Poskytovatel povinen zohlednit</w:t>
      </w:r>
      <w:r w:rsidR="00121898">
        <w:t xml:space="preserve"> změnu této Ceny za Paušální Služby sjednanou v </w:t>
      </w:r>
      <w:proofErr w:type="gramStart"/>
      <w:r w:rsidR="00121898">
        <w:t xml:space="preserve">odst. </w:t>
      </w:r>
      <w:r w:rsidR="00121898">
        <w:fldChar w:fldCharType="begin"/>
      </w:r>
      <w:r w:rsidR="00121898">
        <w:instrText xml:space="preserve"> REF _Ref513795686 \n \h </w:instrText>
      </w:r>
      <w:r w:rsidR="00121898">
        <w:fldChar w:fldCharType="separate"/>
      </w:r>
      <w:r w:rsidR="00FE0E8B">
        <w:t>V.1</w:t>
      </w:r>
      <w:r w:rsidR="00121898">
        <w:fldChar w:fldCharType="end"/>
      </w:r>
      <w:r w:rsidR="00121898">
        <w:t xml:space="preserve"> této</w:t>
      </w:r>
      <w:proofErr w:type="gramEnd"/>
      <w:r w:rsidR="00121898">
        <w:t xml:space="preserve"> smlouvy.</w:t>
      </w:r>
    </w:p>
    <w:p w14:paraId="0F5F9FC1" w14:textId="77777777" w:rsidR="009F5CCF" w:rsidRDefault="009F5CCF" w:rsidP="00915A6C">
      <w:pPr>
        <w:pStyle w:val="Odstavecsmlouvy"/>
        <w:numPr>
          <w:ilvl w:val="0"/>
          <w:numId w:val="0"/>
        </w:numPr>
        <w:ind w:left="567"/>
      </w:pPr>
    </w:p>
    <w:p w14:paraId="62806E0D" w14:textId="146B11CE" w:rsidR="009F5CCF" w:rsidRDefault="009F5CCF" w:rsidP="00915A6C">
      <w:pPr>
        <w:pStyle w:val="Odstavecsmlouvy"/>
      </w:pPr>
      <w:bookmarkStart w:id="19" w:name="_Ref504659601"/>
      <w:bookmarkStart w:id="20" w:name="_Ref505000092"/>
      <w:r w:rsidRPr="00B46752">
        <w:t>Objednatel</w:t>
      </w:r>
      <w:r>
        <w:t xml:space="preserve"> se zavazuje hradit Cenu za </w:t>
      </w:r>
      <w:r w:rsidR="00D043D5">
        <w:t xml:space="preserve">Ad-hoc </w:t>
      </w:r>
      <w:r>
        <w:t>Služby na základě faktur –</w:t>
      </w:r>
      <w:r w:rsidRPr="0098764F">
        <w:t xml:space="preserve"> da</w:t>
      </w:r>
      <w:r>
        <w:t>ňových</w:t>
      </w:r>
      <w:r w:rsidRPr="0098764F">
        <w:t xml:space="preserve"> doklad</w:t>
      </w:r>
      <w:r>
        <w:t>ů vystav</w:t>
      </w:r>
      <w:r w:rsidR="00FE39C8">
        <w:t>ova</w:t>
      </w:r>
      <w:r>
        <w:t>ných</w:t>
      </w:r>
      <w:r w:rsidRPr="0098764F">
        <w:t xml:space="preserve"> </w:t>
      </w:r>
      <w:r>
        <w:t xml:space="preserve">Poskytovatelem </w:t>
      </w:r>
      <w:r w:rsidR="00FE39C8" w:rsidRPr="00DE40AC">
        <w:t xml:space="preserve">vždy </w:t>
      </w:r>
      <w:r w:rsidRPr="00DE40AC">
        <w:t>za uplynulý kalendářní měsíc</w:t>
      </w:r>
      <w:r>
        <w:t xml:space="preserve">, ve kterém Poskytovatel v souladu s touto smlouvou </w:t>
      </w:r>
      <w:r w:rsidR="00D043D5">
        <w:t xml:space="preserve">Ad-hoc </w:t>
      </w:r>
      <w:r>
        <w:t>Služby</w:t>
      </w:r>
      <w:r w:rsidR="00FE39C8" w:rsidRPr="00FE39C8">
        <w:t xml:space="preserve"> </w:t>
      </w:r>
      <w:r w:rsidR="00FE39C8">
        <w:t>skutečně poskytoval</w:t>
      </w:r>
      <w:r>
        <w:t xml:space="preserve">. Poskytovatel je oprávněn vystavit </w:t>
      </w:r>
      <w:r w:rsidRPr="00DE40AC">
        <w:t>fakturu nejdříve první den kalendářního měsíce následujícího po kalendářním měsíci, ke kterému se faktura vztahuje.</w:t>
      </w:r>
      <w:r w:rsidRPr="0098764F">
        <w:t xml:space="preserve"> </w:t>
      </w:r>
      <w:r w:rsidR="000F5AE0" w:rsidRPr="000F5AE0">
        <w:t xml:space="preserve">Splatnost faktury na částku nepřevyšující </w:t>
      </w:r>
      <w:r w:rsidR="000F5AE0" w:rsidRPr="000671AB">
        <w:t>200 tis. Kč včetně DPH je 60 dnů od data vystavení faktury. Splatnost faktury na částku od 201 tis. Kč do 500 tis. Kč bude rozložena do 3 rovnoměrných splátek, na částku od 501 tis. Kč do 1 mil. Kč vč</w:t>
      </w:r>
      <w:r w:rsidR="007A4749" w:rsidRPr="000671AB">
        <w:t>etně</w:t>
      </w:r>
      <w:r w:rsidR="000F5AE0" w:rsidRPr="000671AB">
        <w:t xml:space="preserve"> DPH bude rozložena do 4 rovnoměrných spl</w:t>
      </w:r>
      <w:r w:rsidR="007A4749" w:rsidRPr="000671AB">
        <w:t>átek, na částku do 2 mil. Kč včetně</w:t>
      </w:r>
      <w:r w:rsidR="000F5AE0" w:rsidRPr="000671AB">
        <w:t xml:space="preserve"> DPH do 8 rovnoměrných splátek a na částku do 3 mil. Kč vč</w:t>
      </w:r>
      <w:r w:rsidR="007A4749" w:rsidRPr="000671AB">
        <w:t>etně</w:t>
      </w:r>
      <w:r w:rsidR="000F5AE0" w:rsidRPr="000671AB">
        <w:t xml:space="preserve"> DPH do 12 rovnoměrných splátek.</w:t>
      </w:r>
      <w:r w:rsidR="000F5AE0" w:rsidRPr="000F5AE0">
        <w:t xml:space="preserve">  První splátka bude uhrazena 60 dnů od data vystavení faktury, každá další splátka 30 dnů od splatnosti předchozí splátky. Nedílnou součástí faktury bude splátkový kalendář, datum splatnosti faktury bude shodné s datem poslední splátky</w:t>
      </w:r>
      <w:r w:rsidR="00450C9A" w:rsidRPr="000F5AE0">
        <w:t>.</w:t>
      </w:r>
      <w:r w:rsidR="00450C9A">
        <w:t xml:space="preserve"> Splátkový kalendář zde neplní funkci daňového dokladu, je pouze platebním nástrojem.</w:t>
      </w:r>
      <w:r w:rsidR="000F5AE0" w:rsidRPr="000F5AE0">
        <w:t xml:space="preserve"> </w:t>
      </w:r>
      <w:r>
        <w:t xml:space="preserve">Poskytovatel doručí fakturu Objednateli bez zbytečného odkladu po jejím vystavení. </w:t>
      </w:r>
      <w:r w:rsidR="00167A67" w:rsidRPr="00F445F3">
        <w:t xml:space="preserve">Datum uskutečnění zdanitelného plnění </w:t>
      </w:r>
      <w:r w:rsidR="00F445F3" w:rsidRPr="00F445F3">
        <w:t>bude poslední</w:t>
      </w:r>
      <w:r w:rsidR="00167A67" w:rsidRPr="00F445F3">
        <w:t xml:space="preserve"> den kalendářního měsíce, ke kterému se faktura vztahuje.</w:t>
      </w:r>
      <w:r w:rsidR="00167A67">
        <w:t xml:space="preserve"> </w:t>
      </w:r>
      <w:r w:rsidRPr="006925A2">
        <w:t>Faktura musí splňovat veškeré náležitosti daňového a účetního dokladu stanovené právními předpisy, zejména musí splňovat ustanovení</w:t>
      </w:r>
      <w:r w:rsidR="00930962">
        <w:t xml:space="preserve"> </w:t>
      </w:r>
      <w:r>
        <w:t>ZDPH</w:t>
      </w:r>
      <w:r w:rsidRPr="006925A2">
        <w:t xml:space="preserve">, a </w:t>
      </w:r>
      <w:r w:rsidRPr="00B7792E">
        <w:t xml:space="preserve">musí na ní být uvedena Cena za </w:t>
      </w:r>
      <w:r w:rsidR="00CE745A" w:rsidRPr="00B7792E">
        <w:t xml:space="preserve">Ad-hoc </w:t>
      </w:r>
      <w:r w:rsidRPr="00B7792E">
        <w:t>Služby</w:t>
      </w:r>
      <w:r w:rsidR="00167A67">
        <w:t xml:space="preserve"> včetně jejího rozepsání na jednotlivé </w:t>
      </w:r>
      <w:r w:rsidR="00A213C3">
        <w:t xml:space="preserve">Ad-hoc </w:t>
      </w:r>
      <w:r w:rsidR="00167A67">
        <w:t xml:space="preserve">Služby (členění dle přílohy č. </w:t>
      </w:r>
      <w:r w:rsidR="00AB487D">
        <w:t>1</w:t>
      </w:r>
      <w:r w:rsidR="00167A67">
        <w:t xml:space="preserve"> této smlouvy)</w:t>
      </w:r>
      <w:r>
        <w:t xml:space="preserve">, </w:t>
      </w:r>
      <w:r w:rsidRPr="006925A2">
        <w:t>označení této smlouvy a datum splatnosti v souladu s touto smlouvou</w:t>
      </w:r>
      <w:r>
        <w:t xml:space="preserve"> a její přílohou musí být kopie </w:t>
      </w:r>
      <w:r w:rsidR="00D043D5">
        <w:t>Přehledu Požadavků</w:t>
      </w:r>
      <w:r w:rsidR="00CE745A">
        <w:t xml:space="preserve">. </w:t>
      </w:r>
      <w:r w:rsidR="00B658C6">
        <w:t>Z</w:t>
      </w:r>
      <w:r w:rsidR="00CE745A">
        <w:t xml:space="preserve"> faktury musí být zcela zřejmé, jaká </w:t>
      </w:r>
      <w:r w:rsidR="00F445F3">
        <w:t>cena,</w:t>
      </w:r>
      <w:r w:rsidR="00CE745A">
        <w:t xml:space="preserve"> za jaké</w:t>
      </w:r>
      <w:r w:rsidR="00A213C3">
        <w:t xml:space="preserve"> Ad-hoc</w:t>
      </w:r>
      <w:r w:rsidR="00CE745A">
        <w:t xml:space="preserve"> Služby v členění dle přílohy č. </w:t>
      </w:r>
      <w:r w:rsidR="00AB487D">
        <w:t>1</w:t>
      </w:r>
      <w:r w:rsidR="00CE745A">
        <w:t xml:space="preserve"> této smlouvy se účtuje. Jestliže se účtují Ad-hoc Služby, jejichž součástí jsou úpravy Software, </w:t>
      </w:r>
      <w:r w:rsidR="00CE1035">
        <w:t xml:space="preserve">které jsou technickým zhodnocením Software, </w:t>
      </w:r>
      <w:r w:rsidR="00CE745A">
        <w:t>musí být tato skutečnost u takových Ad-hoc Služeb na faktuře výslovně uvedena</w:t>
      </w:r>
      <w:r w:rsidR="00B658C6">
        <w:t xml:space="preserve"> a musí být zřejmé, jaká cena za </w:t>
      </w:r>
      <w:r w:rsidR="00CE1035">
        <w:t xml:space="preserve">takové </w:t>
      </w:r>
      <w:r w:rsidR="00B658C6">
        <w:t>úpravy Software se účtuje</w:t>
      </w:r>
      <w:r w:rsidR="00CE745A">
        <w:t xml:space="preserve">. Pokud faktura nesplňuje kteroukoli náležitost sjednanou v tomto </w:t>
      </w:r>
      <w:proofErr w:type="gramStart"/>
      <w:r w:rsidR="00CE745A">
        <w:t>odst.</w:t>
      </w:r>
      <w:bookmarkEnd w:id="19"/>
      <w:r w:rsidR="00AB487D">
        <w:t xml:space="preserve"> </w:t>
      </w:r>
      <w:r w:rsidR="00AB487D">
        <w:fldChar w:fldCharType="begin"/>
      </w:r>
      <w:r w:rsidR="00AB487D">
        <w:instrText xml:space="preserve"> REF _Ref505000092 \n \h </w:instrText>
      </w:r>
      <w:r w:rsidR="00AB487D">
        <w:fldChar w:fldCharType="separate"/>
      </w:r>
      <w:r w:rsidR="00FE0E8B">
        <w:t>V.8</w:t>
      </w:r>
      <w:r w:rsidR="00AB487D">
        <w:fldChar w:fldCharType="end"/>
      </w:r>
      <w:r w:rsidR="00CE745A">
        <w:t xml:space="preserve">, </w:t>
      </w:r>
      <w:r w:rsidR="00CE745A" w:rsidRPr="006925A2">
        <w:t>je</w:t>
      </w:r>
      <w:proofErr w:type="gramEnd"/>
      <w:r w:rsidR="00CE745A" w:rsidRPr="006925A2">
        <w:t xml:space="preserve"> </w:t>
      </w:r>
      <w:r w:rsidR="00CE745A">
        <w:t>Objednatel</w:t>
      </w:r>
      <w:r w:rsidR="00CE745A" w:rsidRPr="006925A2">
        <w:t xml:space="preserve"> oprávněn vrátit fakturu </w:t>
      </w:r>
      <w:r w:rsidR="00CE745A">
        <w:t>Poskytovateli</w:t>
      </w:r>
      <w:r w:rsidR="00CE745A" w:rsidRPr="006925A2">
        <w:t xml:space="preserve"> k přepracování či doplnění. V takovém případě běží nová lhůta splatnosti </w:t>
      </w:r>
      <w:r w:rsidR="00CE745A" w:rsidRPr="00F445F3">
        <w:t>ode dne doručení</w:t>
      </w:r>
      <w:r w:rsidR="00CE745A" w:rsidRPr="006925A2">
        <w:t xml:space="preserve"> opravené faktury </w:t>
      </w:r>
      <w:r w:rsidR="00CE745A">
        <w:t>Objednateli</w:t>
      </w:r>
      <w:r w:rsidR="00CE745A" w:rsidRPr="006925A2">
        <w:t>.</w:t>
      </w:r>
      <w:bookmarkEnd w:id="20"/>
    </w:p>
    <w:p w14:paraId="740AD8BD" w14:textId="77777777" w:rsidR="00925BF1" w:rsidRDefault="00925BF1" w:rsidP="00915A6C">
      <w:pPr>
        <w:pStyle w:val="Odstavecsmlouvy"/>
        <w:numPr>
          <w:ilvl w:val="0"/>
          <w:numId w:val="0"/>
        </w:numPr>
        <w:ind w:left="567"/>
      </w:pPr>
    </w:p>
    <w:p w14:paraId="5F29B9B4" w14:textId="77777777" w:rsidR="001B5F9C" w:rsidRDefault="001A227C" w:rsidP="00915A6C">
      <w:pPr>
        <w:pStyle w:val="Odstavecsmlouvy"/>
      </w:pPr>
      <w:r>
        <w:t xml:space="preserve">Všechny sjednané úhrady budou prováděny </w:t>
      </w:r>
      <w:r w:rsidR="00726B26" w:rsidRPr="006925A2">
        <w:t>bezhotovostním</w:t>
      </w:r>
      <w:r>
        <w:t>i</w:t>
      </w:r>
      <w:r w:rsidR="00726B26" w:rsidRPr="006925A2">
        <w:t xml:space="preserve"> převod</w:t>
      </w:r>
      <w:r>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5EC60FB9" w14:textId="77777777" w:rsidR="001B5F9C" w:rsidRPr="001B5F9C" w:rsidRDefault="001B5F9C" w:rsidP="00915A6C">
      <w:pPr>
        <w:pStyle w:val="Odstavecsmlouvy"/>
        <w:numPr>
          <w:ilvl w:val="0"/>
          <w:numId w:val="0"/>
        </w:numPr>
        <w:ind w:left="567"/>
      </w:pPr>
    </w:p>
    <w:p w14:paraId="6F56042C"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1EAEF43" w14:textId="77777777" w:rsidR="00257643" w:rsidRPr="00257643" w:rsidRDefault="00257643" w:rsidP="00915A6C">
      <w:pPr>
        <w:pStyle w:val="Odstavecsmlouvy"/>
        <w:numPr>
          <w:ilvl w:val="0"/>
          <w:numId w:val="0"/>
        </w:numPr>
        <w:ind w:left="567"/>
      </w:pPr>
    </w:p>
    <w:p w14:paraId="3CE9D11B"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7107C4A2" w14:textId="77777777" w:rsidR="001B5F9C" w:rsidRPr="001B5F9C" w:rsidRDefault="001B5F9C" w:rsidP="00915A6C">
      <w:pPr>
        <w:pStyle w:val="Odstavecsmlouvy"/>
        <w:numPr>
          <w:ilvl w:val="0"/>
          <w:numId w:val="0"/>
        </w:numPr>
        <w:ind w:left="567"/>
      </w:pPr>
    </w:p>
    <w:p w14:paraId="520F7429" w14:textId="77777777" w:rsidR="00726B26" w:rsidRPr="001B5F9C" w:rsidRDefault="002E515C" w:rsidP="00915A6C">
      <w:pPr>
        <w:pStyle w:val="Odstavecsmlouvy"/>
      </w:pPr>
      <w:r w:rsidRPr="005302D5">
        <w:lastRenderedPageBreak/>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35E825BB" w14:textId="77777777" w:rsidR="00726B26" w:rsidRPr="002B77A6" w:rsidRDefault="00726B26" w:rsidP="001B5F9C">
      <w:pPr>
        <w:rPr>
          <w:b/>
          <w:bCs/>
        </w:rPr>
      </w:pPr>
    </w:p>
    <w:p w14:paraId="25FC52CC" w14:textId="77777777" w:rsidR="00726B26" w:rsidRPr="002B77A6" w:rsidRDefault="0030437C" w:rsidP="001B5F9C">
      <w:pPr>
        <w:pStyle w:val="Nadpis1"/>
      </w:pPr>
      <w:r>
        <w:t>Kvalita a odpovědnost za vady</w:t>
      </w:r>
    </w:p>
    <w:p w14:paraId="5C012A1C" w14:textId="77777777" w:rsidR="00763381" w:rsidRDefault="00763381" w:rsidP="00726B26">
      <w:pPr>
        <w:pStyle w:val="Zkladntext3"/>
        <w:ind w:left="709"/>
        <w:rPr>
          <w:sz w:val="22"/>
          <w:szCs w:val="22"/>
        </w:rPr>
      </w:pPr>
    </w:p>
    <w:p w14:paraId="33B95162" w14:textId="77777777" w:rsidR="00C92C8B" w:rsidRDefault="002E515C" w:rsidP="00915A6C">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9E7D5F">
        <w:t xml:space="preserve">zrealizovaných Požadavků </w:t>
      </w:r>
      <w:r w:rsidR="00AB487D">
        <w:t>a jejich výsledků</w:t>
      </w:r>
      <w:r w:rsidR="00C874D2">
        <w:t xml:space="preserve">, </w:t>
      </w:r>
      <w:r w:rsidR="00B545A0">
        <w:t xml:space="preserve">jestliže to jejich </w:t>
      </w:r>
      <w:r w:rsidR="001C117A">
        <w:t xml:space="preserve">povaha </w:t>
      </w:r>
      <w:r w:rsidR="00891CE7">
        <w:t>dovoluje</w:t>
      </w:r>
      <w:r w:rsidR="00C874D2">
        <w:t xml:space="preserve">, a to </w:t>
      </w:r>
      <w:r w:rsidR="00D765F0" w:rsidRPr="004672FC">
        <w:t>po dobu</w:t>
      </w:r>
      <w:r w:rsidR="001D0ACD">
        <w:t xml:space="preserve"> platnosti smlouvy nejméně však na </w:t>
      </w:r>
      <w:r w:rsidR="009E7D5F">
        <w:t>12</w:t>
      </w:r>
      <w:r w:rsidR="004D4F7C">
        <w:t xml:space="preserve"> měsíců od okamžiku jejich řádného poskytnutí </w:t>
      </w:r>
      <w:r w:rsidR="004672FC">
        <w:t xml:space="preserve">(tato doba dále </w:t>
      </w:r>
      <w:r w:rsidR="008B732B">
        <w:t xml:space="preserve">a výše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AB487D">
        <w:t>Služby a jejich výsledky</w:t>
      </w:r>
      <w:r w:rsidR="00891CE7">
        <w:t>, jejichž povaha poskytnutí záruky dovoluje,</w:t>
      </w:r>
      <w:r w:rsidR="00AB487D">
        <w:t xml:space="preserve">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4672FC">
        <w:t xml:space="preserve">sjednané </w:t>
      </w:r>
      <w:r w:rsidR="00726B26" w:rsidRPr="004672FC">
        <w:t>v</w:t>
      </w:r>
      <w:r w:rsidR="004672FC">
        <w:t> této smlouvě</w:t>
      </w:r>
      <w:r w:rsidR="00AB487D">
        <w:t>, v jednotlivých Požadavcích</w:t>
      </w:r>
      <w:r w:rsidR="00726B26" w:rsidRPr="004672FC">
        <w:t xml:space="preserve"> a </w:t>
      </w:r>
      <w:r w:rsidR="00F5367A">
        <w:t>specifikované v</w:t>
      </w:r>
      <w:r w:rsidR="00F035DF">
        <w:t> Zadávací dokumentaci</w:t>
      </w:r>
      <w:r w:rsidR="004672FC">
        <w:t>.</w:t>
      </w:r>
      <w:bookmarkStart w:id="21" w:name="_Ref477357369"/>
      <w:r w:rsidR="00C82AAE">
        <w:t xml:space="preserve"> </w:t>
      </w:r>
    </w:p>
    <w:p w14:paraId="6773F4F1" w14:textId="77777777" w:rsidR="00C92C8B" w:rsidRPr="00C92C8B" w:rsidRDefault="00C92C8B" w:rsidP="00915A6C">
      <w:pPr>
        <w:pStyle w:val="Odstavecsmlouvy"/>
        <w:numPr>
          <w:ilvl w:val="0"/>
          <w:numId w:val="0"/>
        </w:numPr>
        <w:ind w:left="567"/>
      </w:pPr>
    </w:p>
    <w:bookmarkEnd w:id="21"/>
    <w:p w14:paraId="6688A14F" w14:textId="77777777" w:rsidR="00726B26" w:rsidRPr="006361A7" w:rsidRDefault="002E515C" w:rsidP="00915A6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22A132C9" w14:textId="77777777" w:rsidR="00C82AAE" w:rsidRDefault="00C82AAE" w:rsidP="00915A6C">
      <w:pPr>
        <w:pStyle w:val="Odstavecsmlouvy"/>
        <w:numPr>
          <w:ilvl w:val="0"/>
          <w:numId w:val="0"/>
        </w:numPr>
        <w:ind w:left="567"/>
      </w:pPr>
    </w:p>
    <w:p w14:paraId="1D260FC1" w14:textId="77777777" w:rsidR="00C82AAE" w:rsidRPr="0030437C" w:rsidRDefault="006632F2" w:rsidP="006632F2">
      <w:pPr>
        <w:pStyle w:val="Odstavecsmlouvy"/>
      </w:pPr>
      <w:r w:rsidRPr="006632F2">
        <w:t xml:space="preserve">V případě, že </w:t>
      </w:r>
      <w:r w:rsidR="00054B53">
        <w:t xml:space="preserve">Poskytovatel </w:t>
      </w:r>
      <w:r w:rsidR="00D470EA">
        <w:t xml:space="preserve">na základě Požadavku </w:t>
      </w:r>
      <w:r w:rsidR="00054B53">
        <w:t>poskytnul Službu G01 a vyjde najevo, že stav popsaný v Požadavku nezpůsobila</w:t>
      </w:r>
      <w:r w:rsidRPr="006632F2">
        <w:t xml:space="preserve"> </w:t>
      </w:r>
      <w:r w:rsidR="00054B53">
        <w:t>vada</w:t>
      </w:r>
      <w:r w:rsidRPr="006632F2">
        <w:t xml:space="preserve"> Software </w:t>
      </w:r>
      <w:r w:rsidR="00054B53">
        <w:t xml:space="preserve">ani vada </w:t>
      </w:r>
      <w:r w:rsidRPr="006632F2">
        <w:t>výkonu Služeb</w:t>
      </w:r>
      <w:r w:rsidR="00054B53">
        <w:t>,</w:t>
      </w:r>
      <w:r w:rsidRPr="006632F2">
        <w:t xml:space="preserve"> </w:t>
      </w:r>
      <w:r w:rsidR="00054B53" w:rsidRPr="006632F2">
        <w:t xml:space="preserve">má Poskytovatel </w:t>
      </w:r>
      <w:r w:rsidR="00054B53">
        <w:t xml:space="preserve">právo </w:t>
      </w:r>
      <w:r w:rsidR="00054B53" w:rsidRPr="006632F2">
        <w:t xml:space="preserve">na úhradu </w:t>
      </w:r>
      <w:r w:rsidR="00054B53">
        <w:t xml:space="preserve">takto poskytnuté Služby G01 za podmínek věty následující, </w:t>
      </w:r>
      <w:r w:rsidR="00D470EA">
        <w:t xml:space="preserve">avšak </w:t>
      </w:r>
      <w:r w:rsidR="00CE3538">
        <w:t>pouze tehdy</w:t>
      </w:r>
      <w:r w:rsidR="00D470EA">
        <w:t xml:space="preserve">, </w:t>
      </w:r>
      <w:r w:rsidR="00CE3538">
        <w:t>jestliže</w:t>
      </w:r>
      <w:r w:rsidR="00D470EA">
        <w:t xml:space="preserve"> rozsah takto poskytnuté Služby G01 překročil 5 člověkohodin </w:t>
      </w:r>
      <w:r w:rsidR="00BF7ADA">
        <w:t xml:space="preserve">za aktuální měsíc </w:t>
      </w:r>
      <w:r w:rsidR="00D470EA">
        <w:t>a Poskytovatel tuto skutečnost Objednateli</w:t>
      </w:r>
      <w:r w:rsidR="00054B53">
        <w:t xml:space="preserve"> písemně </w:t>
      </w:r>
      <w:r w:rsidR="00D470EA">
        <w:t xml:space="preserve">oznámil </w:t>
      </w:r>
      <w:r w:rsidR="00054B53">
        <w:t xml:space="preserve">a </w:t>
      </w:r>
      <w:r w:rsidR="00CE3538">
        <w:t>současně pouze tehdy</w:t>
      </w:r>
      <w:r w:rsidR="00D470EA">
        <w:t xml:space="preserve">, </w:t>
      </w:r>
      <w:r w:rsidR="00CE3538">
        <w:t>jestliže</w:t>
      </w:r>
      <w:r w:rsidR="00D470EA">
        <w:t xml:space="preserve"> </w:t>
      </w:r>
      <w:r w:rsidR="00054B53">
        <w:t xml:space="preserve">Objednatel </w:t>
      </w:r>
      <w:r w:rsidR="00D470EA">
        <w:t xml:space="preserve">s touto úhradou do 5 dnů od doručení tohoto oznámení nevyslovil nesouhlas. Vznikne-li Poskytovateli právo na úhradu za poskytnutou Službu G01 dle věty předchozí, považuje se </w:t>
      </w:r>
      <w:r w:rsidR="003275F7">
        <w:t xml:space="preserve">pro účely výpočtu této úhrady </w:t>
      </w:r>
      <w:r w:rsidR="00D470EA">
        <w:t>toto poskytnutí Služby G01 za poskytnutí Ad-hoc Služby</w:t>
      </w:r>
      <w:r w:rsidR="003647C9">
        <w:t xml:space="preserve"> a</w:t>
      </w:r>
      <w:r w:rsidR="003275F7">
        <w:t xml:space="preserve"> </w:t>
      </w:r>
      <w:r w:rsidR="002A69E8">
        <w:t>výše této úhrady</w:t>
      </w:r>
      <w:r w:rsidR="00D470EA">
        <w:t xml:space="preserve"> se určí dle </w:t>
      </w:r>
      <w:proofErr w:type="gramStart"/>
      <w:r w:rsidR="00D470EA">
        <w:t xml:space="preserve">odst. </w:t>
      </w:r>
      <w:r w:rsidR="00D470EA">
        <w:fldChar w:fldCharType="begin"/>
      </w:r>
      <w:r w:rsidR="00D470EA">
        <w:instrText xml:space="preserve"> REF _Ref7695859 \r \h </w:instrText>
      </w:r>
      <w:r w:rsidR="00D470EA">
        <w:fldChar w:fldCharType="separate"/>
      </w:r>
      <w:r w:rsidR="00D470EA">
        <w:t>V.2</w:t>
      </w:r>
      <w:r w:rsidR="00D470EA">
        <w:fldChar w:fldCharType="end"/>
      </w:r>
      <w:r w:rsidR="00D470EA">
        <w:t xml:space="preserve"> této</w:t>
      </w:r>
      <w:proofErr w:type="gramEnd"/>
      <w:r w:rsidR="00D470EA">
        <w:t xml:space="preserve"> smlouvy</w:t>
      </w:r>
      <w:r w:rsidRPr="006632F2">
        <w:t>.</w:t>
      </w:r>
      <w:r w:rsidR="00D470EA">
        <w:t xml:space="preserve"> </w:t>
      </w:r>
    </w:p>
    <w:p w14:paraId="58372492" w14:textId="77777777" w:rsidR="00726B26" w:rsidRPr="002B77A6" w:rsidRDefault="00726B26" w:rsidP="00726B26">
      <w:pPr>
        <w:jc w:val="center"/>
        <w:rPr>
          <w:b/>
          <w:bCs/>
        </w:rPr>
      </w:pPr>
    </w:p>
    <w:p w14:paraId="5682DD7D" w14:textId="77777777" w:rsidR="00726B26" w:rsidRDefault="00726B26" w:rsidP="00217B9D">
      <w:pPr>
        <w:pStyle w:val="Nadpis1"/>
      </w:pPr>
      <w:r w:rsidRPr="002B77A6">
        <w:t>Sankce a odstoupení od smlouvy</w:t>
      </w:r>
    </w:p>
    <w:p w14:paraId="7577E630" w14:textId="77777777" w:rsidR="00726B26" w:rsidRPr="002B77A6" w:rsidRDefault="00726B26" w:rsidP="00726B26">
      <w:pPr>
        <w:jc w:val="center"/>
        <w:rPr>
          <w:b/>
          <w:bCs/>
        </w:rPr>
      </w:pPr>
    </w:p>
    <w:p w14:paraId="13C6C137" w14:textId="77777777"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p>
    <w:p w14:paraId="4AEF2589" w14:textId="77777777" w:rsidR="001044E6" w:rsidRDefault="001044E6" w:rsidP="00915A6C">
      <w:pPr>
        <w:pStyle w:val="Odstavecsmlouvy"/>
        <w:numPr>
          <w:ilvl w:val="0"/>
          <w:numId w:val="0"/>
        </w:numPr>
        <w:ind w:left="567"/>
      </w:pPr>
    </w:p>
    <w:p w14:paraId="537FC858"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6835AE0F" w14:textId="77777777" w:rsidR="00BC5AFA" w:rsidRDefault="00BC5AFA" w:rsidP="00915A6C">
      <w:pPr>
        <w:pStyle w:val="Odstavecsmlouvy"/>
        <w:numPr>
          <w:ilvl w:val="0"/>
          <w:numId w:val="0"/>
        </w:numPr>
      </w:pPr>
    </w:p>
    <w:p w14:paraId="6E636A56" w14:textId="77777777" w:rsidR="006D2B18" w:rsidRDefault="006D2B18" w:rsidP="00915A6C">
      <w:pPr>
        <w:pStyle w:val="Odstavecsmlouvy"/>
      </w:pPr>
      <w:r>
        <w:t>Poruší-li některá smluvní strana povinnosti vyplývající z této smlouvy ohledně ochrany Důvěrných informací, je povinna zaplatit druhé smluvní straně smluvní pokutu ve výši 100.000,</w:t>
      </w:r>
      <w:r>
        <w:noBreakHyphen/>
        <w:t xml:space="preserve"> Kč (slovy: </w:t>
      </w:r>
      <w:proofErr w:type="spellStart"/>
      <w:r>
        <w:t>jednostotisíc</w:t>
      </w:r>
      <w:proofErr w:type="spellEnd"/>
      <w:r>
        <w:t xml:space="preserve"> korun českých) za každé takové porušení povinnosti.</w:t>
      </w:r>
    </w:p>
    <w:p w14:paraId="76F34CDD" w14:textId="77777777" w:rsidR="003A2B59" w:rsidRDefault="003A2B59" w:rsidP="00915A6C">
      <w:pPr>
        <w:pStyle w:val="Odstavecsmlouvy"/>
        <w:numPr>
          <w:ilvl w:val="0"/>
          <w:numId w:val="0"/>
        </w:numPr>
        <w:ind w:left="567"/>
      </w:pPr>
    </w:p>
    <w:p w14:paraId="6ED8C294" w14:textId="77777777"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0CAD9131" w14:textId="77777777" w:rsidR="00C92C8B" w:rsidRPr="00C92C8B" w:rsidRDefault="00C92C8B" w:rsidP="00915A6C">
      <w:pPr>
        <w:pStyle w:val="Odstavecsmlouvy"/>
        <w:numPr>
          <w:ilvl w:val="0"/>
          <w:numId w:val="0"/>
        </w:numPr>
        <w:ind w:left="567"/>
      </w:pPr>
    </w:p>
    <w:p w14:paraId="79A7CE27"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359CA7B4" w14:textId="77777777" w:rsidR="00C92C8B" w:rsidRDefault="00C92C8B" w:rsidP="00915A6C">
      <w:pPr>
        <w:pStyle w:val="Odstavecsmlouvy"/>
        <w:numPr>
          <w:ilvl w:val="0"/>
          <w:numId w:val="0"/>
        </w:numPr>
      </w:pPr>
    </w:p>
    <w:p w14:paraId="55DA6FD8" w14:textId="77777777" w:rsidR="00B945BB" w:rsidRDefault="00C92C8B" w:rsidP="00915A6C">
      <w:pPr>
        <w:pStyle w:val="Odstavecsmlouvy"/>
      </w:pPr>
      <w:r w:rsidRPr="00C92C8B">
        <w:t xml:space="preserve">Za podstatné porušení této smlouvy, které opravňuje </w:t>
      </w:r>
      <w:r w:rsidR="002E515C">
        <w:t>Objednatel</w:t>
      </w:r>
      <w:r w:rsidR="000679BD">
        <w:t>e</w:t>
      </w:r>
      <w:r w:rsidRPr="00C92C8B">
        <w:t xml:space="preserve"> k odstoupení od této smlouvy, se považuje 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 nápravě</w:t>
      </w:r>
      <w:r w:rsidR="00726B26" w:rsidRPr="00C92C8B">
        <w:t>.</w:t>
      </w:r>
      <w:r w:rsidR="004B0E58">
        <w:t xml:space="preserve"> </w:t>
      </w:r>
      <w:r w:rsidR="004B0E58" w:rsidRPr="00F445F3">
        <w:t xml:space="preserve">Poskytovatel má nárok na </w:t>
      </w:r>
      <w:r w:rsidR="00806CCC" w:rsidRPr="00F445F3">
        <w:t xml:space="preserve">uplatnění </w:t>
      </w:r>
      <w:r w:rsidR="004B0E58" w:rsidRPr="00F445F3">
        <w:t>regresní dob</w:t>
      </w:r>
      <w:r w:rsidR="00806CCC" w:rsidRPr="00F445F3">
        <w:t>y</w:t>
      </w:r>
      <w:r w:rsidR="004B0E58" w:rsidRPr="00F445F3">
        <w:t xml:space="preserve"> 90 dní, pokud Objednateli </w:t>
      </w:r>
      <w:r w:rsidR="00175470" w:rsidRPr="00F445F3">
        <w:t>písemně</w:t>
      </w:r>
      <w:r w:rsidR="00806CCC" w:rsidRPr="00F445F3">
        <w:t xml:space="preserve"> </w:t>
      </w:r>
      <w:r w:rsidR="00836DD9" w:rsidRPr="00F445F3">
        <w:t>předloží návrh</w:t>
      </w:r>
      <w:r w:rsidR="004B0E58" w:rsidRPr="00F445F3">
        <w:t xml:space="preserve">, </w:t>
      </w:r>
      <w:r w:rsidR="003A14D3" w:rsidRPr="00F445F3">
        <w:t>jak</w:t>
      </w:r>
      <w:r w:rsidR="004B0E58" w:rsidRPr="00F445F3">
        <w:t xml:space="preserve"> během této </w:t>
      </w:r>
      <w:r w:rsidR="004B0E58" w:rsidRPr="00F445F3">
        <w:lastRenderedPageBreak/>
        <w:t xml:space="preserve">doby zrealizuje </w:t>
      </w:r>
      <w:r w:rsidR="00175470" w:rsidRPr="00F445F3">
        <w:t xml:space="preserve">veškerá </w:t>
      </w:r>
      <w:r w:rsidR="00806CCC" w:rsidRPr="00F445F3">
        <w:t xml:space="preserve">potřebná </w:t>
      </w:r>
      <w:r w:rsidR="004B0E58" w:rsidRPr="00F445F3">
        <w:t xml:space="preserve">opatření </w:t>
      </w:r>
      <w:r w:rsidR="00806CCC" w:rsidRPr="00F445F3">
        <w:t>pro</w:t>
      </w:r>
      <w:r w:rsidR="004B0E58" w:rsidRPr="00F445F3">
        <w:t xml:space="preserve"> trvalou nápravu výkonu svých smluvních povinností.</w:t>
      </w:r>
      <w:r w:rsidR="004B0E58">
        <w:t xml:space="preserve">  </w:t>
      </w:r>
    </w:p>
    <w:p w14:paraId="380187F0" w14:textId="77777777" w:rsidR="005C4ABF" w:rsidRDefault="005C4ABF" w:rsidP="00FB5275"/>
    <w:p w14:paraId="2DC8CD31" w14:textId="77777777" w:rsidR="005C4ABF" w:rsidRDefault="005C4ABF" w:rsidP="00915A6C">
      <w:pPr>
        <w:pStyle w:val="Odstavecsmlouvy"/>
      </w:pPr>
      <w:r>
        <w:t xml:space="preserve">Za </w:t>
      </w:r>
      <w:r w:rsidRPr="00C92C8B">
        <w:t xml:space="preserve">podstatné porušení této smlouvy, které opravňuje </w:t>
      </w:r>
      <w:r>
        <w:t>Poskytovatele</w:t>
      </w:r>
      <w:r w:rsidRPr="00C92C8B">
        <w:t xml:space="preserve"> k odstoupení od této smlouvy, se považuje prodlení </w:t>
      </w:r>
      <w:r w:rsidR="008207E0">
        <w:t>Objedn</w:t>
      </w:r>
      <w:r>
        <w:t>atele</w:t>
      </w:r>
      <w:r w:rsidRPr="00C92C8B">
        <w:t xml:space="preserve"> se splněním kterékoli jeho</w:t>
      </w:r>
      <w:r>
        <w:t xml:space="preserve"> povinnosti sjednané v této smlouvě delší než deset</w:t>
      </w:r>
      <w:r w:rsidRPr="00C92C8B">
        <w:t xml:space="preserve"> </w:t>
      </w:r>
      <w:r w:rsidR="008207E0">
        <w:t>pracovních</w:t>
      </w:r>
      <w:r w:rsidRPr="00C92C8B">
        <w:t xml:space="preserve"> dnů</w:t>
      </w:r>
      <w:r w:rsidR="003E5A2E">
        <w:t xml:space="preserve"> po písemném vyzvání k nápravě</w:t>
      </w:r>
      <w:r w:rsidRPr="00C92C8B">
        <w:t>.</w:t>
      </w:r>
      <w:r w:rsidR="00175470">
        <w:t xml:space="preserve"> </w:t>
      </w:r>
      <w:r w:rsidR="00175470" w:rsidRPr="00F445F3">
        <w:t>Objednatel může uplatnit formou písemného vyžádání</w:t>
      </w:r>
      <w:r w:rsidR="00175470">
        <w:t xml:space="preserve"> </w:t>
      </w:r>
      <w:r w:rsidR="00175470" w:rsidRPr="00F445F3">
        <w:t>poskytnutí regresní doby 90 dní</w:t>
      </w:r>
      <w:r w:rsidR="00175470">
        <w:t xml:space="preserve">, pokud </w:t>
      </w:r>
      <w:r w:rsidR="003A14D3">
        <w:t xml:space="preserve">se </w:t>
      </w:r>
      <w:r w:rsidR="00175470">
        <w:t xml:space="preserve">Poskytovateli </w:t>
      </w:r>
      <w:r w:rsidR="003A14D3">
        <w:t>písemně zaváže</w:t>
      </w:r>
      <w:r w:rsidR="00175470">
        <w:t>, že během této doby zrealizuje veškerá opatření na nápravu svých smluvních povinností. Během regresní doby bude Poskytovatel vykonávat Služby za smluvní ceny, ale Objednatel nemůže v regresní době uplatňovat jakékoliv nároky na smluvní pokuty.</w:t>
      </w:r>
    </w:p>
    <w:p w14:paraId="0B74A3D3" w14:textId="77777777" w:rsidR="005B14DB" w:rsidRDefault="005B14DB" w:rsidP="00726B26">
      <w:pPr>
        <w:jc w:val="center"/>
        <w:rPr>
          <w:b/>
          <w:bCs/>
        </w:rPr>
      </w:pPr>
    </w:p>
    <w:p w14:paraId="14BD9306" w14:textId="77777777" w:rsidR="00090ED2" w:rsidRDefault="004D3843" w:rsidP="003A7EDA">
      <w:pPr>
        <w:pStyle w:val="Nadpis1"/>
        <w:keepNext/>
        <w:ind w:left="1077"/>
      </w:pPr>
      <w:r>
        <w:t>Bezpečnost informací</w:t>
      </w:r>
    </w:p>
    <w:p w14:paraId="47BDF797" w14:textId="77777777" w:rsidR="004D3843" w:rsidRDefault="004D3843" w:rsidP="00915A6C">
      <w:pPr>
        <w:pStyle w:val="Odstavecsmlouvy"/>
        <w:numPr>
          <w:ilvl w:val="0"/>
          <w:numId w:val="0"/>
        </w:numPr>
        <w:ind w:left="567"/>
      </w:pPr>
    </w:p>
    <w:p w14:paraId="5DD02E5A" w14:textId="77777777" w:rsidR="004D3843" w:rsidRPr="004D3843" w:rsidRDefault="004D3843" w:rsidP="00915A6C">
      <w:pPr>
        <w:pStyle w:val="Odstavecsmlouvy"/>
      </w:pPr>
      <w:bookmarkStart w:id="22" w:name="_Ref505066411"/>
      <w:r w:rsidRPr="004D3843">
        <w:t xml:space="preserve">Smluvní strany jsou si vědomy toho, že v rámci plnění závazků z této </w:t>
      </w:r>
      <w:r>
        <w:t>s</w:t>
      </w:r>
      <w:r w:rsidRPr="004D3843">
        <w:t>mlouvy:</w:t>
      </w:r>
      <w:bookmarkEnd w:id="22"/>
    </w:p>
    <w:p w14:paraId="168F0C03" w14:textId="77777777" w:rsidR="00090ED2" w:rsidRPr="004D3843" w:rsidRDefault="004D3843" w:rsidP="00915A6C">
      <w:pPr>
        <w:pStyle w:val="Psmenoodstavce"/>
        <w:rPr>
          <w:bCs/>
        </w:rPr>
      </w:pPr>
      <w:proofErr w:type="gramStart"/>
      <w:r w:rsidRPr="004D3843">
        <w:t>si</w:t>
      </w:r>
      <w:proofErr w:type="gramEnd"/>
      <w:r w:rsidRPr="004D3843">
        <w:t xml:space="preserve"> mohou vzájemně vědomě nebo opominutím poskytnout informace, které </w:t>
      </w:r>
      <w:r w:rsidRPr="004D3843">
        <w:rPr>
          <w:bCs/>
        </w:rPr>
        <w:t>budou považovány za důvěrné (dále jen „</w:t>
      </w:r>
      <w:r w:rsidRPr="004D3843">
        <w:rPr>
          <w:b/>
          <w:bCs/>
        </w:rPr>
        <w:t>Důvěrné informace</w:t>
      </w:r>
      <w:r w:rsidRPr="004D3843">
        <w:rPr>
          <w:bCs/>
        </w:rPr>
        <w:t>“),</w:t>
      </w:r>
    </w:p>
    <w:p w14:paraId="08CC965A" w14:textId="77777777" w:rsidR="004D3843" w:rsidRDefault="004D3843" w:rsidP="00915A6C">
      <w:pPr>
        <w:pStyle w:val="Psmenoodstavce"/>
      </w:pPr>
      <w:r w:rsidRPr="004D3843">
        <w:t>mohou jejich zaměstnanci a osoby v obdobném postavení získat vědomou činností druhé strany nebo i jejím opominutím přístup k</w:t>
      </w:r>
      <w:r>
        <w:t> D</w:t>
      </w:r>
      <w:r w:rsidRPr="004D3843">
        <w:t>ůvěrným</w:t>
      </w:r>
      <w:r>
        <w:t xml:space="preserve"> </w:t>
      </w:r>
      <w:r w:rsidRPr="004D3843">
        <w:t>informacím druhé strany</w:t>
      </w:r>
      <w:r>
        <w:t>.</w:t>
      </w:r>
    </w:p>
    <w:p w14:paraId="2BB0A435" w14:textId="77777777" w:rsidR="004D3843" w:rsidRDefault="004D3843" w:rsidP="00915A6C">
      <w:pPr>
        <w:pStyle w:val="Odstavecsmlouvy"/>
        <w:numPr>
          <w:ilvl w:val="0"/>
          <w:numId w:val="0"/>
        </w:numPr>
      </w:pPr>
    </w:p>
    <w:p w14:paraId="329850DC" w14:textId="77777777" w:rsidR="00891CE7" w:rsidRDefault="00891CE7" w:rsidP="00915A6C">
      <w:pPr>
        <w:pStyle w:val="Odstavecsmlouvy"/>
      </w:pPr>
      <w:bookmarkStart w:id="23" w:name="_Ref497484371"/>
      <w:r>
        <w:t>Za Důvěrné informace se vždy považují:</w:t>
      </w:r>
    </w:p>
    <w:p w14:paraId="1862C5F7" w14:textId="77777777" w:rsidR="00891CE7" w:rsidRDefault="00891CE7" w:rsidP="00915A6C">
      <w:pPr>
        <w:pStyle w:val="Psmenoodstavce"/>
      </w:pPr>
      <w:r>
        <w:t>veškeré osobní údaje, jejichž správcem nebo zpracovatelem je Objednatel</w:t>
      </w:r>
      <w:r w:rsidR="00B4113B">
        <w:t xml:space="preserve"> (dále jen „</w:t>
      </w:r>
      <w:r w:rsidR="00B4113B" w:rsidRPr="00B4113B">
        <w:rPr>
          <w:b/>
        </w:rPr>
        <w:t>Osobní údaje</w:t>
      </w:r>
      <w:r w:rsidR="00B4113B">
        <w:t>“)</w:t>
      </w:r>
      <w:r>
        <w:t>;</w:t>
      </w:r>
    </w:p>
    <w:p w14:paraId="2051577E" w14:textId="77777777" w:rsidR="005C4ABF" w:rsidRDefault="00891CE7" w:rsidP="00915A6C">
      <w:pPr>
        <w:pStyle w:val="Psmenoodstavce"/>
      </w:pPr>
      <w:r>
        <w:t>veškeré informace, které souvisí se zabezpečením těchto osobních údajů</w:t>
      </w:r>
      <w:r w:rsidR="004B6034">
        <w:t>.</w:t>
      </w:r>
    </w:p>
    <w:p w14:paraId="6B96508A" w14:textId="77777777" w:rsidR="00891CE7" w:rsidRDefault="00891CE7" w:rsidP="00915A6C">
      <w:pPr>
        <w:pStyle w:val="Odstavecsmlouvy"/>
        <w:numPr>
          <w:ilvl w:val="0"/>
          <w:numId w:val="0"/>
        </w:numPr>
        <w:ind w:left="567"/>
      </w:pPr>
    </w:p>
    <w:p w14:paraId="009CC130" w14:textId="77777777" w:rsidR="004D3843" w:rsidRDefault="004D3843" w:rsidP="00915A6C">
      <w:pPr>
        <w:pStyle w:val="Odstavecsmlouvy"/>
      </w:pPr>
      <w:bookmarkStart w:id="24" w:name="_Ref513794626"/>
      <w:r w:rsidRPr="004D3843">
        <w:t xml:space="preserve">Smluvní strany se zavazují, že žádná z nich nezpřístupní třetí osobě </w:t>
      </w:r>
      <w:r>
        <w:t>D</w:t>
      </w:r>
      <w:r w:rsidRPr="004D3843">
        <w:t>ůvěrné</w:t>
      </w:r>
      <w:r>
        <w:t xml:space="preserve"> </w:t>
      </w:r>
      <w:r w:rsidRPr="004D3843">
        <w:t xml:space="preserve">informace, které při plnění této </w:t>
      </w:r>
      <w:r>
        <w:t>s</w:t>
      </w:r>
      <w:r w:rsidRPr="004D3843">
        <w:t>mlouvy získala od druhé smluvní strany a neužije</w:t>
      </w:r>
      <w:r>
        <w:t xml:space="preserve"> D</w:t>
      </w:r>
      <w:r w:rsidRPr="004D3843">
        <w:t xml:space="preserve">ůvěrné informace v rozporu s účelem této </w:t>
      </w:r>
      <w:r>
        <w:t>s</w:t>
      </w:r>
      <w:r w:rsidRPr="004D3843">
        <w:t>mlouvy a</w:t>
      </w:r>
      <w:r w:rsidR="00450807">
        <w:t>ni</w:t>
      </w:r>
      <w:r w:rsidRPr="004D3843">
        <w:t xml:space="preserve"> pro svůj vlastní prospěch</w:t>
      </w:r>
      <w:r>
        <w:t>.</w:t>
      </w:r>
      <w:bookmarkEnd w:id="23"/>
      <w:bookmarkEnd w:id="24"/>
    </w:p>
    <w:p w14:paraId="18ABF614" w14:textId="77777777" w:rsidR="004D3843" w:rsidRDefault="004D3843" w:rsidP="00915A6C">
      <w:pPr>
        <w:pStyle w:val="Odstavecsmlouvy"/>
        <w:numPr>
          <w:ilvl w:val="0"/>
          <w:numId w:val="0"/>
        </w:numPr>
        <w:ind w:left="567"/>
      </w:pPr>
    </w:p>
    <w:p w14:paraId="180C141E" w14:textId="77777777" w:rsidR="004D3843" w:rsidRDefault="004D3843" w:rsidP="00915A6C">
      <w:pPr>
        <w:pStyle w:val="Odstavecsmlouvy"/>
      </w:pPr>
      <w:r>
        <w:t xml:space="preserve">Za třetí osoby podle odst. </w:t>
      </w:r>
      <w:r w:rsidR="00B4113B">
        <w:fldChar w:fldCharType="begin"/>
      </w:r>
      <w:r w:rsidR="00B4113B">
        <w:instrText xml:space="preserve"> REF _Ref513794626 \n \h </w:instrText>
      </w:r>
      <w:r w:rsidR="00B4113B">
        <w:fldChar w:fldCharType="separate"/>
      </w:r>
      <w:proofErr w:type="gramStart"/>
      <w:r w:rsidR="00FE0E8B">
        <w:t>VIII.3</w:t>
      </w:r>
      <w:r w:rsidR="00B4113B">
        <w:fldChar w:fldCharType="end"/>
      </w:r>
      <w:r w:rsidR="00B4113B">
        <w:t xml:space="preserve"> této</w:t>
      </w:r>
      <w:proofErr w:type="gramEnd"/>
      <w:r w:rsidR="00B4113B">
        <w:t xml:space="preserve"> smlouvy </w:t>
      </w:r>
      <w:r w:rsidR="00E2592C">
        <w:t>s</w:t>
      </w:r>
      <w:r>
        <w:t>e nepovažují:</w:t>
      </w:r>
    </w:p>
    <w:p w14:paraId="226C8061" w14:textId="77777777" w:rsidR="009B33F7" w:rsidRDefault="009B33F7" w:rsidP="00915A6C">
      <w:pPr>
        <w:pStyle w:val="Psmenoodstavce"/>
      </w:pPr>
      <w:r>
        <w:t>zaměstnanci Objednatele;</w:t>
      </w:r>
    </w:p>
    <w:p w14:paraId="3785D148" w14:textId="77777777" w:rsidR="004D3843" w:rsidRDefault="004D3843" w:rsidP="00915A6C">
      <w:pPr>
        <w:pStyle w:val="Psmenoodstavce"/>
      </w:pPr>
      <w:r>
        <w:t xml:space="preserve">zaměstnanci </w:t>
      </w:r>
      <w:r w:rsidR="009B33F7">
        <w:t>Poskytovatele</w:t>
      </w:r>
      <w:r w:rsidR="00D201DC">
        <w:t>.</w:t>
      </w:r>
    </w:p>
    <w:p w14:paraId="23BA96A8" w14:textId="77777777" w:rsidR="004D3843" w:rsidRDefault="004D3843" w:rsidP="00915A6C">
      <w:pPr>
        <w:pStyle w:val="Psmenoodstavce"/>
        <w:numPr>
          <w:ilvl w:val="0"/>
          <w:numId w:val="0"/>
        </w:numPr>
        <w:ind w:left="1021"/>
      </w:pPr>
    </w:p>
    <w:p w14:paraId="48325E95" w14:textId="77777777" w:rsidR="004D3843" w:rsidRDefault="004D3843" w:rsidP="00915A6C">
      <w:pPr>
        <w:pStyle w:val="Odstavecsmlouvy"/>
      </w:pPr>
      <w:r>
        <w:t xml:space="preserve">Smluvní strany se v této souvislosti zavazují poučit veškeré osoby, které se </w:t>
      </w:r>
      <w:r w:rsidR="00D201DC">
        <w:t xml:space="preserve">v souladu s touto smlouvou budou </w:t>
      </w:r>
      <w:r>
        <w:t xml:space="preserve">na jejich straně podílet na plnění této smlouvy, o povinnosti zachovávat mlčenlivost a chránit Důvěrné informace podle této smlouvy a právních předpisů. </w:t>
      </w:r>
    </w:p>
    <w:p w14:paraId="4F6352C5" w14:textId="77777777" w:rsidR="00186FBC" w:rsidRDefault="00186FBC" w:rsidP="00915A6C">
      <w:pPr>
        <w:pStyle w:val="Odstavecsmlouvy"/>
        <w:numPr>
          <w:ilvl w:val="0"/>
          <w:numId w:val="0"/>
        </w:numPr>
        <w:ind w:left="567"/>
      </w:pPr>
    </w:p>
    <w:p w14:paraId="306B24D6" w14:textId="77777777" w:rsidR="00186FBC" w:rsidRDefault="00B4113B" w:rsidP="00915A6C">
      <w:pPr>
        <w:pStyle w:val="Odstavecsmlouvy"/>
      </w:pPr>
      <w:r>
        <w:t>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w:t>
      </w:r>
      <w:r w:rsidR="00186FBC">
        <w:t xml:space="preserve"> </w:t>
      </w:r>
    </w:p>
    <w:p w14:paraId="1970F458" w14:textId="77777777" w:rsidR="00B4113B" w:rsidRDefault="00B4113B" w:rsidP="00915A6C">
      <w:pPr>
        <w:pStyle w:val="Odstavecsmlouvy"/>
        <w:numPr>
          <w:ilvl w:val="0"/>
          <w:numId w:val="0"/>
        </w:numPr>
        <w:ind w:left="567"/>
      </w:pPr>
    </w:p>
    <w:p w14:paraId="1D5A9C34" w14:textId="77777777" w:rsidR="00B4113B" w:rsidRDefault="00B4113B" w:rsidP="00915A6C">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38272E43" w14:textId="77777777" w:rsidR="00186FBC" w:rsidRDefault="00186FBC" w:rsidP="00915A6C">
      <w:pPr>
        <w:pStyle w:val="Odstavecsmlouvy"/>
        <w:numPr>
          <w:ilvl w:val="0"/>
          <w:numId w:val="0"/>
        </w:numPr>
        <w:ind w:left="567"/>
      </w:pPr>
    </w:p>
    <w:p w14:paraId="5226A318" w14:textId="77777777" w:rsidR="004D3843" w:rsidRDefault="006843C4" w:rsidP="00E277E9">
      <w:pPr>
        <w:pStyle w:val="Nadpis1"/>
        <w:keepNext/>
        <w:ind w:left="1077"/>
      </w:pPr>
      <w:bookmarkStart w:id="25" w:name="_Ref497897106"/>
      <w:r>
        <w:t>Ochrana osobních údajů</w:t>
      </w:r>
      <w:bookmarkEnd w:id="25"/>
    </w:p>
    <w:p w14:paraId="2F4BB8FF" w14:textId="77777777" w:rsidR="006367E1" w:rsidRDefault="006367E1" w:rsidP="00915A6C">
      <w:pPr>
        <w:pStyle w:val="Odstavecsmlouvy"/>
        <w:numPr>
          <w:ilvl w:val="0"/>
          <w:numId w:val="0"/>
        </w:numPr>
        <w:ind w:left="567"/>
      </w:pPr>
    </w:p>
    <w:p w14:paraId="0704C9FC" w14:textId="77777777" w:rsidR="00B17B2B" w:rsidRDefault="00563412" w:rsidP="00915A6C">
      <w:pPr>
        <w:pStyle w:val="Odstavecsmlouvy"/>
      </w:pPr>
      <w:bookmarkStart w:id="26" w:name="_Ref2176199"/>
      <w:r>
        <w:t xml:space="preserve">Poskytovatel se v souvislosti s povinnostmi Objednatele, které se vztahují k osobním údajům obsaženým zejména v </w:t>
      </w:r>
      <w:r w:rsidR="006367E1">
        <w:t>Aplikační</w:t>
      </w:r>
      <w:r>
        <w:t xml:space="preserve">ch datech a které vyplývají z </w:t>
      </w:r>
      <w:r w:rsidR="006367E1">
        <w:t>nařízení Evropského parlamentu a Rady (EU) ze dne 27. dubna 2016</w:t>
      </w:r>
      <w:r w:rsidR="008B7DF3">
        <w:t>,</w:t>
      </w:r>
      <w:r w:rsidR="006367E1">
        <w:t xml:space="preserve"> o ochraně fyzických osob v souvislosti se zpracováním osobních údajů a o volném pohybu těchto údajů a o zrušení směrnice 95/46/ES (obecné nařízení o ochraně osobních údajů)</w:t>
      </w:r>
      <w:r w:rsidR="008B7DF3">
        <w:t>,</w:t>
      </w:r>
      <w:r w:rsidR="006367E1">
        <w:t xml:space="preserve"> </w:t>
      </w:r>
      <w:r w:rsidR="008B7DF3">
        <w:t xml:space="preserve">včetně adaptačních právních předpisů tohoto nařízení </w:t>
      </w:r>
      <w:r w:rsidR="006367E1">
        <w:t xml:space="preserve">(dále </w:t>
      </w:r>
      <w:r w:rsidR="008B7DF3">
        <w:t xml:space="preserve">souhrnně </w:t>
      </w:r>
      <w:r w:rsidR="006367E1">
        <w:t>jen „</w:t>
      </w:r>
      <w:r w:rsidR="006367E1" w:rsidRPr="00644C8A">
        <w:rPr>
          <w:b/>
        </w:rPr>
        <w:t>GDPR</w:t>
      </w:r>
      <w:r w:rsidR="006367E1">
        <w:t xml:space="preserve">“), zavazuje </w:t>
      </w:r>
      <w:r>
        <w:t xml:space="preserve">při plnění svých povinností </w:t>
      </w:r>
      <w:r w:rsidR="00B17B2B">
        <w:t xml:space="preserve">podle této smlouvy </w:t>
      </w:r>
      <w:r w:rsidR="00644C8A">
        <w:t>s odbornou péčí</w:t>
      </w:r>
      <w:r w:rsidR="00B17B2B">
        <w:t>:</w:t>
      </w:r>
      <w:bookmarkEnd w:id="26"/>
    </w:p>
    <w:p w14:paraId="5DC576A0" w14:textId="77777777" w:rsidR="00B4113B" w:rsidRDefault="00B4113B" w:rsidP="00915A6C">
      <w:pPr>
        <w:pStyle w:val="Psmenoodstavce"/>
      </w:pPr>
      <w:r>
        <w:t xml:space="preserve">zpracovávat Osobní údaje výhradně </w:t>
      </w:r>
      <w:r w:rsidR="00F035DF">
        <w:t xml:space="preserve">na základě pokynů Objednatele vyplývajících zejména z této smlouvy a výhradně </w:t>
      </w:r>
      <w:r>
        <w:t>za účelem plnění povinností vyplývajících z této smlouvy;</w:t>
      </w:r>
    </w:p>
    <w:p w14:paraId="7B64CD29" w14:textId="77777777" w:rsidR="00B17B2B" w:rsidRDefault="00B17B2B" w:rsidP="00915A6C">
      <w:pPr>
        <w:pStyle w:val="Psmenoodstavce"/>
      </w:pPr>
      <w:r>
        <w:t xml:space="preserve">dodržovat zásady ochrany osobních údajů vyplývající </w:t>
      </w:r>
      <w:r w:rsidR="00450807">
        <w:t>z</w:t>
      </w:r>
      <w:r>
        <w:t> GDPR a ze závazných pokynů dozorového úřadu na úseku ochrany osobních údajů;</w:t>
      </w:r>
    </w:p>
    <w:p w14:paraId="651F9375" w14:textId="77777777" w:rsidR="00B17B2B" w:rsidRDefault="00B17B2B" w:rsidP="00915A6C">
      <w:pPr>
        <w:pStyle w:val="Psmenoodstavce"/>
      </w:pPr>
      <w:r>
        <w:lastRenderedPageBreak/>
        <w:t xml:space="preserve">dodržovat veškeré </w:t>
      </w:r>
      <w:r w:rsidR="004B6034">
        <w:t>p</w:t>
      </w:r>
      <w:r w:rsidR="00D97A5E">
        <w:t>ožadav</w:t>
      </w:r>
      <w:r>
        <w:t xml:space="preserve">ky, které vyplývají z technických a organizačních opatření Objednatele stanovených za účelem souladu zpracování osobních údajů </w:t>
      </w:r>
      <w:r w:rsidR="00450807">
        <w:t>s</w:t>
      </w:r>
      <w:r w:rsidR="004D53BE">
        <w:t> </w:t>
      </w:r>
      <w:r>
        <w:t>GDPR</w:t>
      </w:r>
      <w:r w:rsidR="004D53BE">
        <w:t xml:space="preserve"> a uvedených v</w:t>
      </w:r>
      <w:r w:rsidR="00F035DF">
        <w:t> Zadávací dokumentaci</w:t>
      </w:r>
      <w:r>
        <w:t>;</w:t>
      </w:r>
    </w:p>
    <w:p w14:paraId="0768C932" w14:textId="77777777" w:rsidR="00B4113B" w:rsidRDefault="00B4113B" w:rsidP="00915A6C">
      <w:pPr>
        <w:pStyle w:val="Psmenoodstavce"/>
      </w:pPr>
      <w:r>
        <w:t>poskytovat Objednateli veškerou součinnost nezbytnou k tomu, aby Objednatel ve vztahu k plněním podle této smlouvy řádně naplňoval právní povinnosti vyplývající z GDPR, a to zejména součinnost směřující k zavedení, provádění, revidování a aktualizaci technických a organizačních opatření podle GDPR týkajících se těchto plnění;</w:t>
      </w:r>
    </w:p>
    <w:p w14:paraId="59FB46E6" w14:textId="77777777" w:rsidR="006367E1" w:rsidRDefault="00644C8A" w:rsidP="00915A6C">
      <w:pPr>
        <w:pStyle w:val="Psmenoodstavce"/>
      </w:pPr>
      <w:r>
        <w:t xml:space="preserve">v případě událostí s dopadem na bezpečnost </w:t>
      </w:r>
      <w:r w:rsidR="00563412">
        <w:t>osobních údajů</w:t>
      </w:r>
      <w:r>
        <w:t xml:space="preserve"> </w:t>
      </w:r>
      <w:r w:rsidR="00B4113B">
        <w:t xml:space="preserve">týkajících se Software </w:t>
      </w:r>
      <w:r w:rsidR="006367E1">
        <w:t>předávat Objednateli bez zbytečného odkladu</w:t>
      </w:r>
      <w:r>
        <w:t xml:space="preserve">, nejpozději </w:t>
      </w:r>
      <w:r w:rsidR="00E2592C">
        <w:t xml:space="preserve">však </w:t>
      </w:r>
      <w:r>
        <w:t xml:space="preserve">do </w:t>
      </w:r>
      <w:r w:rsidR="005F3D6C">
        <w:t xml:space="preserve">12 </w:t>
      </w:r>
      <w:r>
        <w:t xml:space="preserve">hodin od </w:t>
      </w:r>
      <w:r w:rsidR="00D17333">
        <w:t>okamžiku, kdy Poskytovatel takovou událost</w:t>
      </w:r>
      <w:r w:rsidR="008207E0">
        <w:t xml:space="preserve"> </w:t>
      </w:r>
      <w:r w:rsidR="004B6034">
        <w:t>měl nebo mohl zjistit</w:t>
      </w:r>
      <w:r>
        <w:t>,</w:t>
      </w:r>
      <w:r w:rsidR="006367E1">
        <w:t xml:space="preserve"> veškeré </w:t>
      </w:r>
      <w:r w:rsidR="00D17333">
        <w:t xml:space="preserve">Poskytovateli dostupné </w:t>
      </w:r>
      <w:r w:rsidR="006367E1">
        <w:t xml:space="preserve">informace nezbytné pro splnění notifikačních povinností </w:t>
      </w:r>
      <w:r>
        <w:t xml:space="preserve">Objednatele </w:t>
      </w:r>
      <w:r w:rsidR="006367E1">
        <w:t>podle těchto právních předpisů</w:t>
      </w:r>
      <w:r>
        <w:t>.</w:t>
      </w:r>
    </w:p>
    <w:p w14:paraId="17DBC730" w14:textId="77777777" w:rsidR="00E41B14" w:rsidRDefault="00E41B14" w:rsidP="00915A6C">
      <w:pPr>
        <w:pStyle w:val="Psmenoodstavce"/>
        <w:numPr>
          <w:ilvl w:val="0"/>
          <w:numId w:val="0"/>
        </w:numPr>
        <w:ind w:left="1021"/>
        <w:rPr>
          <w:rFonts w:eastAsia="Calibri"/>
          <w:lang w:eastAsia="en-US"/>
        </w:rPr>
      </w:pPr>
    </w:p>
    <w:p w14:paraId="657549E9" w14:textId="77777777" w:rsidR="004B6034" w:rsidRDefault="004B6034" w:rsidP="00915A6C">
      <w:pPr>
        <w:pStyle w:val="Odstavecsmlouvy"/>
      </w:pPr>
      <w:r>
        <w:t xml:space="preserve">Pro vyloučení pochybností se uvádí, že </w:t>
      </w:r>
      <w:r w:rsidR="006D2B18">
        <w:t>zavedení ani změna technického</w:t>
      </w:r>
      <w:r>
        <w:t xml:space="preserve"> </w:t>
      </w:r>
      <w:r w:rsidR="006D2B18">
        <w:t>nebo organizačního opatření zaváděného a prováděného</w:t>
      </w:r>
      <w:r>
        <w:t xml:space="preserve"> Objednatelem za účelem dosažení souladu s GDPR </w:t>
      </w:r>
      <w:r w:rsidR="006D2B18">
        <w:t>se nepovažuje za změnu legislativy.</w:t>
      </w:r>
    </w:p>
    <w:p w14:paraId="5FA168CD" w14:textId="77777777" w:rsidR="006D2B18" w:rsidRDefault="006D2B18" w:rsidP="00915A6C">
      <w:pPr>
        <w:pStyle w:val="Odstavecsmlouvy"/>
        <w:numPr>
          <w:ilvl w:val="0"/>
          <w:numId w:val="0"/>
        </w:numPr>
        <w:ind w:left="567"/>
      </w:pPr>
    </w:p>
    <w:p w14:paraId="4E3E75A9" w14:textId="77777777" w:rsidR="00B17B2B" w:rsidRDefault="00B17B2B" w:rsidP="00915A6C">
      <w:pPr>
        <w:pStyle w:val="Odstavecsmlouvy"/>
      </w:pPr>
      <w:r>
        <w:t xml:space="preserve">Jestliže vznikne v souvislosti se zavedením a prováděním technických a organizačních opatření </w:t>
      </w:r>
      <w:r w:rsidR="00E41B14">
        <w:t xml:space="preserve">vyžadovaných </w:t>
      </w:r>
      <w:r>
        <w:t>GDPR potřeba uzavřít dodatek k této smlouvě nebo zvláštní smlouvu, zavazuje se Poskytovatel poskytnout 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předpisy.</w:t>
      </w:r>
    </w:p>
    <w:p w14:paraId="4D34B188" w14:textId="77777777" w:rsidR="008B7DF3" w:rsidRDefault="008B7DF3" w:rsidP="00915A6C">
      <w:pPr>
        <w:pStyle w:val="Odstavecsmlouvy"/>
        <w:numPr>
          <w:ilvl w:val="0"/>
          <w:numId w:val="0"/>
        </w:numPr>
        <w:ind w:left="567"/>
      </w:pPr>
    </w:p>
    <w:p w14:paraId="798B7FC6" w14:textId="77777777" w:rsidR="008B7DF3" w:rsidRDefault="008B7DF3" w:rsidP="00915A6C">
      <w:pPr>
        <w:pStyle w:val="Odstavecsmlouvy"/>
      </w:pPr>
      <w:r w:rsidRPr="00512E1A">
        <w:t xml:space="preserve">Plnění povinností podle tohoto </w:t>
      </w:r>
      <w:r>
        <w:t xml:space="preserve">čl. </w:t>
      </w:r>
      <w:r>
        <w:fldChar w:fldCharType="begin"/>
      </w:r>
      <w:r>
        <w:instrText xml:space="preserve"> REF _Ref497897106 \r \h </w:instrText>
      </w:r>
      <w:r>
        <w:fldChar w:fldCharType="separate"/>
      </w:r>
      <w:r w:rsidR="00FE0E8B">
        <w:t>IX</w:t>
      </w:r>
      <w:r>
        <w:fldChar w:fldCharType="end"/>
      </w:r>
      <w:r>
        <w:t xml:space="preserve"> </w:t>
      </w:r>
      <w:r w:rsidRPr="00512E1A">
        <w:t xml:space="preserve">smlouvy je </w:t>
      </w:r>
      <w:r>
        <w:t xml:space="preserve">Poskytovatel </w:t>
      </w:r>
      <w:r w:rsidRPr="00512E1A">
        <w:t xml:space="preserve">povinen </w:t>
      </w:r>
      <w:r>
        <w:t xml:space="preserve">Objednateli </w:t>
      </w:r>
      <w:r w:rsidRPr="00512E1A">
        <w:t xml:space="preserve">na </w:t>
      </w:r>
      <w:r w:rsidR="00A1630F">
        <w:t xml:space="preserve">základě jeho Požadavku </w:t>
      </w:r>
      <w:r w:rsidRPr="00512E1A">
        <w:t xml:space="preserve">kdykoli přezkoumatelně </w:t>
      </w:r>
      <w:r>
        <w:t xml:space="preserve">a písemně </w:t>
      </w:r>
      <w:r w:rsidRPr="00512E1A">
        <w:t>doložit</w:t>
      </w:r>
      <w:r w:rsidR="00A1630F">
        <w:t xml:space="preserve">. </w:t>
      </w:r>
    </w:p>
    <w:p w14:paraId="77B1D92B" w14:textId="77777777" w:rsidR="008B7DF3" w:rsidRDefault="008B7DF3" w:rsidP="00915A6C">
      <w:pPr>
        <w:pStyle w:val="Odstavecsmlouvy"/>
        <w:numPr>
          <w:ilvl w:val="0"/>
          <w:numId w:val="0"/>
        </w:numPr>
        <w:ind w:left="567"/>
      </w:pPr>
    </w:p>
    <w:p w14:paraId="7CE54BC4" w14:textId="77777777" w:rsidR="008B7DF3" w:rsidRPr="00512E1A"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FE0E8B">
        <w:t>IX</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39895DE" w14:textId="77777777" w:rsidR="004D3843" w:rsidRPr="002B77A6" w:rsidRDefault="004D3843" w:rsidP="00726B26">
      <w:pPr>
        <w:jc w:val="center"/>
        <w:rPr>
          <w:b/>
          <w:bCs/>
        </w:rPr>
      </w:pPr>
    </w:p>
    <w:p w14:paraId="0FBA1C46" w14:textId="77777777" w:rsidR="00726B26" w:rsidRDefault="00726B26" w:rsidP="003A7EDA">
      <w:pPr>
        <w:pStyle w:val="Nadpis1"/>
        <w:keepNext/>
        <w:ind w:left="1077"/>
      </w:pPr>
      <w:r w:rsidRPr="002B77A6">
        <w:t>Závěrečná ujednání</w:t>
      </w:r>
    </w:p>
    <w:p w14:paraId="71DB6CDD" w14:textId="77777777" w:rsidR="006D2B18" w:rsidRDefault="006D2B18" w:rsidP="00915A6C">
      <w:pPr>
        <w:pStyle w:val="Odstavecsmlouvy"/>
        <w:numPr>
          <w:ilvl w:val="0"/>
          <w:numId w:val="0"/>
        </w:numPr>
        <w:ind w:left="567"/>
      </w:pPr>
    </w:p>
    <w:p w14:paraId="09EC4669"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4855E1D1" w14:textId="77777777" w:rsidR="00C468BC" w:rsidRDefault="00C468BC" w:rsidP="00915A6C">
      <w:pPr>
        <w:pStyle w:val="Odstavecsmlouvy"/>
        <w:numPr>
          <w:ilvl w:val="0"/>
          <w:numId w:val="0"/>
        </w:numPr>
        <w:ind w:left="567"/>
      </w:pPr>
    </w:p>
    <w:p w14:paraId="21C4E732" w14:textId="77777777" w:rsidR="00C468BC" w:rsidRDefault="00C468BC" w:rsidP="00915A6C">
      <w:pPr>
        <w:pStyle w:val="Odstavecsmlouvy"/>
      </w:pPr>
      <w:r w:rsidRPr="00513979">
        <w:t xml:space="preserve">Tato smlouva nabývá účinnosti </w:t>
      </w:r>
      <w:r w:rsidR="005657CB">
        <w:t xml:space="preserve">prvním </w:t>
      </w:r>
      <w:r w:rsidRPr="00513979">
        <w:t xml:space="preserve">dnem </w:t>
      </w:r>
      <w:r w:rsidR="005657CB">
        <w:t xml:space="preserve">kalendářního měsíce následujícího po kalendářním měsíci, ve kterém došlo ke </w:t>
      </w:r>
      <w:r w:rsidRPr="00513979">
        <w:t xml:space="preserve">zveřejnění </w:t>
      </w:r>
      <w:r w:rsidR="005657CB">
        <w:t xml:space="preserve">této smlouvy </w:t>
      </w:r>
      <w:r w:rsidRPr="00513979">
        <w:t>v registru smluv</w:t>
      </w:r>
      <w:r>
        <w:t xml:space="preserve"> podle zákona o registru smluv.</w:t>
      </w:r>
      <w:r w:rsidR="005D456D" w:rsidRPr="005D456D">
        <w:t xml:space="preserve"> </w:t>
      </w:r>
      <w:r w:rsidR="005D456D">
        <w:t>Tato smlouva se uzavírá na dobu určitou do splnění povinnosti Poskytovatele poskytovat Služby po celou Dobu poskytování Služeb, tj. do konce Doby poskytování Služeb.</w:t>
      </w:r>
    </w:p>
    <w:p w14:paraId="19E61B98" w14:textId="77777777" w:rsidR="00C468BC" w:rsidRDefault="00C468BC" w:rsidP="00915A6C">
      <w:pPr>
        <w:pStyle w:val="Odstavecsmlouvy"/>
        <w:numPr>
          <w:ilvl w:val="0"/>
          <w:numId w:val="0"/>
        </w:numPr>
        <w:ind w:left="567"/>
      </w:pPr>
    </w:p>
    <w:p w14:paraId="2BBD5310" w14:textId="77777777" w:rsidR="006D2B18" w:rsidRPr="00A95455" w:rsidRDefault="006D2B18" w:rsidP="00915A6C">
      <w:pPr>
        <w:pStyle w:val="Odstavecsmlouvy"/>
      </w:pPr>
      <w:r w:rsidRPr="00A95455">
        <w:t xml:space="preserve">Smluvní strany jsou oprávněny tuto smlouvu kdykoli vypovědět, a to i bez udání důvodu. Výpovědní doba je </w:t>
      </w:r>
      <w:r>
        <w:t>6 měsíců</w:t>
      </w:r>
      <w:r w:rsidRPr="00A95455">
        <w:t xml:space="preserve"> a počíná běžet prvním dnem kalendářního měsíce následujícího po kalendářním měsíci, ve kterém byla výpověď doručena druhé smluvní straně.</w:t>
      </w:r>
    </w:p>
    <w:p w14:paraId="1928532C" w14:textId="77777777" w:rsidR="006D2B18" w:rsidRDefault="006D2B18" w:rsidP="00915A6C">
      <w:pPr>
        <w:pStyle w:val="Odstavecsmlouvy"/>
        <w:numPr>
          <w:ilvl w:val="0"/>
          <w:numId w:val="0"/>
        </w:numPr>
        <w:ind w:left="567"/>
      </w:pPr>
    </w:p>
    <w:p w14:paraId="3B0B87F7"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446BE56C" w14:textId="77777777" w:rsidR="001D71E3" w:rsidRDefault="001D71E3" w:rsidP="00915A6C">
      <w:pPr>
        <w:pStyle w:val="Odstavecsmlouvy"/>
        <w:numPr>
          <w:ilvl w:val="0"/>
          <w:numId w:val="0"/>
        </w:numPr>
        <w:ind w:left="567"/>
      </w:pPr>
    </w:p>
    <w:p w14:paraId="7A4D4024"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00A2921A" w14:textId="77777777" w:rsidR="00C92C8B" w:rsidRDefault="00C92C8B" w:rsidP="00915A6C">
      <w:pPr>
        <w:pStyle w:val="Odstavecsmlouvy"/>
        <w:numPr>
          <w:ilvl w:val="0"/>
          <w:numId w:val="0"/>
        </w:numPr>
        <w:ind w:left="567"/>
      </w:pPr>
    </w:p>
    <w:p w14:paraId="77CBAE02"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5BDF7644" w14:textId="77777777" w:rsidR="001D71E3" w:rsidRPr="001D71E3" w:rsidRDefault="001D71E3" w:rsidP="00915A6C">
      <w:pPr>
        <w:pStyle w:val="Odstavecsmlouvy"/>
        <w:numPr>
          <w:ilvl w:val="0"/>
          <w:numId w:val="0"/>
        </w:numPr>
        <w:ind w:left="567"/>
      </w:pPr>
    </w:p>
    <w:p w14:paraId="26C8F788"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6CCD44E" w14:textId="77777777" w:rsidR="001D71E3" w:rsidRDefault="001D71E3" w:rsidP="00915A6C">
      <w:pPr>
        <w:pStyle w:val="Odstavecsmlouvy"/>
        <w:numPr>
          <w:ilvl w:val="0"/>
          <w:numId w:val="0"/>
        </w:numPr>
        <w:ind w:left="567"/>
      </w:pPr>
    </w:p>
    <w:p w14:paraId="7AF97B24"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F606DE" w14:textId="77777777" w:rsidR="001D71E3" w:rsidRPr="001D71E3" w:rsidRDefault="001D71E3" w:rsidP="00915A6C">
      <w:pPr>
        <w:pStyle w:val="Odstavecsmlouvy"/>
        <w:numPr>
          <w:ilvl w:val="0"/>
          <w:numId w:val="0"/>
        </w:numPr>
        <w:ind w:left="567"/>
      </w:pPr>
    </w:p>
    <w:p w14:paraId="2C7256FB" w14:textId="77777777" w:rsidR="00DD44EB" w:rsidRDefault="00DD44EB" w:rsidP="00915A6C">
      <w:pPr>
        <w:pStyle w:val="Odstavecsmlouvy"/>
      </w:pPr>
      <w:r w:rsidRPr="001D71E3">
        <w:rPr>
          <w:snapToGrid w:val="0"/>
        </w:rPr>
        <w:t xml:space="preserve">Tato </w:t>
      </w:r>
      <w:r w:rsidRPr="00684BFA">
        <w:rPr>
          <w:snapToGrid w:val="0"/>
        </w:rPr>
        <w:t xml:space="preserve">smlouva je sepsána ve </w:t>
      </w:r>
      <w:r w:rsidR="006D2B18">
        <w:rPr>
          <w:snapToGrid w:val="0"/>
        </w:rPr>
        <w:t>třech</w:t>
      </w:r>
      <w:r w:rsidR="006D2B18" w:rsidRPr="00684BFA">
        <w:rPr>
          <w:snapToGrid w:val="0"/>
        </w:rPr>
        <w:t xml:space="preserve"> </w:t>
      </w:r>
      <w:r w:rsidRPr="00684BFA">
        <w:rPr>
          <w:snapToGrid w:val="0"/>
        </w:rPr>
        <w:t xml:space="preserve">vyhotoveních stejné platnosti a závaznosti, přičemž </w:t>
      </w:r>
      <w:r w:rsidR="006D2B18">
        <w:rPr>
          <w:snapToGrid w:val="0"/>
        </w:rPr>
        <w:t>Poskytovatel</w:t>
      </w:r>
      <w:r>
        <w:rPr>
          <w:snapToGrid w:val="0"/>
        </w:rPr>
        <w:t xml:space="preserve"> obdrží jedno vyhotovení</w:t>
      </w:r>
      <w:r w:rsidR="006D2B18">
        <w:rPr>
          <w:snapToGrid w:val="0"/>
        </w:rPr>
        <w:t xml:space="preserve"> a Objednatel obdrží dvě vyhotovení</w:t>
      </w:r>
      <w:r>
        <w:rPr>
          <w:snapToGrid w:val="0"/>
        </w:rPr>
        <w:t>.</w:t>
      </w:r>
    </w:p>
    <w:p w14:paraId="397F96FA" w14:textId="77777777" w:rsidR="00621D0C" w:rsidRDefault="00621D0C" w:rsidP="00915A6C">
      <w:pPr>
        <w:pStyle w:val="Odstavecsmlouvy"/>
        <w:numPr>
          <w:ilvl w:val="0"/>
          <w:numId w:val="0"/>
        </w:numPr>
        <w:ind w:left="567"/>
      </w:pPr>
    </w:p>
    <w:p w14:paraId="6ECFCCB5" w14:textId="77777777" w:rsidR="00834341" w:rsidRDefault="00621D0C" w:rsidP="00915A6C">
      <w:pPr>
        <w:pStyle w:val="Odstavecsmlouvy"/>
      </w:pPr>
      <w:r>
        <w:t>N</w:t>
      </w:r>
      <w:r w:rsidR="00834341">
        <w:t>edílnou součástí této smlouvy jsou:</w:t>
      </w:r>
    </w:p>
    <w:p w14:paraId="34ED3E6E" w14:textId="77777777" w:rsidR="003555A8" w:rsidRDefault="003555A8" w:rsidP="00915A6C">
      <w:pPr>
        <w:pStyle w:val="Odstavecsmlouvy"/>
        <w:numPr>
          <w:ilvl w:val="0"/>
          <w:numId w:val="18"/>
        </w:numPr>
      </w:pPr>
      <w:r>
        <w:t>P</w:t>
      </w:r>
      <w:r w:rsidR="00834341">
        <w:t xml:space="preserve">říloha č. </w:t>
      </w:r>
      <w:r w:rsidR="00E2592C">
        <w:t>1</w:t>
      </w:r>
      <w:r>
        <w:t>: D</w:t>
      </w:r>
      <w:r w:rsidR="00834341">
        <w:t>etailní specifik</w:t>
      </w:r>
      <w:r>
        <w:t>ace</w:t>
      </w:r>
      <w:r w:rsidR="00834341">
        <w:t xml:space="preserve"> Služ</w:t>
      </w:r>
      <w:r>
        <w:t>e</w:t>
      </w:r>
      <w:r w:rsidR="00834341">
        <w:t>b</w:t>
      </w:r>
      <w:r>
        <w:t>;</w:t>
      </w:r>
    </w:p>
    <w:p w14:paraId="0C80D369" w14:textId="77777777" w:rsidR="00FD09FC" w:rsidRDefault="00FD09FC" w:rsidP="00915A6C">
      <w:pPr>
        <w:pStyle w:val="Odstavecsmlouvy"/>
        <w:numPr>
          <w:ilvl w:val="0"/>
          <w:numId w:val="18"/>
        </w:numPr>
      </w:pPr>
      <w:r>
        <w:t xml:space="preserve">Příloha č. 2: </w:t>
      </w:r>
      <w:r w:rsidRPr="00FD09FC">
        <w:t>SLA parametry některých Služeb</w:t>
      </w:r>
      <w:r>
        <w:t>;</w:t>
      </w:r>
    </w:p>
    <w:p w14:paraId="453B27A1" w14:textId="77777777" w:rsidR="00EB3C41" w:rsidRDefault="00524B7C" w:rsidP="00915A6C">
      <w:pPr>
        <w:pStyle w:val="Odstavecsmlouvy"/>
        <w:numPr>
          <w:ilvl w:val="0"/>
          <w:numId w:val="18"/>
        </w:numPr>
      </w:pPr>
      <w:r>
        <w:t xml:space="preserve">Příloha č. </w:t>
      </w:r>
      <w:r w:rsidR="007A4749">
        <w:t>3</w:t>
      </w:r>
      <w:r>
        <w:t xml:space="preserve">: </w:t>
      </w:r>
      <w:r w:rsidRPr="00524B7C">
        <w:t>Seznam zaměstnanců Poskytovatele a dalších osob na straně Poskytovatele oprávněných přistupovat k Důvěrným informacím</w:t>
      </w:r>
      <w:r w:rsidR="00EB3C41">
        <w:t>;</w:t>
      </w:r>
    </w:p>
    <w:p w14:paraId="096C2615" w14:textId="77777777" w:rsidR="00BD7439" w:rsidRDefault="00EB3C41" w:rsidP="00EB3C41">
      <w:pPr>
        <w:pStyle w:val="Odstavecsmlouvy"/>
        <w:numPr>
          <w:ilvl w:val="0"/>
          <w:numId w:val="18"/>
        </w:numPr>
      </w:pPr>
      <w:r>
        <w:t xml:space="preserve">Příloha č. 4: </w:t>
      </w:r>
      <w:r w:rsidRPr="00EB3C41">
        <w:t xml:space="preserve">Dokumentace integračního rozhraní </w:t>
      </w:r>
      <w:proofErr w:type="spellStart"/>
      <w:r w:rsidRPr="00EB3C41">
        <w:t>ServiceCall</w:t>
      </w:r>
      <w:proofErr w:type="spellEnd"/>
      <w:r w:rsidRPr="00EB3C41">
        <w:t xml:space="preserve">  systému </w:t>
      </w:r>
      <w:proofErr w:type="spellStart"/>
      <w:r w:rsidRPr="00EB3C41">
        <w:t>Helpdesk</w:t>
      </w:r>
      <w:proofErr w:type="spellEnd"/>
      <w:r w:rsidRPr="00EB3C41">
        <w:t xml:space="preserve"> FN Brno</w:t>
      </w:r>
      <w:r w:rsidR="00524B7C">
        <w:t>.</w:t>
      </w:r>
    </w:p>
    <w:p w14:paraId="14FD97E6" w14:textId="77777777" w:rsidR="001D71E3" w:rsidRDefault="001D71E3" w:rsidP="00915A6C">
      <w:pPr>
        <w:pStyle w:val="Odstavecsmlouvy"/>
        <w:numPr>
          <w:ilvl w:val="0"/>
          <w:numId w:val="0"/>
        </w:numPr>
        <w:ind w:left="567"/>
      </w:pPr>
    </w:p>
    <w:p w14:paraId="5FB902BB"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57AAB844"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0BF0EA88" w14:textId="77777777" w:rsidTr="005B49AA">
        <w:tc>
          <w:tcPr>
            <w:tcW w:w="4077" w:type="dxa"/>
            <w:shd w:val="clear" w:color="auto" w:fill="auto"/>
          </w:tcPr>
          <w:p w14:paraId="4B6BFDF7" w14:textId="77777777" w:rsidR="004A45B0" w:rsidRPr="00D722DC" w:rsidRDefault="004A45B0" w:rsidP="001F3D59">
            <w:pPr>
              <w:pStyle w:val="slovn"/>
              <w:numPr>
                <w:ilvl w:val="0"/>
                <w:numId w:val="0"/>
              </w:numPr>
              <w:tabs>
                <w:tab w:val="num" w:pos="567"/>
              </w:tabs>
              <w:spacing w:after="0" w:line="280" w:lineRule="atLeast"/>
              <w:jc w:val="left"/>
              <w:rPr>
                <w:sz w:val="22"/>
                <w:szCs w:val="22"/>
              </w:rPr>
            </w:pPr>
            <w:r w:rsidRPr="00D722DC">
              <w:rPr>
                <w:sz w:val="22"/>
                <w:szCs w:val="22"/>
              </w:rPr>
              <w:t>V </w:t>
            </w:r>
            <w:r w:rsidR="001F3D59">
              <w:rPr>
                <w:sz w:val="22"/>
                <w:szCs w:val="22"/>
              </w:rPr>
              <w:t>Olomouci</w:t>
            </w:r>
            <w:r w:rsidRPr="00D722DC">
              <w:rPr>
                <w:sz w:val="22"/>
                <w:szCs w:val="22"/>
              </w:rPr>
              <w:t xml:space="preserve"> dne</w:t>
            </w:r>
          </w:p>
        </w:tc>
        <w:tc>
          <w:tcPr>
            <w:tcW w:w="1134" w:type="dxa"/>
            <w:shd w:val="clear" w:color="auto" w:fill="auto"/>
          </w:tcPr>
          <w:p w14:paraId="08FAD0D7"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92A6EFF"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1EDE6719" w14:textId="77777777" w:rsidTr="005B49AA">
        <w:tc>
          <w:tcPr>
            <w:tcW w:w="4077" w:type="dxa"/>
            <w:tcBorders>
              <w:bottom w:val="single" w:sz="4" w:space="0" w:color="auto"/>
            </w:tcBorders>
            <w:shd w:val="clear" w:color="auto" w:fill="auto"/>
          </w:tcPr>
          <w:p w14:paraId="3462183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2486B72" w14:textId="77777777" w:rsidR="004A45B0" w:rsidRDefault="004A45B0" w:rsidP="005B49AA">
            <w:pPr>
              <w:pStyle w:val="slovn"/>
              <w:numPr>
                <w:ilvl w:val="0"/>
                <w:numId w:val="0"/>
              </w:numPr>
              <w:tabs>
                <w:tab w:val="num" w:pos="567"/>
              </w:tabs>
              <w:spacing w:after="0" w:line="280" w:lineRule="atLeast"/>
              <w:rPr>
                <w:sz w:val="22"/>
                <w:szCs w:val="22"/>
              </w:rPr>
            </w:pPr>
          </w:p>
          <w:p w14:paraId="1F4ED05A"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2D9BE1A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2D0FD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BC5D08B"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1547488E" w14:textId="77777777" w:rsidTr="00947CE3">
        <w:tc>
          <w:tcPr>
            <w:tcW w:w="4077" w:type="dxa"/>
            <w:tcBorders>
              <w:top w:val="single" w:sz="4" w:space="0" w:color="auto"/>
            </w:tcBorders>
            <w:shd w:val="clear" w:color="auto" w:fill="auto"/>
          </w:tcPr>
          <w:p w14:paraId="5525F4A2" w14:textId="77777777" w:rsidR="00232464" w:rsidRPr="0063283A" w:rsidRDefault="0063283A" w:rsidP="00947CE3">
            <w:pPr>
              <w:pStyle w:val="slovn"/>
              <w:numPr>
                <w:ilvl w:val="0"/>
                <w:numId w:val="0"/>
              </w:numPr>
              <w:tabs>
                <w:tab w:val="num" w:pos="567"/>
              </w:tabs>
              <w:spacing w:after="0" w:line="280" w:lineRule="atLeast"/>
              <w:jc w:val="center"/>
              <w:rPr>
                <w:b/>
                <w:sz w:val="22"/>
                <w:szCs w:val="22"/>
              </w:rPr>
            </w:pPr>
            <w:r w:rsidRPr="0063283A">
              <w:rPr>
                <w:b/>
                <w:sz w:val="22"/>
                <w:szCs w:val="22"/>
              </w:rPr>
              <w:t>T</w:t>
            </w:r>
            <w:r>
              <w:rPr>
                <w:b/>
                <w:sz w:val="22"/>
                <w:szCs w:val="22"/>
              </w:rPr>
              <w:t>ESCO</w:t>
            </w:r>
            <w:r w:rsidRPr="0063283A">
              <w:rPr>
                <w:b/>
                <w:sz w:val="22"/>
                <w:szCs w:val="22"/>
              </w:rPr>
              <w:t xml:space="preserve"> </w:t>
            </w:r>
            <w:r w:rsidR="001F3D59" w:rsidRPr="0063283A">
              <w:rPr>
                <w:b/>
                <w:sz w:val="22"/>
                <w:szCs w:val="22"/>
              </w:rPr>
              <w:t>SW a.s.</w:t>
            </w:r>
          </w:p>
          <w:p w14:paraId="2C26E0CA" w14:textId="4D4F5F86" w:rsidR="005A4B00" w:rsidRPr="007C187D" w:rsidRDefault="00FD0907" w:rsidP="007C187D">
            <w:pPr>
              <w:jc w:val="center"/>
              <w:rPr>
                <w:rFonts w:eastAsia="Calibri"/>
              </w:rPr>
            </w:pPr>
            <w:r>
              <w:rPr>
                <w:rFonts w:eastAsia="Calibri"/>
              </w:rPr>
              <w:t>XXXXX</w:t>
            </w:r>
            <w:r w:rsidR="005A4B00" w:rsidRPr="007C187D">
              <w:rPr>
                <w:rFonts w:eastAsia="Calibri"/>
              </w:rPr>
              <w:t xml:space="preserve">, </w:t>
            </w:r>
          </w:p>
          <w:p w14:paraId="6A8A7B79" w14:textId="77777777" w:rsidR="001F3D59" w:rsidRPr="007C187D" w:rsidRDefault="005A4B00" w:rsidP="007C187D">
            <w:pPr>
              <w:jc w:val="center"/>
              <w:rPr>
                <w:b/>
                <w:bCs/>
              </w:rPr>
            </w:pPr>
            <w:r w:rsidRPr="007C187D">
              <w:rPr>
                <w:rFonts w:eastAsia="Calibri"/>
              </w:rPr>
              <w:t>předsed</w:t>
            </w:r>
            <w:r w:rsidR="000E32EF" w:rsidRPr="007C187D">
              <w:rPr>
                <w:rFonts w:eastAsia="Calibri"/>
              </w:rPr>
              <w:t>a</w:t>
            </w:r>
            <w:r w:rsidRPr="007C187D">
              <w:rPr>
                <w:rFonts w:eastAsia="Calibri"/>
              </w:rPr>
              <w:t xml:space="preserve"> představenstva</w:t>
            </w:r>
          </w:p>
          <w:p w14:paraId="5DAFC5D8" w14:textId="77777777" w:rsidR="00232464" w:rsidRPr="0063283A" w:rsidRDefault="00232464" w:rsidP="00947CE3">
            <w:pPr>
              <w:pStyle w:val="slovn"/>
              <w:numPr>
                <w:ilvl w:val="0"/>
                <w:numId w:val="0"/>
              </w:numPr>
              <w:tabs>
                <w:tab w:val="num" w:pos="567"/>
              </w:tabs>
              <w:spacing w:after="0" w:line="280" w:lineRule="atLeast"/>
              <w:jc w:val="center"/>
              <w:rPr>
                <w:sz w:val="22"/>
                <w:szCs w:val="22"/>
              </w:rPr>
            </w:pPr>
          </w:p>
        </w:tc>
        <w:tc>
          <w:tcPr>
            <w:tcW w:w="1134" w:type="dxa"/>
            <w:shd w:val="clear" w:color="auto" w:fill="auto"/>
          </w:tcPr>
          <w:p w14:paraId="3B45D718"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159959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64CC0AC8" w14:textId="07080B2E" w:rsidR="00232464" w:rsidRPr="00964325" w:rsidRDefault="00FD0907" w:rsidP="00947CE3">
            <w:pPr>
              <w:pStyle w:val="slovn"/>
              <w:numPr>
                <w:ilvl w:val="0"/>
                <w:numId w:val="0"/>
              </w:numPr>
              <w:tabs>
                <w:tab w:val="num" w:pos="567"/>
              </w:tabs>
              <w:spacing w:after="0" w:line="280" w:lineRule="atLeast"/>
              <w:jc w:val="center"/>
              <w:rPr>
                <w:sz w:val="22"/>
                <w:szCs w:val="22"/>
              </w:rPr>
            </w:pPr>
            <w:r>
              <w:rPr>
                <w:sz w:val="22"/>
                <w:szCs w:val="22"/>
              </w:rPr>
              <w:t>XXXXX</w:t>
            </w:r>
            <w:r w:rsidR="00232464" w:rsidRPr="00964325">
              <w:rPr>
                <w:sz w:val="22"/>
                <w:szCs w:val="22"/>
              </w:rPr>
              <w:t>, ředitel</w:t>
            </w:r>
          </w:p>
          <w:p w14:paraId="02C68775" w14:textId="77777777" w:rsidR="00232464" w:rsidRPr="00964325" w:rsidRDefault="00232464" w:rsidP="00947CE3">
            <w:pPr>
              <w:pStyle w:val="slovn"/>
              <w:numPr>
                <w:ilvl w:val="0"/>
                <w:numId w:val="0"/>
              </w:numPr>
              <w:tabs>
                <w:tab w:val="num" w:pos="567"/>
              </w:tabs>
              <w:spacing w:after="0" w:line="280" w:lineRule="atLeast"/>
              <w:jc w:val="center"/>
              <w:rPr>
                <w:sz w:val="22"/>
                <w:szCs w:val="22"/>
              </w:rPr>
            </w:pPr>
          </w:p>
        </w:tc>
      </w:tr>
    </w:tbl>
    <w:p w14:paraId="6AB73A24" w14:textId="77777777" w:rsidR="00834341" w:rsidRPr="000729CF" w:rsidRDefault="000729CF" w:rsidP="00834341">
      <w:pPr>
        <w:jc w:val="center"/>
        <w:rPr>
          <w:b/>
        </w:rPr>
      </w:pPr>
      <w:r>
        <w:br w:type="page"/>
      </w:r>
      <w:r w:rsidR="00834341">
        <w:rPr>
          <w:b/>
        </w:rPr>
        <w:lastRenderedPageBreak/>
        <w:t xml:space="preserve">PŘÍLOHA Č. </w:t>
      </w:r>
      <w:r w:rsidR="00E2592C">
        <w:rPr>
          <w:b/>
        </w:rPr>
        <w:t>1</w:t>
      </w:r>
    </w:p>
    <w:p w14:paraId="123E5DA8" w14:textId="77777777" w:rsidR="00834341" w:rsidRPr="000729CF" w:rsidRDefault="00834341" w:rsidP="00834341">
      <w:pPr>
        <w:jc w:val="center"/>
        <w:rPr>
          <w:b/>
        </w:rPr>
      </w:pPr>
      <w:r w:rsidRPr="000729CF">
        <w:rPr>
          <w:b/>
        </w:rPr>
        <w:t xml:space="preserve">Detailní specifikace </w:t>
      </w:r>
      <w:r w:rsidR="003555A8">
        <w:rPr>
          <w:b/>
        </w:rPr>
        <w:t>Služeb</w:t>
      </w:r>
    </w:p>
    <w:p w14:paraId="7D9BC30E" w14:textId="77777777" w:rsidR="00834341" w:rsidRDefault="00834341" w:rsidP="00834341"/>
    <w:p w14:paraId="5B96E5CC" w14:textId="77777777" w:rsidR="00FD6E3F" w:rsidRDefault="00FD6E3F" w:rsidP="00834341">
      <w:r>
        <w:t xml:space="preserve">Význam </w:t>
      </w:r>
      <w:r w:rsidR="00D968A3">
        <w:t>pojmů</w:t>
      </w:r>
      <w:r>
        <w:t>:</w:t>
      </w:r>
    </w:p>
    <w:p w14:paraId="46FAAABC" w14:textId="77777777" w:rsidR="009F07ED" w:rsidRDefault="009F07ED" w:rsidP="002F054B">
      <w:pPr>
        <w:numPr>
          <w:ilvl w:val="0"/>
          <w:numId w:val="22"/>
        </w:numPr>
      </w:pPr>
      <w:r>
        <w:rPr>
          <w:b/>
        </w:rPr>
        <w:t>Hlavní pracovní doba</w:t>
      </w:r>
      <w:r w:rsidRPr="00A842F5">
        <w:t>:</w:t>
      </w:r>
      <w:r>
        <w:t xml:space="preserve"> </w:t>
      </w:r>
      <w:r w:rsidR="000A50C3">
        <w:t>v</w:t>
      </w:r>
      <w:r w:rsidR="001F3D59">
        <w:t xml:space="preserve"> pracovních dnech </w:t>
      </w:r>
      <w:r w:rsidR="00864BE6">
        <w:t xml:space="preserve">od </w:t>
      </w:r>
      <w:r w:rsidR="001F3D59">
        <w:t>7</w:t>
      </w:r>
      <w:r w:rsidR="00864BE6">
        <w:t xml:space="preserve">:00 do </w:t>
      </w:r>
      <w:r w:rsidR="001F3D59">
        <w:t>15</w:t>
      </w:r>
      <w:r w:rsidR="00864BE6">
        <w:t xml:space="preserve">:00 hodin </w:t>
      </w:r>
      <w:r>
        <w:t xml:space="preserve">(dále též </w:t>
      </w:r>
      <w:r w:rsidR="006D2B18">
        <w:t>„</w:t>
      </w:r>
      <w:r w:rsidRPr="007C187D">
        <w:rPr>
          <w:b/>
        </w:rPr>
        <w:t>HPD</w:t>
      </w:r>
      <w:r w:rsidR="006D2B18">
        <w:t>“</w:t>
      </w:r>
      <w:r>
        <w:t>).</w:t>
      </w:r>
    </w:p>
    <w:p w14:paraId="1974D028" w14:textId="77777777" w:rsidR="00864BE6" w:rsidRDefault="00864BE6" w:rsidP="002F054B">
      <w:pPr>
        <w:numPr>
          <w:ilvl w:val="0"/>
          <w:numId w:val="22"/>
        </w:numPr>
      </w:pPr>
      <w:r>
        <w:rPr>
          <w:b/>
        </w:rPr>
        <w:t>Běžná pracovní doba</w:t>
      </w:r>
      <w:r w:rsidRPr="00C541A4">
        <w:t>:</w:t>
      </w:r>
      <w:r>
        <w:t xml:space="preserve"> </w:t>
      </w:r>
      <w:r w:rsidR="000A50C3">
        <w:t>v</w:t>
      </w:r>
      <w:r>
        <w:t xml:space="preserve"> pracovních dnech od 8:00 do 16:00 hodin </w:t>
      </w:r>
      <w:r w:rsidR="001F3D59">
        <w:t xml:space="preserve">(dále též </w:t>
      </w:r>
      <w:r w:rsidR="006D2B18">
        <w:t>„</w:t>
      </w:r>
      <w:r w:rsidR="001F3D59" w:rsidRPr="00943751">
        <w:rPr>
          <w:b/>
        </w:rPr>
        <w:t>BPD</w:t>
      </w:r>
      <w:r w:rsidR="006D2B18">
        <w:t>“</w:t>
      </w:r>
      <w:r w:rsidR="001F3D59">
        <w:t>)</w:t>
      </w:r>
    </w:p>
    <w:p w14:paraId="31624A8D" w14:textId="77777777" w:rsidR="00CB108E" w:rsidRDefault="00CB1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090D4E" w:rsidRPr="006624C4" w14:paraId="5AB25430" w14:textId="77777777" w:rsidTr="002A79D7">
        <w:tc>
          <w:tcPr>
            <w:tcW w:w="1809" w:type="dxa"/>
            <w:shd w:val="clear" w:color="auto" w:fill="D9D9D9"/>
          </w:tcPr>
          <w:p w14:paraId="22D2C9A8" w14:textId="77777777" w:rsidR="00090D4E" w:rsidRPr="006624C4" w:rsidRDefault="00090D4E" w:rsidP="002A79D7">
            <w:pPr>
              <w:rPr>
                <w:b/>
              </w:rPr>
            </w:pPr>
            <w:r w:rsidRPr="006624C4">
              <w:rPr>
                <w:b/>
              </w:rPr>
              <w:t>Název Služby:</w:t>
            </w:r>
          </w:p>
        </w:tc>
        <w:tc>
          <w:tcPr>
            <w:tcW w:w="6096" w:type="dxa"/>
            <w:gridSpan w:val="2"/>
            <w:shd w:val="clear" w:color="auto" w:fill="D9D9D9"/>
          </w:tcPr>
          <w:p w14:paraId="0B8F01FC" w14:textId="77777777" w:rsidR="00090D4E" w:rsidRPr="006624C4" w:rsidRDefault="00D35836" w:rsidP="002A79D7">
            <w:pPr>
              <w:rPr>
                <w:b/>
              </w:rPr>
            </w:pPr>
            <w:proofErr w:type="spellStart"/>
            <w:r>
              <w:rPr>
                <w:b/>
              </w:rPr>
              <w:t>Helpdesk</w:t>
            </w:r>
            <w:proofErr w:type="spellEnd"/>
          </w:p>
        </w:tc>
        <w:tc>
          <w:tcPr>
            <w:tcW w:w="1559" w:type="dxa"/>
            <w:shd w:val="clear" w:color="auto" w:fill="D9D9D9"/>
          </w:tcPr>
          <w:p w14:paraId="084BCCC2" w14:textId="77777777" w:rsidR="00090D4E" w:rsidRPr="006624C4" w:rsidRDefault="00090D4E" w:rsidP="002A79D7">
            <w:pPr>
              <w:rPr>
                <w:b/>
              </w:rPr>
            </w:pPr>
            <w:r w:rsidRPr="006624C4">
              <w:rPr>
                <w:b/>
              </w:rPr>
              <w:t>Kód Služby:</w:t>
            </w:r>
          </w:p>
        </w:tc>
        <w:tc>
          <w:tcPr>
            <w:tcW w:w="756" w:type="dxa"/>
            <w:shd w:val="clear" w:color="auto" w:fill="D9D9D9"/>
          </w:tcPr>
          <w:p w14:paraId="5EFAE865" w14:textId="77777777" w:rsidR="00090D4E" w:rsidRPr="006624C4" w:rsidRDefault="00090D4E" w:rsidP="002A79D7">
            <w:pPr>
              <w:rPr>
                <w:b/>
              </w:rPr>
            </w:pPr>
            <w:r>
              <w:rPr>
                <w:b/>
              </w:rPr>
              <w:t>S01</w:t>
            </w:r>
          </w:p>
        </w:tc>
      </w:tr>
      <w:tr w:rsidR="00090D4E" w14:paraId="6E984CA2" w14:textId="77777777" w:rsidTr="00C8712F">
        <w:tc>
          <w:tcPr>
            <w:tcW w:w="3794" w:type="dxa"/>
            <w:gridSpan w:val="2"/>
            <w:shd w:val="clear" w:color="auto" w:fill="D9D9D9"/>
          </w:tcPr>
          <w:p w14:paraId="0654AC0E" w14:textId="77777777" w:rsidR="00090D4E" w:rsidRPr="00CA243F" w:rsidRDefault="00090D4E" w:rsidP="002A79D7">
            <w:pPr>
              <w:rPr>
                <w:b/>
              </w:rPr>
            </w:pPr>
            <w:r w:rsidRPr="00CA243F">
              <w:rPr>
                <w:b/>
              </w:rPr>
              <w:t>Druh Služby (Paušální/Ad-hoc):</w:t>
            </w:r>
          </w:p>
        </w:tc>
        <w:tc>
          <w:tcPr>
            <w:tcW w:w="6426" w:type="dxa"/>
            <w:gridSpan w:val="3"/>
            <w:shd w:val="clear" w:color="auto" w:fill="D9D9D9"/>
          </w:tcPr>
          <w:p w14:paraId="795936CD" w14:textId="77777777" w:rsidR="00090D4E" w:rsidRDefault="00090D4E" w:rsidP="002A79D7">
            <w:r>
              <w:t>Paušální Služba</w:t>
            </w:r>
          </w:p>
        </w:tc>
      </w:tr>
      <w:tr w:rsidR="00CF3247" w:rsidRPr="006624C4" w14:paraId="43CC6392" w14:textId="77777777" w:rsidTr="00C8712F">
        <w:tc>
          <w:tcPr>
            <w:tcW w:w="3794" w:type="dxa"/>
            <w:gridSpan w:val="2"/>
            <w:shd w:val="clear" w:color="auto" w:fill="D9D9D9"/>
            <w:vAlign w:val="center"/>
          </w:tcPr>
          <w:p w14:paraId="63C0CDEC" w14:textId="77777777" w:rsidR="00CF3247" w:rsidRPr="006624C4" w:rsidRDefault="00CF3247" w:rsidP="00947CE3">
            <w:pPr>
              <w:jc w:val="left"/>
              <w:rPr>
                <w:b/>
              </w:rPr>
            </w:pPr>
            <w:r>
              <w:rPr>
                <w:b/>
              </w:rPr>
              <w:t>Skupiny systémů, pro které je Služba poskytována:</w:t>
            </w:r>
          </w:p>
        </w:tc>
        <w:tc>
          <w:tcPr>
            <w:tcW w:w="6426" w:type="dxa"/>
            <w:gridSpan w:val="3"/>
            <w:shd w:val="clear" w:color="auto" w:fill="D9D9D9"/>
            <w:vAlign w:val="center"/>
          </w:tcPr>
          <w:p w14:paraId="76A8C64D" w14:textId="77777777" w:rsidR="00CF3247" w:rsidRPr="00CF3247" w:rsidRDefault="00F313EF" w:rsidP="00947CE3">
            <w:pPr>
              <w:jc w:val="left"/>
            </w:pPr>
            <w:r>
              <w:t>Všechny skupiny</w:t>
            </w:r>
          </w:p>
        </w:tc>
      </w:tr>
      <w:tr w:rsidR="00090D4E" w:rsidRPr="006624C4" w14:paraId="052B94B9" w14:textId="77777777" w:rsidTr="00C8712F">
        <w:tc>
          <w:tcPr>
            <w:tcW w:w="3794" w:type="dxa"/>
            <w:gridSpan w:val="2"/>
            <w:shd w:val="clear" w:color="auto" w:fill="D9D9D9"/>
            <w:vAlign w:val="center"/>
          </w:tcPr>
          <w:p w14:paraId="1314AB96" w14:textId="77777777" w:rsidR="00090D4E" w:rsidRDefault="00090D4E" w:rsidP="002A79D7">
            <w:pPr>
              <w:jc w:val="left"/>
              <w:rPr>
                <w:b/>
              </w:rPr>
            </w:pPr>
            <w:r>
              <w:rPr>
                <w:b/>
              </w:rPr>
              <w:t>Na poskytování Služby se vztahují SLA parametry uvedené v příloze č. 2?</w:t>
            </w:r>
          </w:p>
        </w:tc>
        <w:tc>
          <w:tcPr>
            <w:tcW w:w="6426" w:type="dxa"/>
            <w:gridSpan w:val="3"/>
            <w:shd w:val="clear" w:color="auto" w:fill="D9D9D9"/>
            <w:vAlign w:val="center"/>
          </w:tcPr>
          <w:p w14:paraId="1B076147" w14:textId="77777777" w:rsidR="00090D4E" w:rsidRPr="00CA243F" w:rsidRDefault="00090D4E" w:rsidP="002A79D7">
            <w:pPr>
              <w:jc w:val="left"/>
            </w:pPr>
            <w:r>
              <w:t>Ne</w:t>
            </w:r>
          </w:p>
        </w:tc>
      </w:tr>
      <w:tr w:rsidR="00090D4E" w:rsidRPr="00172268" w14:paraId="0085EA3E" w14:textId="77777777" w:rsidTr="00C8712F">
        <w:tc>
          <w:tcPr>
            <w:tcW w:w="3794" w:type="dxa"/>
            <w:gridSpan w:val="2"/>
            <w:shd w:val="clear" w:color="auto" w:fill="D9D9D9"/>
            <w:vAlign w:val="center"/>
          </w:tcPr>
          <w:p w14:paraId="73F52BF6" w14:textId="77777777" w:rsidR="00090D4E" w:rsidRPr="00172268" w:rsidRDefault="00090D4E" w:rsidP="002A79D7">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1FA46365" w14:textId="77777777" w:rsidR="00090D4E" w:rsidRPr="00172268" w:rsidRDefault="00090D4E" w:rsidP="002A79D7">
            <w:pPr>
              <w:jc w:val="left"/>
            </w:pPr>
            <w:r w:rsidRPr="00172268">
              <w:t>Průběžně</w:t>
            </w:r>
          </w:p>
        </w:tc>
      </w:tr>
      <w:tr w:rsidR="00090D4E" w14:paraId="0A571F14" w14:textId="77777777" w:rsidTr="00C8712F">
        <w:tc>
          <w:tcPr>
            <w:tcW w:w="3794" w:type="dxa"/>
            <w:gridSpan w:val="2"/>
            <w:shd w:val="clear" w:color="auto" w:fill="auto"/>
          </w:tcPr>
          <w:p w14:paraId="2C780A1E" w14:textId="77777777" w:rsidR="00090D4E" w:rsidRDefault="00090D4E" w:rsidP="002A79D7">
            <w:r>
              <w:t>Vymezení Služby a dalších povinností Poskytovatele, včetně smluvních pokut:</w:t>
            </w:r>
          </w:p>
        </w:tc>
        <w:tc>
          <w:tcPr>
            <w:tcW w:w="6426" w:type="dxa"/>
            <w:gridSpan w:val="3"/>
            <w:shd w:val="clear" w:color="auto" w:fill="auto"/>
          </w:tcPr>
          <w:p w14:paraId="1428E038" w14:textId="77777777" w:rsidR="00090D4E" w:rsidRDefault="00090D4E" w:rsidP="002A79D7">
            <w:r>
              <w:t xml:space="preserve">Provozování systému </w:t>
            </w:r>
            <w:proofErr w:type="spellStart"/>
            <w:r w:rsidR="00D35836">
              <w:t>Helpdesk</w:t>
            </w:r>
            <w:proofErr w:type="spellEnd"/>
            <w:r>
              <w:t xml:space="preserve"> v souladu s podmínkami této smlouvy. Celý </w:t>
            </w:r>
            <w:r w:rsidR="00513979">
              <w:t xml:space="preserve">uživatelský </w:t>
            </w:r>
            <w:r>
              <w:t xml:space="preserve">obsah systému </w:t>
            </w:r>
            <w:proofErr w:type="spellStart"/>
            <w:r w:rsidR="00D35836">
              <w:t>Helpdesk</w:t>
            </w:r>
            <w:proofErr w:type="spellEnd"/>
            <w:r>
              <w:t xml:space="preserve"> </w:t>
            </w:r>
            <w:r w:rsidR="001F3D59">
              <w:t>bude</w:t>
            </w:r>
            <w:r>
              <w:t xml:space="preserve"> nepřetržitě a v otevřené formě přístupný Objednateli</w:t>
            </w:r>
            <w:r w:rsidR="00F56D73">
              <w:t xml:space="preserve"> </w:t>
            </w:r>
            <w:r w:rsidR="0094413C">
              <w:t>v Hlavní pracovní době.</w:t>
            </w:r>
          </w:p>
          <w:p w14:paraId="7F2E6F9C" w14:textId="77777777" w:rsidR="006D2B18" w:rsidRDefault="006D2B18" w:rsidP="002A79D7"/>
          <w:p w14:paraId="337CC320" w14:textId="77777777" w:rsidR="007A4749" w:rsidRDefault="00C82452" w:rsidP="002A79D7">
            <w:r>
              <w:t>Poskytov</w:t>
            </w:r>
            <w:r w:rsidR="001F3D59">
              <w:t xml:space="preserve">atel deklaruje svoji připravenost integrovat </w:t>
            </w:r>
            <w:r>
              <w:t xml:space="preserve">svůj </w:t>
            </w:r>
            <w:proofErr w:type="spellStart"/>
            <w:r w:rsidR="001F3D59">
              <w:t>Helpdesk</w:t>
            </w:r>
            <w:proofErr w:type="spellEnd"/>
            <w:r>
              <w:t xml:space="preserve"> s </w:t>
            </w:r>
            <w:proofErr w:type="spellStart"/>
            <w:r>
              <w:t>Helpdeskem</w:t>
            </w:r>
            <w:proofErr w:type="spellEnd"/>
            <w:r>
              <w:t xml:space="preserve"> Objednatele </w:t>
            </w:r>
            <w:r w:rsidR="002662BE">
              <w:t xml:space="preserve">v rozsahu, který je uveden v příloze </w:t>
            </w:r>
            <w:proofErr w:type="gramStart"/>
            <w:r w:rsidR="002662BE">
              <w:t>č.4 této</w:t>
            </w:r>
            <w:proofErr w:type="gramEnd"/>
            <w:r w:rsidR="002662BE">
              <w:t xml:space="preserve"> smlouvy</w:t>
            </w:r>
            <w:r>
              <w:t xml:space="preserve">. </w:t>
            </w:r>
          </w:p>
          <w:p w14:paraId="54565FD7" w14:textId="77777777" w:rsidR="006D2B18" w:rsidRDefault="006D2B18" w:rsidP="00C82452"/>
          <w:p w14:paraId="10A7A44F" w14:textId="77777777" w:rsidR="00090D4E" w:rsidRDefault="00090D4E" w:rsidP="006D2B18">
            <w:r>
              <w:t xml:space="preserve">V případě nedostupnosti systému </w:t>
            </w:r>
            <w:proofErr w:type="spellStart"/>
            <w:r w:rsidR="00D35836">
              <w:t>Helpdesk</w:t>
            </w:r>
            <w:proofErr w:type="spellEnd"/>
            <w:r w:rsidR="009A13EA">
              <w:t xml:space="preserve"> Poskytovatele</w:t>
            </w:r>
            <w:r w:rsidR="00C82452">
              <w:t xml:space="preserve"> v Hlavní pracovní době</w:t>
            </w:r>
            <w:r w:rsidR="0094413C">
              <w:t>,</w:t>
            </w:r>
            <w:r>
              <w:t xml:space="preserve"> </w:t>
            </w:r>
            <w:r w:rsidR="0094413C">
              <w:t>která je zapříčiněna Poskytovatelem</w:t>
            </w:r>
            <w:r w:rsidR="001E0215">
              <w:t>,</w:t>
            </w:r>
            <w:r w:rsidR="0094413C">
              <w:t xml:space="preserve"> </w:t>
            </w:r>
            <w:r>
              <w:t>po dobu delší než 1 hodina</w:t>
            </w:r>
            <w:r w:rsidR="006913ED">
              <w:t xml:space="preserve"> </w:t>
            </w:r>
            <w:r w:rsidR="0094413C">
              <w:t>v Hlavní pracovní době</w:t>
            </w:r>
            <w:r w:rsidR="001E0215">
              <w:t>,</w:t>
            </w:r>
            <w:r>
              <w:t xml:space="preserve"> je </w:t>
            </w:r>
            <w:r w:rsidR="00A1630F">
              <w:t>Objednatel oprávněn požadovat po Poskytovateli zaplacení smluvní pokuty</w:t>
            </w:r>
            <w:r w:rsidR="00513979">
              <w:t xml:space="preserve"> 1000</w:t>
            </w:r>
            <w:r w:rsidR="00F56D73">
              <w:t>,</w:t>
            </w:r>
            <w:r>
              <w:t xml:space="preserve">- Kč </w:t>
            </w:r>
            <w:r w:rsidR="00F56D73" w:rsidRPr="003011C6">
              <w:t xml:space="preserve">(slovy: </w:t>
            </w:r>
            <w:proofErr w:type="spellStart"/>
            <w:r w:rsidR="00513979">
              <w:t>jedentisíc</w:t>
            </w:r>
            <w:proofErr w:type="spellEnd"/>
            <w:r w:rsidR="00B0699D" w:rsidRPr="003011C6">
              <w:t xml:space="preserve"> </w:t>
            </w:r>
            <w:r w:rsidR="00F56D73" w:rsidRPr="003011C6">
              <w:t>korun českých)</w:t>
            </w:r>
            <w:r w:rsidR="00F56D73">
              <w:t xml:space="preserve"> </w:t>
            </w:r>
            <w:r>
              <w:t xml:space="preserve">za </w:t>
            </w:r>
            <w:r w:rsidR="00513979">
              <w:t xml:space="preserve">každý </w:t>
            </w:r>
            <w:r w:rsidR="00EC2F7A">
              <w:t xml:space="preserve">započatý </w:t>
            </w:r>
            <w:r w:rsidR="00513979">
              <w:t xml:space="preserve">den </w:t>
            </w:r>
            <w:r w:rsidR="006D2B18">
              <w:t xml:space="preserve">takové </w:t>
            </w:r>
            <w:r w:rsidR="00DD44EB">
              <w:t>nedostupnosti</w:t>
            </w:r>
            <w:r w:rsidR="00513979">
              <w:t xml:space="preserve"> v Hlavní pracovní době</w:t>
            </w:r>
            <w:r>
              <w:t>.</w:t>
            </w:r>
            <w:r w:rsidR="00B0699D">
              <w:t xml:space="preserve"> Smluvní pokuta se nevztahuje na předem nahlášenou nedostupnost </w:t>
            </w:r>
            <w:proofErr w:type="spellStart"/>
            <w:r w:rsidR="00D35836">
              <w:t>Helpdesk</w:t>
            </w:r>
            <w:r w:rsidR="00B0699D">
              <w:t>u</w:t>
            </w:r>
            <w:proofErr w:type="spellEnd"/>
            <w:r w:rsidR="00B0699D">
              <w:t xml:space="preserve"> z důvodu plánovaných provozních odstávek, během které bude garantováno doručení Požadavků e-mailem na adresu </w:t>
            </w:r>
            <w:proofErr w:type="spellStart"/>
            <w:r w:rsidR="00D35836">
              <w:t>Helpdesk</w:t>
            </w:r>
            <w:r w:rsidR="00B0699D">
              <w:t>u</w:t>
            </w:r>
            <w:proofErr w:type="spellEnd"/>
            <w:r w:rsidR="00B0699D">
              <w:t xml:space="preserve">.  </w:t>
            </w:r>
          </w:p>
        </w:tc>
      </w:tr>
      <w:tr w:rsidR="00090D4E" w14:paraId="024224DE" w14:textId="77777777" w:rsidTr="00C8712F">
        <w:tc>
          <w:tcPr>
            <w:tcW w:w="3794" w:type="dxa"/>
            <w:gridSpan w:val="2"/>
            <w:shd w:val="clear" w:color="auto" w:fill="auto"/>
          </w:tcPr>
          <w:p w14:paraId="4B4FF478" w14:textId="77777777" w:rsidR="00090D4E" w:rsidRDefault="00090D4E" w:rsidP="002A79D7">
            <w:r>
              <w:t>Časový rozsah poskytování Služby:</w:t>
            </w:r>
          </w:p>
        </w:tc>
        <w:tc>
          <w:tcPr>
            <w:tcW w:w="6426" w:type="dxa"/>
            <w:gridSpan w:val="3"/>
            <w:shd w:val="clear" w:color="auto" w:fill="auto"/>
          </w:tcPr>
          <w:p w14:paraId="55626DE5" w14:textId="77777777" w:rsidR="00864BE6" w:rsidRDefault="0094413C" w:rsidP="006741A5">
            <w:r>
              <w:t>Hlavní pracovní dob</w:t>
            </w:r>
            <w:r w:rsidR="006D2B18">
              <w:t>a</w:t>
            </w:r>
          </w:p>
          <w:p w14:paraId="3C1EBCEA" w14:textId="77777777" w:rsidR="00090D4E" w:rsidRDefault="00090D4E" w:rsidP="006741A5"/>
        </w:tc>
      </w:tr>
      <w:tr w:rsidR="00090D4E" w14:paraId="65A1BC2D" w14:textId="77777777" w:rsidTr="00C8712F">
        <w:tc>
          <w:tcPr>
            <w:tcW w:w="3794" w:type="dxa"/>
            <w:gridSpan w:val="2"/>
            <w:shd w:val="clear" w:color="auto" w:fill="auto"/>
          </w:tcPr>
          <w:p w14:paraId="3E8D138B" w14:textId="77777777" w:rsidR="00090D4E" w:rsidRDefault="00090D4E" w:rsidP="002A79D7">
            <w:r>
              <w:t>Lhůta pro zahájení řešení Požadavku:</w:t>
            </w:r>
          </w:p>
        </w:tc>
        <w:tc>
          <w:tcPr>
            <w:tcW w:w="6426" w:type="dxa"/>
            <w:gridSpan w:val="3"/>
            <w:shd w:val="clear" w:color="auto" w:fill="auto"/>
          </w:tcPr>
          <w:p w14:paraId="45338C7F" w14:textId="77777777" w:rsidR="00090D4E" w:rsidRDefault="00090D4E" w:rsidP="002A79D7">
            <w:r>
              <w:t>---</w:t>
            </w:r>
          </w:p>
        </w:tc>
      </w:tr>
      <w:tr w:rsidR="00090D4E" w14:paraId="2CA7BC9E" w14:textId="77777777" w:rsidTr="00C8712F">
        <w:tc>
          <w:tcPr>
            <w:tcW w:w="3794" w:type="dxa"/>
            <w:gridSpan w:val="2"/>
            <w:shd w:val="clear" w:color="auto" w:fill="auto"/>
          </w:tcPr>
          <w:p w14:paraId="08BCF49A" w14:textId="77777777" w:rsidR="00090D4E" w:rsidRDefault="00090D4E" w:rsidP="002A79D7">
            <w:r>
              <w:t>Lhůta pro vyřešení Požadavku:</w:t>
            </w:r>
          </w:p>
        </w:tc>
        <w:tc>
          <w:tcPr>
            <w:tcW w:w="6426" w:type="dxa"/>
            <w:gridSpan w:val="3"/>
            <w:shd w:val="clear" w:color="auto" w:fill="auto"/>
          </w:tcPr>
          <w:p w14:paraId="54005AC9" w14:textId="77777777" w:rsidR="00090D4E" w:rsidRDefault="00090D4E" w:rsidP="002A79D7">
            <w:r>
              <w:t>---</w:t>
            </w:r>
          </w:p>
        </w:tc>
      </w:tr>
    </w:tbl>
    <w:p w14:paraId="39FBCCF2" w14:textId="77777777" w:rsidR="000E32EF" w:rsidRDefault="000E32EF">
      <w:r>
        <w:br w:type="page"/>
      </w:r>
    </w:p>
    <w:p w14:paraId="0BF227B3" w14:textId="77777777" w:rsidR="00F313EF" w:rsidRDefault="00F31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F313EF" w:rsidRPr="006624C4" w14:paraId="68EE2C3A" w14:textId="77777777" w:rsidTr="00947CE3">
        <w:tc>
          <w:tcPr>
            <w:tcW w:w="1809" w:type="dxa"/>
            <w:shd w:val="clear" w:color="auto" w:fill="D9D9D9"/>
          </w:tcPr>
          <w:p w14:paraId="63E9B1F3" w14:textId="77777777" w:rsidR="00F313EF" w:rsidRPr="006624C4" w:rsidRDefault="00F313EF" w:rsidP="00947CE3">
            <w:pPr>
              <w:rPr>
                <w:b/>
              </w:rPr>
            </w:pPr>
            <w:r w:rsidRPr="006624C4">
              <w:rPr>
                <w:b/>
              </w:rPr>
              <w:t>Název Služby:</w:t>
            </w:r>
          </w:p>
        </w:tc>
        <w:tc>
          <w:tcPr>
            <w:tcW w:w="6096" w:type="dxa"/>
            <w:gridSpan w:val="2"/>
            <w:shd w:val="clear" w:color="auto" w:fill="D9D9D9"/>
          </w:tcPr>
          <w:p w14:paraId="175CB2C3" w14:textId="77777777" w:rsidR="00F313EF" w:rsidRPr="006624C4" w:rsidRDefault="002C1070" w:rsidP="00143470">
            <w:pPr>
              <w:rPr>
                <w:b/>
              </w:rPr>
            </w:pPr>
            <w:r>
              <w:rPr>
                <w:b/>
              </w:rPr>
              <w:t>Garanční služba – servisní podpora</w:t>
            </w:r>
          </w:p>
        </w:tc>
        <w:tc>
          <w:tcPr>
            <w:tcW w:w="1559" w:type="dxa"/>
            <w:shd w:val="clear" w:color="auto" w:fill="D9D9D9"/>
          </w:tcPr>
          <w:p w14:paraId="5A42A380" w14:textId="77777777" w:rsidR="00F313EF" w:rsidRPr="006624C4" w:rsidRDefault="00F313EF" w:rsidP="00947CE3">
            <w:pPr>
              <w:rPr>
                <w:b/>
              </w:rPr>
            </w:pPr>
            <w:r w:rsidRPr="006624C4">
              <w:rPr>
                <w:b/>
              </w:rPr>
              <w:t>Kód Služby:</w:t>
            </w:r>
          </w:p>
        </w:tc>
        <w:tc>
          <w:tcPr>
            <w:tcW w:w="756" w:type="dxa"/>
            <w:shd w:val="clear" w:color="auto" w:fill="D9D9D9"/>
          </w:tcPr>
          <w:p w14:paraId="49875C56" w14:textId="77777777" w:rsidR="00F313EF" w:rsidRPr="006624C4" w:rsidRDefault="002C1070" w:rsidP="00947CE3">
            <w:pPr>
              <w:rPr>
                <w:b/>
              </w:rPr>
            </w:pPr>
            <w:r>
              <w:rPr>
                <w:b/>
              </w:rPr>
              <w:t>G</w:t>
            </w:r>
            <w:r w:rsidR="00F313EF">
              <w:rPr>
                <w:b/>
              </w:rPr>
              <w:t>01</w:t>
            </w:r>
          </w:p>
        </w:tc>
      </w:tr>
      <w:tr w:rsidR="00F313EF" w14:paraId="55C09987" w14:textId="77777777" w:rsidTr="00C8712F">
        <w:tc>
          <w:tcPr>
            <w:tcW w:w="3794" w:type="dxa"/>
            <w:gridSpan w:val="2"/>
            <w:shd w:val="clear" w:color="auto" w:fill="D9D9D9"/>
          </w:tcPr>
          <w:p w14:paraId="142396DF" w14:textId="77777777" w:rsidR="00F313EF" w:rsidRPr="00CA243F" w:rsidRDefault="00F313EF" w:rsidP="00947CE3">
            <w:pPr>
              <w:rPr>
                <w:b/>
              </w:rPr>
            </w:pPr>
            <w:r w:rsidRPr="00CA243F">
              <w:rPr>
                <w:b/>
              </w:rPr>
              <w:t>Druh Služby (Paušální/Ad-hoc):</w:t>
            </w:r>
          </w:p>
        </w:tc>
        <w:tc>
          <w:tcPr>
            <w:tcW w:w="6426" w:type="dxa"/>
            <w:gridSpan w:val="3"/>
            <w:shd w:val="clear" w:color="auto" w:fill="D9D9D9"/>
          </w:tcPr>
          <w:p w14:paraId="345FAEC5" w14:textId="77777777" w:rsidR="00F313EF" w:rsidRDefault="00F313EF" w:rsidP="00947CE3">
            <w:r>
              <w:t>Paušální Služba</w:t>
            </w:r>
          </w:p>
        </w:tc>
      </w:tr>
      <w:tr w:rsidR="00F313EF" w:rsidRPr="006624C4" w14:paraId="31C6A1C9" w14:textId="77777777" w:rsidTr="00C8712F">
        <w:tc>
          <w:tcPr>
            <w:tcW w:w="3794" w:type="dxa"/>
            <w:gridSpan w:val="2"/>
            <w:shd w:val="clear" w:color="auto" w:fill="D9D9D9"/>
            <w:vAlign w:val="center"/>
          </w:tcPr>
          <w:p w14:paraId="58CEA157" w14:textId="77777777" w:rsidR="00F313EF" w:rsidRDefault="00F313EF" w:rsidP="00947CE3">
            <w:pPr>
              <w:jc w:val="left"/>
              <w:rPr>
                <w:b/>
              </w:rPr>
            </w:pPr>
            <w:r>
              <w:rPr>
                <w:b/>
              </w:rPr>
              <w:t>Na poskytování Služby se vztahují SLA parametry uvedené v příloze č. 2?</w:t>
            </w:r>
          </w:p>
        </w:tc>
        <w:tc>
          <w:tcPr>
            <w:tcW w:w="6426" w:type="dxa"/>
            <w:gridSpan w:val="3"/>
            <w:shd w:val="clear" w:color="auto" w:fill="D9D9D9"/>
            <w:vAlign w:val="center"/>
          </w:tcPr>
          <w:p w14:paraId="0A106385" w14:textId="77777777" w:rsidR="00F313EF" w:rsidRPr="00CA243F" w:rsidRDefault="002C1070" w:rsidP="00947CE3">
            <w:pPr>
              <w:jc w:val="left"/>
            </w:pPr>
            <w:r>
              <w:t>Ano</w:t>
            </w:r>
          </w:p>
        </w:tc>
      </w:tr>
      <w:tr w:rsidR="00F313EF" w:rsidRPr="00172268" w14:paraId="758367E5" w14:textId="77777777" w:rsidTr="00C8712F">
        <w:tc>
          <w:tcPr>
            <w:tcW w:w="3794" w:type="dxa"/>
            <w:gridSpan w:val="2"/>
            <w:shd w:val="clear" w:color="auto" w:fill="D9D9D9"/>
            <w:vAlign w:val="center"/>
          </w:tcPr>
          <w:p w14:paraId="2C3965E6" w14:textId="77777777" w:rsidR="00F313EF" w:rsidRPr="00172268" w:rsidRDefault="00F313EF" w:rsidP="00947CE3">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31070624" w14:textId="77777777" w:rsidR="00F313EF" w:rsidRPr="00172268" w:rsidRDefault="00F313EF" w:rsidP="00947CE3">
            <w:pPr>
              <w:jc w:val="left"/>
            </w:pPr>
            <w:r>
              <w:t>Na vyžádání</w:t>
            </w:r>
          </w:p>
        </w:tc>
      </w:tr>
      <w:tr w:rsidR="00F313EF" w14:paraId="4820A2D1" w14:textId="77777777" w:rsidTr="00C8712F">
        <w:tc>
          <w:tcPr>
            <w:tcW w:w="3794" w:type="dxa"/>
            <w:gridSpan w:val="2"/>
            <w:shd w:val="clear" w:color="auto" w:fill="auto"/>
          </w:tcPr>
          <w:p w14:paraId="4D35ADB5" w14:textId="77777777" w:rsidR="00F313EF" w:rsidRDefault="00F313EF" w:rsidP="00947CE3">
            <w:r>
              <w:t>Vymezení Služby a dalších povinností Poskytovatele, včetně smluvních pokut:</w:t>
            </w:r>
          </w:p>
        </w:tc>
        <w:tc>
          <w:tcPr>
            <w:tcW w:w="6426" w:type="dxa"/>
            <w:gridSpan w:val="3"/>
            <w:shd w:val="clear" w:color="auto" w:fill="auto"/>
          </w:tcPr>
          <w:p w14:paraId="1F55D9CA" w14:textId="77777777" w:rsidR="002662BE" w:rsidRDefault="0079130B" w:rsidP="005657CB">
            <w:r>
              <w:t xml:space="preserve">Odstraňování vad Software oznámených </w:t>
            </w:r>
            <w:r w:rsidR="0094413C">
              <w:t xml:space="preserve">pověřenými osobami </w:t>
            </w:r>
            <w:r>
              <w:t>Objednatele.</w:t>
            </w:r>
            <w:r w:rsidR="007A4749">
              <w:t xml:space="preserve"> </w:t>
            </w:r>
          </w:p>
          <w:p w14:paraId="3B90D67A" w14:textId="77777777" w:rsidR="002662BE" w:rsidRDefault="002662BE" w:rsidP="005657CB"/>
          <w:p w14:paraId="3E80D3B9" w14:textId="77777777" w:rsidR="002662BE" w:rsidRDefault="002662BE" w:rsidP="002662BE">
            <w:r>
              <w:t xml:space="preserve">Za vady Software se považují veškeré rozpory s touto smlouvou, Výzvou, dokumentací Software, </w:t>
            </w:r>
            <w:r w:rsidR="001D295A">
              <w:t>P</w:t>
            </w:r>
            <w:r w:rsidR="00E65851">
              <w:t xml:space="preserve">ožadavky </w:t>
            </w:r>
            <w:r>
              <w:t>Objednatele a stavem, ve kterém Software podle této smlouvy v daném časovém okamžiku má být.</w:t>
            </w:r>
          </w:p>
          <w:p w14:paraId="6F472C08" w14:textId="77777777" w:rsidR="002662BE" w:rsidRDefault="002662BE" w:rsidP="005657CB"/>
          <w:p w14:paraId="18712838" w14:textId="77777777" w:rsidR="002B6AA2" w:rsidRDefault="007A4749" w:rsidP="005657CB">
            <w:r>
              <w:t>Specifikace vady bude uvedena v</w:t>
            </w:r>
            <w:r w:rsidR="0094413C">
              <w:t> </w:t>
            </w:r>
            <w:r>
              <w:t>Požadavku</w:t>
            </w:r>
            <w:r w:rsidR="0094413C">
              <w:t xml:space="preserve"> </w:t>
            </w:r>
            <w:r w:rsidR="00EC2F7A">
              <w:t xml:space="preserve">na </w:t>
            </w:r>
            <w:proofErr w:type="spellStart"/>
            <w:r w:rsidR="00D35836">
              <w:t>Helpdesk</w:t>
            </w:r>
            <w:r w:rsidR="00EC2F7A">
              <w:t>u</w:t>
            </w:r>
            <w:proofErr w:type="spellEnd"/>
            <w:r w:rsidR="00EC2F7A">
              <w:t xml:space="preserve"> </w:t>
            </w:r>
            <w:r w:rsidR="0094413C">
              <w:t>nebo v </w:t>
            </w:r>
            <w:r w:rsidR="00B0699D">
              <w:t>e</w:t>
            </w:r>
            <w:r w:rsidR="0094413C">
              <w:t>-mailu</w:t>
            </w:r>
            <w:r w:rsidR="00B0699D">
              <w:t>,</w:t>
            </w:r>
            <w:r w:rsidR="0094413C">
              <w:t xml:space="preserve"> zaslaném na adresu </w:t>
            </w:r>
            <w:proofErr w:type="spellStart"/>
            <w:r w:rsidR="00D35836">
              <w:t>Helpdesk</w:t>
            </w:r>
            <w:r w:rsidR="0094413C">
              <w:t>u</w:t>
            </w:r>
            <w:proofErr w:type="spellEnd"/>
            <w:r>
              <w:t>.</w:t>
            </w:r>
          </w:p>
        </w:tc>
      </w:tr>
      <w:tr w:rsidR="00F313EF" w14:paraId="51AEF2D0" w14:textId="77777777" w:rsidTr="00C8712F">
        <w:tc>
          <w:tcPr>
            <w:tcW w:w="3794" w:type="dxa"/>
            <w:gridSpan w:val="2"/>
            <w:shd w:val="clear" w:color="auto" w:fill="auto"/>
          </w:tcPr>
          <w:p w14:paraId="271307CA" w14:textId="77777777" w:rsidR="00F313EF" w:rsidRDefault="00F313EF" w:rsidP="00947CE3">
            <w:r>
              <w:t>Časový rozsah poskytování Služby:</w:t>
            </w:r>
          </w:p>
        </w:tc>
        <w:tc>
          <w:tcPr>
            <w:tcW w:w="6426" w:type="dxa"/>
            <w:gridSpan w:val="3"/>
            <w:shd w:val="clear" w:color="auto" w:fill="auto"/>
          </w:tcPr>
          <w:p w14:paraId="201E9E63" w14:textId="77777777" w:rsidR="00F313EF" w:rsidRDefault="00F22BD5" w:rsidP="000A50C3">
            <w:r>
              <w:t>Hlavní pracovní dob</w:t>
            </w:r>
            <w:r w:rsidR="000A50C3">
              <w:t>a</w:t>
            </w:r>
          </w:p>
        </w:tc>
      </w:tr>
      <w:tr w:rsidR="00F313EF" w14:paraId="543549EE" w14:textId="77777777" w:rsidTr="00C8712F">
        <w:tc>
          <w:tcPr>
            <w:tcW w:w="3794" w:type="dxa"/>
            <w:gridSpan w:val="2"/>
            <w:shd w:val="clear" w:color="auto" w:fill="auto"/>
          </w:tcPr>
          <w:p w14:paraId="3FA5EDE7" w14:textId="77777777" w:rsidR="00F313EF" w:rsidRDefault="00F313EF" w:rsidP="00947CE3">
            <w:r>
              <w:t>Lhůta pro zahájení řešení Požadavku:</w:t>
            </w:r>
          </w:p>
        </w:tc>
        <w:tc>
          <w:tcPr>
            <w:tcW w:w="6426" w:type="dxa"/>
            <w:gridSpan w:val="3"/>
            <w:shd w:val="clear" w:color="auto" w:fill="auto"/>
          </w:tcPr>
          <w:p w14:paraId="5BA496AD" w14:textId="77777777" w:rsidR="00F313EF" w:rsidRDefault="0079130B" w:rsidP="00947CE3">
            <w:r>
              <w:t>Dle SLA parametrů</w:t>
            </w:r>
            <w:r w:rsidR="00EC2F7A">
              <w:t xml:space="preserve"> v příloze </w:t>
            </w:r>
            <w:proofErr w:type="gramStart"/>
            <w:r w:rsidR="00EC2F7A">
              <w:t>č.2</w:t>
            </w:r>
            <w:proofErr w:type="gramEnd"/>
          </w:p>
        </w:tc>
      </w:tr>
      <w:tr w:rsidR="00F313EF" w14:paraId="5CCF013B" w14:textId="77777777" w:rsidTr="00C8712F">
        <w:tc>
          <w:tcPr>
            <w:tcW w:w="3794" w:type="dxa"/>
            <w:gridSpan w:val="2"/>
            <w:shd w:val="clear" w:color="auto" w:fill="auto"/>
          </w:tcPr>
          <w:p w14:paraId="1B621C8F" w14:textId="77777777" w:rsidR="00F313EF" w:rsidRDefault="00F313EF" w:rsidP="00947CE3">
            <w:r>
              <w:t>Lhůta pro vyřešení Požadavku:</w:t>
            </w:r>
          </w:p>
        </w:tc>
        <w:tc>
          <w:tcPr>
            <w:tcW w:w="6426" w:type="dxa"/>
            <w:gridSpan w:val="3"/>
            <w:shd w:val="clear" w:color="auto" w:fill="auto"/>
          </w:tcPr>
          <w:p w14:paraId="1DEE5F69" w14:textId="77777777" w:rsidR="00F313EF" w:rsidRDefault="0079130B" w:rsidP="00947CE3">
            <w:r>
              <w:t>Dle SLA parametrů</w:t>
            </w:r>
            <w:r w:rsidR="00EC2F7A">
              <w:t xml:space="preserve"> v příloze </w:t>
            </w:r>
            <w:proofErr w:type="gramStart"/>
            <w:r w:rsidR="00EC2F7A">
              <w:t>č.2</w:t>
            </w:r>
            <w:proofErr w:type="gramEnd"/>
          </w:p>
        </w:tc>
      </w:tr>
    </w:tbl>
    <w:p w14:paraId="0C6F1638" w14:textId="77777777" w:rsidR="00F313EF" w:rsidRDefault="00685A37">
      <w:pPr>
        <w:rPr>
          <w:b/>
          <w:u w:val="single"/>
        </w:rPr>
      </w:pPr>
      <w:r>
        <w:rPr>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4A1132" w:rsidRPr="006624C4" w14:paraId="629347E4" w14:textId="77777777" w:rsidTr="007F4EFE">
        <w:tc>
          <w:tcPr>
            <w:tcW w:w="1809" w:type="dxa"/>
            <w:shd w:val="clear" w:color="auto" w:fill="D9D9D9"/>
          </w:tcPr>
          <w:p w14:paraId="1CB41765" w14:textId="77777777" w:rsidR="004A1132" w:rsidRPr="006624C4" w:rsidRDefault="004A1132" w:rsidP="007F4EFE">
            <w:pPr>
              <w:rPr>
                <w:b/>
              </w:rPr>
            </w:pPr>
            <w:r w:rsidRPr="006624C4">
              <w:rPr>
                <w:b/>
              </w:rPr>
              <w:lastRenderedPageBreak/>
              <w:t>Název Služby:</w:t>
            </w:r>
          </w:p>
        </w:tc>
        <w:tc>
          <w:tcPr>
            <w:tcW w:w="6096" w:type="dxa"/>
            <w:gridSpan w:val="2"/>
            <w:shd w:val="clear" w:color="auto" w:fill="D9D9D9"/>
          </w:tcPr>
          <w:p w14:paraId="43F2483F" w14:textId="77777777" w:rsidR="004A1132" w:rsidRPr="006624C4" w:rsidRDefault="0079130B" w:rsidP="007F4EFE">
            <w:pPr>
              <w:rPr>
                <w:b/>
              </w:rPr>
            </w:pPr>
            <w:r>
              <w:rPr>
                <w:b/>
              </w:rPr>
              <w:t>Garanční služba - součinnost</w:t>
            </w:r>
          </w:p>
        </w:tc>
        <w:tc>
          <w:tcPr>
            <w:tcW w:w="1559" w:type="dxa"/>
            <w:shd w:val="clear" w:color="auto" w:fill="D9D9D9"/>
          </w:tcPr>
          <w:p w14:paraId="40CA6876" w14:textId="77777777" w:rsidR="004A1132" w:rsidRPr="006624C4" w:rsidRDefault="004A1132" w:rsidP="007F4EFE">
            <w:pPr>
              <w:rPr>
                <w:b/>
              </w:rPr>
            </w:pPr>
            <w:r w:rsidRPr="006624C4">
              <w:rPr>
                <w:b/>
              </w:rPr>
              <w:t>Kód Služby:</w:t>
            </w:r>
          </w:p>
        </w:tc>
        <w:tc>
          <w:tcPr>
            <w:tcW w:w="756" w:type="dxa"/>
            <w:shd w:val="clear" w:color="auto" w:fill="D9D9D9"/>
          </w:tcPr>
          <w:p w14:paraId="30164CF6" w14:textId="77777777" w:rsidR="004A1132" w:rsidRPr="006624C4" w:rsidRDefault="00673EA6" w:rsidP="007F4EFE">
            <w:pPr>
              <w:rPr>
                <w:b/>
              </w:rPr>
            </w:pPr>
            <w:r>
              <w:rPr>
                <w:b/>
              </w:rPr>
              <w:t>G</w:t>
            </w:r>
            <w:r w:rsidR="004A1132">
              <w:rPr>
                <w:b/>
              </w:rPr>
              <w:t>02</w:t>
            </w:r>
          </w:p>
        </w:tc>
      </w:tr>
      <w:tr w:rsidR="004A1132" w14:paraId="7ABAF504" w14:textId="77777777" w:rsidTr="007F4EFE">
        <w:tc>
          <w:tcPr>
            <w:tcW w:w="3794" w:type="dxa"/>
            <w:gridSpan w:val="2"/>
            <w:shd w:val="clear" w:color="auto" w:fill="D9D9D9"/>
          </w:tcPr>
          <w:p w14:paraId="4739DD74" w14:textId="77777777" w:rsidR="004A1132" w:rsidRPr="00CA243F" w:rsidRDefault="004A1132" w:rsidP="007F4EFE">
            <w:pPr>
              <w:rPr>
                <w:b/>
              </w:rPr>
            </w:pPr>
            <w:r w:rsidRPr="00CA243F">
              <w:rPr>
                <w:b/>
              </w:rPr>
              <w:t>Druh Služby (Paušální/Ad-hoc):</w:t>
            </w:r>
          </w:p>
        </w:tc>
        <w:tc>
          <w:tcPr>
            <w:tcW w:w="6426" w:type="dxa"/>
            <w:gridSpan w:val="3"/>
            <w:shd w:val="clear" w:color="auto" w:fill="D9D9D9"/>
          </w:tcPr>
          <w:p w14:paraId="11F18D00" w14:textId="77777777" w:rsidR="004A1132" w:rsidRDefault="004A1132" w:rsidP="007F4EFE">
            <w:r>
              <w:t>Paušální Služba</w:t>
            </w:r>
          </w:p>
        </w:tc>
      </w:tr>
      <w:tr w:rsidR="004A1132" w:rsidRPr="006624C4" w14:paraId="5D1CE12C" w14:textId="77777777" w:rsidTr="007F4EFE">
        <w:tc>
          <w:tcPr>
            <w:tcW w:w="3794" w:type="dxa"/>
            <w:gridSpan w:val="2"/>
            <w:shd w:val="clear" w:color="auto" w:fill="D9D9D9"/>
            <w:vAlign w:val="center"/>
          </w:tcPr>
          <w:p w14:paraId="7156873F" w14:textId="77777777" w:rsidR="004A1132" w:rsidRDefault="004A1132" w:rsidP="007F4EFE">
            <w:pPr>
              <w:jc w:val="left"/>
              <w:rPr>
                <w:b/>
              </w:rPr>
            </w:pPr>
            <w:r>
              <w:rPr>
                <w:b/>
              </w:rPr>
              <w:t>Na poskytování Služby se vztahují SLA parametry uvedené v příloze č. 2?</w:t>
            </w:r>
          </w:p>
        </w:tc>
        <w:tc>
          <w:tcPr>
            <w:tcW w:w="6426" w:type="dxa"/>
            <w:gridSpan w:val="3"/>
            <w:shd w:val="clear" w:color="auto" w:fill="D9D9D9"/>
            <w:vAlign w:val="center"/>
          </w:tcPr>
          <w:p w14:paraId="1F8F7233" w14:textId="77777777" w:rsidR="004A1132" w:rsidRPr="00CA243F" w:rsidRDefault="004A1132" w:rsidP="007F4EFE">
            <w:pPr>
              <w:jc w:val="left"/>
            </w:pPr>
            <w:r>
              <w:t>Ne</w:t>
            </w:r>
          </w:p>
        </w:tc>
      </w:tr>
      <w:tr w:rsidR="004A1132" w:rsidRPr="00172268" w14:paraId="6E2321F8" w14:textId="77777777" w:rsidTr="007F4EFE">
        <w:tc>
          <w:tcPr>
            <w:tcW w:w="3794" w:type="dxa"/>
            <w:gridSpan w:val="2"/>
            <w:shd w:val="clear" w:color="auto" w:fill="D9D9D9"/>
            <w:vAlign w:val="center"/>
          </w:tcPr>
          <w:p w14:paraId="37F73C3D" w14:textId="77777777" w:rsidR="004A1132" w:rsidRPr="00172268" w:rsidRDefault="004A1132" w:rsidP="007F4EFE">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22CEAF2D" w14:textId="77777777" w:rsidR="004A1132" w:rsidRPr="00172268" w:rsidRDefault="00673EA6" w:rsidP="007F4EFE">
            <w:pPr>
              <w:jc w:val="left"/>
            </w:pPr>
            <w:r>
              <w:t>Na vyžádání</w:t>
            </w:r>
          </w:p>
        </w:tc>
      </w:tr>
      <w:tr w:rsidR="004A1132" w14:paraId="43A315EE" w14:textId="77777777" w:rsidTr="007F4EFE">
        <w:tc>
          <w:tcPr>
            <w:tcW w:w="3794" w:type="dxa"/>
            <w:gridSpan w:val="2"/>
            <w:shd w:val="clear" w:color="auto" w:fill="auto"/>
          </w:tcPr>
          <w:p w14:paraId="54DB1204" w14:textId="77777777" w:rsidR="004A1132" w:rsidRDefault="004A1132" w:rsidP="007F4EFE">
            <w:r>
              <w:t>Vymezení Služby a dalších povinností Poskytovatele, včetně smluvních pokut:</w:t>
            </w:r>
          </w:p>
        </w:tc>
        <w:tc>
          <w:tcPr>
            <w:tcW w:w="6426" w:type="dxa"/>
            <w:gridSpan w:val="3"/>
            <w:shd w:val="clear" w:color="auto" w:fill="auto"/>
          </w:tcPr>
          <w:p w14:paraId="734F0515" w14:textId="77777777" w:rsidR="007C2565" w:rsidRDefault="00673EA6" w:rsidP="001E0215">
            <w:r>
              <w:t xml:space="preserve">Poskytování součinnosti </w:t>
            </w:r>
            <w:r w:rsidR="003E5278">
              <w:t>směřující</w:t>
            </w:r>
            <w:r>
              <w:t xml:space="preserve"> k řešení problémů</w:t>
            </w:r>
            <w:r w:rsidR="002B6AA2">
              <w:t xml:space="preserve"> </w:t>
            </w:r>
            <w:r w:rsidR="00BC176B">
              <w:t xml:space="preserve">systémové infrastruktury </w:t>
            </w:r>
            <w:r>
              <w:t xml:space="preserve">Objednatele, </w:t>
            </w:r>
            <w:r w:rsidR="00BC176B">
              <w:t xml:space="preserve">která </w:t>
            </w:r>
            <w:r>
              <w:t xml:space="preserve">je </w:t>
            </w:r>
            <w:r w:rsidR="00BC176B">
              <w:t xml:space="preserve">potřebná pro provozování </w:t>
            </w:r>
            <w:r>
              <w:t>Software</w:t>
            </w:r>
            <w:r w:rsidR="001D295A">
              <w:t>, jakož i součinnosti směřující k řešení problémů týkajících se konfigurace pracovních stanic a mobilních zařízení, na kterých je nebo bude provozován Software</w:t>
            </w:r>
            <w:r>
              <w:t xml:space="preserve">. </w:t>
            </w:r>
          </w:p>
          <w:p w14:paraId="3982EA78" w14:textId="77777777" w:rsidR="000A50C3" w:rsidRDefault="000A50C3" w:rsidP="001E0215"/>
          <w:p w14:paraId="6E69D089" w14:textId="77777777" w:rsidR="001E0215" w:rsidRDefault="001E0215" w:rsidP="001E0215">
            <w:r>
              <w:t xml:space="preserve">V případě, že Poskytovatel je v prodlení se zahájením řešení Požadavku, je Poskytovatel povinen zaplatit Objednateli smluvní pokutu ve výši 500,- Kč (slovy: </w:t>
            </w:r>
            <w:proofErr w:type="spellStart"/>
            <w:r>
              <w:t>pětset</w:t>
            </w:r>
            <w:proofErr w:type="spellEnd"/>
            <w:r>
              <w:t xml:space="preserve"> korun českých) za každý pracovní den takového prodlení.</w:t>
            </w:r>
          </w:p>
          <w:p w14:paraId="6C721AE4" w14:textId="77777777" w:rsidR="001E0215" w:rsidRDefault="001E0215" w:rsidP="001E0215"/>
          <w:p w14:paraId="707E983B" w14:textId="77777777" w:rsidR="001E0215" w:rsidRDefault="001E0215" w:rsidP="001E0215">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tc>
      </w:tr>
      <w:tr w:rsidR="00673EA6" w14:paraId="173D9CB6" w14:textId="77777777" w:rsidTr="007F4EFE">
        <w:tc>
          <w:tcPr>
            <w:tcW w:w="3794" w:type="dxa"/>
            <w:gridSpan w:val="2"/>
            <w:shd w:val="clear" w:color="auto" w:fill="auto"/>
          </w:tcPr>
          <w:p w14:paraId="628D2719" w14:textId="77777777" w:rsidR="00673EA6" w:rsidRDefault="00673EA6" w:rsidP="007F4EFE">
            <w:r>
              <w:t>Časový rozsah poskytování Služby:</w:t>
            </w:r>
          </w:p>
        </w:tc>
        <w:tc>
          <w:tcPr>
            <w:tcW w:w="6426" w:type="dxa"/>
            <w:gridSpan w:val="3"/>
            <w:shd w:val="clear" w:color="auto" w:fill="auto"/>
          </w:tcPr>
          <w:p w14:paraId="5C21C98A" w14:textId="77777777" w:rsidR="00673EA6" w:rsidRDefault="00EC2F7A" w:rsidP="00EC2F7A">
            <w:r>
              <w:t>Běžn</w:t>
            </w:r>
            <w:r w:rsidR="000A50C3">
              <w:t>á</w:t>
            </w:r>
            <w:r>
              <w:t xml:space="preserve"> </w:t>
            </w:r>
            <w:r w:rsidR="00F22BD5">
              <w:t>pracovní dob</w:t>
            </w:r>
            <w:r w:rsidR="000A50C3">
              <w:t>a</w:t>
            </w:r>
          </w:p>
        </w:tc>
      </w:tr>
      <w:tr w:rsidR="00673EA6" w14:paraId="72584F0B" w14:textId="77777777" w:rsidTr="007F4EFE">
        <w:tc>
          <w:tcPr>
            <w:tcW w:w="3794" w:type="dxa"/>
            <w:gridSpan w:val="2"/>
            <w:shd w:val="clear" w:color="auto" w:fill="auto"/>
          </w:tcPr>
          <w:p w14:paraId="31B1A2F9" w14:textId="77777777" w:rsidR="00673EA6" w:rsidRDefault="00673EA6" w:rsidP="007F4EFE">
            <w:r>
              <w:t>Lhůta pro zahájení řešení Požadavku:</w:t>
            </w:r>
          </w:p>
        </w:tc>
        <w:tc>
          <w:tcPr>
            <w:tcW w:w="6426" w:type="dxa"/>
            <w:gridSpan w:val="3"/>
            <w:shd w:val="clear" w:color="auto" w:fill="auto"/>
          </w:tcPr>
          <w:p w14:paraId="06C5EE6C" w14:textId="77777777" w:rsidR="00673EA6" w:rsidRDefault="005657CB" w:rsidP="00F22BD5">
            <w:r>
              <w:t>D</w:t>
            </w:r>
            <w:r w:rsidR="00F22BD5">
              <w:t>ohodou</w:t>
            </w:r>
          </w:p>
        </w:tc>
      </w:tr>
      <w:tr w:rsidR="00673EA6" w14:paraId="13C59CDF" w14:textId="77777777" w:rsidTr="007F4EFE">
        <w:tc>
          <w:tcPr>
            <w:tcW w:w="3794" w:type="dxa"/>
            <w:gridSpan w:val="2"/>
            <w:shd w:val="clear" w:color="auto" w:fill="auto"/>
          </w:tcPr>
          <w:p w14:paraId="40DD4079" w14:textId="77777777" w:rsidR="00673EA6" w:rsidRDefault="00673EA6" w:rsidP="007F4EFE">
            <w:r>
              <w:t>Lhůta pro vyřešení Požadavku:</w:t>
            </w:r>
          </w:p>
        </w:tc>
        <w:tc>
          <w:tcPr>
            <w:tcW w:w="6426" w:type="dxa"/>
            <w:gridSpan w:val="3"/>
            <w:shd w:val="clear" w:color="auto" w:fill="auto"/>
          </w:tcPr>
          <w:p w14:paraId="02FF35F5" w14:textId="77777777" w:rsidR="00673EA6" w:rsidRDefault="005657CB" w:rsidP="00F22BD5">
            <w:r>
              <w:t>D</w:t>
            </w:r>
            <w:r w:rsidR="00F22BD5">
              <w:t>ohodou</w:t>
            </w:r>
          </w:p>
        </w:tc>
      </w:tr>
    </w:tbl>
    <w:p w14:paraId="1F1FD894" w14:textId="77777777" w:rsidR="00673EA6" w:rsidRDefault="00673EA6" w:rsidP="004A113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63283A" w:rsidRPr="006624C4" w14:paraId="026F9F6D" w14:textId="77777777" w:rsidTr="0063283A">
        <w:tc>
          <w:tcPr>
            <w:tcW w:w="1809" w:type="dxa"/>
            <w:shd w:val="clear" w:color="auto" w:fill="D9D9D9"/>
          </w:tcPr>
          <w:p w14:paraId="23C46DC6" w14:textId="77777777" w:rsidR="0063283A" w:rsidRPr="006624C4" w:rsidRDefault="0063283A" w:rsidP="0063283A">
            <w:pPr>
              <w:rPr>
                <w:b/>
              </w:rPr>
            </w:pPr>
            <w:r w:rsidRPr="006624C4">
              <w:rPr>
                <w:b/>
              </w:rPr>
              <w:lastRenderedPageBreak/>
              <w:t>Název Služby:</w:t>
            </w:r>
          </w:p>
        </w:tc>
        <w:tc>
          <w:tcPr>
            <w:tcW w:w="6096" w:type="dxa"/>
            <w:gridSpan w:val="2"/>
            <w:shd w:val="clear" w:color="auto" w:fill="D9D9D9"/>
          </w:tcPr>
          <w:p w14:paraId="41B40DC3" w14:textId="77777777" w:rsidR="0063283A" w:rsidRPr="006624C4" w:rsidRDefault="0063283A" w:rsidP="0063283A">
            <w:pPr>
              <w:rPr>
                <w:b/>
              </w:rPr>
            </w:pPr>
            <w:r>
              <w:rPr>
                <w:b/>
              </w:rPr>
              <w:t>Garanční služba - profylaxe</w:t>
            </w:r>
          </w:p>
        </w:tc>
        <w:tc>
          <w:tcPr>
            <w:tcW w:w="1559" w:type="dxa"/>
            <w:shd w:val="clear" w:color="auto" w:fill="D9D9D9"/>
          </w:tcPr>
          <w:p w14:paraId="3380BA99" w14:textId="77777777" w:rsidR="0063283A" w:rsidRPr="006624C4" w:rsidRDefault="0063283A" w:rsidP="0063283A">
            <w:pPr>
              <w:rPr>
                <w:b/>
              </w:rPr>
            </w:pPr>
            <w:r w:rsidRPr="006624C4">
              <w:rPr>
                <w:b/>
              </w:rPr>
              <w:t>Kód Služby:</w:t>
            </w:r>
          </w:p>
        </w:tc>
        <w:tc>
          <w:tcPr>
            <w:tcW w:w="756" w:type="dxa"/>
            <w:shd w:val="clear" w:color="auto" w:fill="D9D9D9"/>
          </w:tcPr>
          <w:p w14:paraId="6C83415E" w14:textId="77777777" w:rsidR="0063283A" w:rsidRPr="006624C4" w:rsidRDefault="0063283A" w:rsidP="0063283A">
            <w:pPr>
              <w:rPr>
                <w:b/>
              </w:rPr>
            </w:pPr>
            <w:r>
              <w:rPr>
                <w:b/>
              </w:rPr>
              <w:t>G03</w:t>
            </w:r>
          </w:p>
        </w:tc>
      </w:tr>
      <w:tr w:rsidR="0063283A" w14:paraId="32A33751" w14:textId="77777777" w:rsidTr="0063283A">
        <w:tc>
          <w:tcPr>
            <w:tcW w:w="3794" w:type="dxa"/>
            <w:gridSpan w:val="2"/>
            <w:shd w:val="clear" w:color="auto" w:fill="D9D9D9"/>
          </w:tcPr>
          <w:p w14:paraId="0F43B7D9" w14:textId="77777777" w:rsidR="0063283A" w:rsidRPr="00CA243F" w:rsidRDefault="0063283A" w:rsidP="0063283A">
            <w:pPr>
              <w:rPr>
                <w:b/>
              </w:rPr>
            </w:pPr>
            <w:r w:rsidRPr="00CA243F">
              <w:rPr>
                <w:b/>
              </w:rPr>
              <w:t>Druh Služby (Paušální/Ad-hoc):</w:t>
            </w:r>
          </w:p>
        </w:tc>
        <w:tc>
          <w:tcPr>
            <w:tcW w:w="6426" w:type="dxa"/>
            <w:gridSpan w:val="3"/>
            <w:shd w:val="clear" w:color="auto" w:fill="D9D9D9"/>
          </w:tcPr>
          <w:p w14:paraId="33F0A97F" w14:textId="77777777" w:rsidR="0063283A" w:rsidRDefault="0063283A" w:rsidP="0063283A">
            <w:r>
              <w:t>Paušální Služba</w:t>
            </w:r>
          </w:p>
        </w:tc>
      </w:tr>
      <w:tr w:rsidR="0063283A" w:rsidRPr="006624C4" w14:paraId="6991741A" w14:textId="77777777" w:rsidTr="0063283A">
        <w:tc>
          <w:tcPr>
            <w:tcW w:w="3794" w:type="dxa"/>
            <w:gridSpan w:val="2"/>
            <w:shd w:val="clear" w:color="auto" w:fill="D9D9D9"/>
            <w:vAlign w:val="center"/>
          </w:tcPr>
          <w:p w14:paraId="3A8DF186" w14:textId="77777777" w:rsidR="0063283A" w:rsidRDefault="0063283A" w:rsidP="0063283A">
            <w:pPr>
              <w:jc w:val="left"/>
              <w:rPr>
                <w:b/>
              </w:rPr>
            </w:pPr>
            <w:r>
              <w:rPr>
                <w:b/>
              </w:rPr>
              <w:t>Na poskytování Služby se vztahují SLA parametry uvedené v příloze č. 2?</w:t>
            </w:r>
          </w:p>
        </w:tc>
        <w:tc>
          <w:tcPr>
            <w:tcW w:w="6426" w:type="dxa"/>
            <w:gridSpan w:val="3"/>
            <w:shd w:val="clear" w:color="auto" w:fill="D9D9D9"/>
            <w:vAlign w:val="center"/>
          </w:tcPr>
          <w:p w14:paraId="72776603" w14:textId="77777777" w:rsidR="0063283A" w:rsidRPr="00CA243F" w:rsidRDefault="0063283A" w:rsidP="0063283A">
            <w:pPr>
              <w:jc w:val="left"/>
            </w:pPr>
            <w:r>
              <w:t>Ano pro odstraňování zjištěných vad</w:t>
            </w:r>
          </w:p>
        </w:tc>
      </w:tr>
      <w:tr w:rsidR="0063283A" w:rsidRPr="00172268" w14:paraId="51A7A045" w14:textId="77777777" w:rsidTr="0063283A">
        <w:tc>
          <w:tcPr>
            <w:tcW w:w="3794" w:type="dxa"/>
            <w:gridSpan w:val="2"/>
            <w:shd w:val="clear" w:color="auto" w:fill="D9D9D9"/>
            <w:vAlign w:val="center"/>
          </w:tcPr>
          <w:p w14:paraId="0C2002C2" w14:textId="77777777" w:rsidR="0063283A" w:rsidRPr="00172268" w:rsidRDefault="0063283A" w:rsidP="0063283A">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431682E0" w14:textId="77777777" w:rsidR="0063283A" w:rsidRPr="00172268" w:rsidRDefault="0063283A" w:rsidP="0063283A">
            <w:pPr>
              <w:jc w:val="left"/>
            </w:pPr>
            <w:r>
              <w:t>Průběžně</w:t>
            </w:r>
          </w:p>
        </w:tc>
      </w:tr>
      <w:tr w:rsidR="0063283A" w14:paraId="1CC3E25D" w14:textId="77777777" w:rsidTr="0063283A">
        <w:tc>
          <w:tcPr>
            <w:tcW w:w="3794" w:type="dxa"/>
            <w:gridSpan w:val="2"/>
            <w:shd w:val="clear" w:color="auto" w:fill="auto"/>
          </w:tcPr>
          <w:p w14:paraId="26BC4931" w14:textId="77777777" w:rsidR="0063283A" w:rsidRDefault="0063283A" w:rsidP="0063283A">
            <w:r>
              <w:t>Vymezení Služby a dalších povinností Poskytovatele, včetně smluvních pokut:</w:t>
            </w:r>
          </w:p>
        </w:tc>
        <w:tc>
          <w:tcPr>
            <w:tcW w:w="6426" w:type="dxa"/>
            <w:gridSpan w:val="3"/>
            <w:shd w:val="clear" w:color="auto" w:fill="auto"/>
          </w:tcPr>
          <w:p w14:paraId="20509347" w14:textId="77777777" w:rsidR="0063283A" w:rsidRDefault="0063283A" w:rsidP="0063283A">
            <w:r>
              <w:t xml:space="preserve">Provádění preventivních prohlídek Software za účelem předcházení vadám Software a nestandardním stavům Software. Za vady Software se považují veškeré rozpory s touto smlouvou, </w:t>
            </w:r>
            <w:r w:rsidR="00964325">
              <w:t>Výzvou</w:t>
            </w:r>
            <w:r>
              <w:t>, oprávněnými pokyny Objednatele a stavem, ve kterém Software podle této smlouvy v daném časovém okamžiku má být.</w:t>
            </w:r>
          </w:p>
          <w:p w14:paraId="4E2EC04B" w14:textId="77777777" w:rsidR="0063283A" w:rsidRDefault="0063283A" w:rsidP="0063283A"/>
          <w:p w14:paraId="7293CB3E" w14:textId="77777777" w:rsidR="00EB3C41" w:rsidRDefault="00052183" w:rsidP="0063283A">
            <w:r>
              <w:t xml:space="preserve">Bude-li prohlídka vyžadovat provozní omezení Software, </w:t>
            </w:r>
            <w:r w:rsidR="00EB3C41">
              <w:t xml:space="preserve">je povinen Objednatele informovat o zahájení každé prohlídky nejméně jeden pracovní den předem s tím, že Objednateli současně sdělí dobu, po kterou bude prohlídku provádět. Termín </w:t>
            </w:r>
            <w:r>
              <w:t xml:space="preserve">zahájení prohlídky </w:t>
            </w:r>
            <w:r w:rsidR="00EB3C41">
              <w:t xml:space="preserve">v takovém případě podléhá </w:t>
            </w:r>
            <w:r>
              <w:t xml:space="preserve">souhlasu Objednatele. </w:t>
            </w:r>
          </w:p>
          <w:p w14:paraId="2AE90D19" w14:textId="77777777" w:rsidR="00EB3C41" w:rsidRDefault="00EB3C41" w:rsidP="0063283A"/>
          <w:p w14:paraId="49A8506C" w14:textId="77777777" w:rsidR="00EB3C41" w:rsidRDefault="0063283A" w:rsidP="0063283A">
            <w:r>
              <w:t xml:space="preserve">O výsledku každé prohlídky učiní Poskytovatel bez zbytečného odkladu záznam do Provozního deníku, kde uvede veškerá zjištění a identifikované vady včetně jejich rozčlenění dle přílohy č. 2 </w:t>
            </w:r>
            <w:proofErr w:type="gramStart"/>
            <w:r>
              <w:t>této</w:t>
            </w:r>
            <w:proofErr w:type="gramEnd"/>
            <w:r>
              <w:t xml:space="preserve"> smlouvy. </w:t>
            </w:r>
          </w:p>
          <w:p w14:paraId="59221EFE" w14:textId="77777777" w:rsidR="00EB3C41" w:rsidRDefault="00EB3C41" w:rsidP="0063283A"/>
          <w:p w14:paraId="0D0BD55C" w14:textId="77777777" w:rsidR="0063283A" w:rsidRDefault="0063283A" w:rsidP="0063283A">
            <w:r>
              <w:t>Veškeré vady je Poskytovatel povinen odstranit ve lhůtách dle SLA p</w:t>
            </w:r>
            <w:r w:rsidR="00964325">
              <w:t>arametrů uvedených v příloze č. </w:t>
            </w:r>
            <w:r>
              <w:t xml:space="preserve">2 </w:t>
            </w:r>
            <w:proofErr w:type="gramStart"/>
            <w:r>
              <w:t>této</w:t>
            </w:r>
            <w:proofErr w:type="gramEnd"/>
            <w:r>
              <w:t xml:space="preserve"> smlouvy. Pro vyloučení pochybností se uvádí, že se uplatní rovněž sankční ujednání uvedená v příloze č. 2 </w:t>
            </w:r>
            <w:proofErr w:type="gramStart"/>
            <w:r>
              <w:t>této</w:t>
            </w:r>
            <w:proofErr w:type="gramEnd"/>
            <w:r>
              <w:t xml:space="preserve"> smlouvy. O odstranění závad učiní Poskytovatel záznam do Provozního deníku.</w:t>
            </w:r>
          </w:p>
          <w:p w14:paraId="1A04F128" w14:textId="77777777" w:rsidR="0063283A" w:rsidRDefault="0063283A" w:rsidP="0063283A"/>
          <w:p w14:paraId="4AA450FD" w14:textId="77777777" w:rsidR="0063283A" w:rsidRPr="00F46062" w:rsidRDefault="0063283A" w:rsidP="008C4653">
            <w:r>
              <w:t xml:space="preserve">V případě, že Poskytovatel nesplní svou povinnost Objednatele předem informovat o zahájení prohlídky, je Poskytovatel povinen zaplatit Objednateli smluvní pokutu ve výši 1.000,- Kč (slovy: </w:t>
            </w:r>
            <w:proofErr w:type="spellStart"/>
            <w:r>
              <w:t>jedentisíc</w:t>
            </w:r>
            <w:proofErr w:type="spellEnd"/>
            <w:r>
              <w:t xml:space="preserve"> korun českých) za každý takový případ. V případě prodlení se zasláním upozornění na provedení záznamu o výsledku prohlídky do Provozního deníku je Poskytovatel povinen zaplatit Objednateli smluvní pokutu ve výši 1.000,- Kč (slovy: </w:t>
            </w:r>
            <w:proofErr w:type="spellStart"/>
            <w:r>
              <w:t>jedentisíc</w:t>
            </w:r>
            <w:proofErr w:type="spellEnd"/>
            <w:r>
              <w:t xml:space="preserve"> korun českých) za každý den prodlení a za každý takový případ.</w:t>
            </w:r>
            <w:r w:rsidR="00052183">
              <w:t xml:space="preserve"> </w:t>
            </w:r>
            <w:r>
              <w:t xml:space="preserve">V případě, že v určitém kalendářním měsíci neprovede Poskytovatel minimální sjednaný počet prohlídek, je Poskytovatel povinen zaplatit Objednateli smluvní pokutu ve výši 1.000,- Kč (slovy: </w:t>
            </w:r>
            <w:proofErr w:type="spellStart"/>
            <w:r>
              <w:t>jedentisíc</w:t>
            </w:r>
            <w:proofErr w:type="spellEnd"/>
            <w:r>
              <w:t xml:space="preserve"> korun českých) za každý takový případ.</w:t>
            </w:r>
          </w:p>
        </w:tc>
      </w:tr>
      <w:tr w:rsidR="0063283A" w14:paraId="6DCF75E3" w14:textId="77777777" w:rsidTr="0063283A">
        <w:tc>
          <w:tcPr>
            <w:tcW w:w="3794" w:type="dxa"/>
            <w:gridSpan w:val="2"/>
            <w:shd w:val="clear" w:color="auto" w:fill="auto"/>
          </w:tcPr>
          <w:p w14:paraId="21CFC535" w14:textId="77777777" w:rsidR="0063283A" w:rsidRDefault="0063283A" w:rsidP="0063283A">
            <w:r>
              <w:t>Časový rozsah poskytování Služby:</w:t>
            </w:r>
          </w:p>
        </w:tc>
        <w:tc>
          <w:tcPr>
            <w:tcW w:w="6426" w:type="dxa"/>
            <w:gridSpan w:val="3"/>
            <w:shd w:val="clear" w:color="auto" w:fill="auto"/>
          </w:tcPr>
          <w:p w14:paraId="3ACD374E" w14:textId="77777777" w:rsidR="0063283A" w:rsidRPr="00F46062" w:rsidRDefault="0063283A" w:rsidP="008C4653">
            <w:r>
              <w:t>Nejméně j</w:t>
            </w:r>
            <w:r w:rsidRPr="00F46062">
              <w:t xml:space="preserve">edna </w:t>
            </w:r>
            <w:r>
              <w:t xml:space="preserve">prohlídka </w:t>
            </w:r>
            <w:r w:rsidRPr="00F46062">
              <w:t>v každém kalendářním měsíci</w:t>
            </w:r>
          </w:p>
        </w:tc>
      </w:tr>
      <w:tr w:rsidR="0063283A" w14:paraId="5A92D3DB" w14:textId="77777777" w:rsidTr="0063283A">
        <w:tc>
          <w:tcPr>
            <w:tcW w:w="3794" w:type="dxa"/>
            <w:gridSpan w:val="2"/>
            <w:shd w:val="clear" w:color="auto" w:fill="auto"/>
          </w:tcPr>
          <w:p w14:paraId="4AEA7B67" w14:textId="77777777" w:rsidR="0063283A" w:rsidRDefault="0063283A" w:rsidP="0063283A">
            <w:r>
              <w:t>Lhůta pro zahájení řešení Požadavku:</w:t>
            </w:r>
          </w:p>
        </w:tc>
        <w:tc>
          <w:tcPr>
            <w:tcW w:w="6426" w:type="dxa"/>
            <w:gridSpan w:val="3"/>
            <w:shd w:val="clear" w:color="auto" w:fill="auto"/>
          </w:tcPr>
          <w:p w14:paraId="208CF4AA" w14:textId="77777777" w:rsidR="0063283A" w:rsidRPr="00F46062" w:rsidRDefault="0063283A" w:rsidP="0063283A">
            <w:r>
              <w:t>---</w:t>
            </w:r>
          </w:p>
        </w:tc>
      </w:tr>
      <w:tr w:rsidR="0063283A" w14:paraId="066528DF" w14:textId="77777777" w:rsidTr="0063283A">
        <w:tc>
          <w:tcPr>
            <w:tcW w:w="3794" w:type="dxa"/>
            <w:gridSpan w:val="2"/>
            <w:shd w:val="clear" w:color="auto" w:fill="auto"/>
          </w:tcPr>
          <w:p w14:paraId="4DD657F1" w14:textId="77777777" w:rsidR="0063283A" w:rsidRDefault="0063283A" w:rsidP="0063283A">
            <w:r>
              <w:t>Lhůta pro vyřešení Požadavku:</w:t>
            </w:r>
          </w:p>
        </w:tc>
        <w:tc>
          <w:tcPr>
            <w:tcW w:w="6426" w:type="dxa"/>
            <w:gridSpan w:val="3"/>
            <w:shd w:val="clear" w:color="auto" w:fill="auto"/>
          </w:tcPr>
          <w:p w14:paraId="32F89B28" w14:textId="77777777" w:rsidR="0063283A" w:rsidRDefault="0063283A" w:rsidP="0063283A">
            <w:r>
              <w:t>---</w:t>
            </w:r>
          </w:p>
        </w:tc>
      </w:tr>
    </w:tbl>
    <w:p w14:paraId="71DDB698" w14:textId="77777777" w:rsidR="0063283A" w:rsidRDefault="0063283A">
      <w:pPr>
        <w:spacing w:line="240" w:lineRule="auto"/>
        <w:jc w:val="left"/>
        <w:rPr>
          <w:b/>
          <w:u w:val="single"/>
        </w:rPr>
      </w:pPr>
      <w:r>
        <w:rPr>
          <w:b/>
          <w:u w:val="single"/>
        </w:rPr>
        <w:br w:type="page"/>
      </w:r>
    </w:p>
    <w:p w14:paraId="61B2DF46" w14:textId="77777777" w:rsidR="003E5278" w:rsidRDefault="003E5278" w:rsidP="00684F2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3E5278" w:rsidRPr="006624C4" w14:paraId="61BD1307" w14:textId="77777777" w:rsidTr="0091138F">
        <w:tc>
          <w:tcPr>
            <w:tcW w:w="1809" w:type="dxa"/>
            <w:shd w:val="clear" w:color="auto" w:fill="D9D9D9"/>
          </w:tcPr>
          <w:p w14:paraId="262C7C96" w14:textId="77777777" w:rsidR="003E5278" w:rsidRPr="006624C4" w:rsidRDefault="003E5278" w:rsidP="0091138F">
            <w:pPr>
              <w:rPr>
                <w:b/>
              </w:rPr>
            </w:pPr>
            <w:r w:rsidRPr="006624C4">
              <w:rPr>
                <w:b/>
              </w:rPr>
              <w:t>Název Služby:</w:t>
            </w:r>
          </w:p>
        </w:tc>
        <w:tc>
          <w:tcPr>
            <w:tcW w:w="6096" w:type="dxa"/>
            <w:gridSpan w:val="2"/>
            <w:shd w:val="clear" w:color="auto" w:fill="D9D9D9"/>
          </w:tcPr>
          <w:p w14:paraId="13B45F83" w14:textId="77777777" w:rsidR="003E5278" w:rsidRPr="006624C4" w:rsidRDefault="003E5278" w:rsidP="003E5278">
            <w:pPr>
              <w:rPr>
                <w:b/>
              </w:rPr>
            </w:pPr>
            <w:r>
              <w:rPr>
                <w:b/>
              </w:rPr>
              <w:t>Implementační služba – úpravy a konfigurace</w:t>
            </w:r>
          </w:p>
        </w:tc>
        <w:tc>
          <w:tcPr>
            <w:tcW w:w="1559" w:type="dxa"/>
            <w:shd w:val="clear" w:color="auto" w:fill="D9D9D9"/>
          </w:tcPr>
          <w:p w14:paraId="09C0CFFA" w14:textId="77777777" w:rsidR="003E5278" w:rsidRPr="006624C4" w:rsidRDefault="003E5278" w:rsidP="0091138F">
            <w:pPr>
              <w:rPr>
                <w:b/>
              </w:rPr>
            </w:pPr>
            <w:r w:rsidRPr="006624C4">
              <w:rPr>
                <w:b/>
              </w:rPr>
              <w:t>Kód Služby:</w:t>
            </w:r>
          </w:p>
        </w:tc>
        <w:tc>
          <w:tcPr>
            <w:tcW w:w="756" w:type="dxa"/>
            <w:shd w:val="clear" w:color="auto" w:fill="D9D9D9"/>
          </w:tcPr>
          <w:p w14:paraId="44F763D1" w14:textId="77777777" w:rsidR="003E5278" w:rsidRPr="006624C4" w:rsidRDefault="003E5278" w:rsidP="003E5278">
            <w:pPr>
              <w:rPr>
                <w:b/>
              </w:rPr>
            </w:pPr>
            <w:r>
              <w:rPr>
                <w:b/>
              </w:rPr>
              <w:t>I01</w:t>
            </w:r>
            <w:r w:rsidR="00F47BF7">
              <w:rPr>
                <w:b/>
              </w:rPr>
              <w:t>P</w:t>
            </w:r>
          </w:p>
        </w:tc>
      </w:tr>
      <w:tr w:rsidR="003E5278" w14:paraId="24FA3ED9" w14:textId="77777777" w:rsidTr="0091138F">
        <w:tc>
          <w:tcPr>
            <w:tcW w:w="3794" w:type="dxa"/>
            <w:gridSpan w:val="2"/>
            <w:shd w:val="clear" w:color="auto" w:fill="D9D9D9"/>
          </w:tcPr>
          <w:p w14:paraId="2D8FE609" w14:textId="77777777" w:rsidR="003E5278" w:rsidRPr="00CA243F" w:rsidRDefault="003E5278" w:rsidP="0091138F">
            <w:pPr>
              <w:rPr>
                <w:b/>
              </w:rPr>
            </w:pPr>
            <w:r w:rsidRPr="00CA243F">
              <w:rPr>
                <w:b/>
              </w:rPr>
              <w:t>Druh Služby (Paušální/Ad-hoc):</w:t>
            </w:r>
          </w:p>
        </w:tc>
        <w:tc>
          <w:tcPr>
            <w:tcW w:w="6426" w:type="dxa"/>
            <w:gridSpan w:val="3"/>
            <w:shd w:val="clear" w:color="auto" w:fill="D9D9D9"/>
          </w:tcPr>
          <w:p w14:paraId="0478AFBB" w14:textId="77777777" w:rsidR="003E5278" w:rsidRDefault="00A2113B" w:rsidP="0091138F">
            <w:r w:rsidRPr="003011C6">
              <w:t>Paušální Služba</w:t>
            </w:r>
          </w:p>
        </w:tc>
      </w:tr>
      <w:tr w:rsidR="003E5278" w:rsidRPr="006624C4" w14:paraId="2C590CF4" w14:textId="77777777" w:rsidTr="0091138F">
        <w:tc>
          <w:tcPr>
            <w:tcW w:w="3794" w:type="dxa"/>
            <w:gridSpan w:val="2"/>
            <w:shd w:val="clear" w:color="auto" w:fill="D9D9D9"/>
            <w:vAlign w:val="center"/>
          </w:tcPr>
          <w:p w14:paraId="2F49E13A" w14:textId="77777777" w:rsidR="003E5278" w:rsidRDefault="003E5278" w:rsidP="0091138F">
            <w:pPr>
              <w:jc w:val="left"/>
              <w:rPr>
                <w:b/>
              </w:rPr>
            </w:pPr>
            <w:r>
              <w:rPr>
                <w:b/>
              </w:rPr>
              <w:t>Na poskytování Služby se vztahují SLA parametry uvedené v příloze č. 2?</w:t>
            </w:r>
          </w:p>
        </w:tc>
        <w:tc>
          <w:tcPr>
            <w:tcW w:w="6426" w:type="dxa"/>
            <w:gridSpan w:val="3"/>
            <w:shd w:val="clear" w:color="auto" w:fill="D9D9D9"/>
            <w:vAlign w:val="center"/>
          </w:tcPr>
          <w:p w14:paraId="4052321B" w14:textId="77777777" w:rsidR="003E5278" w:rsidRPr="00CA243F" w:rsidRDefault="003E5278" w:rsidP="0091138F">
            <w:pPr>
              <w:jc w:val="left"/>
            </w:pPr>
            <w:r>
              <w:t>Ne</w:t>
            </w:r>
          </w:p>
        </w:tc>
      </w:tr>
      <w:tr w:rsidR="003E5278" w:rsidRPr="00172268" w14:paraId="7F3AF29D" w14:textId="77777777" w:rsidTr="0091138F">
        <w:tc>
          <w:tcPr>
            <w:tcW w:w="3794" w:type="dxa"/>
            <w:gridSpan w:val="2"/>
            <w:shd w:val="clear" w:color="auto" w:fill="D9D9D9"/>
            <w:vAlign w:val="center"/>
          </w:tcPr>
          <w:p w14:paraId="6F52A9A1" w14:textId="77777777" w:rsidR="003E5278" w:rsidRPr="00172268" w:rsidRDefault="003E5278"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51428025" w14:textId="77777777" w:rsidR="003E5278" w:rsidRPr="00172268" w:rsidRDefault="00A2113B" w:rsidP="0091138F">
            <w:pPr>
              <w:jc w:val="left"/>
            </w:pPr>
            <w:r w:rsidRPr="003011C6">
              <w:t>Na vyžádání</w:t>
            </w:r>
          </w:p>
        </w:tc>
      </w:tr>
      <w:tr w:rsidR="003E5278" w14:paraId="3CE19963" w14:textId="77777777" w:rsidTr="0091138F">
        <w:tc>
          <w:tcPr>
            <w:tcW w:w="3794" w:type="dxa"/>
            <w:gridSpan w:val="2"/>
            <w:shd w:val="clear" w:color="auto" w:fill="auto"/>
          </w:tcPr>
          <w:p w14:paraId="137A75D0" w14:textId="77777777" w:rsidR="003E5278" w:rsidRDefault="003E5278" w:rsidP="0091138F">
            <w:r>
              <w:t>Vymezení Služby a dalších povinností Poskytovatele, včetně smluvních pokut:</w:t>
            </w:r>
          </w:p>
        </w:tc>
        <w:tc>
          <w:tcPr>
            <w:tcW w:w="6426" w:type="dxa"/>
            <w:gridSpan w:val="3"/>
            <w:shd w:val="clear" w:color="auto" w:fill="auto"/>
          </w:tcPr>
          <w:p w14:paraId="5C065AF1" w14:textId="77777777" w:rsidR="003E5278" w:rsidRDefault="003E5278" w:rsidP="003E5278">
            <w:r>
              <w:t>Provádění úprav Software a jeho konfigurace na základě Požadavku Objednatele.</w:t>
            </w:r>
          </w:p>
          <w:p w14:paraId="7ADBBA18" w14:textId="77777777" w:rsidR="005657CB" w:rsidRDefault="005657CB" w:rsidP="00A73506"/>
          <w:p w14:paraId="5A7F3629" w14:textId="77777777" w:rsidR="001E0215" w:rsidRDefault="001E0215" w:rsidP="001E0215">
            <w:r>
              <w:t xml:space="preserve">V případě, že Poskytovatel je v prodlení se zahájením řešení Požadavku, je Poskytovatel povinen zaplatit Objednateli smluvní pokutu ve výši 500,- Kč (slovy: </w:t>
            </w:r>
            <w:proofErr w:type="spellStart"/>
            <w:r>
              <w:t>pětset</w:t>
            </w:r>
            <w:proofErr w:type="spellEnd"/>
            <w:r>
              <w:t xml:space="preserve"> korun českých) za každý pracovní den takového prodlení.</w:t>
            </w:r>
          </w:p>
          <w:p w14:paraId="5D4D9E15" w14:textId="77777777" w:rsidR="001E0215" w:rsidRDefault="001E0215" w:rsidP="001E0215"/>
          <w:p w14:paraId="05B667A5" w14:textId="77777777" w:rsidR="001E0215" w:rsidRDefault="001E0215" w:rsidP="001E0215">
            <w:r>
              <w:t xml:space="preserve">V případě, že Poskytovatel je v </w:t>
            </w:r>
            <w:r w:rsidRPr="00355346">
              <w:t>prodlení s vyřešením</w:t>
            </w:r>
            <w:r>
              <w:t xml:space="preserve"> Požadavku, je Poskytovatel povinen zaplatit Objednateli smluvní pokutu ve výši 500,- Kč (slovy: </w:t>
            </w:r>
            <w:proofErr w:type="spellStart"/>
            <w:r>
              <w:t>pětset</w:t>
            </w:r>
            <w:proofErr w:type="spellEnd"/>
            <w:r>
              <w:t xml:space="preserve"> korun českých) za každý pracovní den takového prodlení.</w:t>
            </w:r>
          </w:p>
          <w:p w14:paraId="41B2DA84" w14:textId="77777777" w:rsidR="00A73506" w:rsidRDefault="00A73506" w:rsidP="00A73506"/>
          <w:p w14:paraId="0575CEED" w14:textId="77777777" w:rsidR="00487544" w:rsidRDefault="005657CB" w:rsidP="00487544">
            <w:r>
              <w:t xml:space="preserve">Limit pro čerpání této Paušální Služby se sjednává na </w:t>
            </w:r>
            <w:r w:rsidR="00067EB4">
              <w:t xml:space="preserve">15 </w:t>
            </w:r>
            <w:r w:rsidR="00487544">
              <w:t xml:space="preserve">člověkohodin v každém kalendářním měsíci. </w:t>
            </w:r>
          </w:p>
          <w:p w14:paraId="13900CD4" w14:textId="77777777" w:rsidR="00020990" w:rsidRDefault="00020990" w:rsidP="00487544"/>
          <w:p w14:paraId="1848D35F" w14:textId="77777777" w:rsidR="00487544" w:rsidRDefault="00487544" w:rsidP="00F03D2A">
            <w:r>
              <w:t>Nedočerpané člověkohodiny se bez dalšího převádějí do následujícího kalendářního měsíce nebo mohou být použity pro čerpání jiným druhem Paušální služby na vyžádání se stanoveným rozsahem. Nedočerpané člověkohodiny musí být vyčerpány nejpozději do termínu ukončení platnosti smlouvy. Nevyčerpané hodiny nejsou důvodem pro dobropisování nevyčerpaného rozsahu.</w:t>
            </w:r>
          </w:p>
        </w:tc>
      </w:tr>
      <w:tr w:rsidR="003E5278" w14:paraId="7C9BDD07" w14:textId="77777777" w:rsidTr="0091138F">
        <w:tc>
          <w:tcPr>
            <w:tcW w:w="3794" w:type="dxa"/>
            <w:gridSpan w:val="2"/>
            <w:shd w:val="clear" w:color="auto" w:fill="auto"/>
          </w:tcPr>
          <w:p w14:paraId="35C63572" w14:textId="77777777" w:rsidR="003E5278" w:rsidRDefault="003E5278" w:rsidP="0091138F">
            <w:r>
              <w:t>Časový rozsah poskytování Služby:</w:t>
            </w:r>
          </w:p>
        </w:tc>
        <w:tc>
          <w:tcPr>
            <w:tcW w:w="6426" w:type="dxa"/>
            <w:gridSpan w:val="3"/>
            <w:shd w:val="clear" w:color="auto" w:fill="auto"/>
          </w:tcPr>
          <w:p w14:paraId="0FFD1F06" w14:textId="77777777" w:rsidR="003E5278" w:rsidRDefault="00F22BD5" w:rsidP="00F22BD5">
            <w:r>
              <w:t>Běžná pracovní doba</w:t>
            </w:r>
          </w:p>
        </w:tc>
      </w:tr>
      <w:tr w:rsidR="003E5278" w14:paraId="58943BC4" w14:textId="77777777" w:rsidTr="0091138F">
        <w:tc>
          <w:tcPr>
            <w:tcW w:w="3794" w:type="dxa"/>
            <w:gridSpan w:val="2"/>
            <w:shd w:val="clear" w:color="auto" w:fill="auto"/>
          </w:tcPr>
          <w:p w14:paraId="027B4A10" w14:textId="77777777" w:rsidR="003E5278" w:rsidRDefault="003E5278" w:rsidP="0091138F">
            <w:r>
              <w:t>Lhůta pro zahájení řešení Požadavku:</w:t>
            </w:r>
          </w:p>
        </w:tc>
        <w:tc>
          <w:tcPr>
            <w:tcW w:w="6426" w:type="dxa"/>
            <w:gridSpan w:val="3"/>
            <w:shd w:val="clear" w:color="auto" w:fill="auto"/>
          </w:tcPr>
          <w:p w14:paraId="4ED4E64F" w14:textId="77777777" w:rsidR="003E5278" w:rsidRDefault="007A2EAA" w:rsidP="00E5680E">
            <w:r>
              <w:t xml:space="preserve">Dle </w:t>
            </w:r>
            <w:r w:rsidR="00E5680E">
              <w:t>dohody</w:t>
            </w:r>
          </w:p>
        </w:tc>
      </w:tr>
      <w:tr w:rsidR="003E5278" w14:paraId="2A15A93A" w14:textId="77777777" w:rsidTr="0091138F">
        <w:tc>
          <w:tcPr>
            <w:tcW w:w="3794" w:type="dxa"/>
            <w:gridSpan w:val="2"/>
            <w:shd w:val="clear" w:color="auto" w:fill="auto"/>
          </w:tcPr>
          <w:p w14:paraId="49C5C198" w14:textId="77777777" w:rsidR="003E5278" w:rsidRDefault="003E5278" w:rsidP="0091138F">
            <w:r>
              <w:t>Lhůta pro vyřešení Požadavku:</w:t>
            </w:r>
          </w:p>
        </w:tc>
        <w:tc>
          <w:tcPr>
            <w:tcW w:w="6426" w:type="dxa"/>
            <w:gridSpan w:val="3"/>
            <w:shd w:val="clear" w:color="auto" w:fill="auto"/>
          </w:tcPr>
          <w:p w14:paraId="42A0B391" w14:textId="77777777" w:rsidR="003E5278" w:rsidRDefault="00757CBF" w:rsidP="00E5680E">
            <w:r>
              <w:t>Dle dohody</w:t>
            </w:r>
          </w:p>
        </w:tc>
      </w:tr>
    </w:tbl>
    <w:p w14:paraId="1C09F0F6" w14:textId="77777777" w:rsidR="005A0E0F" w:rsidRDefault="003E5278" w:rsidP="00684F28">
      <w:pPr>
        <w:rPr>
          <w:b/>
          <w:u w:val="single"/>
        </w:rPr>
      </w:pPr>
      <w:r>
        <w:rPr>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F47BF7" w:rsidRPr="006624C4" w14:paraId="4DB3D47A" w14:textId="77777777" w:rsidTr="00E94EF4">
        <w:tc>
          <w:tcPr>
            <w:tcW w:w="1809" w:type="dxa"/>
            <w:shd w:val="clear" w:color="auto" w:fill="D9D9D9"/>
          </w:tcPr>
          <w:p w14:paraId="446DCD82" w14:textId="77777777" w:rsidR="00F47BF7" w:rsidRPr="006624C4" w:rsidRDefault="00F47BF7" w:rsidP="00E94EF4">
            <w:pPr>
              <w:rPr>
                <w:b/>
              </w:rPr>
            </w:pPr>
            <w:r w:rsidRPr="006624C4">
              <w:rPr>
                <w:b/>
              </w:rPr>
              <w:lastRenderedPageBreak/>
              <w:t>Název Služby:</w:t>
            </w:r>
          </w:p>
        </w:tc>
        <w:tc>
          <w:tcPr>
            <w:tcW w:w="6096" w:type="dxa"/>
            <w:gridSpan w:val="2"/>
            <w:shd w:val="clear" w:color="auto" w:fill="D9D9D9"/>
          </w:tcPr>
          <w:p w14:paraId="4371BA49" w14:textId="77777777" w:rsidR="00F47BF7" w:rsidRPr="006624C4" w:rsidRDefault="00F47BF7" w:rsidP="00E94EF4">
            <w:pPr>
              <w:rPr>
                <w:b/>
              </w:rPr>
            </w:pPr>
            <w:r>
              <w:rPr>
                <w:b/>
              </w:rPr>
              <w:t>Implementační služba – úpravy a konfigurace</w:t>
            </w:r>
          </w:p>
        </w:tc>
        <w:tc>
          <w:tcPr>
            <w:tcW w:w="1559" w:type="dxa"/>
            <w:shd w:val="clear" w:color="auto" w:fill="D9D9D9"/>
          </w:tcPr>
          <w:p w14:paraId="7D0455FC" w14:textId="77777777" w:rsidR="00F47BF7" w:rsidRPr="006624C4" w:rsidRDefault="00F47BF7" w:rsidP="00E94EF4">
            <w:pPr>
              <w:rPr>
                <w:b/>
              </w:rPr>
            </w:pPr>
            <w:r w:rsidRPr="006624C4">
              <w:rPr>
                <w:b/>
              </w:rPr>
              <w:t>Kód Služby:</w:t>
            </w:r>
          </w:p>
        </w:tc>
        <w:tc>
          <w:tcPr>
            <w:tcW w:w="756" w:type="dxa"/>
            <w:shd w:val="clear" w:color="auto" w:fill="D9D9D9"/>
          </w:tcPr>
          <w:p w14:paraId="2A63B217" w14:textId="77777777" w:rsidR="00F47BF7" w:rsidRPr="006624C4" w:rsidRDefault="00F47BF7" w:rsidP="00E94EF4">
            <w:pPr>
              <w:rPr>
                <w:b/>
              </w:rPr>
            </w:pPr>
            <w:r>
              <w:rPr>
                <w:b/>
              </w:rPr>
              <w:t>I01A</w:t>
            </w:r>
          </w:p>
        </w:tc>
      </w:tr>
      <w:tr w:rsidR="00F47BF7" w14:paraId="6A191F54" w14:textId="77777777" w:rsidTr="00E94EF4">
        <w:tc>
          <w:tcPr>
            <w:tcW w:w="3794" w:type="dxa"/>
            <w:gridSpan w:val="2"/>
            <w:shd w:val="clear" w:color="auto" w:fill="D9D9D9"/>
          </w:tcPr>
          <w:p w14:paraId="06EB2809" w14:textId="77777777" w:rsidR="00F47BF7" w:rsidRPr="00CA243F" w:rsidRDefault="00F47BF7" w:rsidP="00E94EF4">
            <w:pPr>
              <w:rPr>
                <w:b/>
              </w:rPr>
            </w:pPr>
            <w:r w:rsidRPr="00CA243F">
              <w:rPr>
                <w:b/>
              </w:rPr>
              <w:t>Druh Služby (Paušální/Ad-hoc):</w:t>
            </w:r>
          </w:p>
        </w:tc>
        <w:tc>
          <w:tcPr>
            <w:tcW w:w="6426" w:type="dxa"/>
            <w:gridSpan w:val="3"/>
            <w:shd w:val="clear" w:color="auto" w:fill="D9D9D9"/>
          </w:tcPr>
          <w:p w14:paraId="066BA156" w14:textId="77777777" w:rsidR="00F47BF7" w:rsidRDefault="00F47BF7" w:rsidP="00E94EF4">
            <w:r>
              <w:t>Ad-hoc</w:t>
            </w:r>
            <w:r w:rsidRPr="003011C6">
              <w:t xml:space="preserve"> Služba</w:t>
            </w:r>
          </w:p>
        </w:tc>
      </w:tr>
      <w:tr w:rsidR="00F47BF7" w:rsidRPr="006624C4" w14:paraId="5FEEED9F" w14:textId="77777777" w:rsidTr="00E94EF4">
        <w:tc>
          <w:tcPr>
            <w:tcW w:w="3794" w:type="dxa"/>
            <w:gridSpan w:val="2"/>
            <w:shd w:val="clear" w:color="auto" w:fill="D9D9D9"/>
            <w:vAlign w:val="center"/>
          </w:tcPr>
          <w:p w14:paraId="60D3D778" w14:textId="77777777" w:rsidR="00F47BF7" w:rsidRDefault="00F47BF7" w:rsidP="00E94EF4">
            <w:pPr>
              <w:jc w:val="left"/>
              <w:rPr>
                <w:b/>
              </w:rPr>
            </w:pPr>
            <w:r>
              <w:rPr>
                <w:b/>
              </w:rPr>
              <w:t>Na poskytování Služby se vztahují SLA parametry uvedené v příloze č. 2?</w:t>
            </w:r>
          </w:p>
        </w:tc>
        <w:tc>
          <w:tcPr>
            <w:tcW w:w="6426" w:type="dxa"/>
            <w:gridSpan w:val="3"/>
            <w:shd w:val="clear" w:color="auto" w:fill="D9D9D9"/>
            <w:vAlign w:val="center"/>
          </w:tcPr>
          <w:p w14:paraId="39FDFD65" w14:textId="77777777" w:rsidR="00F47BF7" w:rsidRPr="00CA243F" w:rsidRDefault="00F47BF7" w:rsidP="00E94EF4">
            <w:pPr>
              <w:jc w:val="left"/>
            </w:pPr>
            <w:r>
              <w:t>Ne</w:t>
            </w:r>
          </w:p>
        </w:tc>
      </w:tr>
      <w:tr w:rsidR="00F47BF7" w:rsidRPr="00172268" w14:paraId="4C73CD3B" w14:textId="77777777" w:rsidTr="00E94EF4">
        <w:tc>
          <w:tcPr>
            <w:tcW w:w="3794" w:type="dxa"/>
            <w:gridSpan w:val="2"/>
            <w:shd w:val="clear" w:color="auto" w:fill="D9D9D9"/>
            <w:vAlign w:val="center"/>
          </w:tcPr>
          <w:p w14:paraId="6C1ED61C" w14:textId="77777777" w:rsidR="00F47BF7" w:rsidRPr="00172268" w:rsidRDefault="00F47BF7" w:rsidP="00E94EF4">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7608D8D8" w14:textId="77777777" w:rsidR="00F47BF7" w:rsidRPr="00172268" w:rsidRDefault="00F47BF7" w:rsidP="00E94EF4">
            <w:pPr>
              <w:jc w:val="left"/>
            </w:pPr>
            <w:r w:rsidRPr="003011C6">
              <w:t>Na vyžádání</w:t>
            </w:r>
          </w:p>
        </w:tc>
      </w:tr>
      <w:tr w:rsidR="00F47BF7" w14:paraId="4A0D815C" w14:textId="77777777" w:rsidTr="00E94EF4">
        <w:tc>
          <w:tcPr>
            <w:tcW w:w="3794" w:type="dxa"/>
            <w:gridSpan w:val="2"/>
            <w:shd w:val="clear" w:color="auto" w:fill="auto"/>
          </w:tcPr>
          <w:p w14:paraId="11952688" w14:textId="77777777" w:rsidR="00F47BF7" w:rsidRPr="00757CBF" w:rsidRDefault="00F47BF7" w:rsidP="00E94EF4">
            <w:r w:rsidRPr="00757CBF">
              <w:t>Vymezení Služby a dalších povinností Poskytovatele, včetně smluvních pokut:</w:t>
            </w:r>
          </w:p>
        </w:tc>
        <w:tc>
          <w:tcPr>
            <w:tcW w:w="6426" w:type="dxa"/>
            <w:gridSpan w:val="3"/>
            <w:shd w:val="clear" w:color="auto" w:fill="auto"/>
          </w:tcPr>
          <w:p w14:paraId="21F3D792" w14:textId="77777777" w:rsidR="00F47BF7" w:rsidRPr="00757CBF" w:rsidRDefault="00F47BF7" w:rsidP="00E94EF4">
            <w:r w:rsidRPr="00757CBF">
              <w:t>Provádění úprav Software a jeho konfigurace na základě Požadavku Objednatele.</w:t>
            </w:r>
          </w:p>
          <w:p w14:paraId="22A1BD4E" w14:textId="77777777" w:rsidR="00F47BF7" w:rsidRDefault="00F47BF7" w:rsidP="00E94EF4"/>
          <w:p w14:paraId="31E814D5" w14:textId="77777777" w:rsidR="001E0215" w:rsidRDefault="001E0215" w:rsidP="001E0215">
            <w:r>
              <w:t xml:space="preserve">V případě, že Poskytovatel je v prodlení se zahájením řešení Požadavku, je Poskytovatel povinen zaplatit Objednateli smluvní pokutu ve výši 500,- Kč (slovy: </w:t>
            </w:r>
            <w:proofErr w:type="spellStart"/>
            <w:r>
              <w:t>pětset</w:t>
            </w:r>
            <w:proofErr w:type="spellEnd"/>
            <w:r>
              <w:t xml:space="preserve"> korun českých) za každý pracovní den takového prodlení.</w:t>
            </w:r>
          </w:p>
          <w:p w14:paraId="2F73EB66" w14:textId="77777777" w:rsidR="001E0215" w:rsidRDefault="001E0215" w:rsidP="001E0215"/>
          <w:p w14:paraId="0D1A6E7E" w14:textId="77777777" w:rsidR="001E0215" w:rsidRPr="00757CBF" w:rsidRDefault="001E0215" w:rsidP="00E94EF4">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tc>
      </w:tr>
      <w:tr w:rsidR="00F47BF7" w14:paraId="6FA19916" w14:textId="77777777" w:rsidTr="00E94EF4">
        <w:tc>
          <w:tcPr>
            <w:tcW w:w="3794" w:type="dxa"/>
            <w:gridSpan w:val="2"/>
            <w:shd w:val="clear" w:color="auto" w:fill="auto"/>
          </w:tcPr>
          <w:p w14:paraId="032878FF" w14:textId="77777777" w:rsidR="00F47BF7" w:rsidRPr="00757CBF" w:rsidRDefault="00F47BF7" w:rsidP="00E94EF4">
            <w:r w:rsidRPr="00757CBF">
              <w:t>Časový rozsah poskytování Služby:</w:t>
            </w:r>
          </w:p>
        </w:tc>
        <w:tc>
          <w:tcPr>
            <w:tcW w:w="6426" w:type="dxa"/>
            <w:gridSpan w:val="3"/>
            <w:shd w:val="clear" w:color="auto" w:fill="auto"/>
          </w:tcPr>
          <w:p w14:paraId="42B6888E" w14:textId="77777777" w:rsidR="00F47BF7" w:rsidRPr="00757CBF" w:rsidRDefault="00F22BD5" w:rsidP="00E94EF4">
            <w:r w:rsidRPr="00757CBF">
              <w:t xml:space="preserve">Běžná pracovní doba </w:t>
            </w:r>
          </w:p>
        </w:tc>
      </w:tr>
      <w:tr w:rsidR="00F47BF7" w14:paraId="084D4949" w14:textId="77777777" w:rsidTr="00E94EF4">
        <w:tc>
          <w:tcPr>
            <w:tcW w:w="3794" w:type="dxa"/>
            <w:gridSpan w:val="2"/>
            <w:shd w:val="clear" w:color="auto" w:fill="auto"/>
          </w:tcPr>
          <w:p w14:paraId="257AC83F" w14:textId="77777777" w:rsidR="00F47BF7" w:rsidRPr="00757CBF" w:rsidRDefault="00F47BF7" w:rsidP="00E94EF4">
            <w:r w:rsidRPr="00757CBF">
              <w:t>Lhůta pro zahájení řešení Požadavku:</w:t>
            </w:r>
          </w:p>
        </w:tc>
        <w:tc>
          <w:tcPr>
            <w:tcW w:w="6426" w:type="dxa"/>
            <w:gridSpan w:val="3"/>
            <w:shd w:val="clear" w:color="auto" w:fill="auto"/>
          </w:tcPr>
          <w:p w14:paraId="7260D80C" w14:textId="77777777" w:rsidR="00F47BF7" w:rsidRPr="00757CBF" w:rsidRDefault="00F47BF7" w:rsidP="00424D33">
            <w:r w:rsidRPr="00757CBF">
              <w:t xml:space="preserve">Dle </w:t>
            </w:r>
            <w:r w:rsidR="00424D33" w:rsidRPr="00757CBF">
              <w:t>dohody</w:t>
            </w:r>
          </w:p>
        </w:tc>
      </w:tr>
      <w:tr w:rsidR="00F47BF7" w14:paraId="4C44A2F8" w14:textId="77777777" w:rsidTr="00E94EF4">
        <w:tc>
          <w:tcPr>
            <w:tcW w:w="3794" w:type="dxa"/>
            <w:gridSpan w:val="2"/>
            <w:shd w:val="clear" w:color="auto" w:fill="auto"/>
          </w:tcPr>
          <w:p w14:paraId="180131FD" w14:textId="77777777" w:rsidR="00F47BF7" w:rsidRPr="00757CBF" w:rsidRDefault="00F47BF7" w:rsidP="00E94EF4">
            <w:r w:rsidRPr="00757CBF">
              <w:t>Lhůta pro vyřešení Požadavku:</w:t>
            </w:r>
          </w:p>
        </w:tc>
        <w:tc>
          <w:tcPr>
            <w:tcW w:w="6426" w:type="dxa"/>
            <w:gridSpan w:val="3"/>
            <w:shd w:val="clear" w:color="auto" w:fill="auto"/>
          </w:tcPr>
          <w:p w14:paraId="00E780CB" w14:textId="77777777" w:rsidR="00F47BF7" w:rsidRPr="00757CBF" w:rsidRDefault="00F47BF7" w:rsidP="00424D33">
            <w:r w:rsidRPr="00757CBF">
              <w:t xml:space="preserve">Dle </w:t>
            </w:r>
            <w:r w:rsidR="00424D33" w:rsidRPr="00757CBF">
              <w:t>dohody</w:t>
            </w:r>
          </w:p>
        </w:tc>
      </w:tr>
    </w:tbl>
    <w:p w14:paraId="002CD8EB" w14:textId="77777777" w:rsidR="00F47BF7" w:rsidRDefault="00F47BF7">
      <w:pPr>
        <w:spacing w:line="240" w:lineRule="auto"/>
        <w:jc w:val="left"/>
        <w:rPr>
          <w:b/>
          <w:u w:val="single"/>
        </w:rPr>
      </w:pPr>
      <w:r>
        <w:rPr>
          <w:b/>
          <w:u w:val="single"/>
        </w:rPr>
        <w:br w:type="page"/>
      </w:r>
    </w:p>
    <w:p w14:paraId="538A5FA0" w14:textId="77777777" w:rsidR="00F47BF7" w:rsidRDefault="00F47BF7" w:rsidP="00684F2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3E5278" w:rsidRPr="006624C4" w14:paraId="4A2A91A2" w14:textId="77777777" w:rsidTr="0091138F">
        <w:tc>
          <w:tcPr>
            <w:tcW w:w="1809" w:type="dxa"/>
            <w:shd w:val="clear" w:color="auto" w:fill="D9D9D9"/>
          </w:tcPr>
          <w:p w14:paraId="7E835610" w14:textId="77777777" w:rsidR="003E5278" w:rsidRPr="006624C4" w:rsidRDefault="003E5278" w:rsidP="0091138F">
            <w:pPr>
              <w:rPr>
                <w:b/>
              </w:rPr>
            </w:pPr>
            <w:r w:rsidRPr="006624C4">
              <w:rPr>
                <w:b/>
              </w:rPr>
              <w:t>Název Služby:</w:t>
            </w:r>
          </w:p>
        </w:tc>
        <w:tc>
          <w:tcPr>
            <w:tcW w:w="6096" w:type="dxa"/>
            <w:gridSpan w:val="2"/>
            <w:shd w:val="clear" w:color="auto" w:fill="D9D9D9"/>
          </w:tcPr>
          <w:p w14:paraId="0F89A358" w14:textId="77777777" w:rsidR="003E5278" w:rsidRPr="006624C4" w:rsidRDefault="003E5278" w:rsidP="003E5278">
            <w:pPr>
              <w:rPr>
                <w:b/>
              </w:rPr>
            </w:pPr>
            <w:r>
              <w:rPr>
                <w:b/>
              </w:rPr>
              <w:t>Implementační služba – školení</w:t>
            </w:r>
          </w:p>
        </w:tc>
        <w:tc>
          <w:tcPr>
            <w:tcW w:w="1559" w:type="dxa"/>
            <w:shd w:val="clear" w:color="auto" w:fill="D9D9D9"/>
          </w:tcPr>
          <w:p w14:paraId="2E4C2071" w14:textId="77777777" w:rsidR="003E5278" w:rsidRPr="006624C4" w:rsidRDefault="003E5278" w:rsidP="0091138F">
            <w:pPr>
              <w:rPr>
                <w:b/>
              </w:rPr>
            </w:pPr>
            <w:r w:rsidRPr="006624C4">
              <w:rPr>
                <w:b/>
              </w:rPr>
              <w:t>Kód Služby:</w:t>
            </w:r>
          </w:p>
        </w:tc>
        <w:tc>
          <w:tcPr>
            <w:tcW w:w="756" w:type="dxa"/>
            <w:shd w:val="clear" w:color="auto" w:fill="D9D9D9"/>
          </w:tcPr>
          <w:p w14:paraId="39854EBE" w14:textId="77777777" w:rsidR="003E5278" w:rsidRPr="006624C4" w:rsidRDefault="003E5278" w:rsidP="003E5278">
            <w:pPr>
              <w:rPr>
                <w:b/>
              </w:rPr>
            </w:pPr>
            <w:r>
              <w:rPr>
                <w:b/>
              </w:rPr>
              <w:t>I02</w:t>
            </w:r>
          </w:p>
        </w:tc>
      </w:tr>
      <w:tr w:rsidR="003E5278" w14:paraId="28AD1110" w14:textId="77777777" w:rsidTr="0091138F">
        <w:tc>
          <w:tcPr>
            <w:tcW w:w="3794" w:type="dxa"/>
            <w:gridSpan w:val="2"/>
            <w:shd w:val="clear" w:color="auto" w:fill="D9D9D9"/>
          </w:tcPr>
          <w:p w14:paraId="5E21E00C" w14:textId="77777777" w:rsidR="003E5278" w:rsidRPr="00CA243F" w:rsidRDefault="003E5278" w:rsidP="0091138F">
            <w:pPr>
              <w:rPr>
                <w:b/>
              </w:rPr>
            </w:pPr>
            <w:r w:rsidRPr="00CA243F">
              <w:rPr>
                <w:b/>
              </w:rPr>
              <w:t>Druh Služby (Paušální/Ad-hoc):</w:t>
            </w:r>
          </w:p>
        </w:tc>
        <w:tc>
          <w:tcPr>
            <w:tcW w:w="6426" w:type="dxa"/>
            <w:gridSpan w:val="3"/>
            <w:shd w:val="clear" w:color="auto" w:fill="D9D9D9"/>
          </w:tcPr>
          <w:p w14:paraId="549D1149" w14:textId="77777777" w:rsidR="003E5278" w:rsidRDefault="003E5278" w:rsidP="0091138F">
            <w:r>
              <w:t>Ad-hoc Služba</w:t>
            </w:r>
          </w:p>
        </w:tc>
      </w:tr>
      <w:tr w:rsidR="003E5278" w:rsidRPr="006624C4" w14:paraId="5EE165F2" w14:textId="77777777" w:rsidTr="0091138F">
        <w:tc>
          <w:tcPr>
            <w:tcW w:w="3794" w:type="dxa"/>
            <w:gridSpan w:val="2"/>
            <w:shd w:val="clear" w:color="auto" w:fill="D9D9D9"/>
            <w:vAlign w:val="center"/>
          </w:tcPr>
          <w:p w14:paraId="127449BD" w14:textId="77777777" w:rsidR="003E5278" w:rsidRDefault="003E5278" w:rsidP="0091138F">
            <w:pPr>
              <w:jc w:val="left"/>
              <w:rPr>
                <w:b/>
              </w:rPr>
            </w:pPr>
            <w:r>
              <w:rPr>
                <w:b/>
              </w:rPr>
              <w:t>Na poskytování Služby se vztahují SLA parametry uvedené v příloze č. 2?</w:t>
            </w:r>
          </w:p>
        </w:tc>
        <w:tc>
          <w:tcPr>
            <w:tcW w:w="6426" w:type="dxa"/>
            <w:gridSpan w:val="3"/>
            <w:shd w:val="clear" w:color="auto" w:fill="D9D9D9"/>
            <w:vAlign w:val="center"/>
          </w:tcPr>
          <w:p w14:paraId="123D909C" w14:textId="77777777" w:rsidR="003E5278" w:rsidRPr="00CA243F" w:rsidRDefault="003E5278" w:rsidP="0091138F">
            <w:pPr>
              <w:jc w:val="left"/>
            </w:pPr>
            <w:r>
              <w:t>Ne</w:t>
            </w:r>
          </w:p>
        </w:tc>
      </w:tr>
      <w:tr w:rsidR="003E5278" w:rsidRPr="00172268" w14:paraId="694B6535" w14:textId="77777777" w:rsidTr="0091138F">
        <w:tc>
          <w:tcPr>
            <w:tcW w:w="3794" w:type="dxa"/>
            <w:gridSpan w:val="2"/>
            <w:shd w:val="clear" w:color="auto" w:fill="D9D9D9"/>
            <w:vAlign w:val="center"/>
          </w:tcPr>
          <w:p w14:paraId="0810D460" w14:textId="77777777" w:rsidR="003E5278" w:rsidRPr="00172268" w:rsidRDefault="003E5278"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08B02A17" w14:textId="77777777" w:rsidR="003E5278" w:rsidRPr="00172268" w:rsidRDefault="00527615" w:rsidP="0091138F">
            <w:pPr>
              <w:jc w:val="left"/>
            </w:pPr>
            <w:r>
              <w:t>---</w:t>
            </w:r>
          </w:p>
        </w:tc>
      </w:tr>
      <w:tr w:rsidR="003E5278" w14:paraId="642A6EE1" w14:textId="77777777" w:rsidTr="0091138F">
        <w:tc>
          <w:tcPr>
            <w:tcW w:w="3794" w:type="dxa"/>
            <w:gridSpan w:val="2"/>
            <w:shd w:val="clear" w:color="auto" w:fill="auto"/>
          </w:tcPr>
          <w:p w14:paraId="0C768C95" w14:textId="77777777" w:rsidR="003E5278" w:rsidRDefault="003E5278" w:rsidP="0091138F">
            <w:r>
              <w:t>Vymezení Služby a dalších povinností Poskytovatele, včetně smluvních pokut:</w:t>
            </w:r>
          </w:p>
        </w:tc>
        <w:tc>
          <w:tcPr>
            <w:tcW w:w="6426" w:type="dxa"/>
            <w:gridSpan w:val="3"/>
            <w:shd w:val="clear" w:color="auto" w:fill="auto"/>
          </w:tcPr>
          <w:p w14:paraId="3AFBD9F1" w14:textId="77777777" w:rsidR="003E5278" w:rsidRDefault="003E5278" w:rsidP="0091138F">
            <w:r>
              <w:t>Provedení školení pracovníků Objednatele, a to v rozsahu uvedeném v Požadavku. Podle obsahu Požadavku provede Poskytovatel školení buď na uživatelské, nebo administrátorské úrovni. Školení provede Poskytovatel svými pracovníky v prostorách Objednatele.</w:t>
            </w:r>
          </w:p>
          <w:p w14:paraId="6AE4B3A9" w14:textId="77777777" w:rsidR="003E5278" w:rsidRDefault="003E5278" w:rsidP="0091138F"/>
          <w:p w14:paraId="62CD54AD" w14:textId="77777777" w:rsidR="00EB3C41" w:rsidRPr="006632F2" w:rsidRDefault="003E5278" w:rsidP="00943751">
            <w:pPr>
              <w:spacing w:line="240" w:lineRule="auto"/>
              <w:jc w:val="left"/>
            </w:pPr>
            <w:r w:rsidRPr="00EB3C41">
              <w:t>Za účelem poskytování této Služby poskytne Objednatel součinnost spočívající v</w:t>
            </w:r>
            <w:r w:rsidR="00424D33" w:rsidRPr="006632F2">
              <w:t> </w:t>
            </w:r>
            <w:r w:rsidRPr="006632F2">
              <w:t>zajištění</w:t>
            </w:r>
            <w:r w:rsidR="00424D33" w:rsidRPr="006632F2">
              <w:t>:</w:t>
            </w:r>
          </w:p>
          <w:p w14:paraId="7A365B78" w14:textId="77777777" w:rsidR="00424D33" w:rsidRPr="00EB3C41" w:rsidRDefault="003E5278" w:rsidP="00943751">
            <w:pPr>
              <w:pStyle w:val="Odstavecseseznamem"/>
              <w:numPr>
                <w:ilvl w:val="0"/>
                <w:numId w:val="36"/>
              </w:numPr>
              <w:spacing w:after="0" w:line="240" w:lineRule="auto"/>
              <w:ind w:left="714" w:hanging="357"/>
              <w:jc w:val="left"/>
            </w:pPr>
            <w:r w:rsidRPr="00EB3C41">
              <w:rPr>
                <w:rFonts w:ascii="Arial" w:hAnsi="Arial"/>
              </w:rPr>
              <w:t>prostor pro školení</w:t>
            </w:r>
            <w:r w:rsidR="00EB3C41">
              <w:rPr>
                <w:rFonts w:ascii="Arial" w:hAnsi="Arial"/>
              </w:rPr>
              <w:t xml:space="preserve"> s datovou projekcí</w:t>
            </w:r>
            <w:r w:rsidR="005657CB" w:rsidRPr="00EB3C41">
              <w:rPr>
                <w:rFonts w:ascii="Arial" w:hAnsi="Arial"/>
              </w:rPr>
              <w:t>;</w:t>
            </w:r>
          </w:p>
          <w:p w14:paraId="125FF6A5" w14:textId="77777777" w:rsidR="00F22BD5" w:rsidRPr="00DF1804" w:rsidRDefault="00F22BD5" w:rsidP="00355346">
            <w:pPr>
              <w:pStyle w:val="Odstavecseseznamem"/>
              <w:numPr>
                <w:ilvl w:val="0"/>
                <w:numId w:val="36"/>
              </w:numPr>
              <w:spacing w:after="0" w:line="240" w:lineRule="auto"/>
              <w:ind w:left="714" w:hanging="357"/>
              <w:jc w:val="left"/>
            </w:pPr>
            <w:r w:rsidRPr="00355346">
              <w:rPr>
                <w:rFonts w:ascii="Arial" w:hAnsi="Arial"/>
              </w:rPr>
              <w:t>dohodnutého počtu účastníků školení jako maximálního možného počtu</w:t>
            </w:r>
            <w:r w:rsidR="005657CB" w:rsidRPr="00355346">
              <w:rPr>
                <w:rFonts w:ascii="Arial" w:hAnsi="Arial"/>
              </w:rPr>
              <w:t>;</w:t>
            </w:r>
          </w:p>
          <w:p w14:paraId="0685C8B9" w14:textId="77777777" w:rsidR="00F22BD5" w:rsidRPr="00DF1804" w:rsidRDefault="00424D33" w:rsidP="00355346">
            <w:pPr>
              <w:pStyle w:val="Odstavecseseznamem"/>
              <w:numPr>
                <w:ilvl w:val="0"/>
                <w:numId w:val="36"/>
              </w:numPr>
              <w:spacing w:after="0" w:line="240" w:lineRule="auto"/>
              <w:ind w:left="714" w:hanging="357"/>
              <w:jc w:val="left"/>
            </w:pPr>
            <w:r w:rsidRPr="00355346">
              <w:rPr>
                <w:rFonts w:ascii="Arial" w:hAnsi="Arial"/>
              </w:rPr>
              <w:t>výpočetní techniky pro školené účastníky i školitele</w:t>
            </w:r>
            <w:r w:rsidR="005657CB" w:rsidRPr="00355346">
              <w:rPr>
                <w:rFonts w:ascii="Arial" w:hAnsi="Arial"/>
              </w:rPr>
              <w:t>;</w:t>
            </w:r>
            <w:r w:rsidRPr="00355346">
              <w:rPr>
                <w:rFonts w:ascii="Arial" w:hAnsi="Arial"/>
              </w:rPr>
              <w:br/>
              <w:t>systémové infrastruktury potřebné pro provozování Software v testovacím a provozním prostředí</w:t>
            </w:r>
            <w:r w:rsidR="002C64B8" w:rsidRPr="00355346">
              <w:rPr>
                <w:rFonts w:ascii="Arial" w:hAnsi="Arial"/>
              </w:rPr>
              <w:t xml:space="preserve"> na místě školení</w:t>
            </w:r>
            <w:r w:rsidR="005657CB" w:rsidRPr="00355346">
              <w:rPr>
                <w:rFonts w:ascii="Arial" w:hAnsi="Arial"/>
              </w:rPr>
              <w:t>;</w:t>
            </w:r>
          </w:p>
          <w:p w14:paraId="55721E33" w14:textId="77777777" w:rsidR="003E5278" w:rsidRPr="00DF1804" w:rsidRDefault="00F22BD5" w:rsidP="00355346">
            <w:pPr>
              <w:pStyle w:val="Odstavecseseznamem"/>
              <w:numPr>
                <w:ilvl w:val="0"/>
                <w:numId w:val="36"/>
              </w:numPr>
              <w:spacing w:after="0" w:line="240" w:lineRule="auto"/>
              <w:ind w:left="714" w:hanging="357"/>
              <w:jc w:val="left"/>
            </w:pPr>
            <w:r w:rsidRPr="00355346">
              <w:rPr>
                <w:rFonts w:ascii="Arial" w:hAnsi="Arial"/>
              </w:rPr>
              <w:t>prostředí MS Office v podporovan</w:t>
            </w:r>
            <w:r w:rsidR="00317C0E" w:rsidRPr="00355346">
              <w:rPr>
                <w:rFonts w:ascii="Arial" w:hAnsi="Arial"/>
              </w:rPr>
              <w:t>ý</w:t>
            </w:r>
            <w:r w:rsidRPr="00355346">
              <w:rPr>
                <w:rFonts w:ascii="Arial" w:hAnsi="Arial"/>
              </w:rPr>
              <w:t>ch verzích pro prezentační účely</w:t>
            </w:r>
            <w:r w:rsidR="005657CB" w:rsidRPr="00355346">
              <w:rPr>
                <w:rFonts w:ascii="Arial" w:hAnsi="Arial"/>
              </w:rPr>
              <w:t>;</w:t>
            </w:r>
          </w:p>
          <w:p w14:paraId="15FD5ED3" w14:textId="77777777" w:rsidR="003E5278" w:rsidRPr="00DF1804" w:rsidRDefault="005657CB" w:rsidP="00355346">
            <w:pPr>
              <w:pStyle w:val="Odstavecseseznamem"/>
              <w:numPr>
                <w:ilvl w:val="0"/>
                <w:numId w:val="36"/>
              </w:numPr>
              <w:spacing w:after="0" w:line="240" w:lineRule="auto"/>
              <w:ind w:left="714" w:hanging="357"/>
            </w:pPr>
            <w:r w:rsidRPr="00355346">
              <w:rPr>
                <w:rFonts w:ascii="Arial" w:hAnsi="Arial"/>
              </w:rPr>
              <w:t xml:space="preserve">případnou </w:t>
            </w:r>
            <w:r w:rsidR="00424D33" w:rsidRPr="00355346">
              <w:rPr>
                <w:rFonts w:ascii="Arial" w:hAnsi="Arial"/>
              </w:rPr>
              <w:t xml:space="preserve">další předem dohodnutou součinnost. </w:t>
            </w:r>
          </w:p>
          <w:p w14:paraId="342B8564" w14:textId="77777777" w:rsidR="00FC42D2" w:rsidRDefault="00FC42D2" w:rsidP="007724CC"/>
          <w:p w14:paraId="04A924C6" w14:textId="77777777" w:rsidR="00426C41" w:rsidRDefault="003E5278" w:rsidP="007724CC">
            <w:r>
              <w:t xml:space="preserve">V případě prodlení se zahájením </w:t>
            </w:r>
            <w:r w:rsidR="00424D33">
              <w:t xml:space="preserve">školení v předem dohodnutém termínu </w:t>
            </w:r>
            <w:r w:rsidR="007724CC">
              <w:t>výhradně z viny na straně Poskytovatele</w:t>
            </w:r>
            <w:r>
              <w:t xml:space="preserve"> je </w:t>
            </w:r>
            <w:r w:rsidR="00E22D9C">
              <w:t>Objednatel oprávněn požadovat po Poskytovateli zaplacení smluvní pokuty</w:t>
            </w:r>
            <w:r>
              <w:t xml:space="preserve"> ve výši </w:t>
            </w:r>
            <w:r w:rsidR="007724CC">
              <w:t>5</w:t>
            </w:r>
            <w:r>
              <w:t>00,- Kč</w:t>
            </w:r>
            <w:r w:rsidR="007724CC">
              <w:t xml:space="preserve"> za každou hodinu prodlení</w:t>
            </w:r>
            <w:r>
              <w:t>.</w:t>
            </w:r>
          </w:p>
          <w:p w14:paraId="67F4726E" w14:textId="77777777" w:rsidR="00FC42D2" w:rsidRDefault="00FC42D2" w:rsidP="00426C41"/>
          <w:p w14:paraId="27D6D023" w14:textId="77777777" w:rsidR="008A2645" w:rsidRDefault="00426C41" w:rsidP="00FC42D2">
            <w:r>
              <w:t xml:space="preserve">Poskytovatel má právo odmítnout </w:t>
            </w:r>
            <w:r w:rsidR="00052183">
              <w:t>poskytnutí této S</w:t>
            </w:r>
            <w:r w:rsidR="00F22BD5">
              <w:t>lužby</w:t>
            </w:r>
            <w:r>
              <w:t xml:space="preserve"> v dohodnutém termínu, pokud </w:t>
            </w:r>
            <w:r w:rsidR="00052183">
              <w:t xml:space="preserve">nedostatek součinnosti </w:t>
            </w:r>
            <w:r>
              <w:t xml:space="preserve">Objednatele </w:t>
            </w:r>
            <w:r w:rsidR="00052183">
              <w:t>znemožňuje poskytnutí této Služby v tomto termínu</w:t>
            </w:r>
            <w:r>
              <w:t>.</w:t>
            </w:r>
            <w:r w:rsidR="008A2645">
              <w:t xml:space="preserve"> V tomto případě má Poskytovatel nárok na úhradu nákladů</w:t>
            </w:r>
            <w:r w:rsidR="0094364B">
              <w:t xml:space="preserve"> </w:t>
            </w:r>
            <w:proofErr w:type="gramStart"/>
            <w:r w:rsidR="0094364B">
              <w:t>za</w:t>
            </w:r>
            <w:proofErr w:type="gramEnd"/>
            <w:r w:rsidR="008A2645">
              <w:t xml:space="preserve">: </w:t>
            </w:r>
          </w:p>
          <w:p w14:paraId="76FB90F3" w14:textId="77777777" w:rsidR="000A50C3" w:rsidRPr="000A50C3" w:rsidRDefault="008A2645" w:rsidP="000A50C3">
            <w:pPr>
              <w:pStyle w:val="Odstavecseseznamem"/>
              <w:numPr>
                <w:ilvl w:val="0"/>
                <w:numId w:val="36"/>
              </w:numPr>
              <w:spacing w:after="0" w:line="240" w:lineRule="auto"/>
              <w:ind w:left="714" w:hanging="357"/>
              <w:jc w:val="left"/>
            </w:pPr>
            <w:r w:rsidRPr="0094364B">
              <w:rPr>
                <w:rFonts w:ascii="Arial" w:hAnsi="Arial"/>
              </w:rPr>
              <w:t>cestovné a náhradu času stráveného na cestě, pokud se dostavil na místo výkonu služby</w:t>
            </w:r>
            <w:r w:rsidR="000A50C3">
              <w:rPr>
                <w:rFonts w:ascii="Arial" w:hAnsi="Arial"/>
              </w:rPr>
              <w:t>;</w:t>
            </w:r>
          </w:p>
          <w:p w14:paraId="2BF4A9FF" w14:textId="77777777" w:rsidR="003E5278" w:rsidRDefault="000C0508" w:rsidP="000A50C3">
            <w:pPr>
              <w:pStyle w:val="Odstavecseseznamem"/>
              <w:numPr>
                <w:ilvl w:val="0"/>
                <w:numId w:val="36"/>
              </w:numPr>
              <w:spacing w:after="0" w:line="240" w:lineRule="auto"/>
              <w:ind w:left="714" w:hanging="357"/>
              <w:jc w:val="left"/>
            </w:pPr>
            <w:r w:rsidRPr="0094364B">
              <w:rPr>
                <w:rFonts w:ascii="Arial" w:hAnsi="Arial"/>
              </w:rPr>
              <w:t>z</w:t>
            </w:r>
            <w:r w:rsidR="008A2645" w:rsidRPr="0094364B">
              <w:rPr>
                <w:rFonts w:ascii="Arial" w:hAnsi="Arial"/>
              </w:rPr>
              <w:t>a přípravu školení, pokud není dohodnut náhradní termín školení</w:t>
            </w:r>
            <w:r w:rsidR="000A50C3">
              <w:rPr>
                <w:rFonts w:ascii="Arial" w:hAnsi="Arial"/>
              </w:rPr>
              <w:t>.</w:t>
            </w:r>
            <w:r w:rsidR="003E5278" w:rsidRPr="000A50C3">
              <w:rPr>
                <w:rFonts w:ascii="Arial" w:hAnsi="Arial"/>
              </w:rPr>
              <w:t xml:space="preserve"> </w:t>
            </w:r>
          </w:p>
        </w:tc>
      </w:tr>
      <w:tr w:rsidR="003E5278" w14:paraId="601B4523" w14:textId="77777777" w:rsidTr="0091138F">
        <w:tc>
          <w:tcPr>
            <w:tcW w:w="3794" w:type="dxa"/>
            <w:gridSpan w:val="2"/>
            <w:shd w:val="clear" w:color="auto" w:fill="auto"/>
          </w:tcPr>
          <w:p w14:paraId="4AECA65F" w14:textId="77777777" w:rsidR="003E5278" w:rsidRDefault="003E5278" w:rsidP="0091138F">
            <w:r>
              <w:t>Časový rozsah poskytování Služby:</w:t>
            </w:r>
          </w:p>
        </w:tc>
        <w:tc>
          <w:tcPr>
            <w:tcW w:w="6426" w:type="dxa"/>
            <w:gridSpan w:val="3"/>
            <w:shd w:val="clear" w:color="auto" w:fill="auto"/>
          </w:tcPr>
          <w:p w14:paraId="73B77548" w14:textId="77777777" w:rsidR="003E5278" w:rsidRDefault="00F22BD5" w:rsidP="00F22BD5">
            <w:r>
              <w:t>Běžná</w:t>
            </w:r>
            <w:r w:rsidR="007724CC">
              <w:t xml:space="preserve"> pracovní doba</w:t>
            </w:r>
          </w:p>
        </w:tc>
      </w:tr>
      <w:tr w:rsidR="003E5278" w14:paraId="64AB9391" w14:textId="77777777" w:rsidTr="0091138F">
        <w:tc>
          <w:tcPr>
            <w:tcW w:w="3794" w:type="dxa"/>
            <w:gridSpan w:val="2"/>
            <w:shd w:val="clear" w:color="auto" w:fill="auto"/>
          </w:tcPr>
          <w:p w14:paraId="113844D5" w14:textId="77777777" w:rsidR="003E5278" w:rsidRDefault="003E5278" w:rsidP="0091138F">
            <w:r>
              <w:t>Lhůta pro zahájení řešení Požadavku:</w:t>
            </w:r>
          </w:p>
        </w:tc>
        <w:tc>
          <w:tcPr>
            <w:tcW w:w="6426" w:type="dxa"/>
            <w:gridSpan w:val="3"/>
            <w:shd w:val="clear" w:color="auto" w:fill="auto"/>
          </w:tcPr>
          <w:p w14:paraId="36B54F2F" w14:textId="77777777" w:rsidR="003E5278" w:rsidRDefault="003E5278" w:rsidP="00052183">
            <w:r>
              <w:t xml:space="preserve">Začátek školení </w:t>
            </w:r>
            <w:r w:rsidR="00052183">
              <w:t xml:space="preserve">dohodou, nejpozději však </w:t>
            </w:r>
            <w:r>
              <w:t>do 14 dnů od zadání Požadavku</w:t>
            </w:r>
            <w:r w:rsidR="00052183">
              <w:t>,</w:t>
            </w:r>
            <w:r w:rsidR="00F22BD5">
              <w:t xml:space="preserve"> </w:t>
            </w:r>
            <w:r w:rsidR="00052183">
              <w:t>ledaže je</w:t>
            </w:r>
            <w:r w:rsidR="00F22BD5">
              <w:t xml:space="preserve"> dohodou stanoveno jinak</w:t>
            </w:r>
          </w:p>
        </w:tc>
      </w:tr>
      <w:tr w:rsidR="003E5278" w14:paraId="4AC9D769" w14:textId="77777777" w:rsidTr="0091138F">
        <w:tc>
          <w:tcPr>
            <w:tcW w:w="3794" w:type="dxa"/>
            <w:gridSpan w:val="2"/>
            <w:shd w:val="clear" w:color="auto" w:fill="auto"/>
          </w:tcPr>
          <w:p w14:paraId="2549052F" w14:textId="77777777" w:rsidR="003E5278" w:rsidRDefault="003E5278" w:rsidP="0091138F">
            <w:r>
              <w:t>Lhůta pro vyřešení Požadavku:</w:t>
            </w:r>
          </w:p>
        </w:tc>
        <w:tc>
          <w:tcPr>
            <w:tcW w:w="6426" w:type="dxa"/>
            <w:gridSpan w:val="3"/>
            <w:shd w:val="clear" w:color="auto" w:fill="auto"/>
          </w:tcPr>
          <w:p w14:paraId="7D5897F0" w14:textId="77777777" w:rsidR="003E5278" w:rsidRDefault="003E5278" w:rsidP="0091138F">
            <w:r>
              <w:t>---</w:t>
            </w:r>
          </w:p>
        </w:tc>
      </w:tr>
    </w:tbl>
    <w:p w14:paraId="3C59AF7C" w14:textId="77777777" w:rsidR="003E5278" w:rsidRDefault="003E5278" w:rsidP="003E5278">
      <w:pPr>
        <w:rPr>
          <w:b/>
        </w:rPr>
      </w:pPr>
    </w:p>
    <w:p w14:paraId="57AE07CE" w14:textId="77777777" w:rsidR="003E5278" w:rsidRDefault="003E5278" w:rsidP="003E5278">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3E5278" w:rsidRPr="006624C4" w14:paraId="15AF0DC5" w14:textId="77777777" w:rsidTr="0091138F">
        <w:tc>
          <w:tcPr>
            <w:tcW w:w="1809" w:type="dxa"/>
            <w:shd w:val="clear" w:color="auto" w:fill="D9D9D9"/>
          </w:tcPr>
          <w:p w14:paraId="4A6E48EB" w14:textId="77777777" w:rsidR="003E5278" w:rsidRPr="006624C4" w:rsidRDefault="003E5278" w:rsidP="0091138F">
            <w:pPr>
              <w:rPr>
                <w:b/>
              </w:rPr>
            </w:pPr>
            <w:r w:rsidRPr="006624C4">
              <w:rPr>
                <w:b/>
              </w:rPr>
              <w:lastRenderedPageBreak/>
              <w:t>Název Služby:</w:t>
            </w:r>
          </w:p>
        </w:tc>
        <w:tc>
          <w:tcPr>
            <w:tcW w:w="6096" w:type="dxa"/>
            <w:gridSpan w:val="2"/>
            <w:shd w:val="clear" w:color="auto" w:fill="D9D9D9"/>
          </w:tcPr>
          <w:p w14:paraId="03F04C78" w14:textId="77777777" w:rsidR="003E5278" w:rsidRPr="006624C4" w:rsidRDefault="003E5278" w:rsidP="003E5278">
            <w:pPr>
              <w:rPr>
                <w:b/>
              </w:rPr>
            </w:pPr>
            <w:r>
              <w:rPr>
                <w:b/>
              </w:rPr>
              <w:t xml:space="preserve">Implementační služba – </w:t>
            </w:r>
            <w:r w:rsidR="00A2113B">
              <w:rPr>
                <w:b/>
              </w:rPr>
              <w:t xml:space="preserve">systémové </w:t>
            </w:r>
            <w:r>
              <w:rPr>
                <w:b/>
              </w:rPr>
              <w:t>konzultace</w:t>
            </w:r>
          </w:p>
        </w:tc>
        <w:tc>
          <w:tcPr>
            <w:tcW w:w="1559" w:type="dxa"/>
            <w:shd w:val="clear" w:color="auto" w:fill="D9D9D9"/>
          </w:tcPr>
          <w:p w14:paraId="34B25D0E" w14:textId="77777777" w:rsidR="003E5278" w:rsidRPr="006624C4" w:rsidRDefault="003E5278" w:rsidP="0091138F">
            <w:pPr>
              <w:rPr>
                <w:b/>
              </w:rPr>
            </w:pPr>
            <w:r w:rsidRPr="006624C4">
              <w:rPr>
                <w:b/>
              </w:rPr>
              <w:t>Kód Služby:</w:t>
            </w:r>
          </w:p>
        </w:tc>
        <w:tc>
          <w:tcPr>
            <w:tcW w:w="756" w:type="dxa"/>
            <w:shd w:val="clear" w:color="auto" w:fill="D9D9D9"/>
          </w:tcPr>
          <w:p w14:paraId="39A8A42C" w14:textId="77777777" w:rsidR="003E5278" w:rsidRPr="006624C4" w:rsidRDefault="003E5278" w:rsidP="0091138F">
            <w:pPr>
              <w:rPr>
                <w:b/>
              </w:rPr>
            </w:pPr>
            <w:r>
              <w:rPr>
                <w:b/>
              </w:rPr>
              <w:t>I03</w:t>
            </w:r>
            <w:r w:rsidR="00C81AA2">
              <w:rPr>
                <w:b/>
              </w:rPr>
              <w:t>P</w:t>
            </w:r>
          </w:p>
        </w:tc>
      </w:tr>
      <w:tr w:rsidR="003E5278" w14:paraId="0DA7664B" w14:textId="77777777" w:rsidTr="0091138F">
        <w:tc>
          <w:tcPr>
            <w:tcW w:w="3794" w:type="dxa"/>
            <w:gridSpan w:val="2"/>
            <w:shd w:val="clear" w:color="auto" w:fill="D9D9D9"/>
          </w:tcPr>
          <w:p w14:paraId="77AFF39D" w14:textId="77777777" w:rsidR="003E5278" w:rsidRPr="00CA243F" w:rsidRDefault="003E5278" w:rsidP="0091138F">
            <w:pPr>
              <w:rPr>
                <w:b/>
              </w:rPr>
            </w:pPr>
            <w:r w:rsidRPr="00CA243F">
              <w:rPr>
                <w:b/>
              </w:rPr>
              <w:t>Druh Služby (Paušální/Ad-hoc):</w:t>
            </w:r>
          </w:p>
        </w:tc>
        <w:tc>
          <w:tcPr>
            <w:tcW w:w="6426" w:type="dxa"/>
            <w:gridSpan w:val="3"/>
            <w:shd w:val="clear" w:color="auto" w:fill="D9D9D9"/>
          </w:tcPr>
          <w:p w14:paraId="3421BEF4" w14:textId="77777777" w:rsidR="003E5278" w:rsidRDefault="00A2113B" w:rsidP="0091138F">
            <w:r w:rsidRPr="003011C6">
              <w:t>Paušální Služba</w:t>
            </w:r>
          </w:p>
        </w:tc>
      </w:tr>
      <w:tr w:rsidR="003E5278" w:rsidRPr="006624C4" w14:paraId="2328EA6E" w14:textId="77777777" w:rsidTr="0091138F">
        <w:tc>
          <w:tcPr>
            <w:tcW w:w="3794" w:type="dxa"/>
            <w:gridSpan w:val="2"/>
            <w:shd w:val="clear" w:color="auto" w:fill="D9D9D9"/>
            <w:vAlign w:val="center"/>
          </w:tcPr>
          <w:p w14:paraId="6A0C01F1" w14:textId="77777777" w:rsidR="003E5278" w:rsidRDefault="003E5278" w:rsidP="0091138F">
            <w:pPr>
              <w:jc w:val="left"/>
              <w:rPr>
                <w:b/>
              </w:rPr>
            </w:pPr>
            <w:r>
              <w:rPr>
                <w:b/>
              </w:rPr>
              <w:t>Na poskytování Služby se vztahují SLA parametry uvedené v příloze č. 2?</w:t>
            </w:r>
          </w:p>
        </w:tc>
        <w:tc>
          <w:tcPr>
            <w:tcW w:w="6426" w:type="dxa"/>
            <w:gridSpan w:val="3"/>
            <w:shd w:val="clear" w:color="auto" w:fill="D9D9D9"/>
            <w:vAlign w:val="center"/>
          </w:tcPr>
          <w:p w14:paraId="69B36B51" w14:textId="77777777" w:rsidR="003E5278" w:rsidRPr="00CA243F" w:rsidRDefault="003E5278" w:rsidP="0091138F">
            <w:pPr>
              <w:jc w:val="left"/>
            </w:pPr>
            <w:r>
              <w:t>Ne</w:t>
            </w:r>
          </w:p>
        </w:tc>
      </w:tr>
      <w:tr w:rsidR="003E5278" w:rsidRPr="00172268" w14:paraId="1D71DF67" w14:textId="77777777" w:rsidTr="0091138F">
        <w:tc>
          <w:tcPr>
            <w:tcW w:w="3794" w:type="dxa"/>
            <w:gridSpan w:val="2"/>
            <w:shd w:val="clear" w:color="auto" w:fill="D9D9D9"/>
            <w:vAlign w:val="center"/>
          </w:tcPr>
          <w:p w14:paraId="73B635EE" w14:textId="77777777" w:rsidR="003E5278" w:rsidRPr="00172268" w:rsidRDefault="003E5278"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303FDF9A" w14:textId="77777777" w:rsidR="003E5278" w:rsidRPr="00172268" w:rsidRDefault="00A2113B" w:rsidP="0091138F">
            <w:pPr>
              <w:jc w:val="left"/>
            </w:pPr>
            <w:r w:rsidRPr="003011C6">
              <w:t>Na vyžádání</w:t>
            </w:r>
          </w:p>
        </w:tc>
      </w:tr>
      <w:tr w:rsidR="00527615" w14:paraId="65F2DFC5" w14:textId="77777777" w:rsidTr="0091138F">
        <w:tc>
          <w:tcPr>
            <w:tcW w:w="3794" w:type="dxa"/>
            <w:gridSpan w:val="2"/>
            <w:shd w:val="clear" w:color="auto" w:fill="auto"/>
          </w:tcPr>
          <w:p w14:paraId="34943EB2" w14:textId="77777777" w:rsidR="00527615" w:rsidRDefault="00527615" w:rsidP="0091138F">
            <w:r>
              <w:t>Vymezení Služby a dalších povinností Poskytovatele, včetně smluvních pokut:</w:t>
            </w:r>
          </w:p>
        </w:tc>
        <w:tc>
          <w:tcPr>
            <w:tcW w:w="6426" w:type="dxa"/>
            <w:gridSpan w:val="3"/>
            <w:shd w:val="clear" w:color="auto" w:fill="auto"/>
          </w:tcPr>
          <w:p w14:paraId="3636090F" w14:textId="77777777" w:rsidR="002A69F4" w:rsidRDefault="00527615" w:rsidP="00A2113B">
            <w:r>
              <w:t>Poskytování uživatelských i správcovských konzultací k</w:t>
            </w:r>
            <w:r w:rsidR="002A69F4">
              <w:t> </w:t>
            </w:r>
            <w:r>
              <w:t xml:space="preserve">Software. </w:t>
            </w:r>
          </w:p>
          <w:p w14:paraId="5206487C" w14:textId="77777777" w:rsidR="00FC42D2" w:rsidRDefault="00FC42D2" w:rsidP="00A2113B"/>
          <w:p w14:paraId="56179430" w14:textId="77777777" w:rsidR="002C64B8" w:rsidRPr="00427B53" w:rsidRDefault="002C64B8" w:rsidP="00A2113B">
            <w:r w:rsidRPr="00427B53">
              <w:t xml:space="preserve">Služba je považována za splněnou i v případě, </w:t>
            </w:r>
            <w:r w:rsidR="00D445D0">
              <w:t>kdy</w:t>
            </w:r>
            <w:r w:rsidRPr="00427B53">
              <w:t xml:space="preserve"> Poskytovatel </w:t>
            </w:r>
            <w:r w:rsidR="00FC42D2">
              <w:t xml:space="preserve">objektivně </w:t>
            </w:r>
            <w:r w:rsidRPr="00427B53">
              <w:t xml:space="preserve">nemá </w:t>
            </w:r>
            <w:r w:rsidR="00FC42D2">
              <w:t xml:space="preserve">ani nemůže mít </w:t>
            </w:r>
            <w:r w:rsidRPr="00427B53">
              <w:t>dostatek informací</w:t>
            </w:r>
            <w:r w:rsidR="00D445D0">
              <w:t xml:space="preserve"> potřebných</w:t>
            </w:r>
            <w:r w:rsidRPr="00427B53">
              <w:t xml:space="preserve"> k tomu, aby vytvořil adekvátní odpověď</w:t>
            </w:r>
            <w:r w:rsidR="00FC42D2">
              <w:t>, tj. vyřešil Požadavek</w:t>
            </w:r>
            <w:r w:rsidRPr="00427B53">
              <w:t xml:space="preserve">.  </w:t>
            </w:r>
          </w:p>
          <w:p w14:paraId="619CD8CA" w14:textId="77777777" w:rsidR="002C64B8" w:rsidRDefault="002C64B8" w:rsidP="00A2113B">
            <w:pPr>
              <w:rPr>
                <w:color w:val="244061" w:themeColor="accent1" w:themeShade="80"/>
              </w:rPr>
            </w:pPr>
          </w:p>
          <w:p w14:paraId="5935B80A" w14:textId="77777777" w:rsidR="00427B53" w:rsidRDefault="00FC42D2" w:rsidP="00427B53">
            <w:r>
              <w:t xml:space="preserve">Limit pro čerpání této Paušální Služby se sjednává na </w:t>
            </w:r>
            <w:r w:rsidR="00067EB4">
              <w:t xml:space="preserve">5 </w:t>
            </w:r>
            <w:r w:rsidR="00427B53">
              <w:t xml:space="preserve">člověkohodin v každém kalendářním měsíci. </w:t>
            </w:r>
          </w:p>
          <w:p w14:paraId="7CE23EBB" w14:textId="77777777" w:rsidR="00427B53" w:rsidRDefault="00427B53" w:rsidP="00427B53"/>
          <w:p w14:paraId="0E8D89BE" w14:textId="77777777" w:rsidR="000A50C3" w:rsidRDefault="00427B53" w:rsidP="00E871C8">
            <w:r>
              <w:t xml:space="preserve">Nedočerpané člověkohodiny se bez dalšího převádějí do následujícího kalendářního měsíce nebo mohou být použity pro čerpání jiným druhem Paušální služby na vyžádání se stanoveným rozsahem. Nedočerpané člověkohodiny musí být vyčerpány nejpozději do termínu ukončení platnosti smlouvy. Nevyčerpané hodiny nejsou důvodem pro dobropisování nevyčerpaného </w:t>
            </w:r>
            <w:r w:rsidR="008A2645">
              <w:t xml:space="preserve">rozsahu. </w:t>
            </w:r>
          </w:p>
          <w:p w14:paraId="66E9F099" w14:textId="77777777" w:rsidR="000A50C3" w:rsidRDefault="000A50C3" w:rsidP="00E871C8"/>
          <w:p w14:paraId="37C00EB9" w14:textId="77777777" w:rsidR="00E871C8" w:rsidRDefault="008A2645" w:rsidP="00E871C8">
            <w:r>
              <w:t>V</w:t>
            </w:r>
            <w:r w:rsidR="00E871C8">
              <w:t xml:space="preserve"> případě, že Poskytovatel je v prodlení se zahájením řešení Požadavku, je Poskytovatel povinen zaplatit Objednateli smluvní pokutu ve výši 500,- Kč (slovy: </w:t>
            </w:r>
            <w:proofErr w:type="spellStart"/>
            <w:r w:rsidR="00E871C8">
              <w:t>pětset</w:t>
            </w:r>
            <w:proofErr w:type="spellEnd"/>
            <w:r w:rsidR="00E871C8">
              <w:t xml:space="preserve"> korun českých) za každý pracovní den takového prodlení.</w:t>
            </w:r>
          </w:p>
          <w:p w14:paraId="5E01B3AF" w14:textId="77777777" w:rsidR="00E871C8" w:rsidRDefault="00E871C8" w:rsidP="00E871C8"/>
          <w:p w14:paraId="025730AC" w14:textId="77777777" w:rsidR="00426C41" w:rsidRDefault="00E871C8" w:rsidP="00AA027D">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tc>
      </w:tr>
      <w:tr w:rsidR="00527615" w14:paraId="3B5DDA20" w14:textId="77777777" w:rsidTr="0091138F">
        <w:tc>
          <w:tcPr>
            <w:tcW w:w="3794" w:type="dxa"/>
            <w:gridSpan w:val="2"/>
            <w:shd w:val="clear" w:color="auto" w:fill="auto"/>
          </w:tcPr>
          <w:p w14:paraId="317F65A2" w14:textId="77777777" w:rsidR="00527615" w:rsidRDefault="00527615" w:rsidP="0091138F">
            <w:r>
              <w:t>Časový rozsah poskytování Služby:</w:t>
            </w:r>
          </w:p>
        </w:tc>
        <w:tc>
          <w:tcPr>
            <w:tcW w:w="6426" w:type="dxa"/>
            <w:gridSpan w:val="3"/>
            <w:shd w:val="clear" w:color="auto" w:fill="auto"/>
          </w:tcPr>
          <w:p w14:paraId="7F6AB2E4" w14:textId="77777777" w:rsidR="00527615" w:rsidRDefault="00317C0E" w:rsidP="00317C0E">
            <w:r>
              <w:t>Běžn</w:t>
            </w:r>
            <w:r w:rsidR="000A50C3">
              <w:t>á</w:t>
            </w:r>
            <w:r w:rsidR="00CD5FFA">
              <w:t xml:space="preserve"> pracovní dob</w:t>
            </w:r>
            <w:r w:rsidR="000A50C3">
              <w:t>a</w:t>
            </w:r>
          </w:p>
        </w:tc>
      </w:tr>
      <w:tr w:rsidR="00527615" w14:paraId="11945C70" w14:textId="77777777" w:rsidTr="0091138F">
        <w:tc>
          <w:tcPr>
            <w:tcW w:w="3794" w:type="dxa"/>
            <w:gridSpan w:val="2"/>
            <w:shd w:val="clear" w:color="auto" w:fill="auto"/>
          </w:tcPr>
          <w:p w14:paraId="1A85DCDD" w14:textId="77777777" w:rsidR="00527615" w:rsidRDefault="00527615" w:rsidP="0091138F">
            <w:r>
              <w:t>Lhůta pro zahájení řešení Požadavku:</w:t>
            </w:r>
          </w:p>
        </w:tc>
        <w:tc>
          <w:tcPr>
            <w:tcW w:w="6426" w:type="dxa"/>
            <w:gridSpan w:val="3"/>
            <w:shd w:val="clear" w:color="auto" w:fill="auto"/>
          </w:tcPr>
          <w:p w14:paraId="1C76B898" w14:textId="77777777" w:rsidR="00527615" w:rsidRDefault="00317C0E" w:rsidP="00317C0E">
            <w:r>
              <w:t xml:space="preserve">Dle dohody </w:t>
            </w:r>
          </w:p>
        </w:tc>
      </w:tr>
      <w:tr w:rsidR="00527615" w14:paraId="3C24A370" w14:textId="77777777" w:rsidTr="0091138F">
        <w:tc>
          <w:tcPr>
            <w:tcW w:w="3794" w:type="dxa"/>
            <w:gridSpan w:val="2"/>
            <w:shd w:val="clear" w:color="auto" w:fill="auto"/>
          </w:tcPr>
          <w:p w14:paraId="03AAF787" w14:textId="77777777" w:rsidR="00527615" w:rsidRDefault="00527615" w:rsidP="0091138F">
            <w:r>
              <w:t>Lhůta pro vyřešení Požadavku:</w:t>
            </w:r>
          </w:p>
        </w:tc>
        <w:tc>
          <w:tcPr>
            <w:tcW w:w="6426" w:type="dxa"/>
            <w:gridSpan w:val="3"/>
            <w:shd w:val="clear" w:color="auto" w:fill="auto"/>
          </w:tcPr>
          <w:p w14:paraId="50E6AA6B" w14:textId="77777777" w:rsidR="00527615" w:rsidRDefault="003813FC" w:rsidP="003813FC">
            <w:r>
              <w:t>Dle dohody</w:t>
            </w:r>
          </w:p>
        </w:tc>
      </w:tr>
    </w:tbl>
    <w:p w14:paraId="649ECDFC" w14:textId="77777777" w:rsidR="00F36B55" w:rsidRDefault="00F36B55" w:rsidP="003E5278">
      <w:pPr>
        <w:rPr>
          <w:b/>
        </w:rPr>
      </w:pPr>
    </w:p>
    <w:p w14:paraId="3B5135A2" w14:textId="77777777" w:rsidR="00C81AA2" w:rsidRDefault="00C81AA2">
      <w:pPr>
        <w:spacing w:line="240" w:lineRule="auto"/>
        <w:jc w:val="left"/>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4"/>
        <w:gridCol w:w="3891"/>
        <w:gridCol w:w="1544"/>
        <w:gridCol w:w="892"/>
      </w:tblGrid>
      <w:tr w:rsidR="00C81AA2" w:rsidRPr="006624C4" w14:paraId="1CBB5EA5" w14:textId="77777777" w:rsidTr="00D3548D">
        <w:tc>
          <w:tcPr>
            <w:tcW w:w="1789" w:type="dxa"/>
            <w:shd w:val="clear" w:color="auto" w:fill="D9D9D9"/>
          </w:tcPr>
          <w:p w14:paraId="35834FB5" w14:textId="77777777" w:rsidR="00C81AA2" w:rsidRPr="006624C4" w:rsidRDefault="00C81AA2" w:rsidP="00E94EF4">
            <w:pPr>
              <w:rPr>
                <w:b/>
              </w:rPr>
            </w:pPr>
            <w:r w:rsidRPr="006624C4">
              <w:rPr>
                <w:b/>
              </w:rPr>
              <w:lastRenderedPageBreak/>
              <w:t>Název Služby:</w:t>
            </w:r>
          </w:p>
        </w:tc>
        <w:tc>
          <w:tcPr>
            <w:tcW w:w="5845" w:type="dxa"/>
            <w:gridSpan w:val="2"/>
            <w:shd w:val="clear" w:color="auto" w:fill="D9D9D9"/>
          </w:tcPr>
          <w:p w14:paraId="0995B404" w14:textId="77777777" w:rsidR="00C81AA2" w:rsidRPr="006624C4" w:rsidRDefault="00C81AA2" w:rsidP="00E94EF4">
            <w:pPr>
              <w:rPr>
                <w:b/>
              </w:rPr>
            </w:pPr>
            <w:r>
              <w:rPr>
                <w:b/>
              </w:rPr>
              <w:t>Implementační služba – systémové konzultace</w:t>
            </w:r>
          </w:p>
        </w:tc>
        <w:tc>
          <w:tcPr>
            <w:tcW w:w="1544" w:type="dxa"/>
            <w:shd w:val="clear" w:color="auto" w:fill="D9D9D9"/>
          </w:tcPr>
          <w:p w14:paraId="4F27A816" w14:textId="77777777" w:rsidR="00C81AA2" w:rsidRPr="006624C4" w:rsidRDefault="00C81AA2" w:rsidP="00E94EF4">
            <w:pPr>
              <w:rPr>
                <w:b/>
              </w:rPr>
            </w:pPr>
            <w:r w:rsidRPr="006624C4">
              <w:rPr>
                <w:b/>
              </w:rPr>
              <w:t>Kód Služby:</w:t>
            </w:r>
          </w:p>
        </w:tc>
        <w:tc>
          <w:tcPr>
            <w:tcW w:w="892" w:type="dxa"/>
            <w:shd w:val="clear" w:color="auto" w:fill="D9D9D9"/>
          </w:tcPr>
          <w:p w14:paraId="3F683B65" w14:textId="77777777" w:rsidR="00C81AA2" w:rsidRPr="006624C4" w:rsidRDefault="00C81AA2" w:rsidP="00C81AA2">
            <w:pPr>
              <w:rPr>
                <w:b/>
              </w:rPr>
            </w:pPr>
            <w:r>
              <w:rPr>
                <w:b/>
              </w:rPr>
              <w:t>I03A</w:t>
            </w:r>
          </w:p>
        </w:tc>
      </w:tr>
      <w:tr w:rsidR="00C81AA2" w14:paraId="1BAAB262" w14:textId="77777777" w:rsidTr="00D3548D">
        <w:tc>
          <w:tcPr>
            <w:tcW w:w="3743" w:type="dxa"/>
            <w:gridSpan w:val="2"/>
            <w:shd w:val="clear" w:color="auto" w:fill="D9D9D9"/>
          </w:tcPr>
          <w:p w14:paraId="5B2AA852" w14:textId="77777777" w:rsidR="00C81AA2" w:rsidRPr="00CA243F" w:rsidRDefault="00C81AA2" w:rsidP="00E94EF4">
            <w:pPr>
              <w:rPr>
                <w:b/>
              </w:rPr>
            </w:pPr>
            <w:r w:rsidRPr="00CA243F">
              <w:rPr>
                <w:b/>
              </w:rPr>
              <w:t>Druh Služby (Paušální/Ad-hoc):</w:t>
            </w:r>
          </w:p>
        </w:tc>
        <w:tc>
          <w:tcPr>
            <w:tcW w:w="6327" w:type="dxa"/>
            <w:gridSpan w:val="3"/>
            <w:shd w:val="clear" w:color="auto" w:fill="D9D9D9"/>
          </w:tcPr>
          <w:p w14:paraId="0E883D77" w14:textId="77777777" w:rsidR="00C81AA2" w:rsidRDefault="00C81AA2" w:rsidP="00E94EF4">
            <w:r>
              <w:t>Ad-hoc</w:t>
            </w:r>
            <w:r w:rsidRPr="003011C6">
              <w:t xml:space="preserve"> Služba</w:t>
            </w:r>
          </w:p>
        </w:tc>
      </w:tr>
      <w:tr w:rsidR="00C81AA2" w:rsidRPr="006624C4" w14:paraId="4D35EE1C" w14:textId="77777777" w:rsidTr="00D3548D">
        <w:tc>
          <w:tcPr>
            <w:tcW w:w="3743" w:type="dxa"/>
            <w:gridSpan w:val="2"/>
            <w:shd w:val="clear" w:color="auto" w:fill="D9D9D9"/>
            <w:vAlign w:val="center"/>
          </w:tcPr>
          <w:p w14:paraId="7E8A1D42" w14:textId="77777777" w:rsidR="00C81AA2" w:rsidRDefault="00C81AA2" w:rsidP="00E94EF4">
            <w:pPr>
              <w:jc w:val="left"/>
              <w:rPr>
                <w:b/>
              </w:rPr>
            </w:pPr>
            <w:r>
              <w:rPr>
                <w:b/>
              </w:rPr>
              <w:t>Na poskytování Služby se vztahují SLA parametry uvedené v příloze č. 2?</w:t>
            </w:r>
          </w:p>
        </w:tc>
        <w:tc>
          <w:tcPr>
            <w:tcW w:w="6327" w:type="dxa"/>
            <w:gridSpan w:val="3"/>
            <w:shd w:val="clear" w:color="auto" w:fill="D9D9D9"/>
            <w:vAlign w:val="center"/>
          </w:tcPr>
          <w:p w14:paraId="13916E02" w14:textId="77777777" w:rsidR="00C81AA2" w:rsidRPr="00CA243F" w:rsidRDefault="00C81AA2" w:rsidP="00E94EF4">
            <w:pPr>
              <w:jc w:val="left"/>
            </w:pPr>
            <w:r>
              <w:t>Ne</w:t>
            </w:r>
          </w:p>
        </w:tc>
      </w:tr>
      <w:tr w:rsidR="00C81AA2" w:rsidRPr="00172268" w14:paraId="793DD4B7" w14:textId="77777777" w:rsidTr="00D3548D">
        <w:tc>
          <w:tcPr>
            <w:tcW w:w="3743" w:type="dxa"/>
            <w:gridSpan w:val="2"/>
            <w:shd w:val="clear" w:color="auto" w:fill="D9D9D9"/>
            <w:vAlign w:val="center"/>
          </w:tcPr>
          <w:p w14:paraId="28FC8888" w14:textId="77777777" w:rsidR="00C81AA2" w:rsidRPr="00172268" w:rsidRDefault="00C81AA2" w:rsidP="00E94EF4">
            <w:pPr>
              <w:jc w:val="left"/>
              <w:rPr>
                <w:b/>
              </w:rPr>
            </w:pPr>
            <w:r w:rsidRPr="00172268">
              <w:rPr>
                <w:b/>
              </w:rPr>
              <w:t>Jde-li o Paušální Službu, poskytuje se průběžně, nebo na vyžádání?</w:t>
            </w:r>
          </w:p>
        </w:tc>
        <w:tc>
          <w:tcPr>
            <w:tcW w:w="6327" w:type="dxa"/>
            <w:gridSpan w:val="3"/>
            <w:shd w:val="clear" w:color="auto" w:fill="D9D9D9"/>
            <w:vAlign w:val="center"/>
          </w:tcPr>
          <w:p w14:paraId="7B0E9382" w14:textId="77777777" w:rsidR="00C81AA2" w:rsidRPr="00172268" w:rsidRDefault="00C81AA2" w:rsidP="00E94EF4">
            <w:pPr>
              <w:jc w:val="left"/>
            </w:pPr>
            <w:r>
              <w:t>---</w:t>
            </w:r>
          </w:p>
        </w:tc>
      </w:tr>
      <w:tr w:rsidR="00C81AA2" w14:paraId="24EB98FC" w14:textId="77777777" w:rsidTr="00D3548D">
        <w:tc>
          <w:tcPr>
            <w:tcW w:w="3743" w:type="dxa"/>
            <w:gridSpan w:val="2"/>
            <w:shd w:val="clear" w:color="auto" w:fill="auto"/>
          </w:tcPr>
          <w:p w14:paraId="54165F4C" w14:textId="77777777" w:rsidR="00C81AA2" w:rsidRDefault="00C81AA2" w:rsidP="00E94EF4">
            <w:r>
              <w:t>Vymezení Služby a dalších povinností Poskytovatele, včetně smluvních pokut:</w:t>
            </w:r>
          </w:p>
        </w:tc>
        <w:tc>
          <w:tcPr>
            <w:tcW w:w="6327" w:type="dxa"/>
            <w:gridSpan w:val="3"/>
            <w:shd w:val="clear" w:color="auto" w:fill="auto"/>
          </w:tcPr>
          <w:p w14:paraId="7952D952" w14:textId="77777777" w:rsidR="00D3548D" w:rsidRDefault="00C81AA2" w:rsidP="000653FB">
            <w:r w:rsidRPr="00D3548D">
              <w:t>Poskytování uživatelských i správcovských konzultací k</w:t>
            </w:r>
            <w:r w:rsidR="003813FC" w:rsidRPr="00D3548D">
              <w:t> </w:t>
            </w:r>
            <w:r w:rsidRPr="00D3548D">
              <w:t>Software</w:t>
            </w:r>
            <w:r w:rsidR="000653FB" w:rsidRPr="00D3548D">
              <w:t>.</w:t>
            </w:r>
          </w:p>
          <w:p w14:paraId="7A682283" w14:textId="77777777" w:rsidR="00D445D0" w:rsidRDefault="00D445D0" w:rsidP="00E94EF4"/>
          <w:p w14:paraId="0800E205" w14:textId="77777777" w:rsidR="00C81AA2" w:rsidRDefault="00D445D0" w:rsidP="00E94EF4">
            <w:r w:rsidRPr="00427B53">
              <w:t xml:space="preserve">Služba je považována za splněnou i v případě, </w:t>
            </w:r>
            <w:r>
              <w:t>kdy</w:t>
            </w:r>
            <w:r w:rsidRPr="00427B53">
              <w:t xml:space="preserve"> Poskytovatel </w:t>
            </w:r>
            <w:r>
              <w:t xml:space="preserve">objektivně </w:t>
            </w:r>
            <w:r w:rsidRPr="00427B53">
              <w:t xml:space="preserve">nemá </w:t>
            </w:r>
            <w:r>
              <w:t xml:space="preserve">ani nemůže mít </w:t>
            </w:r>
            <w:r w:rsidRPr="00427B53">
              <w:t>dostatek informací potřebných k tomu, aby vytvořil adekvátní odpověď</w:t>
            </w:r>
            <w:r>
              <w:t>, tj. vyřešil Požadavek</w:t>
            </w:r>
            <w:r w:rsidRPr="00427B53">
              <w:t>.</w:t>
            </w:r>
          </w:p>
        </w:tc>
      </w:tr>
      <w:tr w:rsidR="00D3548D" w14:paraId="107B75C6" w14:textId="77777777" w:rsidTr="00D3548D">
        <w:tc>
          <w:tcPr>
            <w:tcW w:w="3743" w:type="dxa"/>
            <w:gridSpan w:val="2"/>
            <w:shd w:val="clear" w:color="auto" w:fill="auto"/>
          </w:tcPr>
          <w:p w14:paraId="7D58B3BD" w14:textId="77777777" w:rsidR="00D3548D" w:rsidRDefault="00D3548D" w:rsidP="00D3548D">
            <w:r>
              <w:t>Časový rozsah poskytování Služby:</w:t>
            </w:r>
          </w:p>
        </w:tc>
        <w:tc>
          <w:tcPr>
            <w:tcW w:w="6327" w:type="dxa"/>
            <w:gridSpan w:val="3"/>
            <w:shd w:val="clear" w:color="auto" w:fill="auto"/>
          </w:tcPr>
          <w:p w14:paraId="4EF462B4" w14:textId="77777777" w:rsidR="00D3548D" w:rsidRDefault="00D3548D" w:rsidP="00D3548D">
            <w:r>
              <w:t>Běžn</w:t>
            </w:r>
            <w:r w:rsidR="000A50C3">
              <w:t>á</w:t>
            </w:r>
            <w:r>
              <w:t xml:space="preserve"> pracovní dob</w:t>
            </w:r>
            <w:r w:rsidR="000A50C3">
              <w:t>a</w:t>
            </w:r>
          </w:p>
        </w:tc>
      </w:tr>
      <w:tr w:rsidR="00D3548D" w14:paraId="59892CF1" w14:textId="77777777" w:rsidTr="00D3548D">
        <w:tc>
          <w:tcPr>
            <w:tcW w:w="3743" w:type="dxa"/>
            <w:gridSpan w:val="2"/>
            <w:shd w:val="clear" w:color="auto" w:fill="auto"/>
          </w:tcPr>
          <w:p w14:paraId="6B61F35C" w14:textId="77777777" w:rsidR="00D3548D" w:rsidRDefault="00D3548D" w:rsidP="00D3548D">
            <w:r>
              <w:t>Lhůta pro zahájení řešení Požadavku:</w:t>
            </w:r>
          </w:p>
        </w:tc>
        <w:tc>
          <w:tcPr>
            <w:tcW w:w="6327" w:type="dxa"/>
            <w:gridSpan w:val="3"/>
            <w:shd w:val="clear" w:color="auto" w:fill="auto"/>
          </w:tcPr>
          <w:p w14:paraId="27C206BC" w14:textId="77777777" w:rsidR="00D3548D" w:rsidRDefault="00D3548D" w:rsidP="00D3548D">
            <w:r>
              <w:t xml:space="preserve">Dle dohody </w:t>
            </w:r>
          </w:p>
        </w:tc>
      </w:tr>
      <w:tr w:rsidR="00D3548D" w14:paraId="26D184E5" w14:textId="77777777" w:rsidTr="00D3548D">
        <w:tc>
          <w:tcPr>
            <w:tcW w:w="3743" w:type="dxa"/>
            <w:gridSpan w:val="2"/>
            <w:shd w:val="clear" w:color="auto" w:fill="auto"/>
          </w:tcPr>
          <w:p w14:paraId="7E8E00CC" w14:textId="77777777" w:rsidR="00D3548D" w:rsidRDefault="00D3548D" w:rsidP="00D3548D">
            <w:r>
              <w:t>Lhůta pro vyřešení Požadavku:</w:t>
            </w:r>
          </w:p>
        </w:tc>
        <w:tc>
          <w:tcPr>
            <w:tcW w:w="6327" w:type="dxa"/>
            <w:gridSpan w:val="3"/>
            <w:shd w:val="clear" w:color="auto" w:fill="auto"/>
          </w:tcPr>
          <w:p w14:paraId="28C19DDA" w14:textId="77777777" w:rsidR="00D3548D" w:rsidRDefault="00D3548D" w:rsidP="00D3548D">
            <w:r>
              <w:t>Dle dohody</w:t>
            </w:r>
          </w:p>
        </w:tc>
      </w:tr>
    </w:tbl>
    <w:p w14:paraId="4EE410B8" w14:textId="77777777" w:rsidR="00C81AA2" w:rsidRDefault="00C81AA2" w:rsidP="003E5278">
      <w:pPr>
        <w:rPr>
          <w:b/>
        </w:rPr>
      </w:pPr>
    </w:p>
    <w:p w14:paraId="1E624048" w14:textId="77777777" w:rsidR="00C81AA2" w:rsidRDefault="00C81AA2">
      <w:pPr>
        <w:spacing w:line="240" w:lineRule="auto"/>
        <w:jc w:val="left"/>
        <w:rPr>
          <w:b/>
        </w:rPr>
      </w:pPr>
      <w:r>
        <w:rPr>
          <w:b/>
        </w:rPr>
        <w:br w:type="page"/>
      </w:r>
    </w:p>
    <w:p w14:paraId="3A48D10A" w14:textId="77777777" w:rsidR="00C81AA2" w:rsidRDefault="00C81AA2" w:rsidP="003E52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F36B55" w:rsidRPr="006624C4" w14:paraId="03882CC1" w14:textId="77777777" w:rsidTr="004D0B00">
        <w:tc>
          <w:tcPr>
            <w:tcW w:w="1809" w:type="dxa"/>
            <w:shd w:val="clear" w:color="auto" w:fill="D9D9D9"/>
          </w:tcPr>
          <w:p w14:paraId="16884008" w14:textId="77777777" w:rsidR="00F36B55" w:rsidRPr="006624C4" w:rsidRDefault="00F36B55" w:rsidP="0091138F">
            <w:pPr>
              <w:rPr>
                <w:b/>
              </w:rPr>
            </w:pPr>
            <w:r w:rsidRPr="006624C4">
              <w:rPr>
                <w:b/>
              </w:rPr>
              <w:t>Název Služby:</w:t>
            </w:r>
          </w:p>
        </w:tc>
        <w:tc>
          <w:tcPr>
            <w:tcW w:w="6096" w:type="dxa"/>
            <w:gridSpan w:val="2"/>
            <w:shd w:val="clear" w:color="auto" w:fill="D9D9D9"/>
          </w:tcPr>
          <w:p w14:paraId="040D2CC1" w14:textId="77777777" w:rsidR="00F36B55" w:rsidRPr="006624C4" w:rsidRDefault="00F36B55" w:rsidP="00FC22B1">
            <w:pPr>
              <w:jc w:val="left"/>
              <w:rPr>
                <w:b/>
              </w:rPr>
            </w:pPr>
            <w:r>
              <w:rPr>
                <w:b/>
              </w:rPr>
              <w:t>Aktualizační služba – Legislativní aktualizace</w:t>
            </w:r>
          </w:p>
        </w:tc>
        <w:tc>
          <w:tcPr>
            <w:tcW w:w="1559" w:type="dxa"/>
            <w:shd w:val="clear" w:color="auto" w:fill="D9D9D9"/>
          </w:tcPr>
          <w:p w14:paraId="087AA449" w14:textId="77777777" w:rsidR="00F36B55" w:rsidRPr="006624C4" w:rsidRDefault="00F36B55" w:rsidP="0091138F">
            <w:pPr>
              <w:rPr>
                <w:b/>
              </w:rPr>
            </w:pPr>
            <w:r w:rsidRPr="006624C4">
              <w:rPr>
                <w:b/>
              </w:rPr>
              <w:t>Kód Služby:</w:t>
            </w:r>
          </w:p>
        </w:tc>
        <w:tc>
          <w:tcPr>
            <w:tcW w:w="756" w:type="dxa"/>
            <w:shd w:val="clear" w:color="auto" w:fill="D9D9D9"/>
          </w:tcPr>
          <w:p w14:paraId="63FD3286" w14:textId="77777777" w:rsidR="00F36B55" w:rsidRPr="006624C4" w:rsidRDefault="00F36B55" w:rsidP="0091138F">
            <w:pPr>
              <w:rPr>
                <w:b/>
              </w:rPr>
            </w:pPr>
            <w:r>
              <w:rPr>
                <w:b/>
              </w:rPr>
              <w:t>A01</w:t>
            </w:r>
          </w:p>
        </w:tc>
      </w:tr>
      <w:tr w:rsidR="00F36B55" w14:paraId="271934F2" w14:textId="77777777" w:rsidTr="004D0B00">
        <w:tc>
          <w:tcPr>
            <w:tcW w:w="3794" w:type="dxa"/>
            <w:gridSpan w:val="2"/>
            <w:shd w:val="clear" w:color="auto" w:fill="D9D9D9"/>
          </w:tcPr>
          <w:p w14:paraId="1A299513" w14:textId="77777777" w:rsidR="00F36B55" w:rsidRPr="00CA243F" w:rsidRDefault="00F36B55" w:rsidP="0091138F">
            <w:pPr>
              <w:rPr>
                <w:b/>
              </w:rPr>
            </w:pPr>
            <w:r w:rsidRPr="00CA243F">
              <w:rPr>
                <w:b/>
              </w:rPr>
              <w:t>Druh Služby (Paušální/Ad-hoc):</w:t>
            </w:r>
          </w:p>
        </w:tc>
        <w:tc>
          <w:tcPr>
            <w:tcW w:w="6426" w:type="dxa"/>
            <w:gridSpan w:val="3"/>
            <w:shd w:val="clear" w:color="auto" w:fill="D9D9D9"/>
          </w:tcPr>
          <w:p w14:paraId="4848ACC7" w14:textId="77777777" w:rsidR="00F36B55" w:rsidRDefault="00F36B55" w:rsidP="0091138F">
            <w:r>
              <w:t>Paušální Služba</w:t>
            </w:r>
          </w:p>
        </w:tc>
      </w:tr>
      <w:tr w:rsidR="00F36B55" w:rsidRPr="006624C4" w14:paraId="210526F1" w14:textId="77777777" w:rsidTr="004D0B00">
        <w:tc>
          <w:tcPr>
            <w:tcW w:w="3794" w:type="dxa"/>
            <w:gridSpan w:val="2"/>
            <w:shd w:val="clear" w:color="auto" w:fill="D9D9D9"/>
            <w:vAlign w:val="center"/>
          </w:tcPr>
          <w:p w14:paraId="0D10FBEA" w14:textId="77777777" w:rsidR="00F36B55" w:rsidRDefault="00F36B55" w:rsidP="0091138F">
            <w:pPr>
              <w:jc w:val="left"/>
              <w:rPr>
                <w:b/>
              </w:rPr>
            </w:pPr>
            <w:r>
              <w:rPr>
                <w:b/>
              </w:rPr>
              <w:t>Na poskytování Služby se vztahují SLA parametry uvedené v příloze č. 2?</w:t>
            </w:r>
          </w:p>
        </w:tc>
        <w:tc>
          <w:tcPr>
            <w:tcW w:w="6426" w:type="dxa"/>
            <w:gridSpan w:val="3"/>
            <w:shd w:val="clear" w:color="auto" w:fill="D9D9D9"/>
            <w:vAlign w:val="center"/>
          </w:tcPr>
          <w:p w14:paraId="5F9CE4DF" w14:textId="77777777" w:rsidR="00F36B55" w:rsidRPr="00CA243F" w:rsidRDefault="00F36B55" w:rsidP="0091138F">
            <w:pPr>
              <w:jc w:val="left"/>
            </w:pPr>
            <w:r>
              <w:t>Ne</w:t>
            </w:r>
          </w:p>
        </w:tc>
      </w:tr>
      <w:tr w:rsidR="00F36B55" w:rsidRPr="00172268" w14:paraId="1669EDFB" w14:textId="77777777" w:rsidTr="004D0B00">
        <w:tc>
          <w:tcPr>
            <w:tcW w:w="3794" w:type="dxa"/>
            <w:gridSpan w:val="2"/>
            <w:shd w:val="clear" w:color="auto" w:fill="D9D9D9"/>
            <w:vAlign w:val="center"/>
          </w:tcPr>
          <w:p w14:paraId="5DB39C8D" w14:textId="77777777" w:rsidR="00F36B55" w:rsidRPr="00172268" w:rsidRDefault="00F36B55"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4E89C57B" w14:textId="77777777" w:rsidR="00F36B55" w:rsidRPr="00172268" w:rsidRDefault="00F36B55" w:rsidP="00B8072E">
            <w:pPr>
              <w:jc w:val="left"/>
            </w:pPr>
            <w:r>
              <w:t>Průběžně</w:t>
            </w:r>
          </w:p>
        </w:tc>
      </w:tr>
      <w:tr w:rsidR="00F36B55" w14:paraId="7FC88912" w14:textId="77777777" w:rsidTr="00FE0E8B">
        <w:tc>
          <w:tcPr>
            <w:tcW w:w="3794" w:type="dxa"/>
            <w:gridSpan w:val="2"/>
            <w:shd w:val="clear" w:color="auto" w:fill="auto"/>
          </w:tcPr>
          <w:p w14:paraId="78DB780B" w14:textId="77777777" w:rsidR="00F36B55" w:rsidRDefault="00F36B55" w:rsidP="0091138F">
            <w:r>
              <w:t>Vymezení Služby a dalších povinností Poskytovatele, včetně smluvních pokut:</w:t>
            </w:r>
          </w:p>
        </w:tc>
        <w:tc>
          <w:tcPr>
            <w:tcW w:w="6426" w:type="dxa"/>
            <w:gridSpan w:val="3"/>
            <w:shd w:val="clear" w:color="auto" w:fill="auto"/>
          </w:tcPr>
          <w:p w14:paraId="1699313D" w14:textId="77777777" w:rsidR="00F36B55" w:rsidRDefault="00F36B55" w:rsidP="00F36B55">
            <w:r>
              <w:t xml:space="preserve">Sledování </w:t>
            </w:r>
            <w:r w:rsidR="00064AC7">
              <w:t xml:space="preserve">legislativních </w:t>
            </w:r>
            <w:r w:rsidR="00276C2B">
              <w:t>změn a vývoje</w:t>
            </w:r>
            <w:r>
              <w:t xml:space="preserve"> norem se vztahem k</w:t>
            </w:r>
            <w:r w:rsidR="00810154">
              <w:t> </w:t>
            </w:r>
            <w:r>
              <w:t xml:space="preserve">Software a jeho účelu a identifikace změn Software, jejichž potřebu tento </w:t>
            </w:r>
            <w:r w:rsidR="00064AC7">
              <w:t xml:space="preserve">stav legislativy </w:t>
            </w:r>
            <w:r>
              <w:t>vyvolává (dále jen „</w:t>
            </w:r>
            <w:r w:rsidR="00064AC7" w:rsidRPr="002F054B">
              <w:rPr>
                <w:b/>
              </w:rPr>
              <w:t>Legislativn</w:t>
            </w:r>
            <w:r w:rsidR="00064AC7">
              <w:rPr>
                <w:b/>
              </w:rPr>
              <w:t xml:space="preserve">í </w:t>
            </w:r>
            <w:r w:rsidR="00BE64CD">
              <w:rPr>
                <w:b/>
              </w:rPr>
              <w:t>změny</w:t>
            </w:r>
            <w:r>
              <w:t>“).</w:t>
            </w:r>
          </w:p>
          <w:p w14:paraId="0E02B2BA" w14:textId="77777777" w:rsidR="00D3548D" w:rsidRDefault="00D3548D" w:rsidP="00F36B55"/>
          <w:p w14:paraId="188F3A93" w14:textId="77777777" w:rsidR="008B4F20" w:rsidRDefault="00B8072E" w:rsidP="00F36B55">
            <w:r>
              <w:t xml:space="preserve">Jakmile </w:t>
            </w:r>
            <w:r w:rsidR="001D1555">
              <w:t>Poskytov</w:t>
            </w:r>
            <w:r w:rsidR="009B1841">
              <w:t xml:space="preserve">atel </w:t>
            </w:r>
            <w:r>
              <w:t xml:space="preserve">zjistí potřebu </w:t>
            </w:r>
            <w:r w:rsidR="00BE64CD">
              <w:t xml:space="preserve">implementace Legislativních změn, zpracuje a Objednateli předloží </w:t>
            </w:r>
            <w:r w:rsidR="00D3548D">
              <w:t>popis</w:t>
            </w:r>
            <w:r w:rsidR="008B4F20">
              <w:t xml:space="preserve"> úprav</w:t>
            </w:r>
            <w:r w:rsidR="00BE64CD">
              <w:t xml:space="preserve"> Software</w:t>
            </w:r>
            <w:r w:rsidR="008B4F20">
              <w:t xml:space="preserve">, které je potřebné realizovat </w:t>
            </w:r>
            <w:r w:rsidR="00BE64CD">
              <w:t xml:space="preserve">včetně </w:t>
            </w:r>
            <w:r w:rsidR="008B4F20">
              <w:t>popis</w:t>
            </w:r>
            <w:r w:rsidR="00BE64CD">
              <w:t>u</w:t>
            </w:r>
            <w:r w:rsidR="008B4F20">
              <w:t xml:space="preserve"> provozních </w:t>
            </w:r>
            <w:r w:rsidR="001D1555">
              <w:t xml:space="preserve">opatření či </w:t>
            </w:r>
            <w:r w:rsidR="008B4F20">
              <w:t>omezení</w:t>
            </w:r>
            <w:r w:rsidR="00BE64CD">
              <w:t xml:space="preserve"> (dále jen „</w:t>
            </w:r>
            <w:r w:rsidR="00BE64CD" w:rsidRPr="00DC25AF">
              <w:rPr>
                <w:b/>
              </w:rPr>
              <w:t xml:space="preserve">Popis </w:t>
            </w:r>
            <w:r w:rsidR="00BE64CD">
              <w:rPr>
                <w:b/>
              </w:rPr>
              <w:t>l</w:t>
            </w:r>
            <w:r w:rsidR="00BE64CD" w:rsidRPr="00DC25AF">
              <w:rPr>
                <w:b/>
              </w:rPr>
              <w:t>egislativní aktualizace</w:t>
            </w:r>
            <w:r w:rsidR="00BE64CD">
              <w:t>“)</w:t>
            </w:r>
            <w:r w:rsidR="008B4F20">
              <w:t>.</w:t>
            </w:r>
            <w:r w:rsidR="00BE64CD">
              <w:t xml:space="preserve"> </w:t>
            </w:r>
            <w:r w:rsidR="00F03D2A">
              <w:t xml:space="preserve">Pokud Objednatel souhlasí </w:t>
            </w:r>
            <w:r w:rsidR="00BE64CD">
              <w:t>s implementací Legislativních změn dle Popisu legislativní aktualizace</w:t>
            </w:r>
            <w:r w:rsidR="003F3310">
              <w:t>,</w:t>
            </w:r>
            <w:r w:rsidR="00F03D2A">
              <w:t xml:space="preserve"> </w:t>
            </w:r>
            <w:r w:rsidR="00BE64CD">
              <w:t xml:space="preserve">vysloví souhlas </w:t>
            </w:r>
            <w:r w:rsidR="000A50C3">
              <w:t>s</w:t>
            </w:r>
            <w:r w:rsidR="00EB3C41">
              <w:t xml:space="preserve"> jejich </w:t>
            </w:r>
            <w:r w:rsidR="000A50C3">
              <w:t xml:space="preserve">provedením </w:t>
            </w:r>
            <w:r w:rsidR="00BE64CD">
              <w:t xml:space="preserve">bez zbytečného odkladu </w:t>
            </w:r>
            <w:r w:rsidR="008B4F20">
              <w:t xml:space="preserve">prostřednictvím </w:t>
            </w:r>
            <w:r w:rsidR="00BE64CD">
              <w:t xml:space="preserve">systému </w:t>
            </w:r>
            <w:proofErr w:type="spellStart"/>
            <w:r w:rsidR="00D35836">
              <w:t>Helpdesk</w:t>
            </w:r>
            <w:proofErr w:type="spellEnd"/>
            <w:r w:rsidR="00BE64CD">
              <w:t xml:space="preserve">. </w:t>
            </w:r>
            <w:r w:rsidR="00F03D2A">
              <w:t xml:space="preserve">Pokud bude Objednatel vyžadovat jiný způsob </w:t>
            </w:r>
            <w:r w:rsidR="00BE64CD">
              <w:t>implementace Legislativních změn</w:t>
            </w:r>
            <w:r w:rsidR="00F03D2A">
              <w:t xml:space="preserve">, </w:t>
            </w:r>
            <w:r w:rsidR="00BE64CD">
              <w:t xml:space="preserve">může zadat Požadavek na odpovídající poskytnutí Služby I01A, </w:t>
            </w:r>
            <w:r w:rsidR="00F03D2A" w:rsidRPr="00F03D2A">
              <w:t>Implementační služb</w:t>
            </w:r>
            <w:r w:rsidR="00F03D2A">
              <w:t>y</w:t>
            </w:r>
            <w:r w:rsidR="00F03D2A" w:rsidRPr="00F03D2A">
              <w:t xml:space="preserve"> – úpravy a konfigurace</w:t>
            </w:r>
            <w:r w:rsidR="00F03D2A">
              <w:t xml:space="preserve">.  </w:t>
            </w:r>
          </w:p>
          <w:p w14:paraId="49C6EB4C" w14:textId="77777777" w:rsidR="00BE64CD" w:rsidRDefault="00BE64CD" w:rsidP="00F36B55"/>
          <w:p w14:paraId="6F3DB0E7" w14:textId="77777777" w:rsidR="00D55F8D" w:rsidRDefault="00641B5F" w:rsidP="00F36B55">
            <w:r>
              <w:t>Není-li</w:t>
            </w:r>
            <w:r w:rsidR="00047C67">
              <w:t xml:space="preserve"> dohodnuto jinak, je </w:t>
            </w:r>
            <w:r w:rsidR="00F36B55">
              <w:t xml:space="preserve">Poskytovatel povinen </w:t>
            </w:r>
            <w:r w:rsidR="00BE64CD">
              <w:t xml:space="preserve">postupovat tak, aby </w:t>
            </w:r>
            <w:r w:rsidR="00F36B55">
              <w:t>nejpozději 3 pracovní dny před nabytím účinnosti Legislativní</w:t>
            </w:r>
            <w:r w:rsidR="00FC22B1">
              <w:t>ch</w:t>
            </w:r>
            <w:r w:rsidR="00F36B55">
              <w:t xml:space="preserve"> změn mohl být zahájen akceptační proces takto upraveného Software dle čl. </w:t>
            </w:r>
            <w:r w:rsidR="00F36B55">
              <w:fldChar w:fldCharType="begin"/>
            </w:r>
            <w:r w:rsidR="00F36B55">
              <w:instrText xml:space="preserve"> REF _Ref497902648 \n \h </w:instrText>
            </w:r>
            <w:r w:rsidR="00B8072E">
              <w:instrText xml:space="preserve"> \* MERGEFORMAT </w:instrText>
            </w:r>
            <w:r w:rsidR="00F36B55">
              <w:fldChar w:fldCharType="separate"/>
            </w:r>
            <w:r w:rsidR="00FE0E8B">
              <w:t>III</w:t>
            </w:r>
            <w:r w:rsidR="00F36B55">
              <w:fldChar w:fldCharType="end"/>
            </w:r>
            <w:r w:rsidR="00F36B55">
              <w:t xml:space="preserve"> </w:t>
            </w:r>
            <w:proofErr w:type="gramStart"/>
            <w:r w:rsidR="00F36B55">
              <w:t>této</w:t>
            </w:r>
            <w:proofErr w:type="gramEnd"/>
            <w:r w:rsidR="00F36B55">
              <w:t xml:space="preserve"> smlouvy.</w:t>
            </w:r>
            <w:r w:rsidR="003A2275">
              <w:t xml:space="preserve"> </w:t>
            </w:r>
          </w:p>
          <w:p w14:paraId="2CB87625" w14:textId="77777777" w:rsidR="00FC22B1" w:rsidRDefault="00FC22B1" w:rsidP="00F36B55"/>
          <w:p w14:paraId="3B993665" w14:textId="77777777" w:rsidR="003A2275" w:rsidRDefault="00FC22B1" w:rsidP="000A50C3">
            <w:r>
              <w:t xml:space="preserve">V případě prodlení s implementací Legislativních změn je Poskytovatel povinen zaplatit Objednateli smluvní pokutu ve výši 1.000,- Kč (slovy: </w:t>
            </w:r>
            <w:proofErr w:type="spellStart"/>
            <w:r>
              <w:t>jedentisíc</w:t>
            </w:r>
            <w:proofErr w:type="spellEnd"/>
            <w:r>
              <w:t xml:space="preserve"> korun českých) za každý den prodlení a za každý takový případ.</w:t>
            </w:r>
          </w:p>
        </w:tc>
      </w:tr>
      <w:tr w:rsidR="00F36B55" w14:paraId="4B7860E2" w14:textId="77777777" w:rsidTr="00DC25AF">
        <w:tc>
          <w:tcPr>
            <w:tcW w:w="3794" w:type="dxa"/>
            <w:gridSpan w:val="2"/>
            <w:shd w:val="clear" w:color="auto" w:fill="auto"/>
          </w:tcPr>
          <w:p w14:paraId="4B3F6336" w14:textId="77777777" w:rsidR="00F36B55" w:rsidRDefault="00F36B55" w:rsidP="0091138F">
            <w:r>
              <w:t>Časový rozsah poskytování Služby:</w:t>
            </w:r>
          </w:p>
        </w:tc>
        <w:tc>
          <w:tcPr>
            <w:tcW w:w="6426" w:type="dxa"/>
            <w:gridSpan w:val="3"/>
            <w:shd w:val="clear" w:color="auto" w:fill="auto"/>
          </w:tcPr>
          <w:p w14:paraId="59CDE934" w14:textId="77777777" w:rsidR="00F36B55" w:rsidRDefault="00D55F8D" w:rsidP="00D55F8D">
            <w:r>
              <w:t>Běžn</w:t>
            </w:r>
            <w:r w:rsidR="000A50C3">
              <w:t>á</w:t>
            </w:r>
            <w:r w:rsidR="00151CDB">
              <w:t xml:space="preserve"> pracovní dob</w:t>
            </w:r>
            <w:r w:rsidR="000A50C3">
              <w:t>a</w:t>
            </w:r>
          </w:p>
        </w:tc>
      </w:tr>
      <w:tr w:rsidR="00F36B55" w14:paraId="4D5E92E8" w14:textId="77777777" w:rsidTr="00DC25AF">
        <w:tc>
          <w:tcPr>
            <w:tcW w:w="3794" w:type="dxa"/>
            <w:gridSpan w:val="2"/>
            <w:shd w:val="clear" w:color="auto" w:fill="auto"/>
          </w:tcPr>
          <w:p w14:paraId="642994A4" w14:textId="77777777" w:rsidR="00F36B55" w:rsidRDefault="00F36B55" w:rsidP="0091138F">
            <w:r>
              <w:t>Lhůta pro zahájení řešení Požadavku:</w:t>
            </w:r>
          </w:p>
        </w:tc>
        <w:tc>
          <w:tcPr>
            <w:tcW w:w="6426" w:type="dxa"/>
            <w:gridSpan w:val="3"/>
            <w:shd w:val="clear" w:color="auto" w:fill="auto"/>
          </w:tcPr>
          <w:p w14:paraId="2A384FEA" w14:textId="77777777" w:rsidR="00F36B55" w:rsidRDefault="00F36B55" w:rsidP="0091138F">
            <w:r>
              <w:t>---</w:t>
            </w:r>
          </w:p>
        </w:tc>
      </w:tr>
      <w:tr w:rsidR="00F36B55" w14:paraId="28AD1B3C" w14:textId="77777777" w:rsidTr="00DC25AF">
        <w:tc>
          <w:tcPr>
            <w:tcW w:w="3794" w:type="dxa"/>
            <w:gridSpan w:val="2"/>
            <w:shd w:val="clear" w:color="auto" w:fill="auto"/>
          </w:tcPr>
          <w:p w14:paraId="4036B263" w14:textId="77777777" w:rsidR="00F36B55" w:rsidRDefault="00F36B55" w:rsidP="0091138F">
            <w:r>
              <w:t>Lhůta pro vyřešení Požadavku:</w:t>
            </w:r>
          </w:p>
        </w:tc>
        <w:tc>
          <w:tcPr>
            <w:tcW w:w="6426" w:type="dxa"/>
            <w:gridSpan w:val="3"/>
            <w:shd w:val="clear" w:color="auto" w:fill="auto"/>
          </w:tcPr>
          <w:p w14:paraId="0D664D38" w14:textId="77777777" w:rsidR="00F36B55" w:rsidRDefault="00F36B55" w:rsidP="0091138F">
            <w:r>
              <w:t>---</w:t>
            </w:r>
          </w:p>
        </w:tc>
      </w:tr>
    </w:tbl>
    <w:p w14:paraId="13FAA7FD" w14:textId="77777777" w:rsidR="00FC22B1" w:rsidRDefault="00FC22B1" w:rsidP="003E5278">
      <w:pPr>
        <w:rPr>
          <w:b/>
        </w:rPr>
      </w:pPr>
    </w:p>
    <w:p w14:paraId="120B4A90" w14:textId="77777777" w:rsidR="00FC22B1" w:rsidRDefault="00FC22B1">
      <w:pPr>
        <w:spacing w:line="240" w:lineRule="auto"/>
        <w:jc w:val="left"/>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FC22B1" w:rsidRPr="006624C4" w14:paraId="64D640F1" w14:textId="77777777" w:rsidTr="0063283A">
        <w:tc>
          <w:tcPr>
            <w:tcW w:w="1809" w:type="dxa"/>
            <w:shd w:val="clear" w:color="auto" w:fill="D9D9D9"/>
          </w:tcPr>
          <w:p w14:paraId="56382BE3" w14:textId="77777777" w:rsidR="00FC22B1" w:rsidRPr="006624C4" w:rsidRDefault="00FC22B1" w:rsidP="0063283A">
            <w:pPr>
              <w:rPr>
                <w:b/>
              </w:rPr>
            </w:pPr>
            <w:r w:rsidRPr="006624C4">
              <w:rPr>
                <w:b/>
              </w:rPr>
              <w:lastRenderedPageBreak/>
              <w:t>Název Služby:</w:t>
            </w:r>
          </w:p>
        </w:tc>
        <w:tc>
          <w:tcPr>
            <w:tcW w:w="6096" w:type="dxa"/>
            <w:gridSpan w:val="2"/>
            <w:shd w:val="clear" w:color="auto" w:fill="D9D9D9"/>
          </w:tcPr>
          <w:p w14:paraId="43F8786F" w14:textId="77777777" w:rsidR="00FC22B1" w:rsidRPr="006624C4" w:rsidRDefault="00FC22B1" w:rsidP="00FC22B1">
            <w:pPr>
              <w:jc w:val="left"/>
              <w:rPr>
                <w:b/>
              </w:rPr>
            </w:pPr>
            <w:r>
              <w:rPr>
                <w:b/>
              </w:rPr>
              <w:t>Aktualizační služba – Bezpečnostní aktualizace</w:t>
            </w:r>
          </w:p>
        </w:tc>
        <w:tc>
          <w:tcPr>
            <w:tcW w:w="1559" w:type="dxa"/>
            <w:shd w:val="clear" w:color="auto" w:fill="D9D9D9"/>
          </w:tcPr>
          <w:p w14:paraId="2E31136A" w14:textId="77777777" w:rsidR="00FC22B1" w:rsidRPr="006624C4" w:rsidRDefault="00FC22B1" w:rsidP="0063283A">
            <w:pPr>
              <w:rPr>
                <w:b/>
              </w:rPr>
            </w:pPr>
            <w:r w:rsidRPr="006624C4">
              <w:rPr>
                <w:b/>
              </w:rPr>
              <w:t>Kód Služby:</w:t>
            </w:r>
          </w:p>
        </w:tc>
        <w:tc>
          <w:tcPr>
            <w:tcW w:w="756" w:type="dxa"/>
            <w:shd w:val="clear" w:color="auto" w:fill="D9D9D9"/>
          </w:tcPr>
          <w:p w14:paraId="2BC2A239" w14:textId="77777777" w:rsidR="00FC22B1" w:rsidRPr="006624C4" w:rsidRDefault="00FC22B1" w:rsidP="00FC22B1">
            <w:pPr>
              <w:rPr>
                <w:b/>
              </w:rPr>
            </w:pPr>
            <w:r>
              <w:rPr>
                <w:b/>
              </w:rPr>
              <w:t>A02</w:t>
            </w:r>
          </w:p>
        </w:tc>
      </w:tr>
      <w:tr w:rsidR="00FC22B1" w14:paraId="3627DAD3" w14:textId="77777777" w:rsidTr="0063283A">
        <w:tc>
          <w:tcPr>
            <w:tcW w:w="3794" w:type="dxa"/>
            <w:gridSpan w:val="2"/>
            <w:shd w:val="clear" w:color="auto" w:fill="D9D9D9"/>
          </w:tcPr>
          <w:p w14:paraId="0A864E65" w14:textId="77777777" w:rsidR="00FC22B1" w:rsidRPr="00CA243F" w:rsidRDefault="00FC22B1" w:rsidP="0063283A">
            <w:pPr>
              <w:rPr>
                <w:b/>
              </w:rPr>
            </w:pPr>
            <w:r w:rsidRPr="00CA243F">
              <w:rPr>
                <w:b/>
              </w:rPr>
              <w:t>Druh Služby (Paušální/Ad-hoc):</w:t>
            </w:r>
          </w:p>
        </w:tc>
        <w:tc>
          <w:tcPr>
            <w:tcW w:w="6426" w:type="dxa"/>
            <w:gridSpan w:val="3"/>
            <w:shd w:val="clear" w:color="auto" w:fill="D9D9D9"/>
          </w:tcPr>
          <w:p w14:paraId="5D7A414C" w14:textId="77777777" w:rsidR="00FC22B1" w:rsidRDefault="00FC22B1" w:rsidP="0063283A">
            <w:r>
              <w:t>Paušální Služba</w:t>
            </w:r>
          </w:p>
        </w:tc>
      </w:tr>
      <w:tr w:rsidR="00FC22B1" w:rsidRPr="006624C4" w14:paraId="08E4E8DD" w14:textId="77777777" w:rsidTr="0063283A">
        <w:tc>
          <w:tcPr>
            <w:tcW w:w="3794" w:type="dxa"/>
            <w:gridSpan w:val="2"/>
            <w:shd w:val="clear" w:color="auto" w:fill="D9D9D9"/>
            <w:vAlign w:val="center"/>
          </w:tcPr>
          <w:p w14:paraId="32029ECE" w14:textId="77777777" w:rsidR="00FC22B1" w:rsidRDefault="00FC22B1" w:rsidP="0063283A">
            <w:pPr>
              <w:jc w:val="left"/>
              <w:rPr>
                <w:b/>
              </w:rPr>
            </w:pPr>
            <w:r>
              <w:rPr>
                <w:b/>
              </w:rPr>
              <w:t>Na poskytování Služby se vztahují SLA parametry uvedené v příloze č. 2?</w:t>
            </w:r>
          </w:p>
        </w:tc>
        <w:tc>
          <w:tcPr>
            <w:tcW w:w="6426" w:type="dxa"/>
            <w:gridSpan w:val="3"/>
            <w:shd w:val="clear" w:color="auto" w:fill="D9D9D9"/>
            <w:vAlign w:val="center"/>
          </w:tcPr>
          <w:p w14:paraId="2993099F" w14:textId="77777777" w:rsidR="00FC22B1" w:rsidRPr="00CA243F" w:rsidRDefault="00FC22B1" w:rsidP="0063283A">
            <w:pPr>
              <w:jc w:val="left"/>
            </w:pPr>
            <w:r>
              <w:t>Ne</w:t>
            </w:r>
          </w:p>
        </w:tc>
      </w:tr>
      <w:tr w:rsidR="00FC22B1" w:rsidRPr="00172268" w14:paraId="605B8E3F" w14:textId="77777777" w:rsidTr="0063283A">
        <w:tc>
          <w:tcPr>
            <w:tcW w:w="3794" w:type="dxa"/>
            <w:gridSpan w:val="2"/>
            <w:shd w:val="clear" w:color="auto" w:fill="D9D9D9"/>
            <w:vAlign w:val="center"/>
          </w:tcPr>
          <w:p w14:paraId="50C6206E" w14:textId="77777777" w:rsidR="00FC22B1" w:rsidRPr="00172268" w:rsidRDefault="00FC22B1" w:rsidP="0063283A">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5BD6F400" w14:textId="77777777" w:rsidR="00FC22B1" w:rsidRPr="00172268" w:rsidRDefault="00FC22B1" w:rsidP="0063283A">
            <w:pPr>
              <w:jc w:val="left"/>
            </w:pPr>
            <w:r>
              <w:t>Průběžně</w:t>
            </w:r>
          </w:p>
        </w:tc>
      </w:tr>
      <w:tr w:rsidR="00FC22B1" w14:paraId="2B6D9DAE" w14:textId="77777777" w:rsidTr="0063283A">
        <w:tc>
          <w:tcPr>
            <w:tcW w:w="3794" w:type="dxa"/>
            <w:gridSpan w:val="2"/>
            <w:shd w:val="clear" w:color="auto" w:fill="auto"/>
          </w:tcPr>
          <w:p w14:paraId="336CF675" w14:textId="77777777" w:rsidR="00FC22B1" w:rsidRDefault="00FC22B1" w:rsidP="0063283A">
            <w:r>
              <w:t>Vymezení Služby a dalších povinností Poskytovatele, včetně smluvních pokut:</w:t>
            </w:r>
          </w:p>
        </w:tc>
        <w:tc>
          <w:tcPr>
            <w:tcW w:w="6426" w:type="dxa"/>
            <w:gridSpan w:val="3"/>
            <w:shd w:val="clear" w:color="auto" w:fill="auto"/>
          </w:tcPr>
          <w:p w14:paraId="7637ABBC" w14:textId="77777777" w:rsidR="00FC22B1" w:rsidRDefault="00FC22B1" w:rsidP="0063283A">
            <w:r>
              <w:t>Sledování vývoje bezpečnostních situace včetně identifikace aktuálních bezpečnostních hrozeb, které mohou využít zranitelností Software a narušit bezpečnost informací v Software zpracovávaných, a identifikace potřeb změn Software za účelem minimalizace z toho plynoucích rizik (dále „</w:t>
            </w:r>
            <w:r w:rsidRPr="002F054B">
              <w:rPr>
                <w:b/>
              </w:rPr>
              <w:t>Bezpečnostní změny</w:t>
            </w:r>
            <w:r>
              <w:t>“).</w:t>
            </w:r>
          </w:p>
          <w:p w14:paraId="50C44534" w14:textId="77777777" w:rsidR="00FC22B1" w:rsidRDefault="00FC22B1" w:rsidP="0063283A"/>
          <w:p w14:paraId="149FCA1D" w14:textId="77777777" w:rsidR="000A50C3" w:rsidRDefault="00FC22B1" w:rsidP="00FC22B1">
            <w:r>
              <w:t xml:space="preserve">Poskytovatel je povinen implementovat Bezpečnostní změny do Software bez zbytečného odkladu poté, co jejich potřebu s odbornou péčí zjistil nebo mohl zjistit, ledaže jde o Bezpečnostní změny, jejichž potřeba vyplývá výhradně z technických a organizačních opatření Objednatele dle GDPR. </w:t>
            </w:r>
          </w:p>
          <w:p w14:paraId="5119756E" w14:textId="77777777" w:rsidR="000A50C3" w:rsidRDefault="000A50C3" w:rsidP="00FC22B1"/>
          <w:p w14:paraId="58BACDF5" w14:textId="77777777" w:rsidR="00FC22B1" w:rsidRDefault="000A50C3" w:rsidP="00FC22B1">
            <w:r>
              <w:t xml:space="preserve">Bezpečnostní </w:t>
            </w:r>
            <w:r w:rsidR="00FC22B1">
              <w:t xml:space="preserve">změny Software nepodléhají akceptaci dle čl. </w:t>
            </w:r>
            <w:r w:rsidR="00FC22B1">
              <w:fldChar w:fldCharType="begin"/>
            </w:r>
            <w:r w:rsidR="00FC22B1">
              <w:instrText xml:space="preserve"> REF _Ref497902648 \n \h </w:instrText>
            </w:r>
            <w:r w:rsidR="00FC22B1">
              <w:fldChar w:fldCharType="separate"/>
            </w:r>
            <w:r w:rsidR="00FE0E8B">
              <w:t>III</w:t>
            </w:r>
            <w:r w:rsidR="00FC22B1">
              <w:fldChar w:fldCharType="end"/>
            </w:r>
            <w:r w:rsidR="00FC22B1">
              <w:t xml:space="preserve"> </w:t>
            </w:r>
            <w:proofErr w:type="gramStart"/>
            <w:r w:rsidR="00FC22B1">
              <w:t>této</w:t>
            </w:r>
            <w:proofErr w:type="gramEnd"/>
            <w:r w:rsidR="00FC22B1">
              <w:t xml:space="preserve"> smlouvy, ledaže si to ve vztahu ke konkrétní Bezpečnostní změně Objednatel vymíní. </w:t>
            </w:r>
          </w:p>
          <w:p w14:paraId="117C1768" w14:textId="77777777" w:rsidR="00FC22B1" w:rsidRDefault="00FC22B1" w:rsidP="0063283A">
            <w:r>
              <w:t xml:space="preserve"> </w:t>
            </w:r>
          </w:p>
          <w:p w14:paraId="609ABDBB" w14:textId="77777777" w:rsidR="00FC22B1" w:rsidRDefault="00FC22B1" w:rsidP="0063283A">
            <w:r>
              <w:t xml:space="preserve">V případě prodlení s implementací Bezpečnostních změn, které je Poskytovatel povinen implementovat, je Poskytovatel povinen zaplatit Objednateli smluvní pokutu ve výši 1.000,- Kč (slovy: </w:t>
            </w:r>
            <w:proofErr w:type="spellStart"/>
            <w:r>
              <w:t>jedentisíc</w:t>
            </w:r>
            <w:proofErr w:type="spellEnd"/>
            <w:r>
              <w:t xml:space="preserve"> korun českých) za každý den prodlení a za každý takový případ.</w:t>
            </w:r>
          </w:p>
        </w:tc>
      </w:tr>
      <w:tr w:rsidR="00FC22B1" w14:paraId="5D89000A" w14:textId="77777777" w:rsidTr="0063283A">
        <w:tc>
          <w:tcPr>
            <w:tcW w:w="3794" w:type="dxa"/>
            <w:gridSpan w:val="2"/>
            <w:shd w:val="clear" w:color="auto" w:fill="auto"/>
          </w:tcPr>
          <w:p w14:paraId="2746E185" w14:textId="77777777" w:rsidR="00FC22B1" w:rsidRDefault="00FC22B1" w:rsidP="0063283A">
            <w:r>
              <w:t>Časový rozsah poskytování Služby:</w:t>
            </w:r>
          </w:p>
        </w:tc>
        <w:tc>
          <w:tcPr>
            <w:tcW w:w="6426" w:type="dxa"/>
            <w:gridSpan w:val="3"/>
            <w:shd w:val="clear" w:color="auto" w:fill="auto"/>
          </w:tcPr>
          <w:p w14:paraId="654685D4" w14:textId="77777777" w:rsidR="00FC22B1" w:rsidRDefault="00FC22B1" w:rsidP="0063283A">
            <w:r>
              <w:t>Běžn</w:t>
            </w:r>
            <w:r w:rsidR="000A50C3">
              <w:t>á</w:t>
            </w:r>
            <w:r>
              <w:t xml:space="preserve"> pracovní dob</w:t>
            </w:r>
            <w:r w:rsidR="000A50C3">
              <w:t>a</w:t>
            </w:r>
          </w:p>
        </w:tc>
      </w:tr>
      <w:tr w:rsidR="00FC22B1" w14:paraId="6321AEC0" w14:textId="77777777" w:rsidTr="0063283A">
        <w:tc>
          <w:tcPr>
            <w:tcW w:w="3794" w:type="dxa"/>
            <w:gridSpan w:val="2"/>
            <w:shd w:val="clear" w:color="auto" w:fill="auto"/>
          </w:tcPr>
          <w:p w14:paraId="6BD35A4B" w14:textId="77777777" w:rsidR="00FC22B1" w:rsidRDefault="00FC22B1" w:rsidP="0063283A">
            <w:r>
              <w:t>Lhůta pro zahájení řešení Požadavku:</w:t>
            </w:r>
          </w:p>
        </w:tc>
        <w:tc>
          <w:tcPr>
            <w:tcW w:w="6426" w:type="dxa"/>
            <w:gridSpan w:val="3"/>
            <w:shd w:val="clear" w:color="auto" w:fill="auto"/>
          </w:tcPr>
          <w:p w14:paraId="263BE735" w14:textId="77777777" w:rsidR="00FC22B1" w:rsidRDefault="00FC22B1" w:rsidP="0063283A">
            <w:r>
              <w:t>---</w:t>
            </w:r>
          </w:p>
        </w:tc>
      </w:tr>
      <w:tr w:rsidR="00FC22B1" w14:paraId="0EA9D633" w14:textId="77777777" w:rsidTr="0063283A">
        <w:tc>
          <w:tcPr>
            <w:tcW w:w="3794" w:type="dxa"/>
            <w:gridSpan w:val="2"/>
            <w:shd w:val="clear" w:color="auto" w:fill="auto"/>
          </w:tcPr>
          <w:p w14:paraId="1E39D511" w14:textId="77777777" w:rsidR="00FC22B1" w:rsidRDefault="00FC22B1" w:rsidP="0063283A">
            <w:r>
              <w:t>Lhůta pro vyřešení Požadavku:</w:t>
            </w:r>
          </w:p>
        </w:tc>
        <w:tc>
          <w:tcPr>
            <w:tcW w:w="6426" w:type="dxa"/>
            <w:gridSpan w:val="3"/>
            <w:shd w:val="clear" w:color="auto" w:fill="auto"/>
          </w:tcPr>
          <w:p w14:paraId="2BAFB46F" w14:textId="77777777" w:rsidR="00FC22B1" w:rsidRDefault="00FC22B1" w:rsidP="0063283A">
            <w:r>
              <w:t>---</w:t>
            </w:r>
          </w:p>
        </w:tc>
      </w:tr>
    </w:tbl>
    <w:p w14:paraId="248B2E22" w14:textId="77777777" w:rsidR="00FC22B1" w:rsidRDefault="00FC22B1" w:rsidP="003E5278">
      <w:pPr>
        <w:rPr>
          <w:b/>
        </w:rPr>
      </w:pPr>
    </w:p>
    <w:p w14:paraId="0A758C65" w14:textId="77777777" w:rsidR="00FC22B1" w:rsidRDefault="00FC22B1">
      <w:pPr>
        <w:spacing w:line="240" w:lineRule="auto"/>
        <w:jc w:val="left"/>
        <w:rPr>
          <w:b/>
        </w:rPr>
      </w:pPr>
      <w:r>
        <w:rPr>
          <w:b/>
        </w:rPr>
        <w:br w:type="page"/>
      </w:r>
    </w:p>
    <w:p w14:paraId="5A97C174" w14:textId="77777777" w:rsidR="00FC22B1" w:rsidRDefault="00FC22B1" w:rsidP="003E52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559"/>
        <w:gridCol w:w="756"/>
      </w:tblGrid>
      <w:tr w:rsidR="00F36B55" w:rsidRPr="006624C4" w14:paraId="585ACBBA" w14:textId="77777777" w:rsidTr="0091138F">
        <w:tc>
          <w:tcPr>
            <w:tcW w:w="1809" w:type="dxa"/>
            <w:shd w:val="clear" w:color="auto" w:fill="D9D9D9"/>
          </w:tcPr>
          <w:p w14:paraId="0AE552EA" w14:textId="77777777" w:rsidR="00F36B55" w:rsidRPr="006624C4" w:rsidRDefault="00F36B55" w:rsidP="0091138F">
            <w:pPr>
              <w:rPr>
                <w:b/>
              </w:rPr>
            </w:pPr>
            <w:r w:rsidRPr="006624C4">
              <w:rPr>
                <w:b/>
              </w:rPr>
              <w:t>Název Služby:</w:t>
            </w:r>
          </w:p>
        </w:tc>
        <w:tc>
          <w:tcPr>
            <w:tcW w:w="6096" w:type="dxa"/>
            <w:gridSpan w:val="2"/>
            <w:shd w:val="clear" w:color="auto" w:fill="D9D9D9"/>
          </w:tcPr>
          <w:p w14:paraId="1AAA9155" w14:textId="77777777" w:rsidR="00F36B55" w:rsidRPr="006624C4" w:rsidRDefault="00F36B55" w:rsidP="00F36B55">
            <w:pPr>
              <w:jc w:val="left"/>
              <w:rPr>
                <w:b/>
              </w:rPr>
            </w:pPr>
            <w:r>
              <w:rPr>
                <w:b/>
              </w:rPr>
              <w:t>Aktualizační služba – poskytování nových verzí</w:t>
            </w:r>
            <w:r w:rsidR="00FE3CDC">
              <w:rPr>
                <w:b/>
              </w:rPr>
              <w:t xml:space="preserve"> (dále ASNV)</w:t>
            </w:r>
          </w:p>
        </w:tc>
        <w:tc>
          <w:tcPr>
            <w:tcW w:w="1559" w:type="dxa"/>
            <w:shd w:val="clear" w:color="auto" w:fill="D9D9D9"/>
          </w:tcPr>
          <w:p w14:paraId="1C9637CF" w14:textId="77777777" w:rsidR="00F36B55" w:rsidRPr="006624C4" w:rsidRDefault="00F36B55" w:rsidP="0091138F">
            <w:pPr>
              <w:rPr>
                <w:b/>
              </w:rPr>
            </w:pPr>
            <w:r w:rsidRPr="006624C4">
              <w:rPr>
                <w:b/>
              </w:rPr>
              <w:t>Kód Služby:</w:t>
            </w:r>
          </w:p>
        </w:tc>
        <w:tc>
          <w:tcPr>
            <w:tcW w:w="756" w:type="dxa"/>
            <w:shd w:val="clear" w:color="auto" w:fill="D9D9D9"/>
          </w:tcPr>
          <w:p w14:paraId="49E7B014" w14:textId="77777777" w:rsidR="00F36B55" w:rsidRPr="006624C4" w:rsidRDefault="00F36B55" w:rsidP="00F36B55">
            <w:pPr>
              <w:rPr>
                <w:b/>
              </w:rPr>
            </w:pPr>
            <w:r>
              <w:rPr>
                <w:b/>
              </w:rPr>
              <w:t>A0</w:t>
            </w:r>
            <w:r w:rsidR="00FC22B1">
              <w:rPr>
                <w:b/>
              </w:rPr>
              <w:t>3</w:t>
            </w:r>
          </w:p>
        </w:tc>
      </w:tr>
      <w:tr w:rsidR="00F36B55" w14:paraId="75C03839" w14:textId="77777777" w:rsidTr="0091138F">
        <w:tc>
          <w:tcPr>
            <w:tcW w:w="3794" w:type="dxa"/>
            <w:gridSpan w:val="2"/>
            <w:shd w:val="clear" w:color="auto" w:fill="D9D9D9"/>
          </w:tcPr>
          <w:p w14:paraId="2E467DF5" w14:textId="77777777" w:rsidR="00F36B55" w:rsidRPr="00CA243F" w:rsidRDefault="00F36B55" w:rsidP="0091138F">
            <w:pPr>
              <w:rPr>
                <w:b/>
              </w:rPr>
            </w:pPr>
            <w:r w:rsidRPr="00CA243F">
              <w:rPr>
                <w:b/>
              </w:rPr>
              <w:t>Druh Služby (Paušální/Ad-hoc):</w:t>
            </w:r>
          </w:p>
        </w:tc>
        <w:tc>
          <w:tcPr>
            <w:tcW w:w="6426" w:type="dxa"/>
            <w:gridSpan w:val="3"/>
            <w:shd w:val="clear" w:color="auto" w:fill="D9D9D9"/>
          </w:tcPr>
          <w:p w14:paraId="615ADC3F" w14:textId="77777777" w:rsidR="00F36B55" w:rsidRDefault="00F36B55" w:rsidP="0091138F">
            <w:r>
              <w:t>Paušální Služba</w:t>
            </w:r>
          </w:p>
        </w:tc>
      </w:tr>
      <w:tr w:rsidR="00F36B55" w:rsidRPr="006624C4" w14:paraId="62F9A107" w14:textId="77777777" w:rsidTr="0091138F">
        <w:tc>
          <w:tcPr>
            <w:tcW w:w="3794" w:type="dxa"/>
            <w:gridSpan w:val="2"/>
            <w:shd w:val="clear" w:color="auto" w:fill="D9D9D9"/>
            <w:vAlign w:val="center"/>
          </w:tcPr>
          <w:p w14:paraId="6A39CCA7" w14:textId="77777777" w:rsidR="00F36B55" w:rsidRDefault="00F36B55" w:rsidP="0091138F">
            <w:pPr>
              <w:jc w:val="left"/>
              <w:rPr>
                <w:b/>
              </w:rPr>
            </w:pPr>
            <w:r>
              <w:rPr>
                <w:b/>
              </w:rPr>
              <w:t>Na poskytování Služby se vztahují SLA parametry uvedené v příloze č. 2?</w:t>
            </w:r>
          </w:p>
        </w:tc>
        <w:tc>
          <w:tcPr>
            <w:tcW w:w="6426" w:type="dxa"/>
            <w:gridSpan w:val="3"/>
            <w:shd w:val="clear" w:color="auto" w:fill="D9D9D9"/>
            <w:vAlign w:val="center"/>
          </w:tcPr>
          <w:p w14:paraId="466D1CE0" w14:textId="77777777" w:rsidR="00F36B55" w:rsidRPr="00CA243F" w:rsidRDefault="00F36B55" w:rsidP="0091138F">
            <w:pPr>
              <w:jc w:val="left"/>
            </w:pPr>
            <w:r>
              <w:t>Ne</w:t>
            </w:r>
          </w:p>
        </w:tc>
      </w:tr>
      <w:tr w:rsidR="00F36B55" w:rsidRPr="00172268" w14:paraId="2992323D" w14:textId="77777777" w:rsidTr="0091138F">
        <w:tc>
          <w:tcPr>
            <w:tcW w:w="3794" w:type="dxa"/>
            <w:gridSpan w:val="2"/>
            <w:shd w:val="clear" w:color="auto" w:fill="D9D9D9"/>
            <w:vAlign w:val="center"/>
          </w:tcPr>
          <w:p w14:paraId="1DA379B7" w14:textId="77777777" w:rsidR="00F36B55" w:rsidRPr="00172268" w:rsidRDefault="00F36B55"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238111BD" w14:textId="77777777" w:rsidR="00F36B55" w:rsidRPr="00172268" w:rsidRDefault="00F36B55" w:rsidP="0091138F">
            <w:pPr>
              <w:jc w:val="left"/>
            </w:pPr>
            <w:r>
              <w:t>Průběžně</w:t>
            </w:r>
          </w:p>
        </w:tc>
      </w:tr>
      <w:tr w:rsidR="00F36B55" w14:paraId="59D40FE2" w14:textId="77777777" w:rsidTr="0091138F">
        <w:tc>
          <w:tcPr>
            <w:tcW w:w="3794" w:type="dxa"/>
            <w:gridSpan w:val="2"/>
            <w:shd w:val="clear" w:color="auto" w:fill="auto"/>
          </w:tcPr>
          <w:p w14:paraId="689E18F0" w14:textId="77777777" w:rsidR="00F36B55" w:rsidRDefault="00F36B55" w:rsidP="0091138F">
            <w:r>
              <w:t>Vymezení Služby a dalších povinností Poskytovatele, včetně smluvních pokut:</w:t>
            </w:r>
          </w:p>
        </w:tc>
        <w:tc>
          <w:tcPr>
            <w:tcW w:w="6426" w:type="dxa"/>
            <w:gridSpan w:val="3"/>
            <w:shd w:val="clear" w:color="auto" w:fill="auto"/>
          </w:tcPr>
          <w:p w14:paraId="142F93AB" w14:textId="77777777" w:rsidR="00CC10DA" w:rsidRDefault="00A542AA" w:rsidP="0047696D">
            <w:r>
              <w:t>I</w:t>
            </w:r>
            <w:r w:rsidR="00C00FF6">
              <w:t>mplementace nových verzí Software, které Poskytovatel vydá, v prostředí Objednatele</w:t>
            </w:r>
            <w:r>
              <w:t xml:space="preserve"> včetně poskytnutí užívacích práv</w:t>
            </w:r>
            <w:r w:rsidR="00C00FF6">
              <w:t xml:space="preserve">. Implementace nové verze Software v rámci této Služby podléhá akceptaci dle čl. </w:t>
            </w:r>
            <w:r w:rsidR="00C00FF6">
              <w:fldChar w:fldCharType="begin"/>
            </w:r>
            <w:r w:rsidR="00C00FF6">
              <w:instrText xml:space="preserve"> REF _Ref497902648 \n \h </w:instrText>
            </w:r>
            <w:r w:rsidR="00C00FF6">
              <w:fldChar w:fldCharType="separate"/>
            </w:r>
            <w:r w:rsidR="00FE0E8B">
              <w:t>III</w:t>
            </w:r>
            <w:r w:rsidR="00C00FF6">
              <w:fldChar w:fldCharType="end"/>
            </w:r>
            <w:r w:rsidR="00C00FF6">
              <w:t xml:space="preserve"> této smlouvy, ledaže Objednatel výslovně schválí opak.</w:t>
            </w:r>
          </w:p>
          <w:p w14:paraId="0040D0DB" w14:textId="77777777" w:rsidR="00CC10DA" w:rsidRDefault="00CC10DA" w:rsidP="0047696D"/>
          <w:p w14:paraId="51990AD8" w14:textId="77777777" w:rsidR="00A542AA" w:rsidRDefault="00A542AA" w:rsidP="0047696D">
            <w:r>
              <w:t>Poskytovatel je povinen o vydání nové verze Software informovat Objednatele, a to bez zbytečného odkladu po jejím vydání, o čemž Poskytovatel rovněž učiní záznam do Provozního deníku. Implementaci nové verze Software je Poskytovatel oprávněn provést pouze s výslovným souhlasem Objednatele. Pokud Objednatel s implementací nové verze Software vysloví souhlas dle věty předchozí, je Poskytovatel povinen ji provést do 1 měsíce od doručení takového souhlasu, ledaže se smluvní strany dohodnou na lhůtě jiné.</w:t>
            </w:r>
          </w:p>
          <w:p w14:paraId="7741DD87" w14:textId="77777777" w:rsidR="00CC10DA" w:rsidRDefault="00CC10DA" w:rsidP="0047696D"/>
          <w:p w14:paraId="34DC8333" w14:textId="77777777" w:rsidR="00E871C8" w:rsidRDefault="005B79CC" w:rsidP="0091138F">
            <w:r>
              <w:t>Poskytovatel ke každé nové verzi Software poskytuje licenci za stejných nebo lepších podmínek a nejméně ve stejném rozsahu, jako má licence, kterou Poskytovatel Objednateli poskytl k předchozí verzi Software.</w:t>
            </w:r>
          </w:p>
          <w:p w14:paraId="0AA1F873" w14:textId="77777777" w:rsidR="00E871C8" w:rsidRDefault="00E871C8" w:rsidP="0091138F"/>
          <w:p w14:paraId="02C4FABE" w14:textId="77777777" w:rsidR="00F36B55" w:rsidRDefault="00E871C8" w:rsidP="00A542AA">
            <w:r>
              <w:t xml:space="preserve">V případě prodlení s implementací nové verze Software je Poskytovatel povinen zaplatit Objednateli smluvní pokutu ve výši 1.000,- Kč (slovy: </w:t>
            </w:r>
            <w:proofErr w:type="spellStart"/>
            <w:r>
              <w:t>jedentisíc</w:t>
            </w:r>
            <w:proofErr w:type="spellEnd"/>
            <w:r>
              <w:t xml:space="preserve"> korun českých) za každý den prodlení a za každý takový případ.</w:t>
            </w:r>
          </w:p>
        </w:tc>
      </w:tr>
      <w:tr w:rsidR="00F36B55" w14:paraId="7A405B70" w14:textId="77777777" w:rsidTr="0091138F">
        <w:tc>
          <w:tcPr>
            <w:tcW w:w="3794" w:type="dxa"/>
            <w:gridSpan w:val="2"/>
            <w:shd w:val="clear" w:color="auto" w:fill="auto"/>
          </w:tcPr>
          <w:p w14:paraId="3772282C" w14:textId="77777777" w:rsidR="00F36B55" w:rsidRDefault="00F36B55" w:rsidP="0091138F">
            <w:r>
              <w:t>Časový rozsah poskytování Služby:</w:t>
            </w:r>
          </w:p>
        </w:tc>
        <w:tc>
          <w:tcPr>
            <w:tcW w:w="6426" w:type="dxa"/>
            <w:gridSpan w:val="3"/>
            <w:shd w:val="clear" w:color="auto" w:fill="auto"/>
          </w:tcPr>
          <w:p w14:paraId="317BED03" w14:textId="77777777" w:rsidR="00F36B55" w:rsidRDefault="00CC10DA" w:rsidP="000A50C3">
            <w:r>
              <w:t>Běžn</w:t>
            </w:r>
            <w:r w:rsidR="000A50C3">
              <w:t>á</w:t>
            </w:r>
            <w:r w:rsidR="0047696D">
              <w:t xml:space="preserve"> pracovní dob</w:t>
            </w:r>
            <w:r w:rsidR="000A50C3">
              <w:t>a</w:t>
            </w:r>
          </w:p>
        </w:tc>
      </w:tr>
      <w:tr w:rsidR="00F36B55" w14:paraId="66850C9A" w14:textId="77777777" w:rsidTr="0091138F">
        <w:tc>
          <w:tcPr>
            <w:tcW w:w="3794" w:type="dxa"/>
            <w:gridSpan w:val="2"/>
            <w:shd w:val="clear" w:color="auto" w:fill="auto"/>
          </w:tcPr>
          <w:p w14:paraId="1200BF3E" w14:textId="77777777" w:rsidR="00F36B55" w:rsidRDefault="00F36B55" w:rsidP="0091138F">
            <w:r>
              <w:t>Lhůta pro zahájení řešení Požadavku:</w:t>
            </w:r>
          </w:p>
        </w:tc>
        <w:tc>
          <w:tcPr>
            <w:tcW w:w="6426" w:type="dxa"/>
            <w:gridSpan w:val="3"/>
            <w:shd w:val="clear" w:color="auto" w:fill="auto"/>
          </w:tcPr>
          <w:p w14:paraId="41B56233" w14:textId="77777777" w:rsidR="00F36B55" w:rsidRDefault="00F36B55" w:rsidP="0091138F">
            <w:r>
              <w:t>---</w:t>
            </w:r>
          </w:p>
        </w:tc>
      </w:tr>
      <w:tr w:rsidR="00F36B55" w14:paraId="497CF59A" w14:textId="77777777" w:rsidTr="0091138F">
        <w:tc>
          <w:tcPr>
            <w:tcW w:w="3794" w:type="dxa"/>
            <w:gridSpan w:val="2"/>
            <w:shd w:val="clear" w:color="auto" w:fill="auto"/>
          </w:tcPr>
          <w:p w14:paraId="19415421" w14:textId="77777777" w:rsidR="00F36B55" w:rsidRDefault="00F36B55" w:rsidP="0091138F">
            <w:r>
              <w:t>Lhůta pro vyřešení Požadavku:</w:t>
            </w:r>
          </w:p>
        </w:tc>
        <w:tc>
          <w:tcPr>
            <w:tcW w:w="6426" w:type="dxa"/>
            <w:gridSpan w:val="3"/>
            <w:shd w:val="clear" w:color="auto" w:fill="auto"/>
          </w:tcPr>
          <w:p w14:paraId="7A4523D7" w14:textId="77777777" w:rsidR="00F36B55" w:rsidRDefault="00F36B55" w:rsidP="0091138F">
            <w:r>
              <w:t>---</w:t>
            </w:r>
          </w:p>
        </w:tc>
      </w:tr>
    </w:tbl>
    <w:p w14:paraId="59E6F095" w14:textId="77777777" w:rsidR="00FD09FC" w:rsidRPr="000729CF" w:rsidRDefault="004E6D56" w:rsidP="00B73936">
      <w:pPr>
        <w:jc w:val="center"/>
        <w:rPr>
          <w:b/>
        </w:rPr>
      </w:pPr>
      <w:r>
        <w:rPr>
          <w:b/>
        </w:rPr>
        <w:br w:type="page"/>
      </w:r>
      <w:r w:rsidR="00FD09FC">
        <w:rPr>
          <w:b/>
        </w:rPr>
        <w:lastRenderedPageBreak/>
        <w:t>PŘÍLOHA Č. 2</w:t>
      </w:r>
    </w:p>
    <w:p w14:paraId="0BA86397" w14:textId="77777777" w:rsidR="00EB3C41" w:rsidRDefault="00EB3C41" w:rsidP="00FD09FC">
      <w:pPr>
        <w:jc w:val="center"/>
        <w:rPr>
          <w:b/>
        </w:rPr>
      </w:pPr>
    </w:p>
    <w:p w14:paraId="56015B11" w14:textId="77777777" w:rsidR="00FD09FC" w:rsidRDefault="00FD09FC" w:rsidP="00FD09FC">
      <w:pPr>
        <w:jc w:val="center"/>
      </w:pPr>
      <w:r>
        <w:rPr>
          <w:b/>
        </w:rPr>
        <w:t>SLA parametry některých Služeb</w:t>
      </w:r>
    </w:p>
    <w:p w14:paraId="0D0F7265" w14:textId="77777777" w:rsidR="00582782" w:rsidRDefault="00582782" w:rsidP="00582782">
      <w:pPr>
        <w:jc w:val="left"/>
        <w:rPr>
          <w:u w:val="single"/>
        </w:rPr>
      </w:pPr>
    </w:p>
    <w:p w14:paraId="24A450A7" w14:textId="77777777" w:rsidR="00582782" w:rsidRPr="0010379C" w:rsidRDefault="00582782" w:rsidP="0010379C">
      <w:r w:rsidRPr="0010379C">
        <w:t xml:space="preserve">Poskytovatel je povinen </w:t>
      </w:r>
      <w:r w:rsidR="002F5300">
        <w:t xml:space="preserve">bez zbytečného odkladu po nabytí účinnosti této smlouvy </w:t>
      </w:r>
      <w:r w:rsidRPr="0010379C">
        <w:t xml:space="preserve">předat Objednateli písemnou specifikaci minimálních </w:t>
      </w:r>
      <w:r>
        <w:t xml:space="preserve">požadavků na hardware a </w:t>
      </w:r>
      <w:r w:rsidRPr="002F5300">
        <w:t>konfigurac</w:t>
      </w:r>
      <w:r>
        <w:t>i</w:t>
      </w:r>
      <w:r w:rsidRPr="0010379C">
        <w:t xml:space="preserve"> pracovních stanic a mobilních zařízení</w:t>
      </w:r>
      <w:r>
        <w:t xml:space="preserve">, které musí být splněny pro provoz Software </w:t>
      </w:r>
      <w:r w:rsidRPr="0010379C">
        <w:t>(dále jen „</w:t>
      </w:r>
      <w:r w:rsidRPr="0010379C">
        <w:rPr>
          <w:b/>
        </w:rPr>
        <w:t>Specifikace</w:t>
      </w:r>
      <w:r w:rsidRPr="0010379C">
        <w:t xml:space="preserve">“). </w:t>
      </w:r>
      <w:r w:rsidR="00D464B4">
        <w:t xml:space="preserve">Do doby, než Poskytovatel splní svou povinnost podle věty předchozí, se pro účely této smlouvy má za to, že všechny pracovní stanice Objednatele a všechna mobilní zařízení Objednatele Specifikaci splňují. Implementace aktualizace operačního systému pracovní stanice nebo mobilního zařízení a/nebo internetových prohlížečů, tj. zejména implementace </w:t>
      </w:r>
      <w:r w:rsidR="002F5300">
        <w:t xml:space="preserve">jejich </w:t>
      </w:r>
      <w:r w:rsidR="00D464B4">
        <w:t>update, upgrade nebo oprav (</w:t>
      </w:r>
      <w:proofErr w:type="spellStart"/>
      <w:r w:rsidR="00D464B4">
        <w:t>patches</w:t>
      </w:r>
      <w:proofErr w:type="spellEnd"/>
      <w:r w:rsidR="00D464B4">
        <w:t>), se nepovažuje za důvod nesplnění Specifikace. Poskytovatel je s odbornou péčí profesionála povinen průběžně vydávat aktualizace Specifikace, a to bez zbytečného odkladu poté, co vznikne důvod pro takovou aktualizaci.</w:t>
      </w:r>
      <w:r w:rsidR="002F5300">
        <w:t xml:space="preserve"> Poskytovatel je povinen volit obsah Specifikace s odbornou péčí profesionála s přihlédnutím k aktuálním možnostem Objednatele a přiměřeně potřebám Software.</w:t>
      </w:r>
    </w:p>
    <w:p w14:paraId="4EB6E6D7" w14:textId="77777777" w:rsidR="00582782" w:rsidRDefault="00582782" w:rsidP="00FD09FC">
      <w:pPr>
        <w:jc w:val="left"/>
        <w:rPr>
          <w:u w:val="single"/>
        </w:rPr>
      </w:pPr>
    </w:p>
    <w:p w14:paraId="59C2AD95" w14:textId="77777777" w:rsidR="00FD09FC" w:rsidRPr="001434D3" w:rsidRDefault="00FD09FC" w:rsidP="00FD09FC">
      <w:pPr>
        <w:jc w:val="left"/>
        <w:rPr>
          <w:u w:val="single"/>
        </w:rPr>
      </w:pPr>
      <w:r w:rsidRPr="001434D3">
        <w:rPr>
          <w:u w:val="single"/>
        </w:rPr>
        <w:t>Vady jsou kategorizovány podle závažnosti takto:</w:t>
      </w:r>
    </w:p>
    <w:p w14:paraId="1C8A010D" w14:textId="77777777" w:rsidR="00EB3C41" w:rsidRDefault="00EB3C41" w:rsidP="00FD09FC">
      <w:pPr>
        <w:jc w:val="left"/>
        <w:rPr>
          <w:u w:val="single"/>
        </w:rPr>
      </w:pPr>
    </w:p>
    <w:tbl>
      <w:tblPr>
        <w:tblStyle w:val="Mkatabulky"/>
        <w:tblW w:w="0" w:type="auto"/>
        <w:tblLook w:val="04A0" w:firstRow="1" w:lastRow="0" w:firstColumn="1" w:lastColumn="0" w:noHBand="0" w:noVBand="1"/>
      </w:tblPr>
      <w:tblGrid>
        <w:gridCol w:w="1292"/>
        <w:gridCol w:w="1231"/>
        <w:gridCol w:w="7537"/>
      </w:tblGrid>
      <w:tr w:rsidR="00EB3C41" w14:paraId="053510C3" w14:textId="77777777" w:rsidTr="003F06C7">
        <w:tc>
          <w:tcPr>
            <w:tcW w:w="1292" w:type="dxa"/>
            <w:tcBorders>
              <w:top w:val="single" w:sz="4" w:space="0" w:color="auto"/>
              <w:left w:val="single" w:sz="4" w:space="0" w:color="auto"/>
              <w:bottom w:val="single" w:sz="4" w:space="0" w:color="auto"/>
              <w:right w:val="single" w:sz="4" w:space="0" w:color="auto"/>
            </w:tcBorders>
            <w:hideMark/>
          </w:tcPr>
          <w:p w14:paraId="755713FB" w14:textId="77777777" w:rsidR="00EB3C41" w:rsidRDefault="00EB3C41">
            <w:pPr>
              <w:spacing w:line="240" w:lineRule="auto"/>
              <w:jc w:val="center"/>
              <w:rPr>
                <w:b/>
                <w:lang w:eastAsia="en-US"/>
              </w:rPr>
            </w:pPr>
            <w:r>
              <w:rPr>
                <w:b/>
              </w:rPr>
              <w:t>Závažnost vady</w:t>
            </w:r>
          </w:p>
        </w:tc>
        <w:tc>
          <w:tcPr>
            <w:tcW w:w="1231" w:type="dxa"/>
            <w:tcBorders>
              <w:top w:val="single" w:sz="4" w:space="0" w:color="auto"/>
              <w:left w:val="single" w:sz="4" w:space="0" w:color="auto"/>
              <w:bottom w:val="single" w:sz="4" w:space="0" w:color="auto"/>
              <w:right w:val="single" w:sz="4" w:space="0" w:color="auto"/>
            </w:tcBorders>
            <w:hideMark/>
          </w:tcPr>
          <w:p w14:paraId="28A6703B" w14:textId="77777777" w:rsidR="00EB3C41" w:rsidRDefault="00EB3C41">
            <w:pPr>
              <w:spacing w:line="240" w:lineRule="auto"/>
              <w:jc w:val="center"/>
              <w:rPr>
                <w:b/>
                <w:lang w:eastAsia="en-US"/>
              </w:rPr>
            </w:pPr>
            <w:r>
              <w:rPr>
                <w:b/>
              </w:rPr>
              <w:t>Kategorie vady</w:t>
            </w:r>
          </w:p>
        </w:tc>
        <w:tc>
          <w:tcPr>
            <w:tcW w:w="7537" w:type="dxa"/>
            <w:tcBorders>
              <w:top w:val="single" w:sz="4" w:space="0" w:color="auto"/>
              <w:left w:val="single" w:sz="4" w:space="0" w:color="auto"/>
              <w:bottom w:val="single" w:sz="4" w:space="0" w:color="auto"/>
              <w:right w:val="single" w:sz="4" w:space="0" w:color="auto"/>
            </w:tcBorders>
            <w:hideMark/>
          </w:tcPr>
          <w:p w14:paraId="142C5E94" w14:textId="77777777" w:rsidR="00EB3C41" w:rsidRDefault="00EB3C41">
            <w:pPr>
              <w:spacing w:line="240" w:lineRule="auto"/>
              <w:jc w:val="center"/>
              <w:rPr>
                <w:b/>
                <w:lang w:eastAsia="en-US"/>
              </w:rPr>
            </w:pPr>
            <w:r>
              <w:rPr>
                <w:b/>
              </w:rPr>
              <w:t>Popis vady</w:t>
            </w:r>
          </w:p>
        </w:tc>
      </w:tr>
      <w:tr w:rsidR="00EB3C41" w14:paraId="54D58ECE"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5FD0B6C5" w14:textId="77777777" w:rsidR="00EB3C41" w:rsidRDefault="00EB3C41">
            <w:pPr>
              <w:spacing w:line="240" w:lineRule="auto"/>
              <w:jc w:val="center"/>
              <w:rPr>
                <w:lang w:eastAsia="en-US"/>
              </w:rPr>
            </w:pPr>
            <w:r>
              <w:t>Kritická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5008AAA" w14:textId="77777777" w:rsidR="00EB3C41" w:rsidRDefault="00EB3C41">
            <w:pPr>
              <w:spacing w:line="240" w:lineRule="auto"/>
              <w:jc w:val="center"/>
              <w:rPr>
                <w:lang w:eastAsia="en-US"/>
              </w:rPr>
            </w:pPr>
            <w:r>
              <w:t>A</w:t>
            </w:r>
          </w:p>
        </w:tc>
        <w:tc>
          <w:tcPr>
            <w:tcW w:w="7537" w:type="dxa"/>
            <w:tcBorders>
              <w:top w:val="single" w:sz="4" w:space="0" w:color="auto"/>
              <w:left w:val="single" w:sz="4" w:space="0" w:color="auto"/>
              <w:bottom w:val="single" w:sz="4" w:space="0" w:color="auto"/>
              <w:right w:val="single" w:sz="4" w:space="0" w:color="auto"/>
            </w:tcBorders>
            <w:hideMark/>
          </w:tcPr>
          <w:p w14:paraId="60D49990" w14:textId="77777777" w:rsidR="00EB3C41" w:rsidRDefault="00EB3C41">
            <w:pPr>
              <w:pStyle w:val="Odstavecsmlouvy"/>
              <w:numPr>
                <w:ilvl w:val="0"/>
                <w:numId w:val="0"/>
              </w:numPr>
              <w:jc w:val="left"/>
              <w:rPr>
                <w:color w:val="000000"/>
                <w:lang w:eastAsia="en-US"/>
              </w:rPr>
            </w:pPr>
            <w:r>
              <w:rPr>
                <w:color w:val="000000"/>
                <w:lang w:eastAsia="en-US"/>
              </w:rPr>
              <w:t>Vada se projevuje jedním z následujících způsobů:</w:t>
            </w:r>
          </w:p>
          <w:p w14:paraId="5714022D" w14:textId="77777777" w:rsidR="00EB3C41" w:rsidRDefault="00EB3C41" w:rsidP="00EB3C41">
            <w:pPr>
              <w:pStyle w:val="Odstavecsmlouvy"/>
              <w:numPr>
                <w:ilvl w:val="0"/>
                <w:numId w:val="40"/>
              </w:numPr>
              <w:jc w:val="left"/>
              <w:rPr>
                <w:color w:val="000000"/>
                <w:lang w:eastAsia="en-US"/>
              </w:rPr>
            </w:pPr>
            <w:r>
              <w:rPr>
                <w:color w:val="000000"/>
                <w:lang w:eastAsia="en-US"/>
              </w:rPr>
              <w:t xml:space="preserve">na jakékoli pracovní stanici </w:t>
            </w:r>
            <w:r w:rsidR="00D464B4">
              <w:rPr>
                <w:color w:val="000000"/>
                <w:lang w:eastAsia="en-US"/>
              </w:rPr>
              <w:t xml:space="preserve">splňující Specifikaci </w:t>
            </w:r>
            <w:r>
              <w:rPr>
                <w:color w:val="000000"/>
                <w:lang w:eastAsia="en-US"/>
              </w:rPr>
              <w:t>nebo na jakémkoli mobilním zařízení</w:t>
            </w:r>
            <w:r w:rsidR="00AB0B24">
              <w:rPr>
                <w:color w:val="000000"/>
                <w:lang w:eastAsia="en-US"/>
              </w:rPr>
              <w:t xml:space="preserve"> splňující</w:t>
            </w:r>
            <w:r w:rsidR="00D464B4">
              <w:rPr>
                <w:color w:val="000000"/>
                <w:lang w:eastAsia="en-US"/>
              </w:rPr>
              <w:t>m</w:t>
            </w:r>
            <w:r w:rsidR="00AB0B24">
              <w:rPr>
                <w:color w:val="000000"/>
                <w:lang w:eastAsia="en-US"/>
              </w:rPr>
              <w:t xml:space="preserve"> </w:t>
            </w:r>
            <w:r w:rsidR="00582782">
              <w:rPr>
                <w:color w:val="000000"/>
                <w:lang w:eastAsia="en-US"/>
              </w:rPr>
              <w:t>Specifikaci</w:t>
            </w:r>
            <w:r>
              <w:rPr>
                <w:color w:val="000000"/>
                <w:lang w:eastAsia="en-US"/>
              </w:rPr>
              <w:t>:</w:t>
            </w:r>
          </w:p>
          <w:p w14:paraId="35A46286" w14:textId="77777777" w:rsidR="00EB3C41" w:rsidRDefault="00EB3C41" w:rsidP="00EB3C41">
            <w:pPr>
              <w:pStyle w:val="Odstavecsmlouvy"/>
              <w:numPr>
                <w:ilvl w:val="1"/>
                <w:numId w:val="40"/>
              </w:numPr>
              <w:jc w:val="left"/>
              <w:rPr>
                <w:color w:val="000000"/>
                <w:lang w:eastAsia="en-US"/>
              </w:rPr>
            </w:pPr>
            <w:r>
              <w:rPr>
                <w:color w:val="000000"/>
                <w:lang w:eastAsia="en-US"/>
              </w:rPr>
              <w:t>Software jako celek nelze používat;</w:t>
            </w:r>
          </w:p>
          <w:p w14:paraId="7E6470EA" w14:textId="77777777" w:rsidR="00EB3C41" w:rsidRDefault="00EB3C41" w:rsidP="00EB3C41">
            <w:pPr>
              <w:pStyle w:val="Odstavecsmlouvy"/>
              <w:numPr>
                <w:ilvl w:val="1"/>
                <w:numId w:val="40"/>
              </w:numPr>
              <w:jc w:val="left"/>
              <w:rPr>
                <w:color w:val="000000"/>
                <w:lang w:eastAsia="en-US"/>
              </w:rPr>
            </w:pPr>
            <w:r>
              <w:rPr>
                <w:color w:val="000000"/>
                <w:lang w:eastAsia="en-US"/>
              </w:rPr>
              <w:t>došlo nebo dochází k narušení důvěrnosti nebo integrity dat zpracovávaných v Software;</w:t>
            </w:r>
          </w:p>
          <w:p w14:paraId="6E4CB0B9" w14:textId="77777777" w:rsidR="00EB3C41" w:rsidRDefault="00EB3C41" w:rsidP="00EB3C41">
            <w:pPr>
              <w:pStyle w:val="Odstavecsmlouvy"/>
              <w:numPr>
                <w:ilvl w:val="1"/>
                <w:numId w:val="40"/>
              </w:numPr>
              <w:jc w:val="left"/>
              <w:rPr>
                <w:lang w:eastAsia="en-US"/>
              </w:rPr>
            </w:pPr>
            <w:r>
              <w:rPr>
                <w:color w:val="000000"/>
                <w:lang w:eastAsia="en-US"/>
              </w:rPr>
              <w:t>dochází k opakovanému zhroucení nebo zatuhnutí Software jako celku;</w:t>
            </w:r>
          </w:p>
          <w:p w14:paraId="0F24A2D2" w14:textId="77777777" w:rsidR="00EB3C41" w:rsidRDefault="00EB3C41" w:rsidP="00EB3C41">
            <w:pPr>
              <w:pStyle w:val="Odstavecsmlouvy"/>
              <w:numPr>
                <w:ilvl w:val="0"/>
                <w:numId w:val="40"/>
              </w:numPr>
              <w:jc w:val="left"/>
              <w:rPr>
                <w:lang w:eastAsia="en-US"/>
              </w:rPr>
            </w:pPr>
            <w:r>
              <w:rPr>
                <w:color w:val="000000"/>
                <w:lang w:eastAsia="en-US"/>
              </w:rPr>
              <w:t>došlo nebo dochází k narušení důvěrnosti nebo integrity dat předávaných ze Software přes integrační vazby do jiných informačních systémů;</w:t>
            </w:r>
          </w:p>
          <w:p w14:paraId="0B86FE47" w14:textId="77777777" w:rsidR="00EB3C41" w:rsidRDefault="00EB3C41" w:rsidP="00EB3C41">
            <w:pPr>
              <w:pStyle w:val="Odstavecsmlouvy"/>
              <w:numPr>
                <w:ilvl w:val="0"/>
                <w:numId w:val="40"/>
              </w:numPr>
              <w:jc w:val="left"/>
              <w:rPr>
                <w:lang w:eastAsia="en-US"/>
              </w:rPr>
            </w:pPr>
            <w:r>
              <w:rPr>
                <w:color w:val="000000"/>
                <w:lang w:eastAsia="en-US"/>
              </w:rPr>
              <w:t>došlo nebo dochází k přerušení komunikace s databází nebo k narušení důvěrnosti nebo integrity komunikace s databází;</w:t>
            </w:r>
          </w:p>
        </w:tc>
      </w:tr>
      <w:tr w:rsidR="00EB3C41" w14:paraId="12CB30F4"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1FD46AB3" w14:textId="77777777" w:rsidR="00EB3C41" w:rsidRDefault="00EB3C41">
            <w:pPr>
              <w:spacing w:line="240" w:lineRule="auto"/>
              <w:jc w:val="center"/>
              <w:rPr>
                <w:lang w:eastAsia="en-US"/>
              </w:rPr>
            </w:pPr>
            <w:r>
              <w:t>Závažná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30E2427" w14:textId="77777777" w:rsidR="00EB3C41" w:rsidRDefault="00EB3C41">
            <w:pPr>
              <w:spacing w:line="240" w:lineRule="auto"/>
              <w:jc w:val="center"/>
              <w:rPr>
                <w:lang w:eastAsia="en-US"/>
              </w:rPr>
            </w:pPr>
            <w:r>
              <w:t>B</w:t>
            </w:r>
          </w:p>
        </w:tc>
        <w:tc>
          <w:tcPr>
            <w:tcW w:w="7537" w:type="dxa"/>
            <w:tcBorders>
              <w:top w:val="single" w:sz="4" w:space="0" w:color="auto"/>
              <w:left w:val="single" w:sz="4" w:space="0" w:color="auto"/>
              <w:bottom w:val="single" w:sz="4" w:space="0" w:color="auto"/>
              <w:right w:val="single" w:sz="4" w:space="0" w:color="auto"/>
            </w:tcBorders>
            <w:hideMark/>
          </w:tcPr>
          <w:p w14:paraId="408DBED0" w14:textId="77777777" w:rsidR="00EB3C41" w:rsidRDefault="00EB3C41">
            <w:pPr>
              <w:pStyle w:val="Odstavecsmlouvy"/>
              <w:numPr>
                <w:ilvl w:val="0"/>
                <w:numId w:val="0"/>
              </w:numPr>
              <w:jc w:val="left"/>
              <w:rPr>
                <w:color w:val="000000"/>
                <w:lang w:eastAsia="en-US"/>
              </w:rPr>
            </w:pPr>
            <w:r>
              <w:rPr>
                <w:color w:val="000000"/>
                <w:lang w:eastAsia="en-US"/>
              </w:rPr>
              <w:t>Vada se projevuje jedním z následujících způsobů:</w:t>
            </w:r>
          </w:p>
          <w:p w14:paraId="18DE18D1" w14:textId="77777777" w:rsidR="00EB3C41" w:rsidRDefault="00EB3C41" w:rsidP="00EB3C41">
            <w:pPr>
              <w:pStyle w:val="Odstavecsmlouvy"/>
              <w:numPr>
                <w:ilvl w:val="0"/>
                <w:numId w:val="40"/>
              </w:numPr>
              <w:jc w:val="left"/>
              <w:rPr>
                <w:color w:val="000000"/>
                <w:lang w:eastAsia="en-US"/>
              </w:rPr>
            </w:pPr>
            <w:r>
              <w:rPr>
                <w:color w:val="000000"/>
                <w:lang w:eastAsia="en-US"/>
              </w:rPr>
              <w:t xml:space="preserve">na jakékoli pracovní stanici </w:t>
            </w:r>
            <w:r w:rsidR="00D464B4">
              <w:rPr>
                <w:color w:val="000000"/>
                <w:lang w:eastAsia="en-US"/>
              </w:rPr>
              <w:t xml:space="preserve">splňující Specifikaci </w:t>
            </w:r>
            <w:r>
              <w:rPr>
                <w:color w:val="000000"/>
                <w:lang w:eastAsia="en-US"/>
              </w:rPr>
              <w:t>nebo na jakémkoli mobilním zařízení</w:t>
            </w:r>
            <w:r w:rsidR="00AB0B24">
              <w:rPr>
                <w:color w:val="000000"/>
                <w:lang w:eastAsia="en-US"/>
              </w:rPr>
              <w:t xml:space="preserve"> splňující</w:t>
            </w:r>
            <w:r w:rsidR="00D464B4">
              <w:rPr>
                <w:color w:val="000000"/>
                <w:lang w:eastAsia="en-US"/>
              </w:rPr>
              <w:t>m</w:t>
            </w:r>
            <w:r w:rsidR="00AB0B24">
              <w:rPr>
                <w:color w:val="000000"/>
                <w:lang w:eastAsia="en-US"/>
              </w:rPr>
              <w:t xml:space="preserve"> </w:t>
            </w:r>
            <w:r w:rsidR="00582782">
              <w:rPr>
                <w:color w:val="000000"/>
                <w:lang w:eastAsia="en-US"/>
              </w:rPr>
              <w:t>Specifikaci</w:t>
            </w:r>
            <w:r>
              <w:rPr>
                <w:color w:val="000000"/>
                <w:lang w:eastAsia="en-US"/>
              </w:rPr>
              <w:t>:</w:t>
            </w:r>
          </w:p>
          <w:p w14:paraId="1B6AC8F1" w14:textId="77777777" w:rsidR="00EB3C41" w:rsidRDefault="00EB3C41" w:rsidP="00EB3C41">
            <w:pPr>
              <w:pStyle w:val="Odstavecsmlouvy"/>
              <w:numPr>
                <w:ilvl w:val="1"/>
                <w:numId w:val="40"/>
              </w:numPr>
              <w:jc w:val="left"/>
              <w:rPr>
                <w:color w:val="000000"/>
                <w:lang w:eastAsia="en-US"/>
              </w:rPr>
            </w:pPr>
            <w:r>
              <w:rPr>
                <w:color w:val="000000"/>
                <w:lang w:eastAsia="en-US"/>
              </w:rPr>
              <w:t>významnou část Software nelze používat;</w:t>
            </w:r>
          </w:p>
          <w:p w14:paraId="6AAB962C" w14:textId="77777777" w:rsidR="00EB3C41" w:rsidRDefault="00EB3C41" w:rsidP="00EB3C41">
            <w:pPr>
              <w:pStyle w:val="Odstavecsmlouvy"/>
              <w:numPr>
                <w:ilvl w:val="1"/>
                <w:numId w:val="40"/>
              </w:numPr>
              <w:jc w:val="left"/>
              <w:rPr>
                <w:color w:val="000000"/>
                <w:lang w:eastAsia="en-US"/>
              </w:rPr>
            </w:pPr>
            <w:r>
              <w:rPr>
                <w:color w:val="000000"/>
                <w:lang w:eastAsia="en-US"/>
              </w:rPr>
              <w:t>dochází k narušení dostupnosti dat zpracovávaných v Software;</w:t>
            </w:r>
          </w:p>
          <w:p w14:paraId="53AD00E8" w14:textId="77777777" w:rsidR="00EB3C41" w:rsidRDefault="00EB3C41" w:rsidP="00EB3C41">
            <w:pPr>
              <w:pStyle w:val="Odstavecsmlouvy"/>
              <w:numPr>
                <w:ilvl w:val="1"/>
                <w:numId w:val="40"/>
              </w:numPr>
              <w:jc w:val="left"/>
              <w:rPr>
                <w:color w:val="000000"/>
                <w:lang w:eastAsia="en-US"/>
              </w:rPr>
            </w:pPr>
            <w:r>
              <w:rPr>
                <w:color w:val="000000"/>
                <w:lang w:eastAsia="en-US"/>
              </w:rPr>
              <w:t>dochází k opakovanému zhroucení nebo zatuhnutí kterékoli části Software;</w:t>
            </w:r>
          </w:p>
          <w:p w14:paraId="2F08A5D7" w14:textId="77777777" w:rsidR="00EB3C41" w:rsidRDefault="00EB3C41" w:rsidP="00EB3C41">
            <w:pPr>
              <w:pStyle w:val="Odstavecsmlouvy"/>
              <w:numPr>
                <w:ilvl w:val="1"/>
                <w:numId w:val="40"/>
              </w:numPr>
              <w:jc w:val="left"/>
              <w:rPr>
                <w:lang w:eastAsia="en-US"/>
              </w:rPr>
            </w:pPr>
            <w:r>
              <w:rPr>
                <w:color w:val="000000"/>
                <w:lang w:eastAsia="en-US"/>
              </w:rPr>
              <w:t>odezvy Software znemožňují nebo významně omezují práci uživatelů v reálném čase;</w:t>
            </w:r>
          </w:p>
          <w:p w14:paraId="79CEEF9C" w14:textId="77777777" w:rsidR="00EB3C41" w:rsidRDefault="00EB3C41" w:rsidP="00EB3C41">
            <w:pPr>
              <w:pStyle w:val="Odstavecsmlouvy"/>
              <w:numPr>
                <w:ilvl w:val="0"/>
                <w:numId w:val="40"/>
              </w:numPr>
              <w:jc w:val="left"/>
              <w:rPr>
                <w:lang w:eastAsia="en-US"/>
              </w:rPr>
            </w:pPr>
            <w:r>
              <w:rPr>
                <w:color w:val="000000"/>
                <w:lang w:eastAsia="en-US"/>
              </w:rPr>
              <w:t>dochází k narušení dostupnosti dat, které mají být předávány ze Software přes integrační vazby do jiných informačních systémů.</w:t>
            </w:r>
          </w:p>
        </w:tc>
      </w:tr>
      <w:tr w:rsidR="00EB3C41" w14:paraId="2397F92F"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1821CF18" w14:textId="77777777" w:rsidR="00EB3C41" w:rsidRDefault="00EB3C41">
            <w:pPr>
              <w:spacing w:line="240" w:lineRule="auto"/>
              <w:jc w:val="center"/>
              <w:rPr>
                <w:lang w:eastAsia="en-US"/>
              </w:rPr>
            </w:pPr>
            <w:r>
              <w:t>Běžná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4128603" w14:textId="77777777" w:rsidR="00EB3C41" w:rsidRDefault="00EB3C41">
            <w:pPr>
              <w:spacing w:line="240" w:lineRule="auto"/>
              <w:jc w:val="center"/>
              <w:rPr>
                <w:lang w:eastAsia="en-US"/>
              </w:rPr>
            </w:pPr>
            <w:r>
              <w:t>C</w:t>
            </w:r>
          </w:p>
        </w:tc>
        <w:tc>
          <w:tcPr>
            <w:tcW w:w="7537" w:type="dxa"/>
            <w:tcBorders>
              <w:top w:val="single" w:sz="4" w:space="0" w:color="auto"/>
              <w:left w:val="single" w:sz="4" w:space="0" w:color="auto"/>
              <w:bottom w:val="single" w:sz="4" w:space="0" w:color="auto"/>
              <w:right w:val="single" w:sz="4" w:space="0" w:color="auto"/>
            </w:tcBorders>
            <w:hideMark/>
          </w:tcPr>
          <w:p w14:paraId="35AC0711" w14:textId="77777777" w:rsidR="00EB3C41" w:rsidRDefault="00EB3C41" w:rsidP="002F5300">
            <w:pPr>
              <w:spacing w:line="240" w:lineRule="auto"/>
              <w:rPr>
                <w:lang w:eastAsia="en-US"/>
              </w:rPr>
            </w:pPr>
            <w:r>
              <w:rPr>
                <w:color w:val="000000"/>
              </w:rPr>
              <w:t>Vada se na kterékoli pracovní stanici</w:t>
            </w:r>
            <w:r w:rsidR="00D464B4">
              <w:rPr>
                <w:color w:val="000000"/>
              </w:rPr>
              <w:t xml:space="preserve"> nebo na jakémkoli mobilním zařízení</w:t>
            </w:r>
            <w:r w:rsidR="00982BF1">
              <w:rPr>
                <w:color w:val="000000"/>
              </w:rPr>
              <w:t>,</w:t>
            </w:r>
            <w:r>
              <w:rPr>
                <w:color w:val="000000"/>
              </w:rPr>
              <w:t xml:space="preserve"> </w:t>
            </w:r>
            <w:r w:rsidR="00D464B4">
              <w:rPr>
                <w:color w:val="000000"/>
              </w:rPr>
              <w:t xml:space="preserve">které </w:t>
            </w:r>
            <w:r w:rsidR="00982BF1">
              <w:rPr>
                <w:color w:val="000000"/>
                <w:lang w:eastAsia="en-US"/>
              </w:rPr>
              <w:t xml:space="preserve">splňují </w:t>
            </w:r>
            <w:r w:rsidR="00D464B4">
              <w:rPr>
                <w:color w:val="000000"/>
                <w:lang w:eastAsia="en-US"/>
              </w:rPr>
              <w:t>Specifikaci</w:t>
            </w:r>
            <w:r w:rsidR="00982BF1">
              <w:rPr>
                <w:color w:val="000000"/>
                <w:lang w:eastAsia="en-US"/>
              </w:rPr>
              <w:t>,</w:t>
            </w:r>
            <w:r w:rsidR="00982BF1">
              <w:rPr>
                <w:color w:val="000000"/>
              </w:rPr>
              <w:t xml:space="preserve"> </w:t>
            </w:r>
            <w:r w:rsidR="00D464B4">
              <w:rPr>
                <w:color w:val="000000"/>
              </w:rPr>
              <w:t xml:space="preserve">se </w:t>
            </w:r>
            <w:r>
              <w:rPr>
                <w:color w:val="000000"/>
              </w:rPr>
              <w:t>projevuje omezeními, chybami nebo delšími odezvami, avšak Software lze přesto využívat.</w:t>
            </w:r>
          </w:p>
        </w:tc>
      </w:tr>
    </w:tbl>
    <w:p w14:paraId="183F4A08" w14:textId="77777777" w:rsidR="005F17EA" w:rsidRDefault="005B743F" w:rsidP="00FD09FC">
      <w:pPr>
        <w:jc w:val="left"/>
        <w:rPr>
          <w:u w:val="single"/>
        </w:rPr>
      </w:pPr>
      <w:r>
        <w:rPr>
          <w:u w:val="single"/>
        </w:rPr>
        <w:t>Pokud u Požadav</w:t>
      </w:r>
      <w:r w:rsidR="005F17EA">
        <w:rPr>
          <w:u w:val="single"/>
        </w:rPr>
        <w:t>ku Objednatele není uvedena závažnost vady dle výše uvedených kategorií, je vada automaticky zařazena do kategorie C.</w:t>
      </w:r>
    </w:p>
    <w:p w14:paraId="4F07D319" w14:textId="77777777" w:rsidR="001D295A" w:rsidRDefault="001D295A" w:rsidP="00FD09FC">
      <w:pPr>
        <w:jc w:val="left"/>
        <w:rPr>
          <w:u w:val="single"/>
        </w:rPr>
      </w:pPr>
    </w:p>
    <w:p w14:paraId="7A3A36C7" w14:textId="77777777" w:rsidR="00FD09FC" w:rsidRDefault="00FD09FC" w:rsidP="005B743F">
      <w:r w:rsidRPr="001434D3">
        <w:rPr>
          <w:u w:val="single"/>
        </w:rPr>
        <w:t>Lhůty a smluvní pokuty za jejich nedodržení jsou sjednány takto:</w:t>
      </w:r>
      <w:r w:rsidR="00276C2B">
        <w:rPr>
          <w:u w:val="single"/>
        </w:rPr>
        <w:t xml:space="preserve"> </w:t>
      </w:r>
      <w:r>
        <w:t>Lhůty sjednané v tabulce níže začínají běžet okamžikem zadání Požadavku</w:t>
      </w:r>
      <w:r w:rsidR="009C3EBF">
        <w:t xml:space="preserve"> na </w:t>
      </w:r>
      <w:proofErr w:type="spellStart"/>
      <w:r w:rsidR="00D35836">
        <w:t>Helpdesk</w:t>
      </w:r>
      <w:r w:rsidR="009C3EBF">
        <w:t>u</w:t>
      </w:r>
      <w:proofErr w:type="spellEnd"/>
      <w:r w:rsidR="009C3EBF">
        <w:t xml:space="preserve"> Poskytovatele</w:t>
      </w:r>
      <w:r>
        <w:t>.</w:t>
      </w:r>
      <w:r w:rsidR="00F47BF7">
        <w:t xml:space="preserve"> </w:t>
      </w:r>
      <w:r>
        <w:t xml:space="preserve">V případě, že bude Poskytovatel v prodlení se zahájením prací na odstranění vady nebo s odstraněním vady, je </w:t>
      </w:r>
      <w:r w:rsidR="0062699B">
        <w:t xml:space="preserve">Objednatel oprávněn </w:t>
      </w:r>
      <w:r w:rsidR="0062699B">
        <w:lastRenderedPageBreak/>
        <w:t>požadovat po Poskytovateli zaplacení smluvní pokuty</w:t>
      </w:r>
      <w:r>
        <w:t xml:space="preserve"> sjednané v tabulce níže, a to za každou vadu zvlášť.</w:t>
      </w:r>
    </w:p>
    <w:p w14:paraId="26546230" w14:textId="77777777" w:rsidR="00276C2B" w:rsidRDefault="00276C2B" w:rsidP="005B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41"/>
        <w:gridCol w:w="2693"/>
        <w:gridCol w:w="1465"/>
        <w:gridCol w:w="2940"/>
      </w:tblGrid>
      <w:tr w:rsidR="00FD09FC" w:rsidRPr="001434D3" w14:paraId="29E68FE8" w14:textId="77777777" w:rsidTr="005B743F">
        <w:tc>
          <w:tcPr>
            <w:tcW w:w="1231" w:type="dxa"/>
            <w:vMerge w:val="restart"/>
            <w:shd w:val="clear" w:color="auto" w:fill="auto"/>
            <w:vAlign w:val="center"/>
          </w:tcPr>
          <w:p w14:paraId="0E478283" w14:textId="77777777" w:rsidR="00FD09FC" w:rsidRPr="001434D3" w:rsidRDefault="00FD09FC" w:rsidP="00943CD1">
            <w:pPr>
              <w:jc w:val="center"/>
              <w:rPr>
                <w:b/>
              </w:rPr>
            </w:pPr>
            <w:r w:rsidRPr="001434D3">
              <w:rPr>
                <w:b/>
              </w:rPr>
              <w:t>Kategorie vady</w:t>
            </w:r>
          </w:p>
        </w:tc>
        <w:tc>
          <w:tcPr>
            <w:tcW w:w="4434" w:type="dxa"/>
            <w:gridSpan w:val="2"/>
            <w:shd w:val="clear" w:color="auto" w:fill="auto"/>
            <w:vAlign w:val="center"/>
          </w:tcPr>
          <w:p w14:paraId="6866A278" w14:textId="77777777" w:rsidR="00FD09FC" w:rsidRPr="001434D3" w:rsidRDefault="00FD09FC" w:rsidP="00943CD1">
            <w:pPr>
              <w:jc w:val="center"/>
              <w:rPr>
                <w:b/>
              </w:rPr>
            </w:pPr>
            <w:r w:rsidRPr="001434D3">
              <w:rPr>
                <w:b/>
              </w:rPr>
              <w:t>Nahlášení vady</w:t>
            </w:r>
          </w:p>
        </w:tc>
        <w:tc>
          <w:tcPr>
            <w:tcW w:w="4405" w:type="dxa"/>
            <w:gridSpan w:val="2"/>
            <w:shd w:val="clear" w:color="auto" w:fill="auto"/>
            <w:vAlign w:val="center"/>
          </w:tcPr>
          <w:p w14:paraId="4473CF5A" w14:textId="77777777" w:rsidR="00FD09FC" w:rsidRPr="001434D3" w:rsidRDefault="00FD09FC" w:rsidP="00943CD1">
            <w:pPr>
              <w:jc w:val="center"/>
              <w:rPr>
                <w:b/>
              </w:rPr>
            </w:pPr>
            <w:r w:rsidRPr="001434D3">
              <w:rPr>
                <w:b/>
              </w:rPr>
              <w:t>Odstranění vady</w:t>
            </w:r>
          </w:p>
        </w:tc>
      </w:tr>
      <w:tr w:rsidR="00FD09FC" w:rsidRPr="001434D3" w14:paraId="112693C2" w14:textId="77777777" w:rsidTr="005B743F">
        <w:tc>
          <w:tcPr>
            <w:tcW w:w="1231" w:type="dxa"/>
            <w:vMerge/>
            <w:shd w:val="clear" w:color="auto" w:fill="auto"/>
            <w:vAlign w:val="center"/>
          </w:tcPr>
          <w:p w14:paraId="0D2B7374" w14:textId="77777777" w:rsidR="00FD09FC" w:rsidRPr="001434D3" w:rsidRDefault="00FD09FC" w:rsidP="00943CD1">
            <w:pPr>
              <w:jc w:val="center"/>
              <w:rPr>
                <w:b/>
              </w:rPr>
            </w:pPr>
          </w:p>
        </w:tc>
        <w:tc>
          <w:tcPr>
            <w:tcW w:w="1741" w:type="dxa"/>
            <w:shd w:val="clear" w:color="auto" w:fill="auto"/>
            <w:vAlign w:val="center"/>
          </w:tcPr>
          <w:p w14:paraId="56F8D725" w14:textId="77777777" w:rsidR="00FD09FC" w:rsidRPr="001434D3" w:rsidRDefault="00FD09FC" w:rsidP="00943CD1">
            <w:pPr>
              <w:jc w:val="center"/>
              <w:rPr>
                <w:b/>
              </w:rPr>
            </w:pPr>
            <w:r w:rsidRPr="001434D3">
              <w:rPr>
                <w:b/>
              </w:rPr>
              <w:t>Lhůta pro zahájení prací na odstranění vady</w:t>
            </w:r>
          </w:p>
        </w:tc>
        <w:tc>
          <w:tcPr>
            <w:tcW w:w="2693" w:type="dxa"/>
            <w:shd w:val="clear" w:color="auto" w:fill="auto"/>
            <w:vAlign w:val="center"/>
          </w:tcPr>
          <w:p w14:paraId="23629483" w14:textId="77777777" w:rsidR="00FD09FC" w:rsidRPr="006632F2" w:rsidRDefault="00FD09FC" w:rsidP="00943CD1">
            <w:pPr>
              <w:jc w:val="center"/>
              <w:rPr>
                <w:b/>
              </w:rPr>
            </w:pPr>
            <w:r w:rsidRPr="006632F2">
              <w:rPr>
                <w:b/>
              </w:rPr>
              <w:t xml:space="preserve">Smluvní pokuta za prodlení Poskytovatele, </w:t>
            </w:r>
            <w:r w:rsidR="005B743F" w:rsidRPr="006632F2">
              <w:rPr>
                <w:b/>
              </w:rPr>
              <w:br/>
            </w:r>
            <w:r w:rsidRPr="00982BF1">
              <w:t xml:space="preserve">tj. za nedodržení lhůty </w:t>
            </w:r>
            <w:r w:rsidR="005B743F" w:rsidRPr="00982BF1">
              <w:br/>
            </w:r>
            <w:r w:rsidRPr="00982BF1">
              <w:t>pro zahájení prací na odstranění vady</w:t>
            </w:r>
          </w:p>
        </w:tc>
        <w:tc>
          <w:tcPr>
            <w:tcW w:w="1465" w:type="dxa"/>
            <w:shd w:val="clear" w:color="auto" w:fill="auto"/>
            <w:vAlign w:val="center"/>
          </w:tcPr>
          <w:p w14:paraId="17E838EA" w14:textId="77777777" w:rsidR="00FD09FC" w:rsidRPr="006632F2" w:rsidRDefault="00FD09FC" w:rsidP="00943CD1">
            <w:pPr>
              <w:jc w:val="center"/>
              <w:rPr>
                <w:b/>
              </w:rPr>
            </w:pPr>
            <w:r w:rsidRPr="006632F2">
              <w:rPr>
                <w:b/>
              </w:rPr>
              <w:t>Lhůta pro odstranění vady</w:t>
            </w:r>
          </w:p>
        </w:tc>
        <w:tc>
          <w:tcPr>
            <w:tcW w:w="2940" w:type="dxa"/>
            <w:shd w:val="clear" w:color="auto" w:fill="auto"/>
            <w:vAlign w:val="center"/>
          </w:tcPr>
          <w:p w14:paraId="42DC1BE2" w14:textId="77777777" w:rsidR="00FD09FC" w:rsidRPr="006632F2" w:rsidRDefault="00FD09FC" w:rsidP="00943CD1">
            <w:pPr>
              <w:jc w:val="center"/>
              <w:rPr>
                <w:b/>
              </w:rPr>
            </w:pPr>
            <w:r w:rsidRPr="006632F2">
              <w:rPr>
                <w:b/>
              </w:rPr>
              <w:t xml:space="preserve">Smluvní pokuta za prodlení Poskytovatele, </w:t>
            </w:r>
            <w:r w:rsidR="005B743F" w:rsidRPr="006632F2">
              <w:rPr>
                <w:b/>
              </w:rPr>
              <w:br/>
            </w:r>
            <w:r w:rsidRPr="00982BF1">
              <w:t>tj. za nedodržení lhůty pro odstranění vady</w:t>
            </w:r>
          </w:p>
        </w:tc>
      </w:tr>
      <w:tr w:rsidR="00FD09FC" w14:paraId="04512003" w14:textId="77777777" w:rsidTr="005B743F">
        <w:tc>
          <w:tcPr>
            <w:tcW w:w="1231" w:type="dxa"/>
            <w:shd w:val="clear" w:color="auto" w:fill="auto"/>
            <w:vAlign w:val="center"/>
          </w:tcPr>
          <w:p w14:paraId="0FFF271C" w14:textId="77777777" w:rsidR="00FD09FC" w:rsidRDefault="00FD09FC" w:rsidP="00943CD1">
            <w:pPr>
              <w:jc w:val="center"/>
            </w:pPr>
            <w:r>
              <w:t>A</w:t>
            </w:r>
          </w:p>
        </w:tc>
        <w:tc>
          <w:tcPr>
            <w:tcW w:w="1741" w:type="dxa"/>
            <w:shd w:val="clear" w:color="auto" w:fill="auto"/>
          </w:tcPr>
          <w:p w14:paraId="4A8C2866" w14:textId="77777777" w:rsidR="00FD09FC" w:rsidRPr="00987350" w:rsidRDefault="00FD09FC" w:rsidP="00943CD1">
            <w:pPr>
              <w:jc w:val="left"/>
            </w:pPr>
            <w:r w:rsidRPr="00987350">
              <w:t>1 hodina</w:t>
            </w:r>
            <w:r w:rsidR="002C757C" w:rsidRPr="00987350">
              <w:br/>
              <w:t>v rámci HPD</w:t>
            </w:r>
          </w:p>
        </w:tc>
        <w:tc>
          <w:tcPr>
            <w:tcW w:w="2693" w:type="dxa"/>
            <w:shd w:val="clear" w:color="auto" w:fill="auto"/>
          </w:tcPr>
          <w:p w14:paraId="7DF6B8FA" w14:textId="77777777" w:rsidR="00FD09FC" w:rsidRPr="00987350" w:rsidRDefault="002C757C" w:rsidP="00987350">
            <w:pPr>
              <w:jc w:val="left"/>
            </w:pPr>
            <w:r w:rsidRPr="00987350">
              <w:t>500</w:t>
            </w:r>
            <w:r w:rsidR="00F32FDB" w:rsidRPr="00987350">
              <w:t>,-</w:t>
            </w:r>
            <w:r w:rsidR="00FD09FC" w:rsidRPr="00987350">
              <w:t xml:space="preserve"> Kč </w:t>
            </w:r>
            <w:r w:rsidR="00273AD3" w:rsidRPr="00987350">
              <w:t xml:space="preserve">(slovy: </w:t>
            </w:r>
            <w:r w:rsidR="00987350">
              <w:t>pětset</w:t>
            </w:r>
            <w:r w:rsidR="00273AD3" w:rsidRPr="00987350">
              <w:t xml:space="preserve">korun českých) </w:t>
            </w:r>
            <w:r w:rsidR="00FD09FC" w:rsidRPr="00987350">
              <w:t xml:space="preserve">za </w:t>
            </w:r>
            <w:r w:rsidR="00A2113B" w:rsidRPr="00987350">
              <w:t>každou hodinu</w:t>
            </w:r>
            <w:r w:rsidR="00FD09FC" w:rsidRPr="00987350">
              <w:t xml:space="preserve"> prodlení</w:t>
            </w:r>
          </w:p>
        </w:tc>
        <w:tc>
          <w:tcPr>
            <w:tcW w:w="1465" w:type="dxa"/>
            <w:shd w:val="clear" w:color="auto" w:fill="auto"/>
          </w:tcPr>
          <w:p w14:paraId="7D234C8C" w14:textId="77777777" w:rsidR="00FD09FC" w:rsidRPr="00987350" w:rsidRDefault="0079130B" w:rsidP="00943CD1">
            <w:pPr>
              <w:jc w:val="left"/>
            </w:pPr>
            <w:r w:rsidRPr="00987350">
              <w:t>4</w:t>
            </w:r>
            <w:r w:rsidR="00FD09FC" w:rsidRPr="00987350">
              <w:t xml:space="preserve"> hodin</w:t>
            </w:r>
            <w:r w:rsidRPr="00987350">
              <w:t>y</w:t>
            </w:r>
            <w:r w:rsidR="002C757C" w:rsidRPr="00987350">
              <w:br/>
              <w:t>v rámci HPD</w:t>
            </w:r>
          </w:p>
        </w:tc>
        <w:tc>
          <w:tcPr>
            <w:tcW w:w="2940" w:type="dxa"/>
            <w:shd w:val="clear" w:color="auto" w:fill="auto"/>
          </w:tcPr>
          <w:p w14:paraId="4E3C8F45" w14:textId="77777777" w:rsidR="00FD09FC" w:rsidRDefault="002C757C" w:rsidP="00987350">
            <w:pPr>
              <w:jc w:val="left"/>
            </w:pPr>
            <w:r>
              <w:t>500</w:t>
            </w:r>
            <w:r w:rsidR="004E6D56">
              <w:t>,-</w:t>
            </w:r>
            <w:r w:rsidR="00FD09FC">
              <w:t xml:space="preserve"> Kč </w:t>
            </w:r>
            <w:r w:rsidR="004E6D56">
              <w:t xml:space="preserve">(slovy: </w:t>
            </w:r>
            <w:r w:rsidR="00987350">
              <w:t>pětset</w:t>
            </w:r>
            <w:r w:rsidR="00273AD3">
              <w:t>korun českých</w:t>
            </w:r>
            <w:r w:rsidR="004E6D56">
              <w:t xml:space="preserve">) </w:t>
            </w:r>
            <w:r w:rsidR="00FD09FC">
              <w:t xml:space="preserve">za </w:t>
            </w:r>
            <w:r w:rsidR="00A2113B" w:rsidRPr="00D13399">
              <w:t>každ</w:t>
            </w:r>
            <w:r w:rsidR="00A2113B">
              <w:t>ou</w:t>
            </w:r>
            <w:r w:rsidR="00A2113B" w:rsidRPr="00D13399">
              <w:t xml:space="preserve"> </w:t>
            </w:r>
            <w:r w:rsidR="00A2113B">
              <w:t>hodinu</w:t>
            </w:r>
            <w:r w:rsidR="00A2113B" w:rsidRPr="00D13399">
              <w:t xml:space="preserve"> </w:t>
            </w:r>
            <w:r w:rsidR="00FD09FC">
              <w:t>prodlení</w:t>
            </w:r>
          </w:p>
        </w:tc>
      </w:tr>
      <w:tr w:rsidR="00FD09FC" w14:paraId="0C3D01E0" w14:textId="77777777" w:rsidTr="005B743F">
        <w:tc>
          <w:tcPr>
            <w:tcW w:w="1231" w:type="dxa"/>
            <w:shd w:val="clear" w:color="auto" w:fill="auto"/>
            <w:vAlign w:val="center"/>
          </w:tcPr>
          <w:p w14:paraId="3745D3AE" w14:textId="77777777" w:rsidR="00FD09FC" w:rsidRDefault="00FD09FC" w:rsidP="00943CD1">
            <w:pPr>
              <w:jc w:val="center"/>
            </w:pPr>
            <w:r>
              <w:t>B</w:t>
            </w:r>
          </w:p>
        </w:tc>
        <w:tc>
          <w:tcPr>
            <w:tcW w:w="1741" w:type="dxa"/>
            <w:shd w:val="clear" w:color="auto" w:fill="auto"/>
          </w:tcPr>
          <w:p w14:paraId="0CD683B8" w14:textId="77777777" w:rsidR="00FD09FC" w:rsidRDefault="00FD09FC" w:rsidP="00943CD1">
            <w:pPr>
              <w:jc w:val="left"/>
            </w:pPr>
            <w:r>
              <w:t>2 hodiny</w:t>
            </w:r>
            <w:r w:rsidR="002C757C">
              <w:br/>
            </w:r>
            <w:r w:rsidR="002C757C" w:rsidRPr="00987350">
              <w:t>v rámci HPD</w:t>
            </w:r>
          </w:p>
        </w:tc>
        <w:tc>
          <w:tcPr>
            <w:tcW w:w="2693" w:type="dxa"/>
            <w:shd w:val="clear" w:color="auto" w:fill="auto"/>
          </w:tcPr>
          <w:p w14:paraId="1C87E497" w14:textId="77777777" w:rsidR="00FD09FC" w:rsidRDefault="00987350" w:rsidP="00987350">
            <w:pPr>
              <w:jc w:val="left"/>
            </w:pPr>
            <w:r>
              <w:t>2</w:t>
            </w:r>
            <w:r w:rsidR="00FD09FC">
              <w:t>00</w:t>
            </w:r>
            <w:r w:rsidR="00F32FDB">
              <w:t>,-</w:t>
            </w:r>
            <w:r w:rsidR="00FD09FC">
              <w:t xml:space="preserve"> Kč </w:t>
            </w:r>
            <w:r w:rsidR="00273AD3">
              <w:t xml:space="preserve">(slovy: </w:t>
            </w:r>
            <w:r>
              <w:t>dvěstě</w:t>
            </w:r>
            <w:r w:rsidR="00273AD3">
              <w:t xml:space="preserve">korun českých) </w:t>
            </w:r>
            <w:r w:rsidR="00FD09FC">
              <w:t xml:space="preserve">za </w:t>
            </w:r>
            <w:r w:rsidR="00A2113B" w:rsidRPr="00D13399">
              <w:t>každ</w:t>
            </w:r>
            <w:r w:rsidR="00A2113B">
              <w:t>ou</w:t>
            </w:r>
            <w:r w:rsidR="00A2113B" w:rsidRPr="00D13399">
              <w:t xml:space="preserve"> </w:t>
            </w:r>
            <w:r w:rsidR="00A2113B">
              <w:t>hodinu</w:t>
            </w:r>
            <w:r w:rsidR="00FD09FC">
              <w:t xml:space="preserve"> prodlení</w:t>
            </w:r>
          </w:p>
        </w:tc>
        <w:tc>
          <w:tcPr>
            <w:tcW w:w="1465" w:type="dxa"/>
            <w:shd w:val="clear" w:color="auto" w:fill="auto"/>
          </w:tcPr>
          <w:p w14:paraId="245937EB" w14:textId="77777777" w:rsidR="00FD09FC" w:rsidRPr="00987350" w:rsidRDefault="0079130B" w:rsidP="00943CD1">
            <w:pPr>
              <w:jc w:val="left"/>
            </w:pPr>
            <w:r w:rsidRPr="00987350">
              <w:t>8</w:t>
            </w:r>
            <w:r w:rsidR="00FD09FC" w:rsidRPr="00987350">
              <w:t xml:space="preserve"> hodin</w:t>
            </w:r>
            <w:r w:rsidR="002C757C" w:rsidRPr="00987350">
              <w:br/>
              <w:t>v rámci HPD</w:t>
            </w:r>
          </w:p>
        </w:tc>
        <w:tc>
          <w:tcPr>
            <w:tcW w:w="2940" w:type="dxa"/>
            <w:shd w:val="clear" w:color="auto" w:fill="auto"/>
          </w:tcPr>
          <w:p w14:paraId="0DC2FBA8" w14:textId="77777777" w:rsidR="00FD09FC" w:rsidRDefault="00987350" w:rsidP="00987350">
            <w:pPr>
              <w:jc w:val="left"/>
            </w:pPr>
            <w:r>
              <w:t>2</w:t>
            </w:r>
            <w:r w:rsidR="004E6D56">
              <w:t xml:space="preserve">00,- Kč (slovy: </w:t>
            </w:r>
            <w:r>
              <w:t>dvěstěkorun</w:t>
            </w:r>
            <w:r w:rsidR="00273AD3">
              <w:t xml:space="preserve"> českých</w:t>
            </w:r>
            <w:r w:rsidR="004E6D56">
              <w:t xml:space="preserve">) </w:t>
            </w:r>
            <w:r w:rsidR="00FD09FC">
              <w:t xml:space="preserve">za </w:t>
            </w:r>
            <w:r w:rsidR="00A2113B" w:rsidRPr="00D13399">
              <w:t>každ</w:t>
            </w:r>
            <w:r w:rsidR="00A2113B">
              <w:t>ou</w:t>
            </w:r>
            <w:r w:rsidR="00A2113B" w:rsidRPr="00D13399">
              <w:t xml:space="preserve"> </w:t>
            </w:r>
            <w:r w:rsidR="00A2113B">
              <w:t>hodinu</w:t>
            </w:r>
            <w:r w:rsidR="00A2113B" w:rsidRPr="00D13399">
              <w:t xml:space="preserve"> </w:t>
            </w:r>
            <w:r w:rsidR="00FD09FC">
              <w:t>prodlení</w:t>
            </w:r>
          </w:p>
        </w:tc>
      </w:tr>
      <w:tr w:rsidR="00FD09FC" w14:paraId="202C8FD5" w14:textId="77777777" w:rsidTr="005B743F">
        <w:tc>
          <w:tcPr>
            <w:tcW w:w="1231" w:type="dxa"/>
            <w:shd w:val="clear" w:color="auto" w:fill="auto"/>
            <w:vAlign w:val="center"/>
          </w:tcPr>
          <w:p w14:paraId="1B7D9770" w14:textId="77777777" w:rsidR="00FD09FC" w:rsidRDefault="00FD09FC" w:rsidP="00943CD1">
            <w:pPr>
              <w:jc w:val="center"/>
            </w:pPr>
            <w:r>
              <w:t>C</w:t>
            </w:r>
          </w:p>
        </w:tc>
        <w:tc>
          <w:tcPr>
            <w:tcW w:w="1741" w:type="dxa"/>
            <w:shd w:val="clear" w:color="auto" w:fill="auto"/>
          </w:tcPr>
          <w:p w14:paraId="3C276BD8" w14:textId="77777777" w:rsidR="00FD09FC" w:rsidRDefault="002C757C" w:rsidP="00943CD1">
            <w:pPr>
              <w:jc w:val="left"/>
            </w:pPr>
            <w:r>
              <w:br/>
              <w:t>následující pracovní den</w:t>
            </w:r>
          </w:p>
        </w:tc>
        <w:tc>
          <w:tcPr>
            <w:tcW w:w="2693" w:type="dxa"/>
            <w:shd w:val="clear" w:color="auto" w:fill="auto"/>
          </w:tcPr>
          <w:p w14:paraId="4F61143C" w14:textId="77777777" w:rsidR="00FD09FC" w:rsidRDefault="00FD09FC" w:rsidP="005B743F">
            <w:pPr>
              <w:jc w:val="left"/>
            </w:pPr>
            <w:r>
              <w:t>200</w:t>
            </w:r>
            <w:r w:rsidR="00F32FDB">
              <w:t>,-</w:t>
            </w:r>
            <w:r>
              <w:t xml:space="preserve"> Kč </w:t>
            </w:r>
            <w:r w:rsidR="00273AD3">
              <w:t xml:space="preserve">(slovy: dvěstěkorun českých) </w:t>
            </w:r>
            <w:r>
              <w:t xml:space="preserve">za </w:t>
            </w:r>
            <w:r w:rsidR="00A2113B" w:rsidRPr="00D13399">
              <w:t>každ</w:t>
            </w:r>
            <w:r w:rsidR="002C757C">
              <w:t>ý pracovní den prodlení</w:t>
            </w:r>
          </w:p>
        </w:tc>
        <w:tc>
          <w:tcPr>
            <w:tcW w:w="1465" w:type="dxa"/>
            <w:shd w:val="clear" w:color="auto" w:fill="auto"/>
          </w:tcPr>
          <w:p w14:paraId="5A5228AC" w14:textId="77777777" w:rsidR="00FD09FC" w:rsidRDefault="005844D2" w:rsidP="005844D2">
            <w:pPr>
              <w:jc w:val="left"/>
            </w:pPr>
            <w:r>
              <w:t>v nejkratším možném čase</w:t>
            </w:r>
            <w:r w:rsidR="005B743F">
              <w:t xml:space="preserve"> bez zbytečných prodlení</w:t>
            </w:r>
            <w:r>
              <w:t xml:space="preserve"> </w:t>
            </w:r>
          </w:p>
        </w:tc>
        <w:tc>
          <w:tcPr>
            <w:tcW w:w="2940" w:type="dxa"/>
            <w:shd w:val="clear" w:color="auto" w:fill="auto"/>
          </w:tcPr>
          <w:p w14:paraId="1CEF3763" w14:textId="77777777" w:rsidR="00FD09FC" w:rsidRDefault="005844D2" w:rsidP="002C757C">
            <w:pPr>
              <w:jc w:val="left"/>
            </w:pPr>
            <w:r>
              <w:t>bez smluvní pokuty</w:t>
            </w:r>
          </w:p>
        </w:tc>
      </w:tr>
    </w:tbl>
    <w:p w14:paraId="6896A110" w14:textId="77777777" w:rsidR="00D201DC" w:rsidRDefault="00FD09FC" w:rsidP="00F47BF7">
      <w:pPr>
        <w:jc w:val="center"/>
        <w:rPr>
          <w:b/>
        </w:rPr>
      </w:pPr>
      <w:r w:rsidRPr="002C757C">
        <w:br w:type="page"/>
      </w:r>
      <w:r w:rsidR="00F47BF7" w:rsidDel="00F47BF7">
        <w:rPr>
          <w:b/>
        </w:rPr>
        <w:lastRenderedPageBreak/>
        <w:t xml:space="preserve"> </w:t>
      </w:r>
      <w:r w:rsidR="00E2592C">
        <w:rPr>
          <w:b/>
        </w:rPr>
        <w:t xml:space="preserve">PŘÍLOHA Č. </w:t>
      </w:r>
      <w:r w:rsidR="00F47BF7">
        <w:rPr>
          <w:b/>
        </w:rPr>
        <w:t>3</w:t>
      </w:r>
    </w:p>
    <w:p w14:paraId="75ADD5F9" w14:textId="77777777" w:rsidR="00D201DC" w:rsidRPr="000729CF" w:rsidRDefault="00D201DC" w:rsidP="00D201DC">
      <w:pPr>
        <w:jc w:val="center"/>
        <w:rPr>
          <w:b/>
        </w:rPr>
      </w:pPr>
    </w:p>
    <w:p w14:paraId="28F6B8A1" w14:textId="77777777" w:rsidR="00D201DC" w:rsidRDefault="00D201DC" w:rsidP="002F054B">
      <w:pPr>
        <w:jc w:val="center"/>
      </w:pPr>
      <w:r>
        <w:rPr>
          <w:b/>
        </w:rPr>
        <w:t>Seznam zaměstnanců Poskytovatele a dalších osob na straně Poskytovatele oprávněných přistupovat k Důvěrným informacím</w:t>
      </w:r>
    </w:p>
    <w:p w14:paraId="1C15C60B" w14:textId="77777777" w:rsidR="00D201DC" w:rsidRDefault="00D201DC" w:rsidP="00D201DC"/>
    <w:p w14:paraId="0A5B4767" w14:textId="77777777" w:rsidR="00D201DC" w:rsidRDefault="00D201DC" w:rsidP="00D201DC">
      <w:r>
        <w:rPr>
          <w:highlight w:val="yellow"/>
        </w:rPr>
        <w:t>[DODAVATEL DOPLNÍ SEZNAM OSOB A UVEDE, ZDA JDE O JEHO ZAMĚSTNANCE, NEBO O JINÉ OSOBY, PŘIČEMŽ UVEDE ZAMĚSTNAVATELE TĚCHTO JINÝCH OSOB NEBO SKUTEČNOST, ŽE SE JEDNÁ O OSVČ A DOPLNÍ IČ TÉTO OSOBY]</w:t>
      </w:r>
    </w:p>
    <w:p w14:paraId="224A804A" w14:textId="77777777" w:rsidR="000C5EC2" w:rsidRDefault="000C5EC2">
      <w:pPr>
        <w:spacing w:line="240" w:lineRule="auto"/>
        <w:jc w:val="left"/>
      </w:pPr>
    </w:p>
    <w:tbl>
      <w:tblPr>
        <w:tblStyle w:val="Mkatabulky"/>
        <w:tblW w:w="0" w:type="auto"/>
        <w:tblLook w:val="04A0" w:firstRow="1" w:lastRow="0" w:firstColumn="1" w:lastColumn="0" w:noHBand="0" w:noVBand="1"/>
      </w:tblPr>
      <w:tblGrid>
        <w:gridCol w:w="2517"/>
        <w:gridCol w:w="2517"/>
        <w:gridCol w:w="2518"/>
        <w:gridCol w:w="2518"/>
      </w:tblGrid>
      <w:tr w:rsidR="000C5EC2" w14:paraId="7CA834AC" w14:textId="77777777" w:rsidTr="006053EA">
        <w:tc>
          <w:tcPr>
            <w:tcW w:w="2517" w:type="dxa"/>
          </w:tcPr>
          <w:p w14:paraId="1F284D95" w14:textId="77777777" w:rsidR="000C5EC2" w:rsidRDefault="000C5EC2" w:rsidP="006053EA">
            <w:pPr>
              <w:spacing w:line="240" w:lineRule="auto"/>
              <w:jc w:val="left"/>
            </w:pPr>
            <w:r>
              <w:t>Jméno</w:t>
            </w:r>
          </w:p>
        </w:tc>
        <w:tc>
          <w:tcPr>
            <w:tcW w:w="2517" w:type="dxa"/>
          </w:tcPr>
          <w:p w14:paraId="68351788" w14:textId="77777777" w:rsidR="000C5EC2" w:rsidRDefault="000C5EC2" w:rsidP="006053EA">
            <w:pPr>
              <w:spacing w:line="240" w:lineRule="auto"/>
              <w:jc w:val="left"/>
            </w:pPr>
            <w:r>
              <w:t>Příjmení</w:t>
            </w:r>
          </w:p>
        </w:tc>
        <w:tc>
          <w:tcPr>
            <w:tcW w:w="2518" w:type="dxa"/>
          </w:tcPr>
          <w:p w14:paraId="57D4A468" w14:textId="77777777" w:rsidR="000C5EC2" w:rsidRDefault="000C5EC2" w:rsidP="006053EA">
            <w:pPr>
              <w:spacing w:line="240" w:lineRule="auto"/>
              <w:jc w:val="left"/>
            </w:pPr>
            <w:r>
              <w:t>Role</w:t>
            </w:r>
          </w:p>
        </w:tc>
        <w:tc>
          <w:tcPr>
            <w:tcW w:w="2518" w:type="dxa"/>
          </w:tcPr>
          <w:p w14:paraId="13B4081E" w14:textId="77777777" w:rsidR="000C5EC2" w:rsidRDefault="000C5EC2" w:rsidP="006053EA">
            <w:pPr>
              <w:spacing w:line="240" w:lineRule="auto"/>
              <w:jc w:val="left"/>
            </w:pPr>
            <w:r>
              <w:t>Pracovní poměr</w:t>
            </w:r>
          </w:p>
        </w:tc>
      </w:tr>
      <w:tr w:rsidR="000C5EC2" w14:paraId="4D1CEC3E" w14:textId="77777777" w:rsidTr="006053EA">
        <w:tc>
          <w:tcPr>
            <w:tcW w:w="2517" w:type="dxa"/>
          </w:tcPr>
          <w:p w14:paraId="5BF99927" w14:textId="06FABE0A" w:rsidR="000C5EC2" w:rsidRDefault="00FD0907" w:rsidP="006053EA">
            <w:pPr>
              <w:spacing w:line="240" w:lineRule="auto"/>
              <w:jc w:val="left"/>
            </w:pPr>
            <w:r>
              <w:t>XXXXX</w:t>
            </w:r>
            <w:r w:rsidR="000C5EC2">
              <w:t xml:space="preserve"> </w:t>
            </w:r>
          </w:p>
        </w:tc>
        <w:tc>
          <w:tcPr>
            <w:tcW w:w="2517" w:type="dxa"/>
          </w:tcPr>
          <w:p w14:paraId="117551F3" w14:textId="2608E946" w:rsidR="000C5EC2" w:rsidRDefault="00FD0907" w:rsidP="006053EA">
            <w:pPr>
              <w:spacing w:line="240" w:lineRule="auto"/>
              <w:jc w:val="left"/>
            </w:pPr>
            <w:r>
              <w:t>XXXXX</w:t>
            </w:r>
          </w:p>
        </w:tc>
        <w:tc>
          <w:tcPr>
            <w:tcW w:w="2518" w:type="dxa"/>
          </w:tcPr>
          <w:p w14:paraId="5CD59684" w14:textId="77777777" w:rsidR="000C5EC2" w:rsidRDefault="000C5EC2" w:rsidP="006053EA">
            <w:pPr>
              <w:spacing w:line="240" w:lineRule="auto"/>
              <w:jc w:val="left"/>
            </w:pPr>
            <w:r>
              <w:t>Vedoucí projektu</w:t>
            </w:r>
          </w:p>
        </w:tc>
        <w:tc>
          <w:tcPr>
            <w:tcW w:w="2518" w:type="dxa"/>
          </w:tcPr>
          <w:p w14:paraId="08FC2B7C" w14:textId="77777777" w:rsidR="000C5EC2" w:rsidRDefault="000C5EC2" w:rsidP="006053EA">
            <w:pPr>
              <w:spacing w:line="240" w:lineRule="auto"/>
              <w:jc w:val="left"/>
            </w:pPr>
            <w:r>
              <w:t xml:space="preserve">Zaměstnanec </w:t>
            </w:r>
          </w:p>
        </w:tc>
      </w:tr>
      <w:tr w:rsidR="000C5EC2" w14:paraId="2F632B2B" w14:textId="77777777" w:rsidTr="006053EA">
        <w:tc>
          <w:tcPr>
            <w:tcW w:w="2517" w:type="dxa"/>
          </w:tcPr>
          <w:p w14:paraId="699FE934" w14:textId="67F061D2" w:rsidR="000C5EC2" w:rsidRDefault="00FD0907" w:rsidP="006053EA">
            <w:pPr>
              <w:spacing w:line="240" w:lineRule="auto"/>
              <w:jc w:val="left"/>
            </w:pPr>
            <w:r>
              <w:t>XXXXX</w:t>
            </w:r>
          </w:p>
        </w:tc>
        <w:tc>
          <w:tcPr>
            <w:tcW w:w="2517" w:type="dxa"/>
          </w:tcPr>
          <w:p w14:paraId="36C25233" w14:textId="30C7BD04" w:rsidR="000C5EC2" w:rsidRDefault="00FD0907" w:rsidP="006053EA">
            <w:pPr>
              <w:spacing w:line="240" w:lineRule="auto"/>
              <w:jc w:val="left"/>
            </w:pPr>
            <w:r>
              <w:t>XXXXX</w:t>
            </w:r>
          </w:p>
        </w:tc>
        <w:tc>
          <w:tcPr>
            <w:tcW w:w="2518" w:type="dxa"/>
          </w:tcPr>
          <w:p w14:paraId="57D82DFE" w14:textId="77777777" w:rsidR="000C5EC2" w:rsidRDefault="000C5EC2" w:rsidP="006053EA">
            <w:pPr>
              <w:spacing w:line="240" w:lineRule="auto"/>
              <w:jc w:val="left"/>
            </w:pPr>
            <w:r>
              <w:t>Zástupce VP</w:t>
            </w:r>
          </w:p>
        </w:tc>
        <w:tc>
          <w:tcPr>
            <w:tcW w:w="2518" w:type="dxa"/>
          </w:tcPr>
          <w:p w14:paraId="1B693D58" w14:textId="77777777" w:rsidR="000C5EC2" w:rsidRDefault="000C5EC2" w:rsidP="006053EA">
            <w:pPr>
              <w:spacing w:line="240" w:lineRule="auto"/>
              <w:jc w:val="left"/>
            </w:pPr>
            <w:r>
              <w:t>Zaměstnanec</w:t>
            </w:r>
          </w:p>
        </w:tc>
      </w:tr>
      <w:tr w:rsidR="000C5EC2" w14:paraId="54755A2F" w14:textId="77777777" w:rsidTr="006053EA">
        <w:tc>
          <w:tcPr>
            <w:tcW w:w="2517" w:type="dxa"/>
          </w:tcPr>
          <w:p w14:paraId="0A7BCE11" w14:textId="05ACFD3E" w:rsidR="000C5EC2" w:rsidRDefault="00FD0907" w:rsidP="006053EA">
            <w:pPr>
              <w:spacing w:line="240" w:lineRule="auto"/>
              <w:jc w:val="left"/>
            </w:pPr>
            <w:r>
              <w:t>XXXXX</w:t>
            </w:r>
          </w:p>
        </w:tc>
        <w:tc>
          <w:tcPr>
            <w:tcW w:w="2517" w:type="dxa"/>
          </w:tcPr>
          <w:p w14:paraId="4A9D138E" w14:textId="33A003F9" w:rsidR="000C5EC2" w:rsidRDefault="00FD0907" w:rsidP="006053EA">
            <w:pPr>
              <w:spacing w:line="240" w:lineRule="auto"/>
              <w:jc w:val="left"/>
            </w:pPr>
            <w:r>
              <w:t>XXXXX</w:t>
            </w:r>
            <w:bookmarkStart w:id="27" w:name="_GoBack"/>
            <w:bookmarkEnd w:id="27"/>
          </w:p>
        </w:tc>
        <w:tc>
          <w:tcPr>
            <w:tcW w:w="2518" w:type="dxa"/>
          </w:tcPr>
          <w:p w14:paraId="0703FCF7" w14:textId="77777777" w:rsidR="000C5EC2" w:rsidRDefault="000C5EC2" w:rsidP="006053EA">
            <w:pPr>
              <w:spacing w:line="240" w:lineRule="auto"/>
              <w:jc w:val="left"/>
            </w:pPr>
            <w:r>
              <w:t>Garant implementace</w:t>
            </w:r>
          </w:p>
        </w:tc>
        <w:tc>
          <w:tcPr>
            <w:tcW w:w="2518" w:type="dxa"/>
          </w:tcPr>
          <w:p w14:paraId="3F0C430F" w14:textId="77777777" w:rsidR="000C5EC2" w:rsidRDefault="000C5EC2" w:rsidP="006053EA">
            <w:pPr>
              <w:spacing w:line="240" w:lineRule="auto"/>
              <w:jc w:val="left"/>
            </w:pPr>
            <w:r>
              <w:t>Zaměstnanec</w:t>
            </w:r>
          </w:p>
        </w:tc>
      </w:tr>
    </w:tbl>
    <w:p w14:paraId="6ACEDEC2" w14:textId="35119EB5" w:rsidR="00EB3C41" w:rsidRDefault="000C5EC2">
      <w:pPr>
        <w:spacing w:line="240" w:lineRule="auto"/>
        <w:jc w:val="left"/>
      </w:pPr>
      <w:r>
        <w:t xml:space="preserve"> </w:t>
      </w:r>
      <w:r w:rsidR="00EB3C41">
        <w:br w:type="page"/>
      </w:r>
    </w:p>
    <w:p w14:paraId="1D4495FD" w14:textId="77777777" w:rsidR="00EB3C41" w:rsidRDefault="00EB3C41" w:rsidP="00EB3C41">
      <w:pPr>
        <w:jc w:val="center"/>
        <w:rPr>
          <w:b/>
        </w:rPr>
      </w:pPr>
      <w:r>
        <w:rPr>
          <w:b/>
        </w:rPr>
        <w:lastRenderedPageBreak/>
        <w:t>PŘÍLOHA Č. 4</w:t>
      </w:r>
    </w:p>
    <w:p w14:paraId="6B3AD8C2" w14:textId="77777777" w:rsidR="00EB3C41" w:rsidRPr="000729CF" w:rsidRDefault="00EB3C41" w:rsidP="00EB3C41">
      <w:pPr>
        <w:jc w:val="center"/>
        <w:rPr>
          <w:b/>
        </w:rPr>
      </w:pPr>
    </w:p>
    <w:p w14:paraId="4B9A801D" w14:textId="77777777" w:rsidR="00EB3C41" w:rsidRPr="00E65851" w:rsidRDefault="00EB3C41" w:rsidP="00E65851">
      <w:pPr>
        <w:spacing w:line="240" w:lineRule="auto"/>
        <w:jc w:val="center"/>
        <w:rPr>
          <w:b/>
        </w:rPr>
      </w:pPr>
      <w:r w:rsidRPr="00E65851">
        <w:rPr>
          <w:b/>
        </w:rPr>
        <w:t xml:space="preserve">Dokumentace integračního rozhraní </w:t>
      </w:r>
      <w:proofErr w:type="spellStart"/>
      <w:r w:rsidRPr="00E65851">
        <w:rPr>
          <w:b/>
        </w:rPr>
        <w:t>ServiceCall</w:t>
      </w:r>
      <w:proofErr w:type="spellEnd"/>
      <w:r w:rsidRPr="00E65851">
        <w:rPr>
          <w:b/>
        </w:rPr>
        <w:t xml:space="preserve">  systému </w:t>
      </w:r>
      <w:proofErr w:type="spellStart"/>
      <w:r w:rsidRPr="00E65851">
        <w:rPr>
          <w:b/>
        </w:rPr>
        <w:t>Helpdesk</w:t>
      </w:r>
      <w:proofErr w:type="spellEnd"/>
      <w:r w:rsidRPr="00E65851">
        <w:rPr>
          <w:b/>
        </w:rPr>
        <w:t xml:space="preserve"> FN Brno</w:t>
      </w:r>
    </w:p>
    <w:p w14:paraId="0131B946" w14:textId="77777777" w:rsidR="00EB3C41" w:rsidRDefault="00EB3C41" w:rsidP="000E32EF">
      <w:pPr>
        <w:spacing w:line="240" w:lineRule="auto"/>
        <w:jc w:val="left"/>
      </w:pPr>
    </w:p>
    <w:p w14:paraId="6B9D52A6" w14:textId="77777777" w:rsidR="00EB3C41" w:rsidRDefault="00EB3C41" w:rsidP="000E32EF">
      <w:pPr>
        <w:spacing w:line="240" w:lineRule="auto"/>
        <w:jc w:val="left"/>
      </w:pPr>
      <w:r>
        <w:rPr>
          <w:noProof/>
        </w:rPr>
        <w:drawing>
          <wp:inline distT="0" distB="0" distL="0" distR="0" wp14:anchorId="10087A6A" wp14:editId="304CE536">
            <wp:extent cx="5855970" cy="8258810"/>
            <wp:effectExtent l="0" t="0" r="0" b="889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8"/>
                    <a:stretch>
                      <a:fillRect/>
                    </a:stretch>
                  </pic:blipFill>
                  <pic:spPr>
                    <a:xfrm>
                      <a:off x="0" y="0"/>
                      <a:ext cx="5855970" cy="8258810"/>
                    </a:xfrm>
                    <a:prstGeom prst="rect">
                      <a:avLst/>
                    </a:prstGeom>
                  </pic:spPr>
                </pic:pic>
              </a:graphicData>
            </a:graphic>
          </wp:inline>
        </w:drawing>
      </w:r>
    </w:p>
    <w:p w14:paraId="0D788832" w14:textId="77777777" w:rsidR="00EB3C41" w:rsidRDefault="00EB3C41" w:rsidP="000E32EF">
      <w:pPr>
        <w:spacing w:line="240" w:lineRule="auto"/>
        <w:jc w:val="left"/>
      </w:pPr>
    </w:p>
    <w:p w14:paraId="640D95BE" w14:textId="77777777" w:rsidR="00EB3C41" w:rsidRDefault="00EB3C41" w:rsidP="000E32EF">
      <w:pPr>
        <w:spacing w:line="240" w:lineRule="auto"/>
        <w:jc w:val="left"/>
      </w:pPr>
    </w:p>
    <w:p w14:paraId="783680F9" w14:textId="77777777" w:rsidR="00EB3C41" w:rsidRDefault="00EB3C41" w:rsidP="000E32EF">
      <w:pPr>
        <w:spacing w:line="240" w:lineRule="auto"/>
        <w:jc w:val="left"/>
      </w:pPr>
      <w:r>
        <w:rPr>
          <w:noProof/>
        </w:rPr>
        <w:lastRenderedPageBreak/>
        <w:drawing>
          <wp:inline distT="0" distB="0" distL="0" distR="0" wp14:anchorId="11022502" wp14:editId="1A526FC8">
            <wp:extent cx="5891530" cy="8258810"/>
            <wp:effectExtent l="0" t="0" r="0" b="889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9"/>
                    <a:stretch>
                      <a:fillRect/>
                    </a:stretch>
                  </pic:blipFill>
                  <pic:spPr>
                    <a:xfrm>
                      <a:off x="0" y="0"/>
                      <a:ext cx="5891530" cy="8258810"/>
                    </a:xfrm>
                    <a:prstGeom prst="rect">
                      <a:avLst/>
                    </a:prstGeom>
                  </pic:spPr>
                </pic:pic>
              </a:graphicData>
            </a:graphic>
          </wp:inline>
        </w:drawing>
      </w:r>
    </w:p>
    <w:p w14:paraId="5DFEC053" w14:textId="77777777" w:rsidR="00EB3C41" w:rsidRDefault="00EB3C41" w:rsidP="000E32EF">
      <w:pPr>
        <w:spacing w:line="240" w:lineRule="auto"/>
        <w:jc w:val="left"/>
      </w:pPr>
    </w:p>
    <w:p w14:paraId="11251156" w14:textId="77777777" w:rsidR="00EB3C41" w:rsidRDefault="00EB3C41" w:rsidP="000E32EF">
      <w:pPr>
        <w:spacing w:line="240" w:lineRule="auto"/>
        <w:jc w:val="left"/>
      </w:pPr>
    </w:p>
    <w:p w14:paraId="5616DA45" w14:textId="77777777" w:rsidR="00EB3C41" w:rsidRDefault="00EB3C41" w:rsidP="000E32EF">
      <w:pPr>
        <w:spacing w:line="240" w:lineRule="auto"/>
        <w:jc w:val="left"/>
      </w:pPr>
    </w:p>
    <w:p w14:paraId="45C07497" w14:textId="77777777" w:rsidR="00EB3C41" w:rsidRDefault="00EB3C41" w:rsidP="000E32EF">
      <w:pPr>
        <w:spacing w:line="240" w:lineRule="auto"/>
        <w:jc w:val="left"/>
      </w:pPr>
    </w:p>
    <w:p w14:paraId="03459170" w14:textId="77777777" w:rsidR="00EB3C41" w:rsidRDefault="00EB3C41" w:rsidP="000E32EF">
      <w:pPr>
        <w:spacing w:line="240" w:lineRule="auto"/>
        <w:jc w:val="left"/>
      </w:pPr>
    </w:p>
    <w:p w14:paraId="1EE91B3B" w14:textId="77777777" w:rsidR="00EB3C41" w:rsidRDefault="00EB3C41" w:rsidP="000E32EF">
      <w:pPr>
        <w:spacing w:line="240" w:lineRule="auto"/>
        <w:jc w:val="left"/>
      </w:pPr>
    </w:p>
    <w:p w14:paraId="6FC659FC" w14:textId="77777777" w:rsidR="00EB3C41" w:rsidRDefault="00EB3C41" w:rsidP="000E32EF">
      <w:pPr>
        <w:spacing w:line="240" w:lineRule="auto"/>
        <w:jc w:val="left"/>
      </w:pPr>
      <w:r>
        <w:rPr>
          <w:noProof/>
        </w:rPr>
        <w:lastRenderedPageBreak/>
        <w:drawing>
          <wp:inline distT="0" distB="0" distL="0" distR="0" wp14:anchorId="67970C04" wp14:editId="28B4F6C8">
            <wp:extent cx="5852160" cy="8258810"/>
            <wp:effectExtent l="0" t="0" r="0" b="8890"/>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0"/>
                    <a:stretch>
                      <a:fillRect/>
                    </a:stretch>
                  </pic:blipFill>
                  <pic:spPr>
                    <a:xfrm>
                      <a:off x="0" y="0"/>
                      <a:ext cx="5852160" cy="8258810"/>
                    </a:xfrm>
                    <a:prstGeom prst="rect">
                      <a:avLst/>
                    </a:prstGeom>
                  </pic:spPr>
                </pic:pic>
              </a:graphicData>
            </a:graphic>
          </wp:inline>
        </w:drawing>
      </w:r>
    </w:p>
    <w:p w14:paraId="27770831" w14:textId="77777777" w:rsidR="00EB3C41" w:rsidRDefault="00EB3C41" w:rsidP="000E32EF">
      <w:pPr>
        <w:spacing w:line="240" w:lineRule="auto"/>
        <w:jc w:val="left"/>
      </w:pPr>
    </w:p>
    <w:p w14:paraId="1C820C28" w14:textId="77777777" w:rsidR="00EB3C41" w:rsidRDefault="00EB3C41" w:rsidP="000E32EF">
      <w:pPr>
        <w:spacing w:line="240" w:lineRule="auto"/>
        <w:jc w:val="left"/>
      </w:pPr>
    </w:p>
    <w:p w14:paraId="44191187" w14:textId="77777777" w:rsidR="00EB3C41" w:rsidRDefault="00EB3C41" w:rsidP="000E32EF">
      <w:pPr>
        <w:spacing w:line="240" w:lineRule="auto"/>
        <w:jc w:val="left"/>
      </w:pPr>
    </w:p>
    <w:p w14:paraId="10C24E53" w14:textId="77777777" w:rsidR="00EB3C41" w:rsidRDefault="00EB3C41" w:rsidP="000E32EF">
      <w:pPr>
        <w:spacing w:line="240" w:lineRule="auto"/>
        <w:jc w:val="left"/>
      </w:pPr>
    </w:p>
    <w:p w14:paraId="0943774F" w14:textId="77777777" w:rsidR="00EB3C41" w:rsidRDefault="00EB3C41" w:rsidP="000E32EF">
      <w:pPr>
        <w:spacing w:line="240" w:lineRule="auto"/>
        <w:jc w:val="left"/>
      </w:pPr>
    </w:p>
    <w:p w14:paraId="7C44CB2A" w14:textId="77777777" w:rsidR="00EB3C41" w:rsidRDefault="00EB3C41" w:rsidP="000E32EF">
      <w:pPr>
        <w:spacing w:line="240" w:lineRule="auto"/>
        <w:jc w:val="left"/>
      </w:pPr>
    </w:p>
    <w:p w14:paraId="763316AC" w14:textId="77777777" w:rsidR="00EB3C41" w:rsidRDefault="00EB3C41" w:rsidP="000E32EF">
      <w:pPr>
        <w:spacing w:line="240" w:lineRule="auto"/>
        <w:jc w:val="left"/>
      </w:pPr>
      <w:r>
        <w:rPr>
          <w:noProof/>
        </w:rPr>
        <w:lastRenderedPageBreak/>
        <w:drawing>
          <wp:inline distT="0" distB="0" distL="0" distR="0" wp14:anchorId="416C1DC3" wp14:editId="6BBEAA23">
            <wp:extent cx="5836920" cy="8258810"/>
            <wp:effectExtent l="0" t="0" r="0" b="8890"/>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1"/>
                    <a:stretch>
                      <a:fillRect/>
                    </a:stretch>
                  </pic:blipFill>
                  <pic:spPr>
                    <a:xfrm>
                      <a:off x="0" y="0"/>
                      <a:ext cx="5836920" cy="8258810"/>
                    </a:xfrm>
                    <a:prstGeom prst="rect">
                      <a:avLst/>
                    </a:prstGeom>
                  </pic:spPr>
                </pic:pic>
              </a:graphicData>
            </a:graphic>
          </wp:inline>
        </w:drawing>
      </w:r>
    </w:p>
    <w:p w14:paraId="20F9AD9C" w14:textId="77777777" w:rsidR="00EB3C41" w:rsidRDefault="00EB3C41" w:rsidP="000E32EF">
      <w:pPr>
        <w:spacing w:line="240" w:lineRule="auto"/>
        <w:jc w:val="left"/>
      </w:pPr>
    </w:p>
    <w:p w14:paraId="25860D85" w14:textId="77777777" w:rsidR="00EB3C41" w:rsidRDefault="00EB3C41" w:rsidP="000E32EF">
      <w:pPr>
        <w:spacing w:line="240" w:lineRule="auto"/>
        <w:jc w:val="left"/>
      </w:pPr>
    </w:p>
    <w:p w14:paraId="22C1649C" w14:textId="77777777" w:rsidR="00EB3C41" w:rsidRDefault="00EB3C41" w:rsidP="000E32EF">
      <w:pPr>
        <w:spacing w:line="240" w:lineRule="auto"/>
        <w:jc w:val="left"/>
      </w:pPr>
    </w:p>
    <w:p w14:paraId="703D7E79" w14:textId="77777777" w:rsidR="00EB3C41" w:rsidRDefault="00EB3C41" w:rsidP="000E32EF">
      <w:pPr>
        <w:spacing w:line="240" w:lineRule="auto"/>
        <w:jc w:val="left"/>
      </w:pPr>
    </w:p>
    <w:p w14:paraId="0229E4F1" w14:textId="77777777" w:rsidR="00EB3C41" w:rsidRDefault="00EB3C41" w:rsidP="000E32EF">
      <w:pPr>
        <w:spacing w:line="240" w:lineRule="auto"/>
        <w:jc w:val="left"/>
      </w:pPr>
    </w:p>
    <w:p w14:paraId="1C40A421" w14:textId="77777777" w:rsidR="00EB3C41" w:rsidRDefault="00EB3C41" w:rsidP="000E32EF">
      <w:pPr>
        <w:spacing w:line="240" w:lineRule="auto"/>
        <w:jc w:val="left"/>
      </w:pPr>
    </w:p>
    <w:p w14:paraId="76E550C4" w14:textId="77777777" w:rsidR="00EB3C41" w:rsidRDefault="00EB3C41" w:rsidP="000E32EF">
      <w:pPr>
        <w:spacing w:line="240" w:lineRule="auto"/>
        <w:jc w:val="left"/>
      </w:pPr>
      <w:r>
        <w:rPr>
          <w:noProof/>
        </w:rPr>
        <w:lastRenderedPageBreak/>
        <w:drawing>
          <wp:inline distT="0" distB="0" distL="0" distR="0" wp14:anchorId="0C91FAED" wp14:editId="57541376">
            <wp:extent cx="5843270" cy="8258810"/>
            <wp:effectExtent l="0" t="0" r="5080" b="8890"/>
            <wp:docPr id="5" name="Obrázek 5"/>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22"/>
                    <a:stretch>
                      <a:fillRect/>
                    </a:stretch>
                  </pic:blipFill>
                  <pic:spPr>
                    <a:xfrm>
                      <a:off x="0" y="0"/>
                      <a:ext cx="5843270" cy="8258810"/>
                    </a:xfrm>
                    <a:prstGeom prst="rect">
                      <a:avLst/>
                    </a:prstGeom>
                  </pic:spPr>
                </pic:pic>
              </a:graphicData>
            </a:graphic>
          </wp:inline>
        </w:drawing>
      </w:r>
    </w:p>
    <w:p w14:paraId="56586AAF" w14:textId="77777777" w:rsidR="00EB3C41" w:rsidRDefault="00EB3C41" w:rsidP="000E32EF">
      <w:pPr>
        <w:spacing w:line="240" w:lineRule="auto"/>
        <w:jc w:val="left"/>
      </w:pPr>
    </w:p>
    <w:p w14:paraId="1901A29A" w14:textId="77777777" w:rsidR="00EB3C41" w:rsidRDefault="00EB3C41" w:rsidP="000E32EF">
      <w:pPr>
        <w:spacing w:line="240" w:lineRule="auto"/>
        <w:jc w:val="left"/>
      </w:pPr>
    </w:p>
    <w:p w14:paraId="6EC7BE6A" w14:textId="77777777" w:rsidR="00EB3C41" w:rsidRDefault="00EB3C41" w:rsidP="000E32EF">
      <w:pPr>
        <w:spacing w:line="240" w:lineRule="auto"/>
        <w:jc w:val="left"/>
      </w:pPr>
    </w:p>
    <w:p w14:paraId="7FE0EBDB" w14:textId="77777777" w:rsidR="00EB3C41" w:rsidRDefault="00EB3C41" w:rsidP="000E32EF">
      <w:pPr>
        <w:spacing w:line="240" w:lineRule="auto"/>
        <w:jc w:val="left"/>
      </w:pPr>
    </w:p>
    <w:p w14:paraId="72C51A6E" w14:textId="77777777" w:rsidR="00EB3C41" w:rsidRDefault="00EB3C41" w:rsidP="000E32EF">
      <w:pPr>
        <w:spacing w:line="240" w:lineRule="auto"/>
        <w:jc w:val="left"/>
      </w:pPr>
    </w:p>
    <w:p w14:paraId="0E93E121" w14:textId="77777777" w:rsidR="00EB3C41" w:rsidRDefault="00EB3C41" w:rsidP="000E32EF">
      <w:pPr>
        <w:spacing w:line="240" w:lineRule="auto"/>
        <w:jc w:val="left"/>
      </w:pPr>
    </w:p>
    <w:p w14:paraId="5A306982" w14:textId="77777777" w:rsidR="00EB3C41" w:rsidRDefault="00EB3C41" w:rsidP="000E32EF">
      <w:pPr>
        <w:spacing w:line="240" w:lineRule="auto"/>
        <w:jc w:val="left"/>
      </w:pPr>
      <w:r>
        <w:rPr>
          <w:noProof/>
        </w:rPr>
        <w:lastRenderedPageBreak/>
        <w:drawing>
          <wp:inline distT="0" distB="0" distL="0" distR="0" wp14:anchorId="4F7B8D01" wp14:editId="51DD31DC">
            <wp:extent cx="5838825" cy="8258810"/>
            <wp:effectExtent l="0" t="0" r="9525" b="8890"/>
            <wp:docPr id="6" name="Obrázek 6"/>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23"/>
                    <a:stretch>
                      <a:fillRect/>
                    </a:stretch>
                  </pic:blipFill>
                  <pic:spPr>
                    <a:xfrm>
                      <a:off x="0" y="0"/>
                      <a:ext cx="5838825" cy="8258810"/>
                    </a:xfrm>
                    <a:prstGeom prst="rect">
                      <a:avLst/>
                    </a:prstGeom>
                  </pic:spPr>
                </pic:pic>
              </a:graphicData>
            </a:graphic>
          </wp:inline>
        </w:drawing>
      </w:r>
    </w:p>
    <w:p w14:paraId="0E4C74C0" w14:textId="77777777" w:rsidR="00EB3C41" w:rsidRDefault="00EB3C41" w:rsidP="000E32EF">
      <w:pPr>
        <w:spacing w:line="240" w:lineRule="auto"/>
        <w:jc w:val="left"/>
      </w:pPr>
    </w:p>
    <w:p w14:paraId="26279908" w14:textId="77777777" w:rsidR="00EB3C41" w:rsidRDefault="00EB3C41" w:rsidP="000E32EF">
      <w:pPr>
        <w:spacing w:line="240" w:lineRule="auto"/>
        <w:jc w:val="left"/>
      </w:pPr>
    </w:p>
    <w:p w14:paraId="582692FC" w14:textId="77777777" w:rsidR="00EB3C41" w:rsidRDefault="00EB3C41" w:rsidP="000E32EF">
      <w:pPr>
        <w:spacing w:line="240" w:lineRule="auto"/>
        <w:jc w:val="left"/>
      </w:pPr>
    </w:p>
    <w:p w14:paraId="5AE1A789" w14:textId="77777777" w:rsidR="00EB3C41" w:rsidRDefault="00EB3C41" w:rsidP="000E32EF">
      <w:pPr>
        <w:spacing w:line="240" w:lineRule="auto"/>
        <w:jc w:val="left"/>
      </w:pPr>
    </w:p>
    <w:p w14:paraId="1DE51261" w14:textId="77777777" w:rsidR="00EB3C41" w:rsidRDefault="00EB3C41" w:rsidP="000E32EF">
      <w:pPr>
        <w:spacing w:line="240" w:lineRule="auto"/>
        <w:jc w:val="left"/>
      </w:pPr>
    </w:p>
    <w:p w14:paraId="77FEE462" w14:textId="77777777" w:rsidR="00EB3C41" w:rsidRDefault="00EB3C41" w:rsidP="000E32EF">
      <w:pPr>
        <w:spacing w:line="240" w:lineRule="auto"/>
        <w:jc w:val="left"/>
      </w:pPr>
    </w:p>
    <w:p w14:paraId="088C78F1" w14:textId="77777777" w:rsidR="00EB3C41" w:rsidRPr="00D201DC" w:rsidRDefault="00EB3C41" w:rsidP="000E32EF">
      <w:pPr>
        <w:spacing w:line="240" w:lineRule="auto"/>
        <w:jc w:val="left"/>
      </w:pPr>
      <w:r>
        <w:rPr>
          <w:noProof/>
        </w:rPr>
        <w:lastRenderedPageBreak/>
        <w:drawing>
          <wp:inline distT="0" distB="0" distL="0" distR="0" wp14:anchorId="2DCE9E3D" wp14:editId="6A99516A">
            <wp:extent cx="5972810" cy="8034655"/>
            <wp:effectExtent l="0" t="0" r="8890" b="4445"/>
            <wp:docPr id="8" name="Obrázek 8"/>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24"/>
                    <a:stretch>
                      <a:fillRect/>
                    </a:stretch>
                  </pic:blipFill>
                  <pic:spPr>
                    <a:xfrm>
                      <a:off x="0" y="0"/>
                      <a:ext cx="5972810" cy="8034655"/>
                    </a:xfrm>
                    <a:prstGeom prst="rect">
                      <a:avLst/>
                    </a:prstGeom>
                  </pic:spPr>
                </pic:pic>
              </a:graphicData>
            </a:graphic>
          </wp:inline>
        </w:drawing>
      </w:r>
    </w:p>
    <w:sectPr w:rsidR="00EB3C41" w:rsidRPr="00D201DC" w:rsidSect="00710ACF">
      <w:footerReference w:type="default" r:id="rId25"/>
      <w:footerReference w:type="first" r:id="rId26"/>
      <w:pgSz w:w="11906" w:h="16838"/>
      <w:pgMar w:top="993" w:right="926" w:bottom="1134" w:left="90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CC8D6" w14:textId="77777777" w:rsidR="00DE40AC" w:rsidRDefault="00DE40AC" w:rsidP="006337DC">
      <w:r>
        <w:separator/>
      </w:r>
    </w:p>
  </w:endnote>
  <w:endnote w:type="continuationSeparator" w:id="0">
    <w:p w14:paraId="5AABB20C" w14:textId="77777777" w:rsidR="00DE40AC" w:rsidRDefault="00DE40AC"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Open Sans">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DDFF" w14:textId="77777777" w:rsidR="00DE40AC" w:rsidRPr="00150F89" w:rsidRDefault="00DE40A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D0907">
      <w:rPr>
        <w:noProof/>
        <w:sz w:val="20"/>
        <w:szCs w:val="20"/>
      </w:rPr>
      <w:t>32</w:t>
    </w:r>
    <w:r w:rsidRPr="00150F89">
      <w:rPr>
        <w:sz w:val="20"/>
        <w:szCs w:val="20"/>
      </w:rPr>
      <w:fldChar w:fldCharType="end"/>
    </w:r>
  </w:p>
  <w:p w14:paraId="0C7A3DAE" w14:textId="77777777" w:rsidR="00DE40AC" w:rsidRDefault="00DE40A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6A3A" w14:textId="77777777" w:rsidR="00DE40AC" w:rsidRDefault="00DE40AC">
    <w:pPr>
      <w:pStyle w:val="Zpat"/>
      <w:jc w:val="center"/>
    </w:pPr>
    <w:r>
      <w:fldChar w:fldCharType="begin"/>
    </w:r>
    <w:r>
      <w:instrText>PAGE   \* MERGEFORMAT</w:instrText>
    </w:r>
    <w:r>
      <w:fldChar w:fldCharType="separate"/>
    </w:r>
    <w:r>
      <w:rPr>
        <w:noProof/>
      </w:rPr>
      <w:t>1</w:t>
    </w:r>
    <w:r>
      <w:fldChar w:fldCharType="end"/>
    </w:r>
  </w:p>
  <w:p w14:paraId="5A6E0FC1" w14:textId="77777777" w:rsidR="00DE40AC" w:rsidRDefault="00DE40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48DE" w14:textId="77777777" w:rsidR="00DE40AC" w:rsidRDefault="00DE40AC" w:rsidP="006337DC">
      <w:r>
        <w:separator/>
      </w:r>
    </w:p>
  </w:footnote>
  <w:footnote w:type="continuationSeparator" w:id="0">
    <w:p w14:paraId="21FEA0D9" w14:textId="77777777" w:rsidR="00DE40AC" w:rsidRDefault="00DE40AC"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70D"/>
    <w:multiLevelType w:val="hybridMultilevel"/>
    <w:tmpl w:val="5D10A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976D6F"/>
    <w:multiLevelType w:val="hybridMultilevel"/>
    <w:tmpl w:val="02249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747A0E"/>
    <w:multiLevelType w:val="hybridMultilevel"/>
    <w:tmpl w:val="EB46A398"/>
    <w:lvl w:ilvl="0" w:tplc="21366E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442648"/>
    <w:multiLevelType w:val="hybridMultilevel"/>
    <w:tmpl w:val="A342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EF5EAC"/>
    <w:multiLevelType w:val="hybridMultilevel"/>
    <w:tmpl w:val="CA281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271C1E19"/>
    <w:multiLevelType w:val="hybridMultilevel"/>
    <w:tmpl w:val="B2C23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D24D94"/>
    <w:multiLevelType w:val="hybridMultilevel"/>
    <w:tmpl w:val="2732F636"/>
    <w:lvl w:ilvl="0" w:tplc="6A20DC2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916CBC"/>
    <w:multiLevelType w:val="multilevel"/>
    <w:tmpl w:val="C648368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57F1329"/>
    <w:multiLevelType w:val="hybridMultilevel"/>
    <w:tmpl w:val="9606F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8548D8"/>
    <w:multiLevelType w:val="hybridMultilevel"/>
    <w:tmpl w:val="924046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7275310"/>
    <w:multiLevelType w:val="hybridMultilevel"/>
    <w:tmpl w:val="A0E27D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8"/>
  </w:num>
  <w:num w:numId="2">
    <w:abstractNumId w:val="17"/>
  </w:num>
  <w:num w:numId="3">
    <w:abstractNumId w:val="4"/>
  </w:num>
  <w:num w:numId="4">
    <w:abstractNumId w:val="19"/>
  </w:num>
  <w:num w:numId="5">
    <w:abstractNumId w:val="9"/>
  </w:num>
  <w:num w:numId="6">
    <w:abstractNumId w:val="20"/>
  </w:num>
  <w:num w:numId="7">
    <w:abstractNumId w:val="17"/>
  </w:num>
  <w:num w:numId="8">
    <w:abstractNumId w:val="17"/>
  </w:num>
  <w:num w:numId="9">
    <w:abstractNumId w:val="17"/>
  </w:num>
  <w:num w:numId="10">
    <w:abstractNumId w:val="17"/>
  </w:num>
  <w:num w:numId="11">
    <w:abstractNumId w:val="15"/>
  </w:num>
  <w:num w:numId="12">
    <w:abstractNumId w:val="6"/>
  </w:num>
  <w:num w:numId="13">
    <w:abstractNumId w:val="23"/>
  </w:num>
  <w:num w:numId="14">
    <w:abstractNumId w:val="17"/>
  </w:num>
  <w:num w:numId="15">
    <w:abstractNumId w:val="18"/>
  </w:num>
  <w:num w:numId="16">
    <w:abstractNumId w:val="17"/>
  </w:num>
  <w:num w:numId="17">
    <w:abstractNumId w:val="17"/>
  </w:num>
  <w:num w:numId="18">
    <w:abstractNumId w:val="13"/>
  </w:num>
  <w:num w:numId="19">
    <w:abstractNumId w:val="24"/>
  </w:num>
  <w:num w:numId="20">
    <w:abstractNumId w:val="22"/>
  </w:num>
  <w:num w:numId="21">
    <w:abstractNumId w:val="16"/>
  </w:num>
  <w:num w:numId="22">
    <w:abstractNumId w:val="26"/>
  </w:num>
  <w:num w:numId="23">
    <w:abstractNumId w:val="2"/>
  </w:num>
  <w:num w:numId="24">
    <w:abstractNumId w:val="7"/>
  </w:num>
  <w:num w:numId="25">
    <w:abstractNumId w:val="25"/>
  </w:num>
  <w:num w:numId="26">
    <w:abstractNumId w:val="0"/>
  </w:num>
  <w:num w:numId="27">
    <w:abstractNumId w:val="5"/>
  </w:num>
  <w:num w:numId="28">
    <w:abstractNumId w:val="1"/>
  </w:num>
  <w:num w:numId="29">
    <w:abstractNumId w:val="21"/>
  </w:num>
  <w:num w:numId="30">
    <w:abstractNumId w:val="8"/>
  </w:num>
  <w:num w:numId="31">
    <w:abstractNumId w:val="17"/>
  </w:num>
  <w:num w:numId="32">
    <w:abstractNumId w:val="3"/>
  </w:num>
  <w:num w:numId="33">
    <w:abstractNumId w:val="11"/>
  </w:num>
  <w:num w:numId="34">
    <w:abstractNumId w:val="17"/>
  </w:num>
  <w:num w:numId="35">
    <w:abstractNumId w:val="17"/>
  </w:num>
  <w:num w:numId="36">
    <w:abstractNumId w:val="12"/>
  </w:num>
  <w:num w:numId="37">
    <w:abstractNumId w:val="10"/>
  </w:num>
  <w:num w:numId="38">
    <w:abstractNumId w:val="2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1108"/>
    <w:rsid w:val="00004ABE"/>
    <w:rsid w:val="000056DF"/>
    <w:rsid w:val="0000720B"/>
    <w:rsid w:val="00012084"/>
    <w:rsid w:val="00012814"/>
    <w:rsid w:val="00012CD1"/>
    <w:rsid w:val="00016E9F"/>
    <w:rsid w:val="00020990"/>
    <w:rsid w:val="00020A2F"/>
    <w:rsid w:val="0002198D"/>
    <w:rsid w:val="00023008"/>
    <w:rsid w:val="00023AFC"/>
    <w:rsid w:val="0002461B"/>
    <w:rsid w:val="00024928"/>
    <w:rsid w:val="00027592"/>
    <w:rsid w:val="0003021E"/>
    <w:rsid w:val="00030B09"/>
    <w:rsid w:val="000328DE"/>
    <w:rsid w:val="00032A68"/>
    <w:rsid w:val="000342D3"/>
    <w:rsid w:val="0003714D"/>
    <w:rsid w:val="00042DCD"/>
    <w:rsid w:val="00046B57"/>
    <w:rsid w:val="00046BDE"/>
    <w:rsid w:val="00047C67"/>
    <w:rsid w:val="00050FE4"/>
    <w:rsid w:val="0005172D"/>
    <w:rsid w:val="00052183"/>
    <w:rsid w:val="00054B53"/>
    <w:rsid w:val="00055588"/>
    <w:rsid w:val="00056BE7"/>
    <w:rsid w:val="00057CA4"/>
    <w:rsid w:val="00061455"/>
    <w:rsid w:val="0006273A"/>
    <w:rsid w:val="00064A2C"/>
    <w:rsid w:val="00064AC7"/>
    <w:rsid w:val="00064E24"/>
    <w:rsid w:val="000653FB"/>
    <w:rsid w:val="000671AB"/>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90D4E"/>
    <w:rsid w:val="00090ED2"/>
    <w:rsid w:val="00091DA0"/>
    <w:rsid w:val="0009257B"/>
    <w:rsid w:val="00093057"/>
    <w:rsid w:val="00093388"/>
    <w:rsid w:val="00093DDC"/>
    <w:rsid w:val="00094D52"/>
    <w:rsid w:val="0009583A"/>
    <w:rsid w:val="000968B5"/>
    <w:rsid w:val="000A0623"/>
    <w:rsid w:val="000A153E"/>
    <w:rsid w:val="000A50C3"/>
    <w:rsid w:val="000A5118"/>
    <w:rsid w:val="000B00FA"/>
    <w:rsid w:val="000B0652"/>
    <w:rsid w:val="000B0ABC"/>
    <w:rsid w:val="000B10F0"/>
    <w:rsid w:val="000B61C6"/>
    <w:rsid w:val="000B6279"/>
    <w:rsid w:val="000C0508"/>
    <w:rsid w:val="000C0B21"/>
    <w:rsid w:val="000C1507"/>
    <w:rsid w:val="000C26CE"/>
    <w:rsid w:val="000C2BBA"/>
    <w:rsid w:val="000C5285"/>
    <w:rsid w:val="000C5EC2"/>
    <w:rsid w:val="000C7219"/>
    <w:rsid w:val="000C73A6"/>
    <w:rsid w:val="000D474D"/>
    <w:rsid w:val="000D6291"/>
    <w:rsid w:val="000D6CC1"/>
    <w:rsid w:val="000E0E4B"/>
    <w:rsid w:val="000E1422"/>
    <w:rsid w:val="000E28F5"/>
    <w:rsid w:val="000E2E3C"/>
    <w:rsid w:val="000E32EF"/>
    <w:rsid w:val="000E3B97"/>
    <w:rsid w:val="000E3CF9"/>
    <w:rsid w:val="000E5C6D"/>
    <w:rsid w:val="000F0CFA"/>
    <w:rsid w:val="000F0F8A"/>
    <w:rsid w:val="000F27C6"/>
    <w:rsid w:val="000F4378"/>
    <w:rsid w:val="000F5076"/>
    <w:rsid w:val="000F5AE0"/>
    <w:rsid w:val="000F5D02"/>
    <w:rsid w:val="000F6159"/>
    <w:rsid w:val="000F6286"/>
    <w:rsid w:val="000F70C8"/>
    <w:rsid w:val="0010379C"/>
    <w:rsid w:val="001044E6"/>
    <w:rsid w:val="00105B0E"/>
    <w:rsid w:val="001108AB"/>
    <w:rsid w:val="00111B0E"/>
    <w:rsid w:val="001121EA"/>
    <w:rsid w:val="0011495D"/>
    <w:rsid w:val="0011556A"/>
    <w:rsid w:val="00116BD7"/>
    <w:rsid w:val="00121898"/>
    <w:rsid w:val="00125640"/>
    <w:rsid w:val="001259E0"/>
    <w:rsid w:val="00125D43"/>
    <w:rsid w:val="00126740"/>
    <w:rsid w:val="00126B24"/>
    <w:rsid w:val="00127ABD"/>
    <w:rsid w:val="001309C7"/>
    <w:rsid w:val="00130DA0"/>
    <w:rsid w:val="00130E40"/>
    <w:rsid w:val="00133CE4"/>
    <w:rsid w:val="00137C74"/>
    <w:rsid w:val="00143470"/>
    <w:rsid w:val="00145499"/>
    <w:rsid w:val="00145CD8"/>
    <w:rsid w:val="00146933"/>
    <w:rsid w:val="001476D4"/>
    <w:rsid w:val="00147BC5"/>
    <w:rsid w:val="0015038E"/>
    <w:rsid w:val="00150665"/>
    <w:rsid w:val="00150F89"/>
    <w:rsid w:val="00151CDB"/>
    <w:rsid w:val="00152592"/>
    <w:rsid w:val="00153698"/>
    <w:rsid w:val="0015378B"/>
    <w:rsid w:val="00153A3C"/>
    <w:rsid w:val="00154ACA"/>
    <w:rsid w:val="001604EA"/>
    <w:rsid w:val="001673D6"/>
    <w:rsid w:val="00167A67"/>
    <w:rsid w:val="00170D14"/>
    <w:rsid w:val="0017134C"/>
    <w:rsid w:val="00171AB5"/>
    <w:rsid w:val="00175470"/>
    <w:rsid w:val="00177E5F"/>
    <w:rsid w:val="00182984"/>
    <w:rsid w:val="00183B7C"/>
    <w:rsid w:val="0018482E"/>
    <w:rsid w:val="00184E4E"/>
    <w:rsid w:val="00186FBC"/>
    <w:rsid w:val="00187264"/>
    <w:rsid w:val="001948D9"/>
    <w:rsid w:val="00195882"/>
    <w:rsid w:val="001976E5"/>
    <w:rsid w:val="001A2058"/>
    <w:rsid w:val="001A227C"/>
    <w:rsid w:val="001A2FBC"/>
    <w:rsid w:val="001A3AA2"/>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76ED"/>
    <w:rsid w:val="00217B9D"/>
    <w:rsid w:val="00221180"/>
    <w:rsid w:val="00222D35"/>
    <w:rsid w:val="00225DEF"/>
    <w:rsid w:val="00226BFD"/>
    <w:rsid w:val="00227D05"/>
    <w:rsid w:val="00230DBC"/>
    <w:rsid w:val="00230F79"/>
    <w:rsid w:val="00232464"/>
    <w:rsid w:val="00232668"/>
    <w:rsid w:val="0023578D"/>
    <w:rsid w:val="00236D62"/>
    <w:rsid w:val="00237B38"/>
    <w:rsid w:val="002415D1"/>
    <w:rsid w:val="0024375F"/>
    <w:rsid w:val="00245011"/>
    <w:rsid w:val="002466E0"/>
    <w:rsid w:val="002517DB"/>
    <w:rsid w:val="0025310A"/>
    <w:rsid w:val="002531BE"/>
    <w:rsid w:val="00257643"/>
    <w:rsid w:val="00257DD5"/>
    <w:rsid w:val="0026408D"/>
    <w:rsid w:val="002662BE"/>
    <w:rsid w:val="00273AD3"/>
    <w:rsid w:val="0027662F"/>
    <w:rsid w:val="00276C2B"/>
    <w:rsid w:val="00281DA1"/>
    <w:rsid w:val="0028536A"/>
    <w:rsid w:val="00286D6F"/>
    <w:rsid w:val="00286E69"/>
    <w:rsid w:val="00286F30"/>
    <w:rsid w:val="00287DC4"/>
    <w:rsid w:val="00287F70"/>
    <w:rsid w:val="002921D5"/>
    <w:rsid w:val="0029236A"/>
    <w:rsid w:val="002959B0"/>
    <w:rsid w:val="00297F3A"/>
    <w:rsid w:val="002A2270"/>
    <w:rsid w:val="002A2DB8"/>
    <w:rsid w:val="002A51C4"/>
    <w:rsid w:val="002A5831"/>
    <w:rsid w:val="002A6374"/>
    <w:rsid w:val="002A69E8"/>
    <w:rsid w:val="002A69F4"/>
    <w:rsid w:val="002A79D7"/>
    <w:rsid w:val="002B0BE6"/>
    <w:rsid w:val="002B0D9C"/>
    <w:rsid w:val="002B0F1D"/>
    <w:rsid w:val="002B5247"/>
    <w:rsid w:val="002B68E8"/>
    <w:rsid w:val="002B6AA2"/>
    <w:rsid w:val="002C0743"/>
    <w:rsid w:val="002C1070"/>
    <w:rsid w:val="002C243A"/>
    <w:rsid w:val="002C2D87"/>
    <w:rsid w:val="002C4C5D"/>
    <w:rsid w:val="002C64B8"/>
    <w:rsid w:val="002C757C"/>
    <w:rsid w:val="002D06A9"/>
    <w:rsid w:val="002D1001"/>
    <w:rsid w:val="002D3ACF"/>
    <w:rsid w:val="002D4FE3"/>
    <w:rsid w:val="002D5641"/>
    <w:rsid w:val="002D7B98"/>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30119B"/>
    <w:rsid w:val="00301D59"/>
    <w:rsid w:val="00301F89"/>
    <w:rsid w:val="00302E3F"/>
    <w:rsid w:val="0030437C"/>
    <w:rsid w:val="003127FA"/>
    <w:rsid w:val="00313233"/>
    <w:rsid w:val="003138FA"/>
    <w:rsid w:val="00314C44"/>
    <w:rsid w:val="00316EF4"/>
    <w:rsid w:val="00317C0E"/>
    <w:rsid w:val="003208EC"/>
    <w:rsid w:val="003221E7"/>
    <w:rsid w:val="00322554"/>
    <w:rsid w:val="003275F7"/>
    <w:rsid w:val="0033048B"/>
    <w:rsid w:val="00332A73"/>
    <w:rsid w:val="00332E12"/>
    <w:rsid w:val="003354D8"/>
    <w:rsid w:val="003358F4"/>
    <w:rsid w:val="003371CD"/>
    <w:rsid w:val="003376AD"/>
    <w:rsid w:val="003419F4"/>
    <w:rsid w:val="00343B9B"/>
    <w:rsid w:val="00345214"/>
    <w:rsid w:val="0034523E"/>
    <w:rsid w:val="003503FC"/>
    <w:rsid w:val="00352140"/>
    <w:rsid w:val="00352C9D"/>
    <w:rsid w:val="00352CD1"/>
    <w:rsid w:val="0035433B"/>
    <w:rsid w:val="00355278"/>
    <w:rsid w:val="00355346"/>
    <w:rsid w:val="003555A8"/>
    <w:rsid w:val="00355E86"/>
    <w:rsid w:val="0035670E"/>
    <w:rsid w:val="003571AB"/>
    <w:rsid w:val="003603C6"/>
    <w:rsid w:val="003647C9"/>
    <w:rsid w:val="00365C85"/>
    <w:rsid w:val="00371230"/>
    <w:rsid w:val="00372B4E"/>
    <w:rsid w:val="0037595E"/>
    <w:rsid w:val="00375A11"/>
    <w:rsid w:val="00375EB2"/>
    <w:rsid w:val="00377AA9"/>
    <w:rsid w:val="00381055"/>
    <w:rsid w:val="003813FC"/>
    <w:rsid w:val="00381987"/>
    <w:rsid w:val="00383349"/>
    <w:rsid w:val="00384256"/>
    <w:rsid w:val="00385A6D"/>
    <w:rsid w:val="003874CE"/>
    <w:rsid w:val="00392FA2"/>
    <w:rsid w:val="00397CFD"/>
    <w:rsid w:val="003A14D3"/>
    <w:rsid w:val="003A2275"/>
    <w:rsid w:val="003A2488"/>
    <w:rsid w:val="003A2B59"/>
    <w:rsid w:val="003A4E43"/>
    <w:rsid w:val="003A7EDA"/>
    <w:rsid w:val="003B0EC4"/>
    <w:rsid w:val="003B1919"/>
    <w:rsid w:val="003B3098"/>
    <w:rsid w:val="003B460E"/>
    <w:rsid w:val="003B4DD1"/>
    <w:rsid w:val="003B4EFB"/>
    <w:rsid w:val="003B7B17"/>
    <w:rsid w:val="003C1848"/>
    <w:rsid w:val="003C3ECD"/>
    <w:rsid w:val="003D0D34"/>
    <w:rsid w:val="003D7E2C"/>
    <w:rsid w:val="003E114B"/>
    <w:rsid w:val="003E1703"/>
    <w:rsid w:val="003E3071"/>
    <w:rsid w:val="003E311E"/>
    <w:rsid w:val="003E5278"/>
    <w:rsid w:val="003E570D"/>
    <w:rsid w:val="003E5A2E"/>
    <w:rsid w:val="003E5B53"/>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220C"/>
    <w:rsid w:val="00412CBE"/>
    <w:rsid w:val="00413A64"/>
    <w:rsid w:val="00414ABF"/>
    <w:rsid w:val="00416208"/>
    <w:rsid w:val="00416356"/>
    <w:rsid w:val="00416B85"/>
    <w:rsid w:val="00422172"/>
    <w:rsid w:val="00424D33"/>
    <w:rsid w:val="00426C41"/>
    <w:rsid w:val="00427B53"/>
    <w:rsid w:val="00430BDA"/>
    <w:rsid w:val="004338DC"/>
    <w:rsid w:val="004357DA"/>
    <w:rsid w:val="00437306"/>
    <w:rsid w:val="00450807"/>
    <w:rsid w:val="0045097C"/>
    <w:rsid w:val="00450C9A"/>
    <w:rsid w:val="00451278"/>
    <w:rsid w:val="004514DB"/>
    <w:rsid w:val="00453C1A"/>
    <w:rsid w:val="00456B30"/>
    <w:rsid w:val="004601D0"/>
    <w:rsid w:val="00461167"/>
    <w:rsid w:val="00465985"/>
    <w:rsid w:val="004672FC"/>
    <w:rsid w:val="0047556F"/>
    <w:rsid w:val="004756DA"/>
    <w:rsid w:val="0047696D"/>
    <w:rsid w:val="00480EA2"/>
    <w:rsid w:val="00483352"/>
    <w:rsid w:val="004848B3"/>
    <w:rsid w:val="0048512B"/>
    <w:rsid w:val="0048550B"/>
    <w:rsid w:val="00486B5A"/>
    <w:rsid w:val="00487544"/>
    <w:rsid w:val="0049051B"/>
    <w:rsid w:val="00491C7C"/>
    <w:rsid w:val="004924D3"/>
    <w:rsid w:val="00492818"/>
    <w:rsid w:val="00494744"/>
    <w:rsid w:val="004953EF"/>
    <w:rsid w:val="004961E0"/>
    <w:rsid w:val="004A1132"/>
    <w:rsid w:val="004A45B0"/>
    <w:rsid w:val="004B0E58"/>
    <w:rsid w:val="004B1019"/>
    <w:rsid w:val="004B39F8"/>
    <w:rsid w:val="004B3D7D"/>
    <w:rsid w:val="004B5D2D"/>
    <w:rsid w:val="004B6034"/>
    <w:rsid w:val="004B634C"/>
    <w:rsid w:val="004B6F2B"/>
    <w:rsid w:val="004C1BA0"/>
    <w:rsid w:val="004C27BD"/>
    <w:rsid w:val="004C2C98"/>
    <w:rsid w:val="004C69C5"/>
    <w:rsid w:val="004D0B00"/>
    <w:rsid w:val="004D3843"/>
    <w:rsid w:val="004D4F7C"/>
    <w:rsid w:val="004D53BE"/>
    <w:rsid w:val="004D5DAF"/>
    <w:rsid w:val="004E6D56"/>
    <w:rsid w:val="004E7425"/>
    <w:rsid w:val="004F1661"/>
    <w:rsid w:val="004F6C95"/>
    <w:rsid w:val="00500A08"/>
    <w:rsid w:val="00500A87"/>
    <w:rsid w:val="00501542"/>
    <w:rsid w:val="00504461"/>
    <w:rsid w:val="0050568E"/>
    <w:rsid w:val="00505883"/>
    <w:rsid w:val="005063F3"/>
    <w:rsid w:val="005101B1"/>
    <w:rsid w:val="00512300"/>
    <w:rsid w:val="00512E1A"/>
    <w:rsid w:val="00512E57"/>
    <w:rsid w:val="00513083"/>
    <w:rsid w:val="0051341C"/>
    <w:rsid w:val="00513979"/>
    <w:rsid w:val="005161A2"/>
    <w:rsid w:val="005237DF"/>
    <w:rsid w:val="00524B7C"/>
    <w:rsid w:val="0052509C"/>
    <w:rsid w:val="00525927"/>
    <w:rsid w:val="0052654B"/>
    <w:rsid w:val="00527615"/>
    <w:rsid w:val="005302D5"/>
    <w:rsid w:val="00530753"/>
    <w:rsid w:val="00531121"/>
    <w:rsid w:val="00533D1F"/>
    <w:rsid w:val="00535F96"/>
    <w:rsid w:val="00537B7A"/>
    <w:rsid w:val="005459B6"/>
    <w:rsid w:val="0055025A"/>
    <w:rsid w:val="00557002"/>
    <w:rsid w:val="0056169A"/>
    <w:rsid w:val="00561C8A"/>
    <w:rsid w:val="00563412"/>
    <w:rsid w:val="005647C3"/>
    <w:rsid w:val="005654B9"/>
    <w:rsid w:val="005657CB"/>
    <w:rsid w:val="005703AF"/>
    <w:rsid w:val="0057079B"/>
    <w:rsid w:val="0057112F"/>
    <w:rsid w:val="005776B2"/>
    <w:rsid w:val="00580B53"/>
    <w:rsid w:val="00580CAE"/>
    <w:rsid w:val="00582782"/>
    <w:rsid w:val="005844D2"/>
    <w:rsid w:val="00585030"/>
    <w:rsid w:val="00587702"/>
    <w:rsid w:val="005879FE"/>
    <w:rsid w:val="00592679"/>
    <w:rsid w:val="00593861"/>
    <w:rsid w:val="005947D5"/>
    <w:rsid w:val="00596005"/>
    <w:rsid w:val="005A0E0F"/>
    <w:rsid w:val="005A1431"/>
    <w:rsid w:val="005A2E2D"/>
    <w:rsid w:val="005A47EB"/>
    <w:rsid w:val="005A4B00"/>
    <w:rsid w:val="005A5F5C"/>
    <w:rsid w:val="005A6AD8"/>
    <w:rsid w:val="005A7DD1"/>
    <w:rsid w:val="005B14DB"/>
    <w:rsid w:val="005B1C4C"/>
    <w:rsid w:val="005B2002"/>
    <w:rsid w:val="005B32C2"/>
    <w:rsid w:val="005B3D1B"/>
    <w:rsid w:val="005B49AA"/>
    <w:rsid w:val="005B4FD6"/>
    <w:rsid w:val="005B5F78"/>
    <w:rsid w:val="005B743F"/>
    <w:rsid w:val="005B79CC"/>
    <w:rsid w:val="005C1224"/>
    <w:rsid w:val="005C340C"/>
    <w:rsid w:val="005C4ABF"/>
    <w:rsid w:val="005D09A9"/>
    <w:rsid w:val="005D13E0"/>
    <w:rsid w:val="005D19EA"/>
    <w:rsid w:val="005D3A93"/>
    <w:rsid w:val="005D456D"/>
    <w:rsid w:val="005D630E"/>
    <w:rsid w:val="005D6617"/>
    <w:rsid w:val="005D6BB1"/>
    <w:rsid w:val="005D79C7"/>
    <w:rsid w:val="005E224A"/>
    <w:rsid w:val="005E2A21"/>
    <w:rsid w:val="005E41BA"/>
    <w:rsid w:val="005E4AFB"/>
    <w:rsid w:val="005F156A"/>
    <w:rsid w:val="005F17EA"/>
    <w:rsid w:val="005F37AF"/>
    <w:rsid w:val="005F3D6C"/>
    <w:rsid w:val="005F4518"/>
    <w:rsid w:val="005F47C4"/>
    <w:rsid w:val="005F606A"/>
    <w:rsid w:val="005F60EA"/>
    <w:rsid w:val="0060020F"/>
    <w:rsid w:val="00601D88"/>
    <w:rsid w:val="00602643"/>
    <w:rsid w:val="006029C1"/>
    <w:rsid w:val="0060495E"/>
    <w:rsid w:val="006078BD"/>
    <w:rsid w:val="00607C13"/>
    <w:rsid w:val="00611527"/>
    <w:rsid w:val="006130D0"/>
    <w:rsid w:val="006208EE"/>
    <w:rsid w:val="00620D89"/>
    <w:rsid w:val="00621D0C"/>
    <w:rsid w:val="00624835"/>
    <w:rsid w:val="0062677D"/>
    <w:rsid w:val="0062699B"/>
    <w:rsid w:val="0062741D"/>
    <w:rsid w:val="0063004A"/>
    <w:rsid w:val="0063283A"/>
    <w:rsid w:val="0063325B"/>
    <w:rsid w:val="006337DC"/>
    <w:rsid w:val="006342AB"/>
    <w:rsid w:val="00634B27"/>
    <w:rsid w:val="006359EE"/>
    <w:rsid w:val="006361A7"/>
    <w:rsid w:val="006367E1"/>
    <w:rsid w:val="006401C9"/>
    <w:rsid w:val="00641B5F"/>
    <w:rsid w:val="00644C8A"/>
    <w:rsid w:val="00646E8E"/>
    <w:rsid w:val="00647341"/>
    <w:rsid w:val="00653009"/>
    <w:rsid w:val="00661C03"/>
    <w:rsid w:val="006624C4"/>
    <w:rsid w:val="0066267E"/>
    <w:rsid w:val="006632F2"/>
    <w:rsid w:val="006668D4"/>
    <w:rsid w:val="006714E5"/>
    <w:rsid w:val="006727A7"/>
    <w:rsid w:val="00673EA6"/>
    <w:rsid w:val="006741A5"/>
    <w:rsid w:val="00674566"/>
    <w:rsid w:val="006778A2"/>
    <w:rsid w:val="00680459"/>
    <w:rsid w:val="006807B1"/>
    <w:rsid w:val="006815BD"/>
    <w:rsid w:val="0068209B"/>
    <w:rsid w:val="00682B01"/>
    <w:rsid w:val="006843C4"/>
    <w:rsid w:val="00684BFA"/>
    <w:rsid w:val="00684F28"/>
    <w:rsid w:val="00685A37"/>
    <w:rsid w:val="006864D5"/>
    <w:rsid w:val="006913C4"/>
    <w:rsid w:val="006913ED"/>
    <w:rsid w:val="006925A2"/>
    <w:rsid w:val="00692870"/>
    <w:rsid w:val="006947AE"/>
    <w:rsid w:val="006968E4"/>
    <w:rsid w:val="0069784C"/>
    <w:rsid w:val="006A0496"/>
    <w:rsid w:val="006A7B61"/>
    <w:rsid w:val="006B14CF"/>
    <w:rsid w:val="006B16E3"/>
    <w:rsid w:val="006B171F"/>
    <w:rsid w:val="006B5329"/>
    <w:rsid w:val="006B56E5"/>
    <w:rsid w:val="006B5B7D"/>
    <w:rsid w:val="006B5C04"/>
    <w:rsid w:val="006C44FA"/>
    <w:rsid w:val="006C695C"/>
    <w:rsid w:val="006D0000"/>
    <w:rsid w:val="006D074E"/>
    <w:rsid w:val="006D0851"/>
    <w:rsid w:val="006D1D5A"/>
    <w:rsid w:val="006D2B18"/>
    <w:rsid w:val="006D3968"/>
    <w:rsid w:val="006D438D"/>
    <w:rsid w:val="006D6766"/>
    <w:rsid w:val="006D7214"/>
    <w:rsid w:val="006D7971"/>
    <w:rsid w:val="006E4E2A"/>
    <w:rsid w:val="006E5639"/>
    <w:rsid w:val="006E6018"/>
    <w:rsid w:val="006E7ABE"/>
    <w:rsid w:val="006F0577"/>
    <w:rsid w:val="006F39F1"/>
    <w:rsid w:val="006F5E44"/>
    <w:rsid w:val="006F6220"/>
    <w:rsid w:val="006F6B26"/>
    <w:rsid w:val="00700EAF"/>
    <w:rsid w:val="0070271E"/>
    <w:rsid w:val="00706E7C"/>
    <w:rsid w:val="00707C08"/>
    <w:rsid w:val="00710ACF"/>
    <w:rsid w:val="0071208E"/>
    <w:rsid w:val="007139E6"/>
    <w:rsid w:val="0071678A"/>
    <w:rsid w:val="0071777D"/>
    <w:rsid w:val="00721906"/>
    <w:rsid w:val="00722BA7"/>
    <w:rsid w:val="007242EE"/>
    <w:rsid w:val="00725E30"/>
    <w:rsid w:val="00726B26"/>
    <w:rsid w:val="00727439"/>
    <w:rsid w:val="007277C0"/>
    <w:rsid w:val="00727F82"/>
    <w:rsid w:val="00730067"/>
    <w:rsid w:val="0073246F"/>
    <w:rsid w:val="0073369C"/>
    <w:rsid w:val="00733BCF"/>
    <w:rsid w:val="00733E0E"/>
    <w:rsid w:val="007356D3"/>
    <w:rsid w:val="00736A64"/>
    <w:rsid w:val="007408D2"/>
    <w:rsid w:val="007414A7"/>
    <w:rsid w:val="00744104"/>
    <w:rsid w:val="00744C07"/>
    <w:rsid w:val="00744F95"/>
    <w:rsid w:val="00752750"/>
    <w:rsid w:val="007536F8"/>
    <w:rsid w:val="00753976"/>
    <w:rsid w:val="0075495D"/>
    <w:rsid w:val="00754CF0"/>
    <w:rsid w:val="00755392"/>
    <w:rsid w:val="00757CBF"/>
    <w:rsid w:val="00760797"/>
    <w:rsid w:val="00760B02"/>
    <w:rsid w:val="0076259D"/>
    <w:rsid w:val="00762CAD"/>
    <w:rsid w:val="00763381"/>
    <w:rsid w:val="0076415C"/>
    <w:rsid w:val="00765CC7"/>
    <w:rsid w:val="0076799F"/>
    <w:rsid w:val="00771465"/>
    <w:rsid w:val="007724CC"/>
    <w:rsid w:val="00774539"/>
    <w:rsid w:val="00774CCD"/>
    <w:rsid w:val="00776CB0"/>
    <w:rsid w:val="00776DBD"/>
    <w:rsid w:val="0078401C"/>
    <w:rsid w:val="00784902"/>
    <w:rsid w:val="00786DD8"/>
    <w:rsid w:val="0078700A"/>
    <w:rsid w:val="0079130B"/>
    <w:rsid w:val="00792B30"/>
    <w:rsid w:val="007930D9"/>
    <w:rsid w:val="00795B19"/>
    <w:rsid w:val="007963D6"/>
    <w:rsid w:val="007968F7"/>
    <w:rsid w:val="007A2EAA"/>
    <w:rsid w:val="007A32F9"/>
    <w:rsid w:val="007A42EC"/>
    <w:rsid w:val="007A4749"/>
    <w:rsid w:val="007A7A0F"/>
    <w:rsid w:val="007B0BB3"/>
    <w:rsid w:val="007B298D"/>
    <w:rsid w:val="007B4F60"/>
    <w:rsid w:val="007B5200"/>
    <w:rsid w:val="007B5FDD"/>
    <w:rsid w:val="007B7D39"/>
    <w:rsid w:val="007C187D"/>
    <w:rsid w:val="007C2565"/>
    <w:rsid w:val="007C7BCF"/>
    <w:rsid w:val="007D0D56"/>
    <w:rsid w:val="007D13B2"/>
    <w:rsid w:val="007D23FA"/>
    <w:rsid w:val="007D3523"/>
    <w:rsid w:val="007D6F09"/>
    <w:rsid w:val="007E1B81"/>
    <w:rsid w:val="007E3A84"/>
    <w:rsid w:val="007E7F8E"/>
    <w:rsid w:val="007F0866"/>
    <w:rsid w:val="007F216E"/>
    <w:rsid w:val="007F2C90"/>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4F6"/>
    <w:rsid w:val="00820281"/>
    <w:rsid w:val="008207E0"/>
    <w:rsid w:val="008227EE"/>
    <w:rsid w:val="00823A83"/>
    <w:rsid w:val="008316A7"/>
    <w:rsid w:val="00834341"/>
    <w:rsid w:val="00836A00"/>
    <w:rsid w:val="00836DD9"/>
    <w:rsid w:val="008430B0"/>
    <w:rsid w:val="00843941"/>
    <w:rsid w:val="00844063"/>
    <w:rsid w:val="00846029"/>
    <w:rsid w:val="00846663"/>
    <w:rsid w:val="00846DF0"/>
    <w:rsid w:val="008470BF"/>
    <w:rsid w:val="00847B4A"/>
    <w:rsid w:val="008524EE"/>
    <w:rsid w:val="00853FFE"/>
    <w:rsid w:val="00854356"/>
    <w:rsid w:val="008550E5"/>
    <w:rsid w:val="008552E5"/>
    <w:rsid w:val="00855600"/>
    <w:rsid w:val="008559D7"/>
    <w:rsid w:val="00857F39"/>
    <w:rsid w:val="00862350"/>
    <w:rsid w:val="00862EBA"/>
    <w:rsid w:val="00863E04"/>
    <w:rsid w:val="00864BE6"/>
    <w:rsid w:val="00870C19"/>
    <w:rsid w:val="00873519"/>
    <w:rsid w:val="0087360F"/>
    <w:rsid w:val="00875B50"/>
    <w:rsid w:val="00875E6A"/>
    <w:rsid w:val="008804B4"/>
    <w:rsid w:val="0088074E"/>
    <w:rsid w:val="00880AF3"/>
    <w:rsid w:val="00881AF0"/>
    <w:rsid w:val="00882FA2"/>
    <w:rsid w:val="00884412"/>
    <w:rsid w:val="00885888"/>
    <w:rsid w:val="00886255"/>
    <w:rsid w:val="00887403"/>
    <w:rsid w:val="00891CE7"/>
    <w:rsid w:val="00891EAB"/>
    <w:rsid w:val="00891EF3"/>
    <w:rsid w:val="00893606"/>
    <w:rsid w:val="008A02E2"/>
    <w:rsid w:val="008A2645"/>
    <w:rsid w:val="008A27BB"/>
    <w:rsid w:val="008A3893"/>
    <w:rsid w:val="008A57E9"/>
    <w:rsid w:val="008A6578"/>
    <w:rsid w:val="008A7F36"/>
    <w:rsid w:val="008B005D"/>
    <w:rsid w:val="008B1560"/>
    <w:rsid w:val="008B2B91"/>
    <w:rsid w:val="008B4C14"/>
    <w:rsid w:val="008B4F20"/>
    <w:rsid w:val="008B5825"/>
    <w:rsid w:val="008B732B"/>
    <w:rsid w:val="008B7DF3"/>
    <w:rsid w:val="008C06CE"/>
    <w:rsid w:val="008C3784"/>
    <w:rsid w:val="008C3C01"/>
    <w:rsid w:val="008C41BC"/>
    <w:rsid w:val="008C4653"/>
    <w:rsid w:val="008D1F65"/>
    <w:rsid w:val="008D2CAD"/>
    <w:rsid w:val="008D3231"/>
    <w:rsid w:val="008D3B37"/>
    <w:rsid w:val="008D4329"/>
    <w:rsid w:val="008E38C3"/>
    <w:rsid w:val="008F3C88"/>
    <w:rsid w:val="008F54EB"/>
    <w:rsid w:val="008F5E25"/>
    <w:rsid w:val="008F658D"/>
    <w:rsid w:val="0090148F"/>
    <w:rsid w:val="00905D9B"/>
    <w:rsid w:val="009103C7"/>
    <w:rsid w:val="0091138F"/>
    <w:rsid w:val="00911DFB"/>
    <w:rsid w:val="0091224B"/>
    <w:rsid w:val="00912FDB"/>
    <w:rsid w:val="00915A6C"/>
    <w:rsid w:val="00921C60"/>
    <w:rsid w:val="00923AA2"/>
    <w:rsid w:val="00925BF1"/>
    <w:rsid w:val="00926B15"/>
    <w:rsid w:val="00930962"/>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5D74"/>
    <w:rsid w:val="0094640E"/>
    <w:rsid w:val="00947CE3"/>
    <w:rsid w:val="00950039"/>
    <w:rsid w:val="00951EFB"/>
    <w:rsid w:val="00960B1F"/>
    <w:rsid w:val="00961DC9"/>
    <w:rsid w:val="00964325"/>
    <w:rsid w:val="00970CE0"/>
    <w:rsid w:val="00971AB6"/>
    <w:rsid w:val="0097477E"/>
    <w:rsid w:val="00977933"/>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B0178"/>
    <w:rsid w:val="009B1841"/>
    <w:rsid w:val="009B33F7"/>
    <w:rsid w:val="009B5792"/>
    <w:rsid w:val="009B5A6C"/>
    <w:rsid w:val="009C09DD"/>
    <w:rsid w:val="009C3B3B"/>
    <w:rsid w:val="009C3EBF"/>
    <w:rsid w:val="009C60E0"/>
    <w:rsid w:val="009C627F"/>
    <w:rsid w:val="009C75CE"/>
    <w:rsid w:val="009C76D1"/>
    <w:rsid w:val="009C7B44"/>
    <w:rsid w:val="009D0E82"/>
    <w:rsid w:val="009D0FA0"/>
    <w:rsid w:val="009D40E6"/>
    <w:rsid w:val="009D4ECB"/>
    <w:rsid w:val="009D6F7A"/>
    <w:rsid w:val="009E0596"/>
    <w:rsid w:val="009E584F"/>
    <w:rsid w:val="009E5A22"/>
    <w:rsid w:val="009E7D5F"/>
    <w:rsid w:val="009F07ED"/>
    <w:rsid w:val="009F460B"/>
    <w:rsid w:val="009F59BB"/>
    <w:rsid w:val="009F5CCF"/>
    <w:rsid w:val="00A00107"/>
    <w:rsid w:val="00A05687"/>
    <w:rsid w:val="00A06420"/>
    <w:rsid w:val="00A06BF1"/>
    <w:rsid w:val="00A07E80"/>
    <w:rsid w:val="00A10247"/>
    <w:rsid w:val="00A1270C"/>
    <w:rsid w:val="00A12E3A"/>
    <w:rsid w:val="00A15B7A"/>
    <w:rsid w:val="00A1630F"/>
    <w:rsid w:val="00A2087D"/>
    <w:rsid w:val="00A20C30"/>
    <w:rsid w:val="00A2113B"/>
    <w:rsid w:val="00A213C3"/>
    <w:rsid w:val="00A21F99"/>
    <w:rsid w:val="00A23DEB"/>
    <w:rsid w:val="00A27539"/>
    <w:rsid w:val="00A2783D"/>
    <w:rsid w:val="00A31724"/>
    <w:rsid w:val="00A34988"/>
    <w:rsid w:val="00A36031"/>
    <w:rsid w:val="00A3675B"/>
    <w:rsid w:val="00A37347"/>
    <w:rsid w:val="00A42C74"/>
    <w:rsid w:val="00A4618C"/>
    <w:rsid w:val="00A46C93"/>
    <w:rsid w:val="00A47C60"/>
    <w:rsid w:val="00A500A9"/>
    <w:rsid w:val="00A50BC9"/>
    <w:rsid w:val="00A5141C"/>
    <w:rsid w:val="00A52573"/>
    <w:rsid w:val="00A542AA"/>
    <w:rsid w:val="00A54E2B"/>
    <w:rsid w:val="00A6010B"/>
    <w:rsid w:val="00A60683"/>
    <w:rsid w:val="00A6184F"/>
    <w:rsid w:val="00A62D76"/>
    <w:rsid w:val="00A70115"/>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34DF"/>
    <w:rsid w:val="00AA3E4F"/>
    <w:rsid w:val="00AA752D"/>
    <w:rsid w:val="00AB0B24"/>
    <w:rsid w:val="00AB0CA3"/>
    <w:rsid w:val="00AB1BEB"/>
    <w:rsid w:val="00AB26E8"/>
    <w:rsid w:val="00AB487D"/>
    <w:rsid w:val="00AC4202"/>
    <w:rsid w:val="00AC7710"/>
    <w:rsid w:val="00AD61B5"/>
    <w:rsid w:val="00AD7170"/>
    <w:rsid w:val="00AD718D"/>
    <w:rsid w:val="00AE1423"/>
    <w:rsid w:val="00AE16B6"/>
    <w:rsid w:val="00AE1821"/>
    <w:rsid w:val="00AE2234"/>
    <w:rsid w:val="00AE4284"/>
    <w:rsid w:val="00AF28BA"/>
    <w:rsid w:val="00AF500E"/>
    <w:rsid w:val="00AF6AA4"/>
    <w:rsid w:val="00AF6B10"/>
    <w:rsid w:val="00B00244"/>
    <w:rsid w:val="00B01E94"/>
    <w:rsid w:val="00B04FA5"/>
    <w:rsid w:val="00B0699D"/>
    <w:rsid w:val="00B0770E"/>
    <w:rsid w:val="00B12570"/>
    <w:rsid w:val="00B13FC9"/>
    <w:rsid w:val="00B14F56"/>
    <w:rsid w:val="00B1548D"/>
    <w:rsid w:val="00B17B2B"/>
    <w:rsid w:val="00B21277"/>
    <w:rsid w:val="00B212B8"/>
    <w:rsid w:val="00B23E3B"/>
    <w:rsid w:val="00B27847"/>
    <w:rsid w:val="00B27ECC"/>
    <w:rsid w:val="00B31A0A"/>
    <w:rsid w:val="00B3345F"/>
    <w:rsid w:val="00B352B8"/>
    <w:rsid w:val="00B36186"/>
    <w:rsid w:val="00B36F26"/>
    <w:rsid w:val="00B377B9"/>
    <w:rsid w:val="00B404A9"/>
    <w:rsid w:val="00B4051F"/>
    <w:rsid w:val="00B4113B"/>
    <w:rsid w:val="00B41178"/>
    <w:rsid w:val="00B42045"/>
    <w:rsid w:val="00B427FF"/>
    <w:rsid w:val="00B441D5"/>
    <w:rsid w:val="00B44933"/>
    <w:rsid w:val="00B457FE"/>
    <w:rsid w:val="00B47EF1"/>
    <w:rsid w:val="00B50A2B"/>
    <w:rsid w:val="00B5127D"/>
    <w:rsid w:val="00B52B20"/>
    <w:rsid w:val="00B545A0"/>
    <w:rsid w:val="00B60277"/>
    <w:rsid w:val="00B6031B"/>
    <w:rsid w:val="00B60DAC"/>
    <w:rsid w:val="00B62BE7"/>
    <w:rsid w:val="00B652EC"/>
    <w:rsid w:val="00B658C6"/>
    <w:rsid w:val="00B67019"/>
    <w:rsid w:val="00B673DC"/>
    <w:rsid w:val="00B722EB"/>
    <w:rsid w:val="00B72644"/>
    <w:rsid w:val="00B73936"/>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DC7"/>
    <w:rsid w:val="00BB5167"/>
    <w:rsid w:val="00BB6959"/>
    <w:rsid w:val="00BB73B1"/>
    <w:rsid w:val="00BC0763"/>
    <w:rsid w:val="00BC1018"/>
    <w:rsid w:val="00BC176B"/>
    <w:rsid w:val="00BC38C5"/>
    <w:rsid w:val="00BC5AFA"/>
    <w:rsid w:val="00BD0B6F"/>
    <w:rsid w:val="00BD3BCD"/>
    <w:rsid w:val="00BD5128"/>
    <w:rsid w:val="00BD7439"/>
    <w:rsid w:val="00BD7960"/>
    <w:rsid w:val="00BE02E4"/>
    <w:rsid w:val="00BE114F"/>
    <w:rsid w:val="00BE1529"/>
    <w:rsid w:val="00BE221A"/>
    <w:rsid w:val="00BE3A62"/>
    <w:rsid w:val="00BE470F"/>
    <w:rsid w:val="00BE50CA"/>
    <w:rsid w:val="00BE64CD"/>
    <w:rsid w:val="00BE6F07"/>
    <w:rsid w:val="00BF0811"/>
    <w:rsid w:val="00BF0FCE"/>
    <w:rsid w:val="00BF2DD9"/>
    <w:rsid w:val="00BF2F20"/>
    <w:rsid w:val="00BF5954"/>
    <w:rsid w:val="00BF5C94"/>
    <w:rsid w:val="00BF7ADA"/>
    <w:rsid w:val="00C00449"/>
    <w:rsid w:val="00C00FF6"/>
    <w:rsid w:val="00C0348B"/>
    <w:rsid w:val="00C06F3F"/>
    <w:rsid w:val="00C07977"/>
    <w:rsid w:val="00C10C45"/>
    <w:rsid w:val="00C143C2"/>
    <w:rsid w:val="00C147FA"/>
    <w:rsid w:val="00C179E5"/>
    <w:rsid w:val="00C20145"/>
    <w:rsid w:val="00C21AAE"/>
    <w:rsid w:val="00C231A3"/>
    <w:rsid w:val="00C279E2"/>
    <w:rsid w:val="00C27EF4"/>
    <w:rsid w:val="00C316EC"/>
    <w:rsid w:val="00C3213D"/>
    <w:rsid w:val="00C333F0"/>
    <w:rsid w:val="00C36C12"/>
    <w:rsid w:val="00C446F1"/>
    <w:rsid w:val="00C468BC"/>
    <w:rsid w:val="00C506AF"/>
    <w:rsid w:val="00C51FB7"/>
    <w:rsid w:val="00C52FB1"/>
    <w:rsid w:val="00C541A4"/>
    <w:rsid w:val="00C550CE"/>
    <w:rsid w:val="00C60179"/>
    <w:rsid w:val="00C604F2"/>
    <w:rsid w:val="00C6057F"/>
    <w:rsid w:val="00C60D4F"/>
    <w:rsid w:val="00C61345"/>
    <w:rsid w:val="00C648EB"/>
    <w:rsid w:val="00C65B18"/>
    <w:rsid w:val="00C65D52"/>
    <w:rsid w:val="00C67A96"/>
    <w:rsid w:val="00C67EFD"/>
    <w:rsid w:val="00C70EF6"/>
    <w:rsid w:val="00C715D8"/>
    <w:rsid w:val="00C71705"/>
    <w:rsid w:val="00C7284F"/>
    <w:rsid w:val="00C74F99"/>
    <w:rsid w:val="00C815D1"/>
    <w:rsid w:val="00C81AA2"/>
    <w:rsid w:val="00C82452"/>
    <w:rsid w:val="00C82AAE"/>
    <w:rsid w:val="00C82BDF"/>
    <w:rsid w:val="00C8712F"/>
    <w:rsid w:val="00C8723F"/>
    <w:rsid w:val="00C874D2"/>
    <w:rsid w:val="00C92C8B"/>
    <w:rsid w:val="00C93040"/>
    <w:rsid w:val="00C94AA0"/>
    <w:rsid w:val="00C94DD9"/>
    <w:rsid w:val="00C94E16"/>
    <w:rsid w:val="00C9577D"/>
    <w:rsid w:val="00C96CBA"/>
    <w:rsid w:val="00C97318"/>
    <w:rsid w:val="00C97807"/>
    <w:rsid w:val="00C97FBD"/>
    <w:rsid w:val="00CA0369"/>
    <w:rsid w:val="00CA2199"/>
    <w:rsid w:val="00CA411E"/>
    <w:rsid w:val="00CA48B3"/>
    <w:rsid w:val="00CA50D3"/>
    <w:rsid w:val="00CA60F2"/>
    <w:rsid w:val="00CA69BA"/>
    <w:rsid w:val="00CB02EA"/>
    <w:rsid w:val="00CB072B"/>
    <w:rsid w:val="00CB102B"/>
    <w:rsid w:val="00CB108E"/>
    <w:rsid w:val="00CB4D3F"/>
    <w:rsid w:val="00CB6964"/>
    <w:rsid w:val="00CB7EDF"/>
    <w:rsid w:val="00CC10DA"/>
    <w:rsid w:val="00CC1C75"/>
    <w:rsid w:val="00CC32B5"/>
    <w:rsid w:val="00CC7849"/>
    <w:rsid w:val="00CD20A2"/>
    <w:rsid w:val="00CD338B"/>
    <w:rsid w:val="00CD3977"/>
    <w:rsid w:val="00CD5FFA"/>
    <w:rsid w:val="00CD78CB"/>
    <w:rsid w:val="00CD7A9E"/>
    <w:rsid w:val="00CE01C5"/>
    <w:rsid w:val="00CE1035"/>
    <w:rsid w:val="00CE13E1"/>
    <w:rsid w:val="00CE1BAF"/>
    <w:rsid w:val="00CE2003"/>
    <w:rsid w:val="00CE2EFD"/>
    <w:rsid w:val="00CE3106"/>
    <w:rsid w:val="00CE3538"/>
    <w:rsid w:val="00CE3897"/>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4C81"/>
    <w:rsid w:val="00D154F4"/>
    <w:rsid w:val="00D15738"/>
    <w:rsid w:val="00D15E7A"/>
    <w:rsid w:val="00D17333"/>
    <w:rsid w:val="00D201DC"/>
    <w:rsid w:val="00D20310"/>
    <w:rsid w:val="00D221A4"/>
    <w:rsid w:val="00D30BE9"/>
    <w:rsid w:val="00D33510"/>
    <w:rsid w:val="00D33C0C"/>
    <w:rsid w:val="00D3548D"/>
    <w:rsid w:val="00D35836"/>
    <w:rsid w:val="00D35D83"/>
    <w:rsid w:val="00D373BD"/>
    <w:rsid w:val="00D4239D"/>
    <w:rsid w:val="00D441EC"/>
    <w:rsid w:val="00D441FB"/>
    <w:rsid w:val="00D445D0"/>
    <w:rsid w:val="00D44E41"/>
    <w:rsid w:val="00D452F4"/>
    <w:rsid w:val="00D455F3"/>
    <w:rsid w:val="00D464B4"/>
    <w:rsid w:val="00D46D7C"/>
    <w:rsid w:val="00D470EA"/>
    <w:rsid w:val="00D51B08"/>
    <w:rsid w:val="00D52C27"/>
    <w:rsid w:val="00D54237"/>
    <w:rsid w:val="00D550DE"/>
    <w:rsid w:val="00D55F8D"/>
    <w:rsid w:val="00D56CD6"/>
    <w:rsid w:val="00D574D3"/>
    <w:rsid w:val="00D612EE"/>
    <w:rsid w:val="00D625CC"/>
    <w:rsid w:val="00D64878"/>
    <w:rsid w:val="00D649B4"/>
    <w:rsid w:val="00D669F9"/>
    <w:rsid w:val="00D7121D"/>
    <w:rsid w:val="00D713A5"/>
    <w:rsid w:val="00D720C7"/>
    <w:rsid w:val="00D722DC"/>
    <w:rsid w:val="00D72755"/>
    <w:rsid w:val="00D72F49"/>
    <w:rsid w:val="00D7594D"/>
    <w:rsid w:val="00D765F0"/>
    <w:rsid w:val="00D76624"/>
    <w:rsid w:val="00D80023"/>
    <w:rsid w:val="00D80EA0"/>
    <w:rsid w:val="00D82567"/>
    <w:rsid w:val="00D827BD"/>
    <w:rsid w:val="00D82B28"/>
    <w:rsid w:val="00D832C2"/>
    <w:rsid w:val="00D8757D"/>
    <w:rsid w:val="00D87E3E"/>
    <w:rsid w:val="00D91FA5"/>
    <w:rsid w:val="00D930BD"/>
    <w:rsid w:val="00D948B2"/>
    <w:rsid w:val="00D968A3"/>
    <w:rsid w:val="00D97809"/>
    <w:rsid w:val="00D97A5E"/>
    <w:rsid w:val="00D97ADD"/>
    <w:rsid w:val="00DA0F4B"/>
    <w:rsid w:val="00DA20CD"/>
    <w:rsid w:val="00DA2C76"/>
    <w:rsid w:val="00DA3DC9"/>
    <w:rsid w:val="00DA59C4"/>
    <w:rsid w:val="00DA63C3"/>
    <w:rsid w:val="00DB0DC6"/>
    <w:rsid w:val="00DB349F"/>
    <w:rsid w:val="00DB4BAB"/>
    <w:rsid w:val="00DB63D9"/>
    <w:rsid w:val="00DB6E4C"/>
    <w:rsid w:val="00DC25AF"/>
    <w:rsid w:val="00DC4260"/>
    <w:rsid w:val="00DC647E"/>
    <w:rsid w:val="00DD12BB"/>
    <w:rsid w:val="00DD2B28"/>
    <w:rsid w:val="00DD44EB"/>
    <w:rsid w:val="00DD456C"/>
    <w:rsid w:val="00DE2D84"/>
    <w:rsid w:val="00DE40AC"/>
    <w:rsid w:val="00DE59FC"/>
    <w:rsid w:val="00DF0B22"/>
    <w:rsid w:val="00DF132F"/>
    <w:rsid w:val="00DF14AE"/>
    <w:rsid w:val="00DF1804"/>
    <w:rsid w:val="00DF37BE"/>
    <w:rsid w:val="00DF4542"/>
    <w:rsid w:val="00DF71F7"/>
    <w:rsid w:val="00E01117"/>
    <w:rsid w:val="00E02379"/>
    <w:rsid w:val="00E034D5"/>
    <w:rsid w:val="00E052D0"/>
    <w:rsid w:val="00E22B95"/>
    <w:rsid w:val="00E22D9C"/>
    <w:rsid w:val="00E25574"/>
    <w:rsid w:val="00E2592C"/>
    <w:rsid w:val="00E25DEC"/>
    <w:rsid w:val="00E277E9"/>
    <w:rsid w:val="00E31722"/>
    <w:rsid w:val="00E318C7"/>
    <w:rsid w:val="00E349C2"/>
    <w:rsid w:val="00E367C0"/>
    <w:rsid w:val="00E4000E"/>
    <w:rsid w:val="00E4123D"/>
    <w:rsid w:val="00E41B14"/>
    <w:rsid w:val="00E42D53"/>
    <w:rsid w:val="00E45A7A"/>
    <w:rsid w:val="00E45FE7"/>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66"/>
    <w:rsid w:val="00E65851"/>
    <w:rsid w:val="00E66ABC"/>
    <w:rsid w:val="00E700BF"/>
    <w:rsid w:val="00E71A1D"/>
    <w:rsid w:val="00E71ACE"/>
    <w:rsid w:val="00E735F2"/>
    <w:rsid w:val="00E739A1"/>
    <w:rsid w:val="00E74885"/>
    <w:rsid w:val="00E8000E"/>
    <w:rsid w:val="00E81865"/>
    <w:rsid w:val="00E82DAA"/>
    <w:rsid w:val="00E83073"/>
    <w:rsid w:val="00E83390"/>
    <w:rsid w:val="00E8416E"/>
    <w:rsid w:val="00E8432F"/>
    <w:rsid w:val="00E84DDB"/>
    <w:rsid w:val="00E871C8"/>
    <w:rsid w:val="00E90328"/>
    <w:rsid w:val="00E93DA6"/>
    <w:rsid w:val="00E94EF4"/>
    <w:rsid w:val="00EA0296"/>
    <w:rsid w:val="00EA1A12"/>
    <w:rsid w:val="00EA2854"/>
    <w:rsid w:val="00EA3B39"/>
    <w:rsid w:val="00EB2D15"/>
    <w:rsid w:val="00EB3860"/>
    <w:rsid w:val="00EB3C41"/>
    <w:rsid w:val="00EB47CC"/>
    <w:rsid w:val="00EB4FF0"/>
    <w:rsid w:val="00EB56A8"/>
    <w:rsid w:val="00EB78A7"/>
    <w:rsid w:val="00EB7AC2"/>
    <w:rsid w:val="00EC1C44"/>
    <w:rsid w:val="00EC2F7A"/>
    <w:rsid w:val="00EC3127"/>
    <w:rsid w:val="00EC6A23"/>
    <w:rsid w:val="00ED0547"/>
    <w:rsid w:val="00ED2E30"/>
    <w:rsid w:val="00ED33AD"/>
    <w:rsid w:val="00ED4756"/>
    <w:rsid w:val="00EE2E9B"/>
    <w:rsid w:val="00EE410F"/>
    <w:rsid w:val="00EF274D"/>
    <w:rsid w:val="00EF3FF1"/>
    <w:rsid w:val="00EF503F"/>
    <w:rsid w:val="00EF728C"/>
    <w:rsid w:val="00F0030A"/>
    <w:rsid w:val="00F035DD"/>
    <w:rsid w:val="00F035DF"/>
    <w:rsid w:val="00F03D2A"/>
    <w:rsid w:val="00F04E2B"/>
    <w:rsid w:val="00F05598"/>
    <w:rsid w:val="00F1093C"/>
    <w:rsid w:val="00F10D7B"/>
    <w:rsid w:val="00F119F8"/>
    <w:rsid w:val="00F14B1E"/>
    <w:rsid w:val="00F20374"/>
    <w:rsid w:val="00F22BD5"/>
    <w:rsid w:val="00F23BDF"/>
    <w:rsid w:val="00F24370"/>
    <w:rsid w:val="00F25645"/>
    <w:rsid w:val="00F2606D"/>
    <w:rsid w:val="00F27D37"/>
    <w:rsid w:val="00F313EF"/>
    <w:rsid w:val="00F32FDB"/>
    <w:rsid w:val="00F33B3B"/>
    <w:rsid w:val="00F36556"/>
    <w:rsid w:val="00F36B55"/>
    <w:rsid w:val="00F40A5B"/>
    <w:rsid w:val="00F43BEC"/>
    <w:rsid w:val="00F43EC4"/>
    <w:rsid w:val="00F445F3"/>
    <w:rsid w:val="00F447A2"/>
    <w:rsid w:val="00F45871"/>
    <w:rsid w:val="00F45BDE"/>
    <w:rsid w:val="00F47A25"/>
    <w:rsid w:val="00F47BF7"/>
    <w:rsid w:val="00F50525"/>
    <w:rsid w:val="00F50923"/>
    <w:rsid w:val="00F5367A"/>
    <w:rsid w:val="00F55E3B"/>
    <w:rsid w:val="00F56177"/>
    <w:rsid w:val="00F56C5B"/>
    <w:rsid w:val="00F56D73"/>
    <w:rsid w:val="00F6327E"/>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385"/>
    <w:rsid w:val="00F87AD3"/>
    <w:rsid w:val="00F908D7"/>
    <w:rsid w:val="00F91396"/>
    <w:rsid w:val="00F921A1"/>
    <w:rsid w:val="00F92FBB"/>
    <w:rsid w:val="00F93A20"/>
    <w:rsid w:val="00FA1911"/>
    <w:rsid w:val="00FA3F7F"/>
    <w:rsid w:val="00FA41D0"/>
    <w:rsid w:val="00FA78DA"/>
    <w:rsid w:val="00FB0C57"/>
    <w:rsid w:val="00FB0DEC"/>
    <w:rsid w:val="00FB23A7"/>
    <w:rsid w:val="00FB402E"/>
    <w:rsid w:val="00FB4FC8"/>
    <w:rsid w:val="00FB5275"/>
    <w:rsid w:val="00FC22B1"/>
    <w:rsid w:val="00FC2C5A"/>
    <w:rsid w:val="00FC42D2"/>
    <w:rsid w:val="00FC5994"/>
    <w:rsid w:val="00FC6038"/>
    <w:rsid w:val="00FC6878"/>
    <w:rsid w:val="00FC6EDF"/>
    <w:rsid w:val="00FC798F"/>
    <w:rsid w:val="00FD0907"/>
    <w:rsid w:val="00FD09FC"/>
    <w:rsid w:val="00FD2AC4"/>
    <w:rsid w:val="00FD3C98"/>
    <w:rsid w:val="00FD6E3F"/>
    <w:rsid w:val="00FD7577"/>
    <w:rsid w:val="00FE005A"/>
    <w:rsid w:val="00FE08E1"/>
    <w:rsid w:val="00FE0B17"/>
    <w:rsid w:val="00FE0E8B"/>
    <w:rsid w:val="00FE2069"/>
    <w:rsid w:val="00FE39C8"/>
    <w:rsid w:val="00FE3CDC"/>
    <w:rsid w:val="00FE51C3"/>
    <w:rsid w:val="00FE610E"/>
    <w:rsid w:val="00FE7E8A"/>
    <w:rsid w:val="00FF15A0"/>
    <w:rsid w:val="00FF3C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DE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XXXXX@tescosw.c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XXXXX@tescosw.cz"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yperlink" Target="mailto:XXXXX@fnbrno.cz"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XXXXX@fnbrno.cz"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0523605C10E145B870B9462FFAA7E4" ma:contentTypeVersion="3" ma:contentTypeDescription="Vytvoří nový dokument" ma:contentTypeScope="" ma:versionID="aeb350c815688465e73496841620f79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2DWAXVAW3MHF-491216495-11</_dlc_DocId>
    <_dlc_DocIdUrl xmlns="a7e37686-00e6-405d-9032-d05dd3ba55a9">
      <Url>http://vis.fnbrno.cz/c012/WebVZVZ/_layouts/15/DocIdRedir.aspx?ID=2DWAXVAW3MHF-491216495-11</Url>
      <Description>2DWAXVAW3MHF-491216495-11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2.xml><?xml version="1.0" encoding="utf-8"?>
<ds:datastoreItem xmlns:ds="http://schemas.openxmlformats.org/officeDocument/2006/customXml" ds:itemID="{B981ED09-6324-49D7-9F03-097228C3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69FF3-3931-4BCF-9FC7-5207BB3AEC77}">
  <ds:schemaRefs>
    <ds:schemaRef ds:uri="http://schemas.microsoft.com/sharepoint/events"/>
  </ds:schemaRefs>
</ds:datastoreItem>
</file>

<file path=customXml/itemProps4.xml><?xml version="1.0" encoding="utf-8"?>
<ds:datastoreItem xmlns:ds="http://schemas.openxmlformats.org/officeDocument/2006/customXml" ds:itemID="{54FA9E26-DB10-4F8F-A5BB-BF86C428AF15}">
  <ds:schemaRefs>
    <ds:schemaRef ds:uri="http://schemas.microsoft.com/sharepoint/v3/contenttype/forms"/>
  </ds:schemaRefs>
</ds:datastoreItem>
</file>

<file path=customXml/itemProps5.xml><?xml version="1.0" encoding="utf-8"?>
<ds:datastoreItem xmlns:ds="http://schemas.openxmlformats.org/officeDocument/2006/customXml" ds:itemID="{3F91BDED-3581-4E66-AD2A-874119FDA7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e37686-00e6-405d-9032-d05dd3ba55a9"/>
    <ds:schemaRef ds:uri="http://www.w3.org/XML/1998/namespace"/>
    <ds:schemaRef ds:uri="http://purl.org/dc/dcmitype/"/>
  </ds:schemaRefs>
</ds:datastoreItem>
</file>

<file path=customXml/itemProps6.xml><?xml version="1.0" encoding="utf-8"?>
<ds:datastoreItem xmlns:ds="http://schemas.openxmlformats.org/officeDocument/2006/customXml" ds:itemID="{DCB59B7A-A713-4B4C-BD97-D03242E9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7894</Words>
  <Characters>48449</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56231</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2019-05-17T14:23:00Z</dcterms:created>
  <dcterms:modified xsi:type="dcterms:W3CDTF">2019-07-29T12:31:00Z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0x010100C70523605C10E145B870B9462FFAA7E4</vt:lpwstr>
  </property>
  <property fmtid="{D5CDD505-2E9C-101B-9397-08002B2CF9AE}" pid="3" name="_dlc_DocIdItemGuid">
    <vt:lpwstr>8d756443-4829-476e-8421-525b55b4d617</vt:lpwstr>
  </property>
</Properties>
</file>