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813C43" w:rsidP="00813C4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813C43" w:rsidRDefault="00813C43" w:rsidP="00813C4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813C43" w:rsidRDefault="00813C43" w:rsidP="00813C4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982407-0466/2016, E2016/2499</w:t>
      </w:r>
    </w:p>
    <w:p w:rsidR="00813C43" w:rsidRDefault="00813C43" w:rsidP="00813C4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13C43" w:rsidRDefault="00813C43" w:rsidP="00813C4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13C43" w:rsidRDefault="007140E3" w:rsidP="00813C4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140E3">
        <w:t>XXX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813C43" w:rsidRDefault="00813C43" w:rsidP="00813C43">
      <w:pPr>
        <w:numPr>
          <w:ilvl w:val="0"/>
          <w:numId w:val="0"/>
        </w:numPr>
        <w:spacing w:before="50" w:after="70" w:line="240" w:lineRule="auto"/>
        <w:ind w:left="142"/>
      </w:pPr>
    </w:p>
    <w:p w:rsidR="00813C43" w:rsidRDefault="00813C43" w:rsidP="00813C4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</w:p>
    <w:p w:rsidR="00813C43" w:rsidRDefault="00813C4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13C43" w:rsidRPr="00813C43" w:rsidRDefault="00813C43" w:rsidP="00813C4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</w:t>
      </w:r>
      <w:r w:rsidR="006F150F">
        <w:t xml:space="preserve">vyplývají práva a povinnosti z </w:t>
      </w:r>
      <w:r>
        <w:t>poštovní smlouvy uzavřené podáním zásilky z Poštovních podmínek služby Obchodní psaní platných v den podání zásilky (dále jen "Poštovní podmínky").</w:t>
      </w:r>
    </w:p>
    <w:p w:rsidR="00813C43" w:rsidRDefault="00813C4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813C43" w:rsidRPr="00813C43" w:rsidRDefault="00813C43" w:rsidP="00813C4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poštou je pošta </w:t>
      </w:r>
      <w:r w:rsidR="007140E3">
        <w:rPr>
          <w:b/>
        </w:rPr>
        <w:t>XXX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813C43" w:rsidRDefault="00813C43" w:rsidP="00813C43">
      <w:pPr>
        <w:numPr>
          <w:ilvl w:val="3"/>
          <w:numId w:val="50"/>
        </w:numPr>
        <w:spacing w:after="120"/>
        <w:jc w:val="both"/>
      </w:pPr>
      <w:r>
        <w:t>na podací poště ve dnech</w:t>
      </w:r>
      <w:r w:rsidR="006F150F">
        <w:t xml:space="preserve"> </w:t>
      </w:r>
      <w:proofErr w:type="gramStart"/>
      <w:r w:rsidR="007140E3">
        <w:t>XXX</w:t>
      </w:r>
      <w:r w:rsidR="006F150F">
        <w:t xml:space="preserve">   od</w:t>
      </w:r>
      <w:proofErr w:type="gramEnd"/>
      <w:r w:rsidR="006F150F">
        <w:t xml:space="preserve"> </w:t>
      </w:r>
      <w:r w:rsidR="007140E3">
        <w:t>XXX</w:t>
      </w:r>
      <w:r w:rsidR="006F150F">
        <w:t xml:space="preserve"> do </w:t>
      </w:r>
      <w:r w:rsidR="007140E3">
        <w:t>XXX</w:t>
      </w:r>
      <w:r>
        <w:t xml:space="preserve"> hod.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Podání více než </w:t>
      </w:r>
      <w:r w:rsidR="007140E3">
        <w:t>XXX</w:t>
      </w:r>
      <w:r>
        <w:t xml:space="preserve"> ks Podavatel oznámí ČP nejméně </w:t>
      </w:r>
      <w:r w:rsidR="007140E3">
        <w:t>XXX</w:t>
      </w:r>
      <w:r>
        <w:t xml:space="preserve"> dny předem:</w:t>
      </w:r>
    </w:p>
    <w:p w:rsidR="00813C43" w:rsidRDefault="00813C43" w:rsidP="00813C43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7140E3">
        <w:t>XXX</w:t>
      </w:r>
    </w:p>
    <w:p w:rsidR="00813C43" w:rsidRDefault="00813C43" w:rsidP="00813C43">
      <w:pPr>
        <w:numPr>
          <w:ilvl w:val="3"/>
          <w:numId w:val="50"/>
        </w:numPr>
        <w:spacing w:after="120"/>
        <w:jc w:val="both"/>
      </w:pPr>
      <w:r>
        <w:t>osobně na výše uvedené podací poště</w:t>
      </w:r>
    </w:p>
    <w:p w:rsidR="00813C43" w:rsidRDefault="00813C43" w:rsidP="00813C43">
      <w:pPr>
        <w:numPr>
          <w:ilvl w:val="3"/>
          <w:numId w:val="50"/>
        </w:numPr>
        <w:spacing w:after="120"/>
        <w:jc w:val="both"/>
      </w:pPr>
      <w:r>
        <w:t xml:space="preserve">e-mailem na adresu: 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813C43" w:rsidRDefault="00813C4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Podavatel vzorek podávané zásilky, který si ČP ponechá.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Podavatel ze zásilek svazky dle požadavků ČP. V případě podání nad 5 000 ks zásilek předá Podavatel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813C43" w:rsidRPr="00813C43" w:rsidRDefault="00813C43" w:rsidP="00813C4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813C43" w:rsidRPr="006F150F" w:rsidRDefault="007140E3" w:rsidP="00813C43">
      <w:pPr>
        <w:numPr>
          <w:ilvl w:val="3"/>
          <w:numId w:val="50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813C43" w:rsidRPr="006F150F" w:rsidRDefault="007140E3" w:rsidP="00813C43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v den podání Zásilky. Podavatel je povinen uhradit cenu s připočtenou DPH v zákonné výši. Ceník je dostupný na všech poštách v ČR a na internetové adrese http://www.ceskaposta.cz/.</w:t>
      </w:r>
    </w:p>
    <w:p w:rsidR="00813C43" w:rsidRDefault="00813C4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Podavatel je povinen se s novým zněním Ceníku seznámit.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7140E3">
        <w:rPr>
          <w:b/>
        </w:rPr>
        <w:t>XXX</w:t>
      </w:r>
      <w:r>
        <w:t xml:space="preserve"> ode dne jejího vystavení.</w:t>
      </w:r>
    </w:p>
    <w:p w:rsidR="00813C43" w:rsidRDefault="00813C4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 nařízení vlády č. 351/2013,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6F150F" w:rsidRDefault="00813C4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813C43" w:rsidRPr="006F150F" w:rsidRDefault="007140E3" w:rsidP="00813C43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</w:t>
      </w:r>
    </w:p>
    <w:p w:rsidR="00813C43" w:rsidRDefault="007140E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XXX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Pokud Podavatel nevyrovná své dluhy vůči ČP ve lhůtě splatnosti stanovené v čl. 3, bodu 3.4 této Dohody, vyhrazuje si ČP právo po dobu prodlení Podavatele s úhradou jeho dluhů nepřevzít zásilky dle podmínek této Dohody, případně podmínit převzetí zásilek dle podmínek této Dohody podáním zásilek na ČP stanovené poště a platbou v hotovosti předem.</w:t>
      </w:r>
    </w:p>
    <w:p w:rsidR="00813C43" w:rsidRPr="00813C43" w:rsidRDefault="00813C43" w:rsidP="00813C4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Podavatele jsou:</w:t>
      </w:r>
    </w:p>
    <w:p w:rsidR="00813C43" w:rsidRDefault="007140E3" w:rsidP="00813C43">
      <w:pPr>
        <w:numPr>
          <w:ilvl w:val="5"/>
          <w:numId w:val="50"/>
        </w:numPr>
        <w:spacing w:after="120"/>
        <w:jc w:val="both"/>
      </w:pPr>
      <w:r>
        <w:t>XXX</w:t>
      </w:r>
    </w:p>
    <w:p w:rsidR="00813C43" w:rsidRDefault="00813C4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813C43" w:rsidRDefault="007140E3" w:rsidP="00813C43">
      <w:pPr>
        <w:numPr>
          <w:ilvl w:val="5"/>
          <w:numId w:val="50"/>
        </w:numPr>
        <w:spacing w:after="120"/>
        <w:jc w:val="both"/>
      </w:pPr>
      <w:r>
        <w:t>XXX</w:t>
      </w:r>
    </w:p>
    <w:p w:rsidR="00813C43" w:rsidRDefault="007140E3" w:rsidP="007140E3">
      <w:pPr>
        <w:numPr>
          <w:ilvl w:val="5"/>
          <w:numId w:val="50"/>
        </w:numPr>
        <w:spacing w:after="120"/>
        <w:jc w:val="both"/>
      </w:pPr>
      <w:r>
        <w:t>XXX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</w:t>
      </w:r>
      <w:r w:rsidR="006F150F">
        <w:t xml:space="preserve">u uvedeny v Čl. 2 a v bodu </w:t>
      </w:r>
      <w:proofErr w:type="gramStart"/>
      <w:r w:rsidR="006F150F">
        <w:t xml:space="preserve">4.1. </w:t>
      </w:r>
      <w:r>
        <w:t>tohoto</w:t>
      </w:r>
      <w:proofErr w:type="gramEnd"/>
      <w:r>
        <w:t xml:space="preserve"> Čl. 4, se budou strany Dohody neprodleně písemně informovat. Tyto změny nejsou důvodem k sepsání Dodatku.</w:t>
      </w:r>
    </w:p>
    <w:p w:rsidR="00813C43" w:rsidRPr="00813C43" w:rsidRDefault="00813C43" w:rsidP="00813C4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7140E3">
        <w:rPr>
          <w:b/>
        </w:rPr>
        <w:t>XXX</w:t>
      </w:r>
      <w:r>
        <w:t>. 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formu.</w:t>
      </w:r>
    </w:p>
    <w:p w:rsidR="00813C43" w:rsidRDefault="00813C4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Podavatel přes upozornění nedodržuje sjednané podmínky. Toto upozornění ČP písemně oznámí Podavateli na jeho poslední známou adresu s tím, že je Podavatel povinen ve lhůtě 15 dnů napravit zjištěné nedostatky. V případě marného uplynutí této lhůty má ČP právo od této Dohody odstoupit.</w:t>
      </w:r>
    </w:p>
    <w:p w:rsidR="00813C43" w:rsidRDefault="00813C4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Podavatele nebo kdykoliv v jeho průběhu. V takovém případě není Podavateli poskytnuta dodatečná lhůta 15 dnů a ČP je oprávněna odstoupit od této Dohody bez předchozího upozornění.</w:t>
      </w:r>
    </w:p>
    <w:p w:rsidR="00813C43" w:rsidRDefault="00813C43" w:rsidP="00813C4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Podavatel je povinen uhradit cenu služeb, poskytnutých ČP do odstoupení.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813C43" w:rsidRDefault="00813C43" w:rsidP="00813C4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13C43" w:rsidRDefault="00813C43" w:rsidP="00813C43">
      <w:pPr>
        <w:numPr>
          <w:ilvl w:val="0"/>
          <w:numId w:val="0"/>
        </w:numPr>
        <w:spacing w:after="120"/>
        <w:jc w:val="both"/>
      </w:pPr>
    </w:p>
    <w:p w:rsidR="00813C43" w:rsidRDefault="00813C43" w:rsidP="00813C43">
      <w:pPr>
        <w:numPr>
          <w:ilvl w:val="0"/>
          <w:numId w:val="0"/>
        </w:numPr>
        <w:spacing w:after="120"/>
        <w:jc w:val="both"/>
      </w:pPr>
    </w:p>
    <w:p w:rsidR="00813C43" w:rsidRDefault="00813C43" w:rsidP="00813C43">
      <w:pPr>
        <w:numPr>
          <w:ilvl w:val="0"/>
          <w:numId w:val="0"/>
        </w:numPr>
        <w:spacing w:after="120"/>
        <w:jc w:val="both"/>
      </w:pPr>
    </w:p>
    <w:p w:rsidR="00813C43" w:rsidRDefault="00813C43" w:rsidP="00813C4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813C43" w:rsidRDefault="00813C43" w:rsidP="00813C43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813C43" w:rsidRDefault="00813C43" w:rsidP="00813C43">
      <w:pPr>
        <w:numPr>
          <w:ilvl w:val="0"/>
          <w:numId w:val="0"/>
        </w:numPr>
        <w:spacing w:before="120" w:after="120"/>
        <w:jc w:val="both"/>
      </w:pPr>
    </w:p>
    <w:p w:rsidR="00813C43" w:rsidRDefault="00813C43" w:rsidP="00813C43">
      <w:pPr>
        <w:numPr>
          <w:ilvl w:val="0"/>
          <w:numId w:val="0"/>
        </w:numPr>
        <w:spacing w:before="120" w:after="120"/>
        <w:jc w:val="both"/>
      </w:pPr>
    </w:p>
    <w:p w:rsidR="00813C43" w:rsidRDefault="00813C43" w:rsidP="00813C43">
      <w:pPr>
        <w:numPr>
          <w:ilvl w:val="0"/>
          <w:numId w:val="0"/>
        </w:numPr>
        <w:spacing w:after="120"/>
        <w:jc w:val="both"/>
        <w:sectPr w:rsidR="00813C43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F150F" w:rsidRDefault="006F150F" w:rsidP="00813C43">
      <w:pPr>
        <w:numPr>
          <w:ilvl w:val="0"/>
          <w:numId w:val="0"/>
        </w:numPr>
        <w:spacing w:after="120"/>
        <w:jc w:val="both"/>
      </w:pPr>
    </w:p>
    <w:p w:rsidR="006F150F" w:rsidRDefault="006F150F" w:rsidP="00813C43">
      <w:pPr>
        <w:numPr>
          <w:ilvl w:val="0"/>
          <w:numId w:val="0"/>
        </w:numPr>
        <w:spacing w:after="120"/>
        <w:jc w:val="both"/>
      </w:pPr>
    </w:p>
    <w:p w:rsidR="00813C43" w:rsidRDefault="006F150F" w:rsidP="00813C43">
      <w:pPr>
        <w:numPr>
          <w:ilvl w:val="0"/>
          <w:numId w:val="0"/>
        </w:numPr>
        <w:spacing w:after="120"/>
        <w:jc w:val="both"/>
      </w:pPr>
      <w:r>
        <w:lastRenderedPageBreak/>
        <w:t>V Ústí nad Labem dne</w:t>
      </w:r>
    </w:p>
    <w:p w:rsidR="00813C43" w:rsidRDefault="00813C43" w:rsidP="00813C43">
      <w:pPr>
        <w:numPr>
          <w:ilvl w:val="0"/>
          <w:numId w:val="0"/>
        </w:numPr>
        <w:spacing w:after="120"/>
        <w:jc w:val="both"/>
      </w:pPr>
    </w:p>
    <w:p w:rsidR="00813C43" w:rsidRDefault="00813C43" w:rsidP="00813C43">
      <w:pPr>
        <w:numPr>
          <w:ilvl w:val="0"/>
          <w:numId w:val="0"/>
        </w:numPr>
        <w:spacing w:after="120"/>
        <w:jc w:val="both"/>
      </w:pPr>
      <w:r>
        <w:t>Za ČP:</w:t>
      </w:r>
    </w:p>
    <w:p w:rsidR="00813C43" w:rsidRDefault="00813C43" w:rsidP="00813C43">
      <w:pPr>
        <w:numPr>
          <w:ilvl w:val="0"/>
          <w:numId w:val="0"/>
        </w:numPr>
        <w:spacing w:after="120"/>
        <w:jc w:val="both"/>
      </w:pPr>
    </w:p>
    <w:p w:rsidR="00813C43" w:rsidRDefault="00813C43" w:rsidP="00813C4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13C43" w:rsidRDefault="00813C43" w:rsidP="00813C43">
      <w:pPr>
        <w:numPr>
          <w:ilvl w:val="0"/>
          <w:numId w:val="0"/>
        </w:numPr>
        <w:spacing w:after="120"/>
        <w:jc w:val="center"/>
      </w:pPr>
    </w:p>
    <w:p w:rsidR="00813C43" w:rsidRDefault="00813C43" w:rsidP="00813C43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813C43" w:rsidRDefault="00813C43" w:rsidP="00813C43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813C43" w:rsidRDefault="00813C43" w:rsidP="00813C43">
      <w:pPr>
        <w:numPr>
          <w:ilvl w:val="0"/>
          <w:numId w:val="0"/>
        </w:numPr>
        <w:spacing w:after="120"/>
      </w:pPr>
      <w:r>
        <w:br w:type="column"/>
      </w:r>
      <w:r w:rsidR="006F150F">
        <w:lastRenderedPageBreak/>
        <w:t xml:space="preserve">V </w:t>
      </w:r>
      <w:r w:rsidR="007140E3">
        <w:t xml:space="preserve">XXX </w:t>
      </w:r>
      <w:r>
        <w:t xml:space="preserve">dne </w:t>
      </w:r>
    </w:p>
    <w:p w:rsidR="00813C43" w:rsidRDefault="00813C43" w:rsidP="00813C43">
      <w:pPr>
        <w:numPr>
          <w:ilvl w:val="0"/>
          <w:numId w:val="0"/>
        </w:numPr>
        <w:spacing w:after="120"/>
      </w:pPr>
    </w:p>
    <w:p w:rsidR="00813C43" w:rsidRDefault="00813C43" w:rsidP="00813C43">
      <w:pPr>
        <w:numPr>
          <w:ilvl w:val="0"/>
          <w:numId w:val="0"/>
        </w:numPr>
        <w:spacing w:after="120"/>
      </w:pPr>
      <w:r>
        <w:t>Za Podavatele:</w:t>
      </w:r>
    </w:p>
    <w:p w:rsidR="00813C43" w:rsidRDefault="00813C43" w:rsidP="00813C43">
      <w:pPr>
        <w:numPr>
          <w:ilvl w:val="0"/>
          <w:numId w:val="0"/>
        </w:numPr>
        <w:spacing w:after="120"/>
      </w:pPr>
    </w:p>
    <w:p w:rsidR="00813C43" w:rsidRDefault="00813C43" w:rsidP="00813C4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13C43" w:rsidRDefault="00813C43" w:rsidP="00813C43">
      <w:pPr>
        <w:numPr>
          <w:ilvl w:val="0"/>
          <w:numId w:val="0"/>
        </w:numPr>
        <w:spacing w:after="120"/>
        <w:jc w:val="center"/>
      </w:pPr>
    </w:p>
    <w:p w:rsidR="00813C43" w:rsidRDefault="007140E3" w:rsidP="00813C43">
      <w:pPr>
        <w:numPr>
          <w:ilvl w:val="0"/>
          <w:numId w:val="0"/>
        </w:numPr>
        <w:spacing w:after="120"/>
        <w:jc w:val="center"/>
      </w:pPr>
      <w:r>
        <w:t>XXX</w:t>
      </w:r>
    </w:p>
    <w:p w:rsidR="00813C43" w:rsidRPr="00813C43" w:rsidRDefault="007140E3" w:rsidP="00813C43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813C43" w:rsidRPr="00813C43" w:rsidSect="00813C4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27" w:rsidRDefault="00A70427">
      <w:r>
        <w:separator/>
      </w:r>
    </w:p>
  </w:endnote>
  <w:endnote w:type="continuationSeparator" w:id="0">
    <w:p w:rsidR="00A70427" w:rsidRDefault="00A7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140E3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140E3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27" w:rsidRDefault="00A70427">
      <w:r>
        <w:separator/>
      </w:r>
    </w:p>
  </w:footnote>
  <w:footnote w:type="continuationSeparator" w:id="0">
    <w:p w:rsidR="00A70427" w:rsidRDefault="00A70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1ED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13C43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13C43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982407-0466/2016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F1F576F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0C0C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150F"/>
    <w:rsid w:val="007055C0"/>
    <w:rsid w:val="00706DF4"/>
    <w:rsid w:val="0071238B"/>
    <w:rsid w:val="007140E3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3C43"/>
    <w:rsid w:val="008154EA"/>
    <w:rsid w:val="00820381"/>
    <w:rsid w:val="0082553E"/>
    <w:rsid w:val="00840323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27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3E7CB6-D903-4C61-AAE4-32D4BCFC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1EDC-0A20-4494-8FE8-3BB23BD9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5</Pages>
  <Words>1353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2016-08-15T09:20:00Z</dcterms:created>
  <dcterms:modified xsi:type="dcterms:W3CDTF">2016-08-15T09:23:00Z</dcterms:modified>
</cp:coreProperties>
</file>