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9748" w14:textId="77777777" w:rsidR="008761CD" w:rsidRDefault="008761CD" w:rsidP="00B575D2">
      <w:pPr>
        <w:pStyle w:val="PURHeading7"/>
      </w:pPr>
      <w:bookmarkStart w:id="0" w:name="_GoBack"/>
      <w:bookmarkEnd w:id="0"/>
    </w:p>
    <w:p w14:paraId="0B822DA2" w14:textId="77777777" w:rsidR="00CE6208" w:rsidRDefault="00CE6208">
      <w:pPr>
        <w:pStyle w:val="PURBody"/>
        <w:shd w:val="clear" w:color="auto" w:fill="00188F"/>
        <w:tabs>
          <w:tab w:val="clear" w:pos="360"/>
        </w:tabs>
        <w:ind w:right="7920" w:firstLine="360"/>
        <w:rPr>
          <w:color w:val="FFFFFF"/>
          <w:sz w:val="6"/>
          <w:szCs w:val="6"/>
        </w:rPr>
      </w:pPr>
    </w:p>
    <w:p w14:paraId="1C1D459E" w14:textId="77777777" w:rsidR="00CE6208" w:rsidRDefault="00DA3D0A">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Multilicenční</w:t>
      </w:r>
    </w:p>
    <w:p w14:paraId="2A0486DB" w14:textId="77777777" w:rsidR="00CE6208" w:rsidRDefault="00DA3D0A">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Licencování</w:t>
      </w:r>
    </w:p>
    <w:p w14:paraId="0AB64BD7" w14:textId="77777777" w:rsidR="00CE6208" w:rsidRDefault="00CE6208">
      <w:pPr>
        <w:pStyle w:val="PURBody"/>
        <w:shd w:val="clear" w:color="auto" w:fill="00188F"/>
        <w:tabs>
          <w:tab w:val="clear" w:pos="360"/>
        </w:tabs>
        <w:spacing w:after="0"/>
        <w:ind w:right="7920" w:firstLine="360"/>
        <w:rPr>
          <w:color w:val="FFFFFF" w:themeColor="background1"/>
          <w:szCs w:val="18"/>
        </w:rPr>
      </w:pPr>
    </w:p>
    <w:p w14:paraId="0E882723" w14:textId="77777777" w:rsidR="00CE6208" w:rsidRDefault="00CE6208">
      <w:pPr>
        <w:pStyle w:val="PURBody"/>
        <w:shd w:val="clear" w:color="auto" w:fill="00188F"/>
        <w:tabs>
          <w:tab w:val="clear" w:pos="360"/>
        </w:tabs>
        <w:spacing w:after="0"/>
        <w:ind w:right="7920" w:firstLine="360"/>
        <w:rPr>
          <w:color w:val="FFFFFF" w:themeColor="background1"/>
          <w:szCs w:val="18"/>
        </w:rPr>
      </w:pPr>
    </w:p>
    <w:p w14:paraId="18522DC1" w14:textId="77777777" w:rsidR="00CE6208" w:rsidRDefault="00CE6208">
      <w:pPr>
        <w:pStyle w:val="PURBody"/>
        <w:shd w:val="clear" w:color="auto" w:fill="00188F"/>
        <w:tabs>
          <w:tab w:val="clear" w:pos="360"/>
        </w:tabs>
        <w:spacing w:after="0"/>
        <w:ind w:right="7920" w:firstLine="360"/>
        <w:rPr>
          <w:color w:val="FFFFFF" w:themeColor="background1"/>
          <w:szCs w:val="18"/>
        </w:rPr>
      </w:pPr>
    </w:p>
    <w:p w14:paraId="23B1F5E5" w14:textId="77777777" w:rsidR="00CE6208" w:rsidRDefault="00CE6208">
      <w:pPr>
        <w:pStyle w:val="PURBody"/>
        <w:shd w:val="clear" w:color="auto" w:fill="00188F"/>
        <w:tabs>
          <w:tab w:val="clear" w:pos="360"/>
        </w:tabs>
        <w:spacing w:after="0"/>
        <w:ind w:right="7920" w:firstLine="360"/>
        <w:rPr>
          <w:color w:val="FFFFFF" w:themeColor="background1"/>
          <w:szCs w:val="18"/>
        </w:rPr>
      </w:pPr>
    </w:p>
    <w:p w14:paraId="7D330F2E" w14:textId="77777777" w:rsidR="00CE6208" w:rsidRDefault="00CE6208">
      <w:pPr>
        <w:pStyle w:val="PURBody"/>
        <w:shd w:val="clear" w:color="auto" w:fill="00188F"/>
        <w:tabs>
          <w:tab w:val="clear" w:pos="360"/>
        </w:tabs>
        <w:spacing w:after="0"/>
        <w:ind w:right="7920" w:firstLine="360"/>
        <w:rPr>
          <w:color w:val="FFFFFF" w:themeColor="background1"/>
          <w:szCs w:val="18"/>
        </w:rPr>
      </w:pPr>
    </w:p>
    <w:p w14:paraId="2ADA525F" w14:textId="77777777" w:rsidR="00CE6208" w:rsidRDefault="00CE6208">
      <w:pPr>
        <w:pStyle w:val="PURBody"/>
        <w:shd w:val="clear" w:color="auto" w:fill="0072C6"/>
        <w:tabs>
          <w:tab w:val="clear" w:pos="360"/>
        </w:tabs>
        <w:ind w:right="1800" w:firstLine="360"/>
        <w:rPr>
          <w:sz w:val="72"/>
          <w:szCs w:val="72"/>
        </w:rPr>
      </w:pPr>
    </w:p>
    <w:p w14:paraId="1496C754" w14:textId="77777777" w:rsidR="00CE6208" w:rsidRDefault="00CE6208">
      <w:pPr>
        <w:pStyle w:val="PURBody"/>
        <w:shd w:val="clear" w:color="auto" w:fill="0072C6"/>
        <w:tabs>
          <w:tab w:val="clear" w:pos="360"/>
          <w:tab w:val="left" w:pos="180"/>
        </w:tabs>
        <w:ind w:right="1800" w:firstLine="360"/>
        <w:rPr>
          <w:color w:val="FFFFFF" w:themeColor="background1"/>
          <w:sz w:val="72"/>
          <w:szCs w:val="72"/>
        </w:rPr>
      </w:pPr>
    </w:p>
    <w:p w14:paraId="7769998F" w14:textId="77777777" w:rsidR="00CE6208" w:rsidRDefault="00DA3D0A">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Podmínky pro produkty</w:t>
      </w:r>
    </w:p>
    <w:p w14:paraId="2934FE0F" w14:textId="77777777" w:rsidR="00CE6208" w:rsidRDefault="00DA3D0A">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1. června 2019</w:t>
      </w:r>
    </w:p>
    <w:p w14:paraId="710349B5" w14:textId="77777777" w:rsidR="00CE6208" w:rsidRDefault="00CE6208">
      <w:pPr>
        <w:pStyle w:val="PURBody"/>
        <w:shd w:val="clear" w:color="auto" w:fill="0072C6"/>
        <w:tabs>
          <w:tab w:val="clear" w:pos="360"/>
        </w:tabs>
        <w:spacing w:after="0" w:line="230" w:lineRule="auto"/>
        <w:ind w:right="1800" w:firstLine="360"/>
        <w:rPr>
          <w:color w:val="FFFFFF" w:themeColor="background1"/>
          <w:sz w:val="96"/>
          <w:szCs w:val="96"/>
        </w:rPr>
      </w:pPr>
    </w:p>
    <w:p w14:paraId="262F90CD" w14:textId="77777777" w:rsidR="00CE6208" w:rsidRDefault="00DA3D0A">
      <w:r>
        <w:rPr>
          <w:noProof/>
        </w:rPr>
        <w:drawing>
          <wp:anchor distT="0" distB="0" distL="114300" distR="114300" simplePos="0" relativeHeight="251658240" behindDoc="0" locked="0" layoutInCell="1" allowOverlap="1" wp14:anchorId="60F044C2" wp14:editId="7C8A9DD7">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14:paraId="79D96D63" w14:textId="77777777" w:rsidR="00CE6208" w:rsidRDefault="00CE6208">
      <w:pPr>
        <w:sectPr w:rsidR="00CE620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14:paraId="254669A0" w14:textId="77777777" w:rsidR="00CE6208" w:rsidRDefault="00DA3D0A">
      <w:pPr>
        <w:pStyle w:val="ProductList-SectionHeading"/>
        <w:pageBreakBefore/>
      </w:pPr>
      <w:bookmarkStart w:id="1" w:name="_Sec842"/>
      <w:r>
        <w:lastRenderedPageBreak/>
        <w:t>Obsah</w:t>
      </w:r>
    </w:p>
    <w:p w14:paraId="194EDFF1" w14:textId="77777777" w:rsidR="00CE6208" w:rsidRDefault="00CE6208">
      <w:pPr>
        <w:pStyle w:val="ProductList-Body"/>
      </w:pPr>
    </w:p>
    <w:p w14:paraId="3F45CAE6" w14:textId="77777777" w:rsidR="00CE6208" w:rsidRDefault="00CE6208">
      <w:pPr>
        <w:sectPr w:rsidR="00CE6208">
          <w:headerReference w:type="default" r:id="rId16"/>
          <w:footerReference w:type="default" r:id="rId17"/>
          <w:type w:val="continuous"/>
          <w:pgSz w:w="12240" w:h="15840" w:code="1"/>
          <w:pgMar w:top="1170" w:right="720" w:bottom="1620" w:left="720" w:header="432" w:footer="288" w:gutter="0"/>
          <w:cols w:space="360"/>
        </w:sectPr>
      </w:pPr>
    </w:p>
    <w:p w14:paraId="752693BF" w14:textId="192E42FD" w:rsidR="00DA3D0A" w:rsidRDefault="00DA3D0A">
      <w:pPr>
        <w:pStyle w:val="TOC1"/>
        <w:rPr>
          <w:rFonts w:eastAsiaTheme="minorEastAsia"/>
          <w:b w:val="0"/>
          <w:caps w:val="0"/>
          <w:noProof/>
          <w:sz w:val="22"/>
          <w:szCs w:val="22"/>
        </w:rPr>
      </w:pPr>
      <w:r>
        <w:fldChar w:fldCharType="begin"/>
      </w:r>
      <w:r>
        <w:instrText xml:space="preserve"> TOC \h \f \l 1-3 </w:instrText>
      </w:r>
      <w:r>
        <w:fldChar w:fldCharType="separate"/>
      </w:r>
      <w:hyperlink w:anchor="_Toc10139300" w:history="1">
        <w:r w:rsidRPr="00327BFF">
          <w:rPr>
            <w:rStyle w:val="Hyperlink"/>
            <w:noProof/>
          </w:rPr>
          <w:t>Úvod</w:t>
        </w:r>
        <w:r>
          <w:rPr>
            <w:noProof/>
          </w:rPr>
          <w:tab/>
        </w:r>
        <w:r>
          <w:rPr>
            <w:noProof/>
          </w:rPr>
          <w:fldChar w:fldCharType="begin"/>
        </w:r>
        <w:r>
          <w:rPr>
            <w:noProof/>
          </w:rPr>
          <w:instrText xml:space="preserve"> PAGEREF _Toc10139300 \h </w:instrText>
        </w:r>
        <w:r>
          <w:rPr>
            <w:noProof/>
          </w:rPr>
        </w:r>
        <w:r>
          <w:rPr>
            <w:noProof/>
          </w:rPr>
          <w:fldChar w:fldCharType="separate"/>
        </w:r>
        <w:r>
          <w:rPr>
            <w:noProof/>
          </w:rPr>
          <w:t>4</w:t>
        </w:r>
        <w:r>
          <w:rPr>
            <w:noProof/>
          </w:rPr>
          <w:fldChar w:fldCharType="end"/>
        </w:r>
      </w:hyperlink>
    </w:p>
    <w:p w14:paraId="63FF011E" w14:textId="7E34BF82" w:rsidR="00DA3D0A" w:rsidRDefault="00AA36BB">
      <w:pPr>
        <w:pStyle w:val="TOC2"/>
        <w:rPr>
          <w:rFonts w:eastAsiaTheme="minorEastAsia"/>
          <w:smallCaps w:val="0"/>
          <w:sz w:val="22"/>
        </w:rPr>
      </w:pPr>
      <w:hyperlink w:anchor="_Toc10139301" w:history="1">
        <w:r w:rsidR="00DA3D0A" w:rsidRPr="00327BFF">
          <w:rPr>
            <w:rStyle w:val="Hyperlink"/>
          </w:rPr>
          <w:t>O tomto dokumentu</w:t>
        </w:r>
        <w:r w:rsidR="00DA3D0A">
          <w:tab/>
        </w:r>
        <w:r w:rsidR="00DA3D0A">
          <w:fldChar w:fldCharType="begin"/>
        </w:r>
        <w:r w:rsidR="00DA3D0A">
          <w:instrText xml:space="preserve"> PAGEREF _Toc10139301 \h </w:instrText>
        </w:r>
        <w:r w:rsidR="00DA3D0A">
          <w:fldChar w:fldCharType="separate"/>
        </w:r>
        <w:r w:rsidR="00DA3D0A">
          <w:t>4</w:t>
        </w:r>
        <w:r w:rsidR="00DA3D0A">
          <w:fldChar w:fldCharType="end"/>
        </w:r>
      </w:hyperlink>
    </w:p>
    <w:p w14:paraId="48DACA1E" w14:textId="22642B43" w:rsidR="00DA3D0A" w:rsidRDefault="00AA36BB">
      <w:pPr>
        <w:pStyle w:val="TOC2"/>
        <w:rPr>
          <w:rFonts w:eastAsiaTheme="minorEastAsia"/>
          <w:smallCaps w:val="0"/>
          <w:sz w:val="22"/>
        </w:rPr>
      </w:pPr>
      <w:hyperlink w:anchor="_Toc10139302" w:history="1">
        <w:r w:rsidR="00DA3D0A" w:rsidRPr="00327BFF">
          <w:rPr>
            <w:rStyle w:val="Hyperlink"/>
          </w:rPr>
          <w:t>Obsah tohoto dokumentu</w:t>
        </w:r>
        <w:r w:rsidR="00DA3D0A">
          <w:tab/>
        </w:r>
        <w:r w:rsidR="00DA3D0A">
          <w:fldChar w:fldCharType="begin"/>
        </w:r>
        <w:r w:rsidR="00DA3D0A">
          <w:instrText xml:space="preserve"> PAGEREF _Toc10139302 \h </w:instrText>
        </w:r>
        <w:r w:rsidR="00DA3D0A">
          <w:fldChar w:fldCharType="separate"/>
        </w:r>
        <w:r w:rsidR="00DA3D0A">
          <w:t>4</w:t>
        </w:r>
        <w:r w:rsidR="00DA3D0A">
          <w:fldChar w:fldCharType="end"/>
        </w:r>
      </w:hyperlink>
    </w:p>
    <w:p w14:paraId="0C88C229" w14:textId="6BC6ECF2" w:rsidR="00DA3D0A" w:rsidRDefault="00AA36BB">
      <w:pPr>
        <w:pStyle w:val="TOC2"/>
        <w:rPr>
          <w:rFonts w:eastAsiaTheme="minorEastAsia"/>
          <w:smallCaps w:val="0"/>
          <w:sz w:val="22"/>
        </w:rPr>
      </w:pPr>
      <w:hyperlink w:anchor="_Toc10139303" w:history="1">
        <w:r w:rsidR="00DA3D0A" w:rsidRPr="00327BFF">
          <w:rPr>
            <w:rStyle w:val="Hyperlink"/>
          </w:rPr>
          <w:t>Jak se pohybovat v záznamu produktu</w:t>
        </w:r>
        <w:r w:rsidR="00DA3D0A">
          <w:tab/>
        </w:r>
        <w:r w:rsidR="00DA3D0A">
          <w:fldChar w:fldCharType="begin"/>
        </w:r>
        <w:r w:rsidR="00DA3D0A">
          <w:instrText xml:space="preserve"> PAGEREF _Toc10139303 \h </w:instrText>
        </w:r>
        <w:r w:rsidR="00DA3D0A">
          <w:fldChar w:fldCharType="separate"/>
        </w:r>
        <w:r w:rsidR="00DA3D0A">
          <w:t>4</w:t>
        </w:r>
        <w:r w:rsidR="00DA3D0A">
          <w:fldChar w:fldCharType="end"/>
        </w:r>
      </w:hyperlink>
    </w:p>
    <w:p w14:paraId="758D4987" w14:textId="7B22915E" w:rsidR="00DA3D0A" w:rsidRDefault="00AA36BB">
      <w:pPr>
        <w:pStyle w:val="TOC2"/>
        <w:rPr>
          <w:rFonts w:eastAsiaTheme="minorEastAsia"/>
          <w:smallCaps w:val="0"/>
          <w:sz w:val="22"/>
        </w:rPr>
      </w:pPr>
      <w:hyperlink w:anchor="_Toc10139304" w:history="1">
        <w:r w:rsidR="00DA3D0A" w:rsidRPr="00327BFF">
          <w:rPr>
            <w:rStyle w:val="Hyperlink"/>
          </w:rPr>
          <w:t>Objasnění a přehled změn tohoto dokumentu</w:t>
        </w:r>
        <w:r w:rsidR="00DA3D0A">
          <w:tab/>
        </w:r>
        <w:r w:rsidR="00DA3D0A">
          <w:fldChar w:fldCharType="begin"/>
        </w:r>
        <w:r w:rsidR="00DA3D0A">
          <w:instrText xml:space="preserve"> PAGEREF _Toc10139304 \h </w:instrText>
        </w:r>
        <w:r w:rsidR="00DA3D0A">
          <w:fldChar w:fldCharType="separate"/>
        </w:r>
        <w:r w:rsidR="00DA3D0A">
          <w:t>5</w:t>
        </w:r>
        <w:r w:rsidR="00DA3D0A">
          <w:fldChar w:fldCharType="end"/>
        </w:r>
      </w:hyperlink>
    </w:p>
    <w:p w14:paraId="484AA772" w14:textId="5ACC312C" w:rsidR="00DA3D0A" w:rsidRDefault="00AA36BB">
      <w:pPr>
        <w:pStyle w:val="TOC1"/>
        <w:rPr>
          <w:rFonts w:eastAsiaTheme="minorEastAsia"/>
          <w:b w:val="0"/>
          <w:caps w:val="0"/>
          <w:noProof/>
          <w:sz w:val="22"/>
          <w:szCs w:val="22"/>
        </w:rPr>
      </w:pPr>
      <w:hyperlink w:anchor="_Toc10139305" w:history="1">
        <w:r w:rsidR="00DA3D0A" w:rsidRPr="00327BFF">
          <w:rPr>
            <w:rStyle w:val="Hyperlink"/>
            <w:noProof/>
          </w:rPr>
          <w:t>Licenční podmínky</w:t>
        </w:r>
        <w:r w:rsidR="00DA3D0A">
          <w:rPr>
            <w:noProof/>
          </w:rPr>
          <w:tab/>
        </w:r>
        <w:r w:rsidR="00DA3D0A">
          <w:rPr>
            <w:noProof/>
          </w:rPr>
          <w:fldChar w:fldCharType="begin"/>
        </w:r>
        <w:r w:rsidR="00DA3D0A">
          <w:rPr>
            <w:noProof/>
          </w:rPr>
          <w:instrText xml:space="preserve"> PAGEREF _Toc10139305 \h </w:instrText>
        </w:r>
        <w:r w:rsidR="00DA3D0A">
          <w:rPr>
            <w:noProof/>
          </w:rPr>
        </w:r>
        <w:r w:rsidR="00DA3D0A">
          <w:rPr>
            <w:noProof/>
          </w:rPr>
          <w:fldChar w:fldCharType="separate"/>
        </w:r>
        <w:r w:rsidR="00DA3D0A">
          <w:rPr>
            <w:noProof/>
          </w:rPr>
          <w:t>7</w:t>
        </w:r>
        <w:r w:rsidR="00DA3D0A">
          <w:rPr>
            <w:noProof/>
          </w:rPr>
          <w:fldChar w:fldCharType="end"/>
        </w:r>
      </w:hyperlink>
    </w:p>
    <w:p w14:paraId="73068D5D" w14:textId="4CFB41C4" w:rsidR="00DA3D0A" w:rsidRDefault="00AA36BB">
      <w:pPr>
        <w:pStyle w:val="TOC2"/>
        <w:rPr>
          <w:rFonts w:eastAsiaTheme="minorEastAsia"/>
          <w:smallCaps w:val="0"/>
          <w:sz w:val="22"/>
        </w:rPr>
      </w:pPr>
      <w:hyperlink w:anchor="_Toc10139306" w:history="1">
        <w:r w:rsidR="00DA3D0A" w:rsidRPr="00327BFF">
          <w:rPr>
            <w:rStyle w:val="Hyperlink"/>
          </w:rPr>
          <w:t>Univerzální licenční podmínky</w:t>
        </w:r>
        <w:r w:rsidR="00DA3D0A">
          <w:tab/>
        </w:r>
        <w:r w:rsidR="00DA3D0A">
          <w:fldChar w:fldCharType="begin"/>
        </w:r>
        <w:r w:rsidR="00DA3D0A">
          <w:instrText xml:space="preserve"> PAGEREF _Toc10139306 \h </w:instrText>
        </w:r>
        <w:r w:rsidR="00DA3D0A">
          <w:fldChar w:fldCharType="separate"/>
        </w:r>
        <w:r w:rsidR="00DA3D0A">
          <w:t>7</w:t>
        </w:r>
        <w:r w:rsidR="00DA3D0A">
          <w:fldChar w:fldCharType="end"/>
        </w:r>
      </w:hyperlink>
    </w:p>
    <w:p w14:paraId="5D6A1787" w14:textId="73A6B740" w:rsidR="00DA3D0A" w:rsidRDefault="00AA36BB">
      <w:pPr>
        <w:pStyle w:val="TOC2"/>
        <w:rPr>
          <w:rFonts w:eastAsiaTheme="minorEastAsia"/>
          <w:smallCaps w:val="0"/>
          <w:sz w:val="22"/>
        </w:rPr>
      </w:pPr>
      <w:hyperlink w:anchor="_Toc10139307" w:history="1">
        <w:r w:rsidR="00DA3D0A" w:rsidRPr="00327BFF">
          <w:rPr>
            <w:rStyle w:val="Hyperlink"/>
          </w:rPr>
          <w:t>Podmínky licenčního modelu</w:t>
        </w:r>
        <w:r w:rsidR="00DA3D0A">
          <w:tab/>
        </w:r>
        <w:r w:rsidR="00DA3D0A">
          <w:fldChar w:fldCharType="begin"/>
        </w:r>
        <w:r w:rsidR="00DA3D0A">
          <w:instrText xml:space="preserve"> PAGEREF _Toc10139307 \h </w:instrText>
        </w:r>
        <w:r w:rsidR="00DA3D0A">
          <w:fldChar w:fldCharType="separate"/>
        </w:r>
        <w:r w:rsidR="00DA3D0A">
          <w:t>10</w:t>
        </w:r>
        <w:r w:rsidR="00DA3D0A">
          <w:fldChar w:fldCharType="end"/>
        </w:r>
      </w:hyperlink>
    </w:p>
    <w:p w14:paraId="4A1581DD" w14:textId="704052CF" w:rsidR="00DA3D0A" w:rsidRDefault="00AA36BB">
      <w:pPr>
        <w:pStyle w:val="TOC3"/>
        <w:rPr>
          <w:rFonts w:eastAsiaTheme="minorEastAsia"/>
          <w:smallCaps w:val="0"/>
          <w:sz w:val="22"/>
        </w:rPr>
      </w:pPr>
      <w:hyperlink w:anchor="_Toc10139308" w:history="1">
        <w:r w:rsidR="00DA3D0A" w:rsidRPr="00327BFF">
          <w:rPr>
            <w:rStyle w:val="Hyperlink"/>
          </w:rPr>
          <w:t>Aplikace pro stolní počítače</w:t>
        </w:r>
        <w:r w:rsidR="00DA3D0A">
          <w:tab/>
        </w:r>
        <w:r w:rsidR="00DA3D0A">
          <w:fldChar w:fldCharType="begin"/>
        </w:r>
        <w:r w:rsidR="00DA3D0A">
          <w:instrText xml:space="preserve"> PAGEREF _Toc10139308 \h </w:instrText>
        </w:r>
        <w:r w:rsidR="00DA3D0A">
          <w:fldChar w:fldCharType="separate"/>
        </w:r>
        <w:r w:rsidR="00DA3D0A">
          <w:t>10</w:t>
        </w:r>
        <w:r w:rsidR="00DA3D0A">
          <w:fldChar w:fldCharType="end"/>
        </w:r>
      </w:hyperlink>
    </w:p>
    <w:p w14:paraId="3623E3BC" w14:textId="25E101FA" w:rsidR="00DA3D0A" w:rsidRDefault="00AA36BB">
      <w:pPr>
        <w:pStyle w:val="TOC3"/>
        <w:rPr>
          <w:rFonts w:eastAsiaTheme="minorEastAsia"/>
          <w:smallCaps w:val="0"/>
          <w:sz w:val="22"/>
        </w:rPr>
      </w:pPr>
      <w:hyperlink w:anchor="_Toc10139309" w:history="1">
        <w:r w:rsidR="00DA3D0A" w:rsidRPr="00327BFF">
          <w:rPr>
            <w:rStyle w:val="Hyperlink"/>
          </w:rPr>
          <w:t>Počítačové operační systémy</w:t>
        </w:r>
        <w:r w:rsidR="00DA3D0A">
          <w:tab/>
        </w:r>
        <w:r w:rsidR="00DA3D0A">
          <w:fldChar w:fldCharType="begin"/>
        </w:r>
        <w:r w:rsidR="00DA3D0A">
          <w:instrText xml:space="preserve"> PAGEREF _Toc10139309 \h </w:instrText>
        </w:r>
        <w:r w:rsidR="00DA3D0A">
          <w:fldChar w:fldCharType="separate"/>
        </w:r>
        <w:r w:rsidR="00DA3D0A">
          <w:t>10</w:t>
        </w:r>
        <w:r w:rsidR="00DA3D0A">
          <w:fldChar w:fldCharType="end"/>
        </w:r>
      </w:hyperlink>
    </w:p>
    <w:p w14:paraId="19E48515" w14:textId="7F85A517" w:rsidR="00DA3D0A" w:rsidRDefault="00AA36BB">
      <w:pPr>
        <w:pStyle w:val="TOC3"/>
        <w:rPr>
          <w:rFonts w:eastAsiaTheme="minorEastAsia"/>
          <w:smallCaps w:val="0"/>
          <w:sz w:val="22"/>
        </w:rPr>
      </w:pPr>
      <w:hyperlink w:anchor="_Toc10139310" w:history="1">
        <w:r w:rsidR="00DA3D0A" w:rsidRPr="00327BFF">
          <w:rPr>
            <w:rStyle w:val="Hyperlink"/>
          </w:rPr>
          <w:t>Podle počtu jader / CAL</w:t>
        </w:r>
        <w:r w:rsidR="00DA3D0A">
          <w:tab/>
        </w:r>
        <w:r w:rsidR="00DA3D0A">
          <w:fldChar w:fldCharType="begin"/>
        </w:r>
        <w:r w:rsidR="00DA3D0A">
          <w:instrText xml:space="preserve"> PAGEREF _Toc10139310 \h </w:instrText>
        </w:r>
        <w:r w:rsidR="00DA3D0A">
          <w:fldChar w:fldCharType="separate"/>
        </w:r>
        <w:r w:rsidR="00DA3D0A">
          <w:t>10</w:t>
        </w:r>
        <w:r w:rsidR="00DA3D0A">
          <w:fldChar w:fldCharType="end"/>
        </w:r>
      </w:hyperlink>
    </w:p>
    <w:p w14:paraId="6ED22BAD" w14:textId="14395BC7" w:rsidR="00DA3D0A" w:rsidRDefault="00AA36BB">
      <w:pPr>
        <w:pStyle w:val="TOC3"/>
        <w:rPr>
          <w:rFonts w:eastAsiaTheme="minorEastAsia"/>
          <w:smallCaps w:val="0"/>
          <w:sz w:val="22"/>
        </w:rPr>
      </w:pPr>
      <w:hyperlink w:anchor="_Toc10139311" w:history="1">
        <w:r w:rsidR="00DA3D0A" w:rsidRPr="00327BFF">
          <w:rPr>
            <w:rStyle w:val="Hyperlink"/>
          </w:rPr>
          <w:t>Server/CAL</w:t>
        </w:r>
        <w:r w:rsidR="00DA3D0A">
          <w:tab/>
        </w:r>
        <w:r w:rsidR="00DA3D0A">
          <w:fldChar w:fldCharType="begin"/>
        </w:r>
        <w:r w:rsidR="00DA3D0A">
          <w:instrText xml:space="preserve"> PAGEREF _Toc10139311 \h </w:instrText>
        </w:r>
        <w:r w:rsidR="00DA3D0A">
          <w:fldChar w:fldCharType="separate"/>
        </w:r>
        <w:r w:rsidR="00DA3D0A">
          <w:t>11</w:t>
        </w:r>
        <w:r w:rsidR="00DA3D0A">
          <w:fldChar w:fldCharType="end"/>
        </w:r>
      </w:hyperlink>
    </w:p>
    <w:p w14:paraId="0FE27CC5" w14:textId="1008ADB2" w:rsidR="00DA3D0A" w:rsidRDefault="00AA36BB">
      <w:pPr>
        <w:pStyle w:val="TOC3"/>
        <w:rPr>
          <w:rFonts w:eastAsiaTheme="minorEastAsia"/>
          <w:smallCaps w:val="0"/>
          <w:sz w:val="22"/>
        </w:rPr>
      </w:pPr>
      <w:hyperlink w:anchor="_Toc10139312" w:history="1">
        <w:r w:rsidR="00DA3D0A" w:rsidRPr="00327BFF">
          <w:rPr>
            <w:rStyle w:val="Hyperlink"/>
          </w:rPr>
          <w:t>Licence na základě počtu jader</w:t>
        </w:r>
        <w:r w:rsidR="00DA3D0A">
          <w:tab/>
        </w:r>
        <w:r w:rsidR="00DA3D0A">
          <w:fldChar w:fldCharType="begin"/>
        </w:r>
        <w:r w:rsidR="00DA3D0A">
          <w:instrText xml:space="preserve"> PAGEREF _Toc10139312 \h </w:instrText>
        </w:r>
        <w:r w:rsidR="00DA3D0A">
          <w:fldChar w:fldCharType="separate"/>
        </w:r>
        <w:r w:rsidR="00DA3D0A">
          <w:t>11</w:t>
        </w:r>
        <w:r w:rsidR="00DA3D0A">
          <w:fldChar w:fldCharType="end"/>
        </w:r>
      </w:hyperlink>
    </w:p>
    <w:p w14:paraId="7ED93AD9" w14:textId="49B84439" w:rsidR="00DA3D0A" w:rsidRDefault="00AA36BB">
      <w:pPr>
        <w:pStyle w:val="TOC3"/>
        <w:rPr>
          <w:rFonts w:eastAsiaTheme="minorEastAsia"/>
          <w:smallCaps w:val="0"/>
          <w:sz w:val="22"/>
        </w:rPr>
      </w:pPr>
      <w:hyperlink w:anchor="_Toc10139313" w:history="1">
        <w:r w:rsidR="00DA3D0A" w:rsidRPr="00327BFF">
          <w:rPr>
            <w:rStyle w:val="Hyperlink"/>
          </w:rPr>
          <w:t>Servery pro správu</w:t>
        </w:r>
        <w:r w:rsidR="00DA3D0A">
          <w:tab/>
        </w:r>
        <w:r w:rsidR="00DA3D0A">
          <w:fldChar w:fldCharType="begin"/>
        </w:r>
        <w:r w:rsidR="00DA3D0A">
          <w:instrText xml:space="preserve"> PAGEREF _Toc10139313 \h </w:instrText>
        </w:r>
        <w:r w:rsidR="00DA3D0A">
          <w:fldChar w:fldCharType="separate"/>
        </w:r>
        <w:r w:rsidR="00DA3D0A">
          <w:t>11</w:t>
        </w:r>
        <w:r w:rsidR="00DA3D0A">
          <w:fldChar w:fldCharType="end"/>
        </w:r>
      </w:hyperlink>
    </w:p>
    <w:p w14:paraId="6EB39A41" w14:textId="13D442D1" w:rsidR="00DA3D0A" w:rsidRDefault="00AA36BB">
      <w:pPr>
        <w:pStyle w:val="TOC3"/>
        <w:rPr>
          <w:rFonts w:eastAsiaTheme="minorEastAsia"/>
          <w:smallCaps w:val="0"/>
          <w:sz w:val="22"/>
        </w:rPr>
      </w:pPr>
      <w:hyperlink w:anchor="_Toc10139314" w:history="1">
        <w:r w:rsidR="00DA3D0A" w:rsidRPr="00327BFF">
          <w:rPr>
            <w:rStyle w:val="Hyperlink"/>
          </w:rPr>
          <w:t>Speciální servery</w:t>
        </w:r>
        <w:r w:rsidR="00DA3D0A">
          <w:tab/>
        </w:r>
        <w:r w:rsidR="00DA3D0A">
          <w:fldChar w:fldCharType="begin"/>
        </w:r>
        <w:r w:rsidR="00DA3D0A">
          <w:instrText xml:space="preserve"> PAGEREF _Toc10139314 \h </w:instrText>
        </w:r>
        <w:r w:rsidR="00DA3D0A">
          <w:fldChar w:fldCharType="separate"/>
        </w:r>
        <w:r w:rsidR="00DA3D0A">
          <w:t>12</w:t>
        </w:r>
        <w:r w:rsidR="00DA3D0A">
          <w:fldChar w:fldCharType="end"/>
        </w:r>
      </w:hyperlink>
    </w:p>
    <w:p w14:paraId="7B31A087" w14:textId="2B372878" w:rsidR="00DA3D0A" w:rsidRDefault="00AA36BB">
      <w:pPr>
        <w:pStyle w:val="TOC3"/>
        <w:rPr>
          <w:rFonts w:eastAsiaTheme="minorEastAsia"/>
          <w:smallCaps w:val="0"/>
          <w:sz w:val="22"/>
        </w:rPr>
      </w:pPr>
      <w:hyperlink w:anchor="_Toc10139315" w:history="1">
        <w:r w:rsidR="00DA3D0A" w:rsidRPr="00327BFF">
          <w:rPr>
            <w:rStyle w:val="Hyperlink"/>
          </w:rPr>
          <w:t>Nástroje pro vývojáře</w:t>
        </w:r>
        <w:r w:rsidR="00DA3D0A">
          <w:tab/>
        </w:r>
        <w:r w:rsidR="00DA3D0A">
          <w:fldChar w:fldCharType="begin"/>
        </w:r>
        <w:r w:rsidR="00DA3D0A">
          <w:instrText xml:space="preserve"> PAGEREF _Toc10139315 \h </w:instrText>
        </w:r>
        <w:r w:rsidR="00DA3D0A">
          <w:fldChar w:fldCharType="separate"/>
        </w:r>
        <w:r w:rsidR="00DA3D0A">
          <w:t>12</w:t>
        </w:r>
        <w:r w:rsidR="00DA3D0A">
          <w:fldChar w:fldCharType="end"/>
        </w:r>
      </w:hyperlink>
    </w:p>
    <w:p w14:paraId="39E8510E" w14:textId="0F5875A7" w:rsidR="00DA3D0A" w:rsidRDefault="00AA36BB">
      <w:pPr>
        <w:pStyle w:val="TOC1"/>
        <w:rPr>
          <w:rFonts w:eastAsiaTheme="minorEastAsia"/>
          <w:b w:val="0"/>
          <w:caps w:val="0"/>
          <w:noProof/>
          <w:sz w:val="22"/>
          <w:szCs w:val="22"/>
        </w:rPr>
      </w:pPr>
      <w:hyperlink w:anchor="_Toc10139316" w:history="1">
        <w:r w:rsidR="00DA3D0A" w:rsidRPr="00327BFF">
          <w:rPr>
            <w:rStyle w:val="Hyperlink"/>
            <w:noProof/>
          </w:rPr>
          <w:t>Software</w:t>
        </w:r>
        <w:r w:rsidR="00DA3D0A">
          <w:rPr>
            <w:noProof/>
          </w:rPr>
          <w:tab/>
        </w:r>
        <w:r w:rsidR="00DA3D0A">
          <w:rPr>
            <w:noProof/>
          </w:rPr>
          <w:fldChar w:fldCharType="begin"/>
        </w:r>
        <w:r w:rsidR="00DA3D0A">
          <w:rPr>
            <w:noProof/>
          </w:rPr>
          <w:instrText xml:space="preserve"> PAGEREF _Toc10139316 \h </w:instrText>
        </w:r>
        <w:r w:rsidR="00DA3D0A">
          <w:rPr>
            <w:noProof/>
          </w:rPr>
        </w:r>
        <w:r w:rsidR="00DA3D0A">
          <w:rPr>
            <w:noProof/>
          </w:rPr>
          <w:fldChar w:fldCharType="separate"/>
        </w:r>
        <w:r w:rsidR="00DA3D0A">
          <w:rPr>
            <w:noProof/>
          </w:rPr>
          <w:t>14</w:t>
        </w:r>
        <w:r w:rsidR="00DA3D0A">
          <w:rPr>
            <w:noProof/>
          </w:rPr>
          <w:fldChar w:fldCharType="end"/>
        </w:r>
      </w:hyperlink>
    </w:p>
    <w:p w14:paraId="207A6339" w14:textId="0A39C86E" w:rsidR="00DA3D0A" w:rsidRDefault="00AA36BB">
      <w:pPr>
        <w:pStyle w:val="TOC2"/>
        <w:rPr>
          <w:rFonts w:eastAsiaTheme="minorEastAsia"/>
          <w:smallCaps w:val="0"/>
          <w:sz w:val="22"/>
        </w:rPr>
      </w:pPr>
      <w:hyperlink w:anchor="_Toc10139317" w:history="1">
        <w:r w:rsidR="00DA3D0A" w:rsidRPr="00327BFF">
          <w:rPr>
            <w:rStyle w:val="Hyperlink"/>
          </w:rPr>
          <w:t>Advanced Threat Analytics</w:t>
        </w:r>
        <w:r w:rsidR="00DA3D0A">
          <w:tab/>
        </w:r>
        <w:r w:rsidR="00DA3D0A">
          <w:fldChar w:fldCharType="begin"/>
        </w:r>
        <w:r w:rsidR="00DA3D0A">
          <w:instrText xml:space="preserve"> PAGEREF _Toc10139317 \h </w:instrText>
        </w:r>
        <w:r w:rsidR="00DA3D0A">
          <w:fldChar w:fldCharType="separate"/>
        </w:r>
        <w:r w:rsidR="00DA3D0A">
          <w:t>14</w:t>
        </w:r>
        <w:r w:rsidR="00DA3D0A">
          <w:fldChar w:fldCharType="end"/>
        </w:r>
      </w:hyperlink>
    </w:p>
    <w:p w14:paraId="123D5315" w14:textId="1D6E13C7" w:rsidR="00DA3D0A" w:rsidRDefault="00AA36BB">
      <w:pPr>
        <w:pStyle w:val="TOC2"/>
        <w:rPr>
          <w:rFonts w:eastAsiaTheme="minorEastAsia"/>
          <w:smallCaps w:val="0"/>
          <w:sz w:val="22"/>
        </w:rPr>
      </w:pPr>
      <w:hyperlink w:anchor="_Toc10139318" w:history="1">
        <w:r w:rsidR="00DA3D0A" w:rsidRPr="00327BFF">
          <w:rPr>
            <w:rStyle w:val="Hyperlink"/>
          </w:rPr>
          <w:t>BizTalk</w:t>
        </w:r>
        <w:r w:rsidR="00DA3D0A">
          <w:tab/>
        </w:r>
        <w:r w:rsidR="00DA3D0A">
          <w:fldChar w:fldCharType="begin"/>
        </w:r>
        <w:r w:rsidR="00DA3D0A">
          <w:instrText xml:space="preserve"> PAGEREF _Toc10139318 \h </w:instrText>
        </w:r>
        <w:r w:rsidR="00DA3D0A">
          <w:fldChar w:fldCharType="separate"/>
        </w:r>
        <w:r w:rsidR="00DA3D0A">
          <w:t>14</w:t>
        </w:r>
        <w:r w:rsidR="00DA3D0A">
          <w:fldChar w:fldCharType="end"/>
        </w:r>
      </w:hyperlink>
    </w:p>
    <w:p w14:paraId="55A90A25" w14:textId="790BB8C1" w:rsidR="00DA3D0A" w:rsidRDefault="00AA36BB">
      <w:pPr>
        <w:pStyle w:val="TOC2"/>
        <w:rPr>
          <w:rFonts w:eastAsiaTheme="minorEastAsia"/>
          <w:smallCaps w:val="0"/>
          <w:sz w:val="22"/>
        </w:rPr>
      </w:pPr>
      <w:hyperlink w:anchor="_Toc10139319" w:history="1">
        <w:r w:rsidR="00DA3D0A" w:rsidRPr="00327BFF">
          <w:rPr>
            <w:rStyle w:val="Hyperlink"/>
          </w:rPr>
          <w:t>Sady CAL</w:t>
        </w:r>
        <w:r w:rsidR="00DA3D0A">
          <w:tab/>
        </w:r>
        <w:r w:rsidR="00DA3D0A">
          <w:fldChar w:fldCharType="begin"/>
        </w:r>
        <w:r w:rsidR="00DA3D0A">
          <w:instrText xml:space="preserve"> PAGEREF _Toc10139319 \h </w:instrText>
        </w:r>
        <w:r w:rsidR="00DA3D0A">
          <w:fldChar w:fldCharType="separate"/>
        </w:r>
        <w:r w:rsidR="00DA3D0A">
          <w:t>16</w:t>
        </w:r>
        <w:r w:rsidR="00DA3D0A">
          <w:fldChar w:fldCharType="end"/>
        </w:r>
      </w:hyperlink>
    </w:p>
    <w:p w14:paraId="50F70C26" w14:textId="33A6E53A" w:rsidR="00DA3D0A" w:rsidRDefault="00AA36BB">
      <w:pPr>
        <w:pStyle w:val="TOC2"/>
        <w:rPr>
          <w:rFonts w:eastAsiaTheme="minorEastAsia"/>
          <w:smallCaps w:val="0"/>
          <w:sz w:val="22"/>
        </w:rPr>
      </w:pPr>
      <w:hyperlink w:anchor="_Toc10139320" w:history="1">
        <w:r w:rsidR="00DA3D0A" w:rsidRPr="00327BFF">
          <w:rPr>
            <w:rStyle w:val="Hyperlink"/>
          </w:rPr>
          <w:t>Sada Core Infrastructure Server (CIS)</w:t>
        </w:r>
        <w:r w:rsidR="00DA3D0A">
          <w:tab/>
        </w:r>
        <w:r w:rsidR="00DA3D0A">
          <w:fldChar w:fldCharType="begin"/>
        </w:r>
        <w:r w:rsidR="00DA3D0A">
          <w:instrText xml:space="preserve"> PAGEREF _Toc10139320 \h </w:instrText>
        </w:r>
        <w:r w:rsidR="00DA3D0A">
          <w:fldChar w:fldCharType="separate"/>
        </w:r>
        <w:r w:rsidR="00DA3D0A">
          <w:t>17</w:t>
        </w:r>
        <w:r w:rsidR="00DA3D0A">
          <w:fldChar w:fldCharType="end"/>
        </w:r>
      </w:hyperlink>
    </w:p>
    <w:p w14:paraId="3099FE6C" w14:textId="215C86E1" w:rsidR="00DA3D0A" w:rsidRDefault="00AA36BB">
      <w:pPr>
        <w:pStyle w:val="TOC2"/>
        <w:rPr>
          <w:rFonts w:eastAsiaTheme="minorEastAsia"/>
          <w:smallCaps w:val="0"/>
          <w:sz w:val="22"/>
        </w:rPr>
      </w:pPr>
      <w:hyperlink w:anchor="_Toc10139321" w:history="1">
        <w:r w:rsidR="00DA3D0A" w:rsidRPr="00327BFF">
          <w:rPr>
            <w:rStyle w:val="Hyperlink"/>
          </w:rPr>
          <w:t>Forefront</w:t>
        </w:r>
        <w:r w:rsidR="00DA3D0A">
          <w:tab/>
        </w:r>
        <w:r w:rsidR="00DA3D0A">
          <w:fldChar w:fldCharType="begin"/>
        </w:r>
        <w:r w:rsidR="00DA3D0A">
          <w:instrText xml:space="preserve"> PAGEREF _Toc10139321 \h </w:instrText>
        </w:r>
        <w:r w:rsidR="00DA3D0A">
          <w:fldChar w:fldCharType="separate"/>
        </w:r>
        <w:r w:rsidR="00DA3D0A">
          <w:t>19</w:t>
        </w:r>
        <w:r w:rsidR="00DA3D0A">
          <w:fldChar w:fldCharType="end"/>
        </w:r>
      </w:hyperlink>
    </w:p>
    <w:p w14:paraId="1EC24F4D" w14:textId="15B92335" w:rsidR="00DA3D0A" w:rsidRDefault="00AA36BB">
      <w:pPr>
        <w:pStyle w:val="TOC2"/>
        <w:rPr>
          <w:rFonts w:eastAsiaTheme="minorEastAsia"/>
          <w:smallCaps w:val="0"/>
          <w:sz w:val="22"/>
        </w:rPr>
      </w:pPr>
      <w:hyperlink w:anchor="_Toc10139322" w:history="1">
        <w:r w:rsidR="00DA3D0A" w:rsidRPr="00327BFF">
          <w:rPr>
            <w:rStyle w:val="Hyperlink"/>
          </w:rPr>
          <w:t>Microsoft Dynamics 365 (lokální)</w:t>
        </w:r>
        <w:r w:rsidR="00DA3D0A">
          <w:tab/>
        </w:r>
        <w:r w:rsidR="00DA3D0A">
          <w:fldChar w:fldCharType="begin"/>
        </w:r>
        <w:r w:rsidR="00DA3D0A">
          <w:instrText xml:space="preserve"> PAGEREF _Toc10139322 \h </w:instrText>
        </w:r>
        <w:r w:rsidR="00DA3D0A">
          <w:fldChar w:fldCharType="separate"/>
        </w:r>
        <w:r w:rsidR="00DA3D0A">
          <w:t>20</w:t>
        </w:r>
        <w:r w:rsidR="00DA3D0A">
          <w:fldChar w:fldCharType="end"/>
        </w:r>
      </w:hyperlink>
    </w:p>
    <w:p w14:paraId="1F68FD30" w14:textId="7D4E1710" w:rsidR="00DA3D0A" w:rsidRDefault="00AA36BB">
      <w:pPr>
        <w:pStyle w:val="TOC2"/>
        <w:rPr>
          <w:rFonts w:eastAsiaTheme="minorEastAsia"/>
          <w:smallCaps w:val="0"/>
          <w:sz w:val="22"/>
        </w:rPr>
      </w:pPr>
      <w:hyperlink w:anchor="_Toc10139323" w:history="1">
        <w:r w:rsidR="00DA3D0A" w:rsidRPr="00327BFF">
          <w:rPr>
            <w:rStyle w:val="Hyperlink"/>
          </w:rPr>
          <w:t>CAL na Microsoft Identity Manager</w:t>
        </w:r>
        <w:r w:rsidR="00DA3D0A">
          <w:tab/>
        </w:r>
        <w:r w:rsidR="00DA3D0A">
          <w:fldChar w:fldCharType="begin"/>
        </w:r>
        <w:r w:rsidR="00DA3D0A">
          <w:instrText xml:space="preserve"> PAGEREF _Toc10139323 \h </w:instrText>
        </w:r>
        <w:r w:rsidR="00DA3D0A">
          <w:fldChar w:fldCharType="separate"/>
        </w:r>
        <w:r w:rsidR="00DA3D0A">
          <w:t>22</w:t>
        </w:r>
        <w:r w:rsidR="00DA3D0A">
          <w:fldChar w:fldCharType="end"/>
        </w:r>
      </w:hyperlink>
    </w:p>
    <w:p w14:paraId="19C5E777" w14:textId="5B7DA756" w:rsidR="00DA3D0A" w:rsidRDefault="00AA36BB">
      <w:pPr>
        <w:pStyle w:val="TOC2"/>
        <w:rPr>
          <w:rFonts w:eastAsiaTheme="minorEastAsia"/>
          <w:smallCaps w:val="0"/>
          <w:sz w:val="22"/>
        </w:rPr>
      </w:pPr>
      <w:hyperlink w:anchor="_Toc10139324" w:history="1">
        <w:r w:rsidR="00DA3D0A" w:rsidRPr="00327BFF">
          <w:rPr>
            <w:rStyle w:val="Hyperlink"/>
          </w:rPr>
          <w:t>Aplikace služeb Office</w:t>
        </w:r>
        <w:r w:rsidR="00DA3D0A">
          <w:tab/>
        </w:r>
        <w:r w:rsidR="00DA3D0A">
          <w:fldChar w:fldCharType="begin"/>
        </w:r>
        <w:r w:rsidR="00DA3D0A">
          <w:instrText xml:space="preserve"> PAGEREF _Toc10139324 \h </w:instrText>
        </w:r>
        <w:r w:rsidR="00DA3D0A">
          <w:fldChar w:fldCharType="separate"/>
        </w:r>
        <w:r w:rsidR="00DA3D0A">
          <w:t>23</w:t>
        </w:r>
        <w:r w:rsidR="00DA3D0A">
          <w:fldChar w:fldCharType="end"/>
        </w:r>
      </w:hyperlink>
    </w:p>
    <w:p w14:paraId="584D8F94" w14:textId="3C14CF50" w:rsidR="00DA3D0A" w:rsidRDefault="00AA36BB">
      <w:pPr>
        <w:pStyle w:val="TOC3"/>
        <w:rPr>
          <w:rFonts w:eastAsiaTheme="minorEastAsia"/>
          <w:smallCaps w:val="0"/>
          <w:sz w:val="22"/>
        </w:rPr>
      </w:pPr>
      <w:hyperlink w:anchor="_Toc10139325" w:history="1">
        <w:r w:rsidR="00DA3D0A" w:rsidRPr="00327BFF">
          <w:rPr>
            <w:rStyle w:val="Hyperlink"/>
          </w:rPr>
          <w:t>Aplikace Office pro stolní počítače</w:t>
        </w:r>
        <w:r w:rsidR="00DA3D0A">
          <w:tab/>
        </w:r>
        <w:r w:rsidR="00DA3D0A">
          <w:fldChar w:fldCharType="begin"/>
        </w:r>
        <w:r w:rsidR="00DA3D0A">
          <w:instrText xml:space="preserve"> PAGEREF _Toc10139325 \h </w:instrText>
        </w:r>
        <w:r w:rsidR="00DA3D0A">
          <w:fldChar w:fldCharType="separate"/>
        </w:r>
        <w:r w:rsidR="00DA3D0A">
          <w:t>23</w:t>
        </w:r>
        <w:r w:rsidR="00DA3D0A">
          <w:fldChar w:fldCharType="end"/>
        </w:r>
      </w:hyperlink>
    </w:p>
    <w:p w14:paraId="328A0851" w14:textId="1DF20B83" w:rsidR="00DA3D0A" w:rsidRDefault="00AA36BB">
      <w:pPr>
        <w:pStyle w:val="TOC3"/>
        <w:rPr>
          <w:rFonts w:eastAsiaTheme="minorEastAsia"/>
          <w:smallCaps w:val="0"/>
          <w:sz w:val="22"/>
        </w:rPr>
      </w:pPr>
      <w:hyperlink w:anchor="_Toc10139326" w:history="1">
        <w:r w:rsidR="00DA3D0A" w:rsidRPr="00327BFF">
          <w:rPr>
            <w:rStyle w:val="Hyperlink"/>
          </w:rPr>
          <w:t>Office for Mac</w:t>
        </w:r>
        <w:r w:rsidR="00DA3D0A">
          <w:tab/>
        </w:r>
        <w:r w:rsidR="00DA3D0A">
          <w:fldChar w:fldCharType="begin"/>
        </w:r>
        <w:r w:rsidR="00DA3D0A">
          <w:instrText xml:space="preserve"> PAGEREF _Toc10139326 \h </w:instrText>
        </w:r>
        <w:r w:rsidR="00DA3D0A">
          <w:fldChar w:fldCharType="separate"/>
        </w:r>
        <w:r w:rsidR="00DA3D0A">
          <w:t>24</w:t>
        </w:r>
        <w:r w:rsidR="00DA3D0A">
          <w:fldChar w:fldCharType="end"/>
        </w:r>
      </w:hyperlink>
    </w:p>
    <w:p w14:paraId="746DE650" w14:textId="2394C4F9" w:rsidR="00DA3D0A" w:rsidRDefault="00AA36BB">
      <w:pPr>
        <w:pStyle w:val="TOC2"/>
        <w:rPr>
          <w:rFonts w:eastAsiaTheme="minorEastAsia"/>
          <w:smallCaps w:val="0"/>
          <w:sz w:val="22"/>
        </w:rPr>
      </w:pPr>
      <w:hyperlink w:anchor="_Toc10139327" w:history="1">
        <w:r w:rsidR="00DA3D0A" w:rsidRPr="00327BFF">
          <w:rPr>
            <w:rStyle w:val="Hyperlink"/>
          </w:rPr>
          <w:t>Servery služeb Office</w:t>
        </w:r>
        <w:r w:rsidR="00DA3D0A">
          <w:tab/>
        </w:r>
        <w:r w:rsidR="00DA3D0A">
          <w:fldChar w:fldCharType="begin"/>
        </w:r>
        <w:r w:rsidR="00DA3D0A">
          <w:instrText xml:space="preserve"> PAGEREF _Toc10139327 \h </w:instrText>
        </w:r>
        <w:r w:rsidR="00DA3D0A">
          <w:fldChar w:fldCharType="separate"/>
        </w:r>
        <w:r w:rsidR="00DA3D0A">
          <w:t>25</w:t>
        </w:r>
        <w:r w:rsidR="00DA3D0A">
          <w:fldChar w:fldCharType="end"/>
        </w:r>
      </w:hyperlink>
    </w:p>
    <w:p w14:paraId="37297191" w14:textId="472DC594" w:rsidR="00DA3D0A" w:rsidRDefault="00AA36BB">
      <w:pPr>
        <w:pStyle w:val="TOC3"/>
        <w:rPr>
          <w:rFonts w:eastAsiaTheme="minorEastAsia"/>
          <w:smallCaps w:val="0"/>
          <w:sz w:val="22"/>
        </w:rPr>
      </w:pPr>
      <w:hyperlink w:anchor="_Toc10139328" w:history="1">
        <w:r w:rsidR="00DA3D0A" w:rsidRPr="00327BFF">
          <w:rPr>
            <w:rStyle w:val="Hyperlink"/>
          </w:rPr>
          <w:t>Exchange Server</w:t>
        </w:r>
        <w:r w:rsidR="00DA3D0A">
          <w:tab/>
        </w:r>
        <w:r w:rsidR="00DA3D0A">
          <w:fldChar w:fldCharType="begin"/>
        </w:r>
        <w:r w:rsidR="00DA3D0A">
          <w:instrText xml:space="preserve"> PAGEREF _Toc10139328 \h </w:instrText>
        </w:r>
        <w:r w:rsidR="00DA3D0A">
          <w:fldChar w:fldCharType="separate"/>
        </w:r>
        <w:r w:rsidR="00DA3D0A">
          <w:t>25</w:t>
        </w:r>
        <w:r w:rsidR="00DA3D0A">
          <w:fldChar w:fldCharType="end"/>
        </w:r>
      </w:hyperlink>
    </w:p>
    <w:p w14:paraId="4BF68DBC" w14:textId="3B7AF461" w:rsidR="00DA3D0A" w:rsidRDefault="00AA36BB">
      <w:pPr>
        <w:pStyle w:val="TOC3"/>
        <w:rPr>
          <w:rFonts w:eastAsiaTheme="minorEastAsia"/>
          <w:smallCaps w:val="0"/>
          <w:sz w:val="22"/>
        </w:rPr>
      </w:pPr>
      <w:hyperlink w:anchor="_Toc10139329" w:history="1">
        <w:r w:rsidR="00DA3D0A" w:rsidRPr="00327BFF">
          <w:rPr>
            <w:rStyle w:val="Hyperlink"/>
          </w:rPr>
          <w:t>Project Server</w:t>
        </w:r>
        <w:r w:rsidR="00DA3D0A">
          <w:tab/>
        </w:r>
        <w:r w:rsidR="00DA3D0A">
          <w:fldChar w:fldCharType="begin"/>
        </w:r>
        <w:r w:rsidR="00DA3D0A">
          <w:instrText xml:space="preserve"> PAGEREF _Toc10139329 \h </w:instrText>
        </w:r>
        <w:r w:rsidR="00DA3D0A">
          <w:fldChar w:fldCharType="separate"/>
        </w:r>
        <w:r w:rsidR="00DA3D0A">
          <w:t>26</w:t>
        </w:r>
        <w:r w:rsidR="00DA3D0A">
          <w:fldChar w:fldCharType="end"/>
        </w:r>
      </w:hyperlink>
    </w:p>
    <w:p w14:paraId="4CA838C4" w14:textId="059F4622" w:rsidR="00DA3D0A" w:rsidRDefault="00AA36BB">
      <w:pPr>
        <w:pStyle w:val="TOC3"/>
        <w:rPr>
          <w:rFonts w:eastAsiaTheme="minorEastAsia"/>
          <w:smallCaps w:val="0"/>
          <w:sz w:val="22"/>
        </w:rPr>
      </w:pPr>
      <w:hyperlink w:anchor="_Toc10139330" w:history="1">
        <w:r w:rsidR="00DA3D0A" w:rsidRPr="00327BFF">
          <w:rPr>
            <w:rStyle w:val="Hyperlink"/>
          </w:rPr>
          <w:t>SharePoint Server</w:t>
        </w:r>
        <w:r w:rsidR="00DA3D0A">
          <w:tab/>
        </w:r>
        <w:r w:rsidR="00DA3D0A">
          <w:fldChar w:fldCharType="begin"/>
        </w:r>
        <w:r w:rsidR="00DA3D0A">
          <w:instrText xml:space="preserve"> PAGEREF _Toc10139330 \h </w:instrText>
        </w:r>
        <w:r w:rsidR="00DA3D0A">
          <w:fldChar w:fldCharType="separate"/>
        </w:r>
        <w:r w:rsidR="00DA3D0A">
          <w:t>27</w:t>
        </w:r>
        <w:r w:rsidR="00DA3D0A">
          <w:fldChar w:fldCharType="end"/>
        </w:r>
      </w:hyperlink>
    </w:p>
    <w:p w14:paraId="6C969E61" w14:textId="10C20A9A" w:rsidR="00DA3D0A" w:rsidRDefault="00AA36BB">
      <w:pPr>
        <w:pStyle w:val="TOC3"/>
        <w:rPr>
          <w:rFonts w:eastAsiaTheme="minorEastAsia"/>
          <w:smallCaps w:val="0"/>
          <w:sz w:val="22"/>
        </w:rPr>
      </w:pPr>
      <w:hyperlink w:anchor="_Toc10139331" w:history="1">
        <w:r w:rsidR="00DA3D0A" w:rsidRPr="00327BFF">
          <w:rPr>
            <w:rStyle w:val="Hyperlink"/>
          </w:rPr>
          <w:t>Skype for Business Server</w:t>
        </w:r>
        <w:r w:rsidR="00DA3D0A">
          <w:tab/>
        </w:r>
        <w:r w:rsidR="00DA3D0A">
          <w:fldChar w:fldCharType="begin"/>
        </w:r>
        <w:r w:rsidR="00DA3D0A">
          <w:instrText xml:space="preserve"> PAGEREF _Toc10139331 \h </w:instrText>
        </w:r>
        <w:r w:rsidR="00DA3D0A">
          <w:fldChar w:fldCharType="separate"/>
        </w:r>
        <w:r w:rsidR="00DA3D0A">
          <w:t>28</w:t>
        </w:r>
        <w:r w:rsidR="00DA3D0A">
          <w:fldChar w:fldCharType="end"/>
        </w:r>
      </w:hyperlink>
    </w:p>
    <w:p w14:paraId="6946CDA5" w14:textId="1E54F462" w:rsidR="00DA3D0A" w:rsidRDefault="00AA36BB">
      <w:pPr>
        <w:pStyle w:val="TOC2"/>
        <w:rPr>
          <w:rFonts w:eastAsiaTheme="minorEastAsia"/>
          <w:smallCaps w:val="0"/>
          <w:sz w:val="22"/>
        </w:rPr>
      </w:pPr>
      <w:hyperlink w:anchor="_Toc10139332" w:history="1">
        <w:r w:rsidR="00DA3D0A" w:rsidRPr="00327BFF">
          <w:rPr>
            <w:rStyle w:val="Hyperlink"/>
          </w:rPr>
          <w:t>SQL Server</w:t>
        </w:r>
        <w:r w:rsidR="00DA3D0A">
          <w:tab/>
        </w:r>
        <w:r w:rsidR="00DA3D0A">
          <w:fldChar w:fldCharType="begin"/>
        </w:r>
        <w:r w:rsidR="00DA3D0A">
          <w:instrText xml:space="preserve"> PAGEREF _Toc10139332 \h </w:instrText>
        </w:r>
        <w:r w:rsidR="00DA3D0A">
          <w:fldChar w:fldCharType="separate"/>
        </w:r>
        <w:r w:rsidR="00DA3D0A">
          <w:t>29</w:t>
        </w:r>
        <w:r w:rsidR="00DA3D0A">
          <w:fldChar w:fldCharType="end"/>
        </w:r>
      </w:hyperlink>
    </w:p>
    <w:p w14:paraId="5C4C2E0C" w14:textId="5F33E573" w:rsidR="00DA3D0A" w:rsidRDefault="00AA36BB">
      <w:pPr>
        <w:pStyle w:val="TOC2"/>
        <w:rPr>
          <w:rFonts w:eastAsiaTheme="minorEastAsia"/>
          <w:smallCaps w:val="0"/>
          <w:sz w:val="22"/>
        </w:rPr>
      </w:pPr>
      <w:hyperlink w:anchor="_Toc10139333" w:history="1">
        <w:r w:rsidR="00DA3D0A" w:rsidRPr="00327BFF">
          <w:rPr>
            <w:rStyle w:val="Hyperlink"/>
          </w:rPr>
          <w:t>System Center</w:t>
        </w:r>
        <w:r w:rsidR="00DA3D0A">
          <w:tab/>
        </w:r>
        <w:r w:rsidR="00DA3D0A">
          <w:fldChar w:fldCharType="begin"/>
        </w:r>
        <w:r w:rsidR="00DA3D0A">
          <w:instrText xml:space="preserve"> PAGEREF _Toc10139333 \h </w:instrText>
        </w:r>
        <w:r w:rsidR="00DA3D0A">
          <w:fldChar w:fldCharType="separate"/>
        </w:r>
        <w:r w:rsidR="00DA3D0A">
          <w:t>31</w:t>
        </w:r>
        <w:r w:rsidR="00DA3D0A">
          <w:fldChar w:fldCharType="end"/>
        </w:r>
      </w:hyperlink>
    </w:p>
    <w:p w14:paraId="718F6CE8" w14:textId="190E5729" w:rsidR="00DA3D0A" w:rsidRDefault="00AA36BB">
      <w:pPr>
        <w:pStyle w:val="TOC3"/>
        <w:rPr>
          <w:rFonts w:eastAsiaTheme="minorEastAsia"/>
          <w:smallCaps w:val="0"/>
          <w:sz w:val="22"/>
        </w:rPr>
      </w:pPr>
      <w:hyperlink w:anchor="_Toc10139334" w:history="1">
        <w:r w:rsidR="00DA3D0A" w:rsidRPr="00327BFF">
          <w:rPr>
            <w:rStyle w:val="Hyperlink"/>
          </w:rPr>
          <w:t>System Center Server</w:t>
        </w:r>
        <w:r w:rsidR="00DA3D0A">
          <w:tab/>
        </w:r>
        <w:r w:rsidR="00DA3D0A">
          <w:fldChar w:fldCharType="begin"/>
        </w:r>
        <w:r w:rsidR="00DA3D0A">
          <w:instrText xml:space="preserve"> PAGEREF _Toc10139334 \h </w:instrText>
        </w:r>
        <w:r w:rsidR="00DA3D0A">
          <w:fldChar w:fldCharType="separate"/>
        </w:r>
        <w:r w:rsidR="00DA3D0A">
          <w:t>31</w:t>
        </w:r>
        <w:r w:rsidR="00DA3D0A">
          <w:fldChar w:fldCharType="end"/>
        </w:r>
      </w:hyperlink>
    </w:p>
    <w:p w14:paraId="2651E55D" w14:textId="20790946" w:rsidR="00DA3D0A" w:rsidRDefault="00AA36BB">
      <w:pPr>
        <w:pStyle w:val="TOC3"/>
        <w:rPr>
          <w:rFonts w:eastAsiaTheme="minorEastAsia"/>
          <w:smallCaps w:val="0"/>
          <w:sz w:val="22"/>
        </w:rPr>
      </w:pPr>
      <w:hyperlink w:anchor="_Toc10139335" w:history="1">
        <w:r w:rsidR="00DA3D0A" w:rsidRPr="00327BFF">
          <w:rPr>
            <w:rStyle w:val="Hyperlink"/>
          </w:rPr>
          <w:t>System Center Configuration Manager</w:t>
        </w:r>
        <w:r w:rsidR="00DA3D0A">
          <w:tab/>
        </w:r>
        <w:r w:rsidR="00DA3D0A">
          <w:fldChar w:fldCharType="begin"/>
        </w:r>
        <w:r w:rsidR="00DA3D0A">
          <w:instrText xml:space="preserve"> PAGEREF _Toc10139335 \h </w:instrText>
        </w:r>
        <w:r w:rsidR="00DA3D0A">
          <w:fldChar w:fldCharType="separate"/>
        </w:r>
        <w:r w:rsidR="00DA3D0A">
          <w:t>32</w:t>
        </w:r>
        <w:r w:rsidR="00DA3D0A">
          <w:fldChar w:fldCharType="end"/>
        </w:r>
      </w:hyperlink>
    </w:p>
    <w:p w14:paraId="2ED8D59C" w14:textId="41CA0708" w:rsidR="00DA3D0A" w:rsidRDefault="00AA36BB">
      <w:pPr>
        <w:pStyle w:val="TOC3"/>
        <w:rPr>
          <w:rFonts w:eastAsiaTheme="minorEastAsia"/>
          <w:smallCaps w:val="0"/>
          <w:sz w:val="22"/>
        </w:rPr>
      </w:pPr>
      <w:hyperlink w:anchor="_Toc10139336" w:history="1">
        <w:r w:rsidR="00DA3D0A" w:rsidRPr="00327BFF">
          <w:rPr>
            <w:rStyle w:val="Hyperlink"/>
          </w:rPr>
          <w:t>System Center Data Protection Manager</w:t>
        </w:r>
        <w:r w:rsidR="00DA3D0A">
          <w:tab/>
        </w:r>
        <w:r w:rsidR="00DA3D0A">
          <w:fldChar w:fldCharType="begin"/>
        </w:r>
        <w:r w:rsidR="00DA3D0A">
          <w:instrText xml:space="preserve"> PAGEREF _Toc10139336 \h </w:instrText>
        </w:r>
        <w:r w:rsidR="00DA3D0A">
          <w:fldChar w:fldCharType="separate"/>
        </w:r>
        <w:r w:rsidR="00DA3D0A">
          <w:t>33</w:t>
        </w:r>
        <w:r w:rsidR="00DA3D0A">
          <w:fldChar w:fldCharType="end"/>
        </w:r>
      </w:hyperlink>
    </w:p>
    <w:p w14:paraId="4F879DAF" w14:textId="25D6A52E" w:rsidR="00DA3D0A" w:rsidRDefault="00AA36BB">
      <w:pPr>
        <w:pStyle w:val="TOC3"/>
        <w:rPr>
          <w:rFonts w:eastAsiaTheme="minorEastAsia"/>
          <w:smallCaps w:val="0"/>
          <w:sz w:val="22"/>
        </w:rPr>
      </w:pPr>
      <w:hyperlink w:anchor="_Toc10139337" w:history="1">
        <w:r w:rsidR="00DA3D0A" w:rsidRPr="00327BFF">
          <w:rPr>
            <w:rStyle w:val="Hyperlink"/>
          </w:rPr>
          <w:t>System Center Endpoint Protection</w:t>
        </w:r>
        <w:r w:rsidR="00DA3D0A">
          <w:tab/>
        </w:r>
        <w:r w:rsidR="00DA3D0A">
          <w:fldChar w:fldCharType="begin"/>
        </w:r>
        <w:r w:rsidR="00DA3D0A">
          <w:instrText xml:space="preserve"> PAGEREF _Toc10139337 \h </w:instrText>
        </w:r>
        <w:r w:rsidR="00DA3D0A">
          <w:fldChar w:fldCharType="separate"/>
        </w:r>
        <w:r w:rsidR="00DA3D0A">
          <w:t>34</w:t>
        </w:r>
        <w:r w:rsidR="00DA3D0A">
          <w:fldChar w:fldCharType="end"/>
        </w:r>
      </w:hyperlink>
    </w:p>
    <w:p w14:paraId="20B91E83" w14:textId="09B3FD1B" w:rsidR="00DA3D0A" w:rsidRDefault="00AA36BB">
      <w:pPr>
        <w:pStyle w:val="TOC3"/>
        <w:rPr>
          <w:rFonts w:eastAsiaTheme="minorEastAsia"/>
          <w:smallCaps w:val="0"/>
          <w:sz w:val="22"/>
        </w:rPr>
      </w:pPr>
      <w:hyperlink w:anchor="_Toc10139338" w:history="1">
        <w:r w:rsidR="00DA3D0A" w:rsidRPr="00327BFF">
          <w:rPr>
            <w:rStyle w:val="Hyperlink"/>
          </w:rPr>
          <w:t>System Center Operations Manager</w:t>
        </w:r>
        <w:r w:rsidR="00DA3D0A">
          <w:tab/>
        </w:r>
        <w:r w:rsidR="00DA3D0A">
          <w:fldChar w:fldCharType="begin"/>
        </w:r>
        <w:r w:rsidR="00DA3D0A">
          <w:instrText xml:space="preserve"> PAGEREF _Toc10139338 \h </w:instrText>
        </w:r>
        <w:r w:rsidR="00DA3D0A">
          <w:fldChar w:fldCharType="separate"/>
        </w:r>
        <w:r w:rsidR="00DA3D0A">
          <w:t>35</w:t>
        </w:r>
        <w:r w:rsidR="00DA3D0A">
          <w:fldChar w:fldCharType="end"/>
        </w:r>
      </w:hyperlink>
    </w:p>
    <w:p w14:paraId="78D45C8E" w14:textId="2B79F8DE" w:rsidR="00DA3D0A" w:rsidRDefault="00AA36BB">
      <w:pPr>
        <w:pStyle w:val="TOC3"/>
        <w:rPr>
          <w:rFonts w:eastAsiaTheme="minorEastAsia"/>
          <w:smallCaps w:val="0"/>
          <w:sz w:val="22"/>
        </w:rPr>
      </w:pPr>
      <w:hyperlink w:anchor="_Toc10139339" w:history="1">
        <w:r w:rsidR="00DA3D0A" w:rsidRPr="00327BFF">
          <w:rPr>
            <w:rStyle w:val="Hyperlink"/>
          </w:rPr>
          <w:t>System Center Orchestrator</w:t>
        </w:r>
        <w:r w:rsidR="00DA3D0A">
          <w:tab/>
        </w:r>
        <w:r w:rsidR="00DA3D0A">
          <w:fldChar w:fldCharType="begin"/>
        </w:r>
        <w:r w:rsidR="00DA3D0A">
          <w:instrText xml:space="preserve"> PAGEREF _Toc10139339 \h </w:instrText>
        </w:r>
        <w:r w:rsidR="00DA3D0A">
          <w:fldChar w:fldCharType="separate"/>
        </w:r>
        <w:r w:rsidR="00DA3D0A">
          <w:t>36</w:t>
        </w:r>
        <w:r w:rsidR="00DA3D0A">
          <w:fldChar w:fldCharType="end"/>
        </w:r>
      </w:hyperlink>
    </w:p>
    <w:p w14:paraId="05EFB30B" w14:textId="26277EE1" w:rsidR="00DA3D0A" w:rsidRDefault="00AA36BB">
      <w:pPr>
        <w:pStyle w:val="TOC3"/>
        <w:rPr>
          <w:rFonts w:eastAsiaTheme="minorEastAsia"/>
          <w:smallCaps w:val="0"/>
          <w:sz w:val="22"/>
        </w:rPr>
      </w:pPr>
      <w:hyperlink w:anchor="_Toc10139340" w:history="1">
        <w:r w:rsidR="00DA3D0A" w:rsidRPr="00327BFF">
          <w:rPr>
            <w:rStyle w:val="Hyperlink"/>
          </w:rPr>
          <w:t>System Center Service Manager</w:t>
        </w:r>
        <w:r w:rsidR="00DA3D0A">
          <w:tab/>
        </w:r>
        <w:r w:rsidR="00DA3D0A">
          <w:fldChar w:fldCharType="begin"/>
        </w:r>
        <w:r w:rsidR="00DA3D0A">
          <w:instrText xml:space="preserve"> PAGEREF _Toc10139340 \h </w:instrText>
        </w:r>
        <w:r w:rsidR="00DA3D0A">
          <w:fldChar w:fldCharType="separate"/>
        </w:r>
        <w:r w:rsidR="00DA3D0A">
          <w:t>37</w:t>
        </w:r>
        <w:r w:rsidR="00DA3D0A">
          <w:fldChar w:fldCharType="end"/>
        </w:r>
      </w:hyperlink>
    </w:p>
    <w:p w14:paraId="57B45F6C" w14:textId="67482A57" w:rsidR="00DA3D0A" w:rsidRDefault="00AA36BB">
      <w:pPr>
        <w:pStyle w:val="TOC2"/>
        <w:rPr>
          <w:rFonts w:eastAsiaTheme="minorEastAsia"/>
          <w:smallCaps w:val="0"/>
          <w:sz w:val="22"/>
        </w:rPr>
      </w:pPr>
      <w:hyperlink w:anchor="_Toc10139341" w:history="1">
        <w:r w:rsidR="00DA3D0A" w:rsidRPr="00327BFF">
          <w:rPr>
            <w:rStyle w:val="Hyperlink"/>
          </w:rPr>
          <w:t>Sada Virtual Desktop Infrastructure (VDI)</w:t>
        </w:r>
        <w:r w:rsidR="00DA3D0A">
          <w:tab/>
        </w:r>
        <w:r w:rsidR="00DA3D0A">
          <w:fldChar w:fldCharType="begin"/>
        </w:r>
        <w:r w:rsidR="00DA3D0A">
          <w:instrText xml:space="preserve"> PAGEREF _Toc10139341 \h </w:instrText>
        </w:r>
        <w:r w:rsidR="00DA3D0A">
          <w:fldChar w:fldCharType="separate"/>
        </w:r>
        <w:r w:rsidR="00DA3D0A">
          <w:t>37</w:t>
        </w:r>
        <w:r w:rsidR="00DA3D0A">
          <w:fldChar w:fldCharType="end"/>
        </w:r>
      </w:hyperlink>
    </w:p>
    <w:p w14:paraId="3DBD9571" w14:textId="50B9BC03" w:rsidR="00DA3D0A" w:rsidRDefault="00AA36BB">
      <w:pPr>
        <w:pStyle w:val="TOC2"/>
        <w:rPr>
          <w:rFonts w:eastAsiaTheme="minorEastAsia"/>
          <w:smallCaps w:val="0"/>
          <w:sz w:val="22"/>
        </w:rPr>
      </w:pPr>
      <w:hyperlink w:anchor="_Toc10139342" w:history="1">
        <w:r w:rsidR="00DA3D0A" w:rsidRPr="00327BFF">
          <w:rPr>
            <w:rStyle w:val="Hyperlink"/>
          </w:rPr>
          <w:t>Visual Studio</w:t>
        </w:r>
        <w:r w:rsidR="00DA3D0A">
          <w:tab/>
        </w:r>
        <w:r w:rsidR="00DA3D0A">
          <w:fldChar w:fldCharType="begin"/>
        </w:r>
        <w:r w:rsidR="00DA3D0A">
          <w:instrText xml:space="preserve"> PAGEREF _Toc10139342 \h </w:instrText>
        </w:r>
        <w:r w:rsidR="00DA3D0A">
          <w:fldChar w:fldCharType="separate"/>
        </w:r>
        <w:r w:rsidR="00DA3D0A">
          <w:t>38</w:t>
        </w:r>
        <w:r w:rsidR="00DA3D0A">
          <w:fldChar w:fldCharType="end"/>
        </w:r>
      </w:hyperlink>
    </w:p>
    <w:p w14:paraId="2D1AD669" w14:textId="1D295064" w:rsidR="00DA3D0A" w:rsidRDefault="00AA36BB">
      <w:pPr>
        <w:pStyle w:val="TOC3"/>
        <w:rPr>
          <w:rFonts w:eastAsiaTheme="minorEastAsia"/>
          <w:smallCaps w:val="0"/>
          <w:sz w:val="22"/>
        </w:rPr>
      </w:pPr>
      <w:hyperlink w:anchor="_Toc10139343" w:history="1">
        <w:r w:rsidR="00DA3D0A" w:rsidRPr="00327BFF">
          <w:rPr>
            <w:rStyle w:val="Hyperlink"/>
          </w:rPr>
          <w:t>Visual Studio</w:t>
        </w:r>
        <w:r w:rsidR="00DA3D0A">
          <w:tab/>
        </w:r>
        <w:r w:rsidR="00DA3D0A">
          <w:fldChar w:fldCharType="begin"/>
        </w:r>
        <w:r w:rsidR="00DA3D0A">
          <w:instrText xml:space="preserve"> PAGEREF _Toc10139343 \h </w:instrText>
        </w:r>
        <w:r w:rsidR="00DA3D0A">
          <w:fldChar w:fldCharType="separate"/>
        </w:r>
        <w:r w:rsidR="00DA3D0A">
          <w:t>38</w:t>
        </w:r>
        <w:r w:rsidR="00DA3D0A">
          <w:fldChar w:fldCharType="end"/>
        </w:r>
      </w:hyperlink>
    </w:p>
    <w:p w14:paraId="79A0431F" w14:textId="0D83C476" w:rsidR="00DA3D0A" w:rsidRDefault="00AA36BB">
      <w:pPr>
        <w:pStyle w:val="TOC3"/>
        <w:rPr>
          <w:rFonts w:eastAsiaTheme="minorEastAsia"/>
          <w:smallCaps w:val="0"/>
          <w:sz w:val="22"/>
        </w:rPr>
      </w:pPr>
      <w:hyperlink w:anchor="_Toc10139344" w:history="1">
        <w:r w:rsidR="00DA3D0A" w:rsidRPr="00327BFF">
          <w:rPr>
            <w:rStyle w:val="Hyperlink"/>
          </w:rPr>
          <w:t>Azure DevOps Server</w:t>
        </w:r>
        <w:r w:rsidR="00DA3D0A">
          <w:tab/>
        </w:r>
        <w:r w:rsidR="00DA3D0A">
          <w:fldChar w:fldCharType="begin"/>
        </w:r>
        <w:r w:rsidR="00DA3D0A">
          <w:instrText xml:space="preserve"> PAGEREF _Toc10139344 \h </w:instrText>
        </w:r>
        <w:r w:rsidR="00DA3D0A">
          <w:fldChar w:fldCharType="separate"/>
        </w:r>
        <w:r w:rsidR="00DA3D0A">
          <w:t>40</w:t>
        </w:r>
        <w:r w:rsidR="00DA3D0A">
          <w:fldChar w:fldCharType="end"/>
        </w:r>
      </w:hyperlink>
    </w:p>
    <w:p w14:paraId="143BF952" w14:textId="6626601A" w:rsidR="00DA3D0A" w:rsidRDefault="00AA36BB">
      <w:pPr>
        <w:pStyle w:val="TOC2"/>
        <w:rPr>
          <w:rFonts w:eastAsiaTheme="minorEastAsia"/>
          <w:smallCaps w:val="0"/>
          <w:sz w:val="22"/>
        </w:rPr>
      </w:pPr>
      <w:hyperlink w:anchor="_Toc10139345" w:history="1">
        <w:r w:rsidR="00DA3D0A" w:rsidRPr="00327BFF">
          <w:rPr>
            <w:rStyle w:val="Hyperlink"/>
          </w:rPr>
          <w:t>Windows</w:t>
        </w:r>
        <w:r w:rsidR="00DA3D0A">
          <w:tab/>
        </w:r>
        <w:r w:rsidR="00DA3D0A">
          <w:fldChar w:fldCharType="begin"/>
        </w:r>
        <w:r w:rsidR="00DA3D0A">
          <w:instrText xml:space="preserve"> PAGEREF _Toc10139345 \h </w:instrText>
        </w:r>
        <w:r w:rsidR="00DA3D0A">
          <w:fldChar w:fldCharType="separate"/>
        </w:r>
        <w:r w:rsidR="00DA3D0A">
          <w:t>41</w:t>
        </w:r>
        <w:r w:rsidR="00DA3D0A">
          <w:fldChar w:fldCharType="end"/>
        </w:r>
      </w:hyperlink>
    </w:p>
    <w:p w14:paraId="5BD87868" w14:textId="309A3AE8" w:rsidR="00DA3D0A" w:rsidRDefault="00AA36BB">
      <w:pPr>
        <w:pStyle w:val="TOC3"/>
        <w:rPr>
          <w:rFonts w:eastAsiaTheme="minorEastAsia"/>
          <w:smallCaps w:val="0"/>
          <w:sz w:val="22"/>
        </w:rPr>
      </w:pPr>
      <w:hyperlink w:anchor="_Toc10139346" w:history="1">
        <w:r w:rsidR="00DA3D0A" w:rsidRPr="00327BFF">
          <w:rPr>
            <w:rStyle w:val="Hyperlink"/>
          </w:rPr>
          <w:t>Počítačový operační systém Windows</w:t>
        </w:r>
        <w:r w:rsidR="00DA3D0A">
          <w:tab/>
        </w:r>
        <w:r w:rsidR="00DA3D0A">
          <w:fldChar w:fldCharType="begin"/>
        </w:r>
        <w:r w:rsidR="00DA3D0A">
          <w:instrText xml:space="preserve"> PAGEREF _Toc10139346 \h </w:instrText>
        </w:r>
        <w:r w:rsidR="00DA3D0A">
          <w:fldChar w:fldCharType="separate"/>
        </w:r>
        <w:r w:rsidR="00DA3D0A">
          <w:t>41</w:t>
        </w:r>
        <w:r w:rsidR="00DA3D0A">
          <w:fldChar w:fldCharType="end"/>
        </w:r>
      </w:hyperlink>
    </w:p>
    <w:p w14:paraId="1A9021C6" w14:textId="54B1A9C1" w:rsidR="00DA3D0A" w:rsidRDefault="00AA36BB">
      <w:pPr>
        <w:pStyle w:val="TOC2"/>
        <w:rPr>
          <w:rFonts w:eastAsiaTheme="minorEastAsia"/>
          <w:smallCaps w:val="0"/>
          <w:sz w:val="22"/>
        </w:rPr>
      </w:pPr>
      <w:hyperlink w:anchor="_Toc10139347" w:history="1">
        <w:r w:rsidR="00DA3D0A" w:rsidRPr="00327BFF">
          <w:rPr>
            <w:rStyle w:val="Hyperlink"/>
          </w:rPr>
          <w:t>Windows Server</w:t>
        </w:r>
        <w:r w:rsidR="00DA3D0A">
          <w:tab/>
        </w:r>
        <w:r w:rsidR="00DA3D0A">
          <w:fldChar w:fldCharType="begin"/>
        </w:r>
        <w:r w:rsidR="00DA3D0A">
          <w:instrText xml:space="preserve"> PAGEREF _Toc10139347 \h </w:instrText>
        </w:r>
        <w:r w:rsidR="00DA3D0A">
          <w:fldChar w:fldCharType="separate"/>
        </w:r>
        <w:r w:rsidR="00DA3D0A">
          <w:t>47</w:t>
        </w:r>
        <w:r w:rsidR="00DA3D0A">
          <w:fldChar w:fldCharType="end"/>
        </w:r>
      </w:hyperlink>
    </w:p>
    <w:p w14:paraId="266C634D" w14:textId="11F0E661" w:rsidR="00DA3D0A" w:rsidRDefault="00AA36BB">
      <w:pPr>
        <w:pStyle w:val="TOC3"/>
        <w:rPr>
          <w:rFonts w:eastAsiaTheme="minorEastAsia"/>
          <w:smallCaps w:val="0"/>
          <w:sz w:val="22"/>
        </w:rPr>
      </w:pPr>
      <w:hyperlink w:anchor="_Toc10139348" w:history="1">
        <w:r w:rsidR="00DA3D0A" w:rsidRPr="00327BFF">
          <w:rPr>
            <w:rStyle w:val="Hyperlink"/>
          </w:rPr>
          <w:t>Windows MultiPoint Server</w:t>
        </w:r>
        <w:r w:rsidR="00DA3D0A">
          <w:tab/>
        </w:r>
        <w:r w:rsidR="00DA3D0A">
          <w:fldChar w:fldCharType="begin"/>
        </w:r>
        <w:r w:rsidR="00DA3D0A">
          <w:instrText xml:space="preserve"> PAGEREF _Toc10139348 \h </w:instrText>
        </w:r>
        <w:r w:rsidR="00DA3D0A">
          <w:fldChar w:fldCharType="separate"/>
        </w:r>
        <w:r w:rsidR="00DA3D0A">
          <w:t>47</w:t>
        </w:r>
        <w:r w:rsidR="00DA3D0A">
          <w:fldChar w:fldCharType="end"/>
        </w:r>
      </w:hyperlink>
    </w:p>
    <w:p w14:paraId="272A478F" w14:textId="48EED48E" w:rsidR="00DA3D0A" w:rsidRDefault="00AA36BB">
      <w:pPr>
        <w:pStyle w:val="TOC3"/>
        <w:rPr>
          <w:rFonts w:eastAsiaTheme="minorEastAsia"/>
          <w:smallCaps w:val="0"/>
          <w:sz w:val="22"/>
        </w:rPr>
      </w:pPr>
      <w:hyperlink w:anchor="_Toc10139349" w:history="1">
        <w:r w:rsidR="00DA3D0A" w:rsidRPr="00327BFF">
          <w:rPr>
            <w:rStyle w:val="Hyperlink"/>
          </w:rPr>
          <w:t>Windows Server</w:t>
        </w:r>
        <w:r w:rsidR="00DA3D0A">
          <w:tab/>
        </w:r>
        <w:r w:rsidR="00DA3D0A">
          <w:fldChar w:fldCharType="begin"/>
        </w:r>
        <w:r w:rsidR="00DA3D0A">
          <w:instrText xml:space="preserve"> PAGEREF _Toc10139349 \h </w:instrText>
        </w:r>
        <w:r w:rsidR="00DA3D0A">
          <w:fldChar w:fldCharType="separate"/>
        </w:r>
        <w:r w:rsidR="00DA3D0A">
          <w:t>48</w:t>
        </w:r>
        <w:r w:rsidR="00DA3D0A">
          <w:fldChar w:fldCharType="end"/>
        </w:r>
      </w:hyperlink>
    </w:p>
    <w:p w14:paraId="1C07F079" w14:textId="4D83CFDE" w:rsidR="00DA3D0A" w:rsidRDefault="00AA36BB">
      <w:pPr>
        <w:pStyle w:val="TOC1"/>
        <w:rPr>
          <w:rFonts w:eastAsiaTheme="minorEastAsia"/>
          <w:b w:val="0"/>
          <w:caps w:val="0"/>
          <w:noProof/>
          <w:sz w:val="22"/>
          <w:szCs w:val="22"/>
        </w:rPr>
      </w:pPr>
      <w:hyperlink w:anchor="_Toc10139350" w:history="1">
        <w:r w:rsidR="00DA3D0A" w:rsidRPr="00327BFF">
          <w:rPr>
            <w:rStyle w:val="Hyperlink"/>
            <w:noProof/>
          </w:rPr>
          <w:t>Služby online</w:t>
        </w:r>
        <w:r w:rsidR="00DA3D0A">
          <w:rPr>
            <w:noProof/>
          </w:rPr>
          <w:tab/>
        </w:r>
        <w:r w:rsidR="00DA3D0A">
          <w:rPr>
            <w:noProof/>
          </w:rPr>
          <w:fldChar w:fldCharType="begin"/>
        </w:r>
        <w:r w:rsidR="00DA3D0A">
          <w:rPr>
            <w:noProof/>
          </w:rPr>
          <w:instrText xml:space="preserve"> PAGEREF _Toc10139350 \h </w:instrText>
        </w:r>
        <w:r w:rsidR="00DA3D0A">
          <w:rPr>
            <w:noProof/>
          </w:rPr>
        </w:r>
        <w:r w:rsidR="00DA3D0A">
          <w:rPr>
            <w:noProof/>
          </w:rPr>
          <w:fldChar w:fldCharType="separate"/>
        </w:r>
        <w:r w:rsidR="00DA3D0A">
          <w:rPr>
            <w:noProof/>
          </w:rPr>
          <w:t>52</w:t>
        </w:r>
        <w:r w:rsidR="00DA3D0A">
          <w:rPr>
            <w:noProof/>
          </w:rPr>
          <w:fldChar w:fldCharType="end"/>
        </w:r>
      </w:hyperlink>
    </w:p>
    <w:p w14:paraId="77A11C48" w14:textId="507A7686" w:rsidR="00DA3D0A" w:rsidRDefault="00AA36BB">
      <w:pPr>
        <w:pStyle w:val="TOC2"/>
        <w:rPr>
          <w:rFonts w:eastAsiaTheme="minorEastAsia"/>
          <w:smallCaps w:val="0"/>
          <w:sz w:val="22"/>
        </w:rPr>
      </w:pPr>
      <w:hyperlink w:anchor="_Toc10139351" w:history="1">
        <w:r w:rsidR="00DA3D0A" w:rsidRPr="00327BFF">
          <w:rPr>
            <w:rStyle w:val="Hyperlink"/>
          </w:rPr>
          <w:t>Regionální dostupnost služeb online</w:t>
        </w:r>
        <w:r w:rsidR="00DA3D0A">
          <w:tab/>
        </w:r>
        <w:r w:rsidR="00DA3D0A">
          <w:fldChar w:fldCharType="begin"/>
        </w:r>
        <w:r w:rsidR="00DA3D0A">
          <w:instrText xml:space="preserve"> PAGEREF _Toc10139351 \h </w:instrText>
        </w:r>
        <w:r w:rsidR="00DA3D0A">
          <w:fldChar w:fldCharType="separate"/>
        </w:r>
        <w:r w:rsidR="00DA3D0A">
          <w:t>52</w:t>
        </w:r>
        <w:r w:rsidR="00DA3D0A">
          <w:fldChar w:fldCharType="end"/>
        </w:r>
      </w:hyperlink>
    </w:p>
    <w:p w14:paraId="7AC6FD8C" w14:textId="613DBE57" w:rsidR="00DA3D0A" w:rsidRDefault="00AA36BB">
      <w:pPr>
        <w:pStyle w:val="TOC2"/>
        <w:rPr>
          <w:rFonts w:eastAsiaTheme="minorEastAsia"/>
          <w:smallCaps w:val="0"/>
          <w:sz w:val="22"/>
        </w:rPr>
      </w:pPr>
      <w:hyperlink w:anchor="_Toc10139352" w:history="1">
        <w:r w:rsidR="00DA3D0A" w:rsidRPr="00327BFF">
          <w:rPr>
            <w:rStyle w:val="Hyperlink"/>
          </w:rPr>
          <w:t>Pravidla pro nákup služeb online</w:t>
        </w:r>
        <w:r w:rsidR="00DA3D0A">
          <w:tab/>
        </w:r>
        <w:r w:rsidR="00DA3D0A">
          <w:fldChar w:fldCharType="begin"/>
        </w:r>
        <w:r w:rsidR="00DA3D0A">
          <w:instrText xml:space="preserve"> PAGEREF _Toc10139352 \h </w:instrText>
        </w:r>
        <w:r w:rsidR="00DA3D0A">
          <w:fldChar w:fldCharType="separate"/>
        </w:r>
        <w:r w:rsidR="00DA3D0A">
          <w:t>52</w:t>
        </w:r>
        <w:r w:rsidR="00DA3D0A">
          <w:fldChar w:fldCharType="end"/>
        </w:r>
      </w:hyperlink>
    </w:p>
    <w:p w14:paraId="3EF9ECC1" w14:textId="0B206833" w:rsidR="00DA3D0A" w:rsidRDefault="00AA36BB">
      <w:pPr>
        <w:pStyle w:val="TOC2"/>
        <w:rPr>
          <w:rFonts w:eastAsiaTheme="minorEastAsia"/>
          <w:smallCaps w:val="0"/>
          <w:sz w:val="22"/>
        </w:rPr>
      </w:pPr>
      <w:hyperlink w:anchor="_Toc10139353" w:history="1">
        <w:r w:rsidR="00DA3D0A" w:rsidRPr="00327BFF">
          <w:rPr>
            <w:rStyle w:val="Hyperlink"/>
          </w:rPr>
          <w:t>Prodloužení služeb online</w:t>
        </w:r>
        <w:r w:rsidR="00DA3D0A">
          <w:tab/>
        </w:r>
        <w:r w:rsidR="00DA3D0A">
          <w:fldChar w:fldCharType="begin"/>
        </w:r>
        <w:r w:rsidR="00DA3D0A">
          <w:instrText xml:space="preserve"> PAGEREF _Toc10139353 \h </w:instrText>
        </w:r>
        <w:r w:rsidR="00DA3D0A">
          <w:fldChar w:fldCharType="separate"/>
        </w:r>
        <w:r w:rsidR="00DA3D0A">
          <w:t>52</w:t>
        </w:r>
        <w:r w:rsidR="00DA3D0A">
          <w:fldChar w:fldCharType="end"/>
        </w:r>
      </w:hyperlink>
    </w:p>
    <w:p w14:paraId="14FC7C8F" w14:textId="46D0EB27" w:rsidR="00DA3D0A" w:rsidRDefault="00AA36BB">
      <w:pPr>
        <w:pStyle w:val="TOC2"/>
        <w:rPr>
          <w:rFonts w:eastAsiaTheme="minorEastAsia"/>
          <w:smallCaps w:val="0"/>
          <w:sz w:val="22"/>
        </w:rPr>
      </w:pPr>
      <w:hyperlink w:anchor="_Toc10139354" w:history="1">
        <w:r w:rsidR="00DA3D0A" w:rsidRPr="00327BFF">
          <w:rPr>
            <w:rStyle w:val="Hyperlink"/>
          </w:rPr>
          <w:t>Služby Microsoft Azure</w:t>
        </w:r>
        <w:r w:rsidR="00DA3D0A">
          <w:tab/>
        </w:r>
        <w:r w:rsidR="00DA3D0A">
          <w:fldChar w:fldCharType="begin"/>
        </w:r>
        <w:r w:rsidR="00DA3D0A">
          <w:instrText xml:space="preserve"> PAGEREF _Toc10139354 \h </w:instrText>
        </w:r>
        <w:r w:rsidR="00DA3D0A">
          <w:fldChar w:fldCharType="separate"/>
        </w:r>
        <w:r w:rsidR="00DA3D0A">
          <w:t>52</w:t>
        </w:r>
        <w:r w:rsidR="00DA3D0A">
          <w:fldChar w:fldCharType="end"/>
        </w:r>
      </w:hyperlink>
    </w:p>
    <w:p w14:paraId="354348A0" w14:textId="4C330025" w:rsidR="00DA3D0A" w:rsidRDefault="00AA36BB">
      <w:pPr>
        <w:pStyle w:val="TOC3"/>
        <w:rPr>
          <w:rFonts w:eastAsiaTheme="minorEastAsia"/>
          <w:smallCaps w:val="0"/>
          <w:sz w:val="22"/>
        </w:rPr>
      </w:pPr>
      <w:hyperlink w:anchor="_Toc10139355" w:history="1">
        <w:r w:rsidR="00DA3D0A" w:rsidRPr="00327BFF">
          <w:rPr>
            <w:rStyle w:val="Hyperlink"/>
          </w:rPr>
          <w:t>Služby Microsoft Azure</w:t>
        </w:r>
        <w:r w:rsidR="00DA3D0A">
          <w:tab/>
        </w:r>
        <w:r w:rsidR="00DA3D0A">
          <w:fldChar w:fldCharType="begin"/>
        </w:r>
        <w:r w:rsidR="00DA3D0A">
          <w:instrText xml:space="preserve"> PAGEREF _Toc10139355 \h </w:instrText>
        </w:r>
        <w:r w:rsidR="00DA3D0A">
          <w:fldChar w:fldCharType="separate"/>
        </w:r>
        <w:r w:rsidR="00DA3D0A">
          <w:t>55</w:t>
        </w:r>
        <w:r w:rsidR="00DA3D0A">
          <w:fldChar w:fldCharType="end"/>
        </w:r>
      </w:hyperlink>
    </w:p>
    <w:p w14:paraId="7145F152" w14:textId="4494E2C8" w:rsidR="00DA3D0A" w:rsidRDefault="00AA36BB">
      <w:pPr>
        <w:pStyle w:val="TOC3"/>
        <w:rPr>
          <w:rFonts w:eastAsiaTheme="minorEastAsia"/>
          <w:smallCaps w:val="0"/>
          <w:sz w:val="22"/>
        </w:rPr>
      </w:pPr>
      <w:hyperlink w:anchor="_Toc10139356" w:history="1">
        <w:r w:rsidR="00DA3D0A" w:rsidRPr="00327BFF">
          <w:rPr>
            <w:rStyle w:val="Hyperlink"/>
          </w:rPr>
          <w:t>Microsoft Azure Infrastructure Plans</w:t>
        </w:r>
        <w:r w:rsidR="00DA3D0A">
          <w:tab/>
        </w:r>
        <w:r w:rsidR="00DA3D0A">
          <w:fldChar w:fldCharType="begin"/>
        </w:r>
        <w:r w:rsidR="00DA3D0A">
          <w:instrText xml:space="preserve"> PAGEREF _Toc10139356 \h </w:instrText>
        </w:r>
        <w:r w:rsidR="00DA3D0A">
          <w:fldChar w:fldCharType="separate"/>
        </w:r>
        <w:r w:rsidR="00DA3D0A">
          <w:t>55</w:t>
        </w:r>
        <w:r w:rsidR="00DA3D0A">
          <w:fldChar w:fldCharType="end"/>
        </w:r>
      </w:hyperlink>
    </w:p>
    <w:p w14:paraId="2347D6C5" w14:textId="75E7BBF2" w:rsidR="00DA3D0A" w:rsidRDefault="00AA36BB">
      <w:pPr>
        <w:pStyle w:val="TOC3"/>
        <w:rPr>
          <w:rFonts w:eastAsiaTheme="minorEastAsia"/>
          <w:smallCaps w:val="0"/>
          <w:sz w:val="22"/>
        </w:rPr>
      </w:pPr>
      <w:hyperlink w:anchor="_Toc10139357" w:history="1">
        <w:r w:rsidR="00DA3D0A" w:rsidRPr="00327BFF">
          <w:rPr>
            <w:rStyle w:val="Hyperlink"/>
          </w:rPr>
          <w:t>Microsoft Azure Support Plans</w:t>
        </w:r>
        <w:r w:rsidR="00DA3D0A">
          <w:tab/>
        </w:r>
        <w:r w:rsidR="00DA3D0A">
          <w:fldChar w:fldCharType="begin"/>
        </w:r>
        <w:r w:rsidR="00DA3D0A">
          <w:instrText xml:space="preserve"> PAGEREF _Toc10139357 \h </w:instrText>
        </w:r>
        <w:r w:rsidR="00DA3D0A">
          <w:fldChar w:fldCharType="separate"/>
        </w:r>
        <w:r w:rsidR="00DA3D0A">
          <w:t>56</w:t>
        </w:r>
        <w:r w:rsidR="00DA3D0A">
          <w:fldChar w:fldCharType="end"/>
        </w:r>
      </w:hyperlink>
    </w:p>
    <w:p w14:paraId="16070056" w14:textId="1BE36C09" w:rsidR="00DA3D0A" w:rsidRDefault="00AA36BB">
      <w:pPr>
        <w:pStyle w:val="TOC3"/>
        <w:rPr>
          <w:rFonts w:eastAsiaTheme="minorEastAsia"/>
          <w:smallCaps w:val="0"/>
          <w:sz w:val="22"/>
        </w:rPr>
      </w:pPr>
      <w:hyperlink w:anchor="_Toc10139358" w:history="1">
        <w:r w:rsidR="00DA3D0A" w:rsidRPr="00327BFF">
          <w:rPr>
            <w:rStyle w:val="Hyperlink"/>
          </w:rPr>
          <w:t>Microsoft Azure User Plans</w:t>
        </w:r>
        <w:r w:rsidR="00DA3D0A">
          <w:tab/>
        </w:r>
        <w:r w:rsidR="00DA3D0A">
          <w:fldChar w:fldCharType="begin"/>
        </w:r>
        <w:r w:rsidR="00DA3D0A">
          <w:instrText xml:space="preserve"> PAGEREF _Toc10139358 \h </w:instrText>
        </w:r>
        <w:r w:rsidR="00DA3D0A">
          <w:fldChar w:fldCharType="separate"/>
        </w:r>
        <w:r w:rsidR="00DA3D0A">
          <w:t>56</w:t>
        </w:r>
        <w:r w:rsidR="00DA3D0A">
          <w:fldChar w:fldCharType="end"/>
        </w:r>
      </w:hyperlink>
    </w:p>
    <w:p w14:paraId="25A4A2A2" w14:textId="72255CB3" w:rsidR="00DA3D0A" w:rsidRDefault="00AA36BB">
      <w:pPr>
        <w:pStyle w:val="TOC2"/>
        <w:rPr>
          <w:rFonts w:eastAsiaTheme="minorEastAsia"/>
          <w:smallCaps w:val="0"/>
          <w:sz w:val="22"/>
        </w:rPr>
      </w:pPr>
      <w:hyperlink w:anchor="_Toc10139359" w:history="1">
        <w:r w:rsidR="00DA3D0A" w:rsidRPr="00327BFF">
          <w:rPr>
            <w:rStyle w:val="Hyperlink"/>
          </w:rPr>
          <w:t>Microsoft 365</w:t>
        </w:r>
        <w:r w:rsidR="00DA3D0A">
          <w:tab/>
        </w:r>
        <w:r w:rsidR="00DA3D0A">
          <w:fldChar w:fldCharType="begin"/>
        </w:r>
        <w:r w:rsidR="00DA3D0A">
          <w:instrText xml:space="preserve"> PAGEREF _Toc10139359 \h </w:instrText>
        </w:r>
        <w:r w:rsidR="00DA3D0A">
          <w:fldChar w:fldCharType="separate"/>
        </w:r>
        <w:r w:rsidR="00DA3D0A">
          <w:t>57</w:t>
        </w:r>
        <w:r w:rsidR="00DA3D0A">
          <w:fldChar w:fldCharType="end"/>
        </w:r>
      </w:hyperlink>
    </w:p>
    <w:p w14:paraId="37FFEDF4" w14:textId="21E6A4D6" w:rsidR="00DA3D0A" w:rsidRDefault="00AA36BB">
      <w:pPr>
        <w:pStyle w:val="TOC2"/>
        <w:rPr>
          <w:rFonts w:eastAsiaTheme="minorEastAsia"/>
          <w:smallCaps w:val="0"/>
          <w:sz w:val="22"/>
        </w:rPr>
      </w:pPr>
      <w:hyperlink w:anchor="_Toc10139360" w:history="1">
        <w:r w:rsidR="00DA3D0A" w:rsidRPr="00327BFF">
          <w:rPr>
            <w:rStyle w:val="Hyperlink"/>
          </w:rPr>
          <w:t>Enterprise Mobility + Security</w:t>
        </w:r>
        <w:r w:rsidR="00DA3D0A">
          <w:tab/>
        </w:r>
        <w:r w:rsidR="00DA3D0A">
          <w:fldChar w:fldCharType="begin"/>
        </w:r>
        <w:r w:rsidR="00DA3D0A">
          <w:instrText xml:space="preserve"> PAGEREF _Toc10139360 \h </w:instrText>
        </w:r>
        <w:r w:rsidR="00DA3D0A">
          <w:fldChar w:fldCharType="separate"/>
        </w:r>
        <w:r w:rsidR="00DA3D0A">
          <w:t>59</w:t>
        </w:r>
        <w:r w:rsidR="00DA3D0A">
          <w:fldChar w:fldCharType="end"/>
        </w:r>
      </w:hyperlink>
    </w:p>
    <w:p w14:paraId="70587FF5" w14:textId="524AA9FF" w:rsidR="00DA3D0A" w:rsidRDefault="00AA36BB">
      <w:pPr>
        <w:pStyle w:val="TOC2"/>
        <w:rPr>
          <w:rFonts w:eastAsiaTheme="minorEastAsia"/>
          <w:smallCaps w:val="0"/>
          <w:sz w:val="22"/>
        </w:rPr>
      </w:pPr>
      <w:hyperlink w:anchor="_Toc10139361" w:history="1">
        <w:r w:rsidR="00DA3D0A" w:rsidRPr="00327BFF">
          <w:rPr>
            <w:rStyle w:val="Hyperlink"/>
          </w:rPr>
          <w:t>Serverové odběry pro službu Azure</w:t>
        </w:r>
        <w:r w:rsidR="00DA3D0A">
          <w:tab/>
        </w:r>
        <w:r w:rsidR="00DA3D0A">
          <w:fldChar w:fldCharType="begin"/>
        </w:r>
        <w:r w:rsidR="00DA3D0A">
          <w:instrText xml:space="preserve"> PAGEREF _Toc10139361 \h </w:instrText>
        </w:r>
        <w:r w:rsidR="00DA3D0A">
          <w:fldChar w:fldCharType="separate"/>
        </w:r>
        <w:r w:rsidR="00DA3D0A">
          <w:t>60</w:t>
        </w:r>
        <w:r w:rsidR="00DA3D0A">
          <w:fldChar w:fldCharType="end"/>
        </w:r>
      </w:hyperlink>
    </w:p>
    <w:p w14:paraId="0E31BD70" w14:textId="30A638F0" w:rsidR="00DA3D0A" w:rsidRDefault="00AA36BB">
      <w:pPr>
        <w:pStyle w:val="TOC2"/>
        <w:rPr>
          <w:rFonts w:eastAsiaTheme="minorEastAsia"/>
          <w:smallCaps w:val="0"/>
          <w:sz w:val="22"/>
        </w:rPr>
      </w:pPr>
      <w:hyperlink w:anchor="_Toc10139362" w:history="1">
        <w:r w:rsidR="00DA3D0A" w:rsidRPr="00327BFF">
          <w:rPr>
            <w:rStyle w:val="Hyperlink"/>
          </w:rPr>
          <w:t>Služby Microsoft Dynamics 365</w:t>
        </w:r>
        <w:r w:rsidR="00DA3D0A">
          <w:tab/>
        </w:r>
        <w:r w:rsidR="00DA3D0A">
          <w:fldChar w:fldCharType="begin"/>
        </w:r>
        <w:r w:rsidR="00DA3D0A">
          <w:instrText xml:space="preserve"> PAGEREF _Toc10139362 \h </w:instrText>
        </w:r>
        <w:r w:rsidR="00DA3D0A">
          <w:fldChar w:fldCharType="separate"/>
        </w:r>
        <w:r w:rsidR="00DA3D0A">
          <w:t>61</w:t>
        </w:r>
        <w:r w:rsidR="00DA3D0A">
          <w:fldChar w:fldCharType="end"/>
        </w:r>
      </w:hyperlink>
    </w:p>
    <w:p w14:paraId="253D26AA" w14:textId="3B77A372" w:rsidR="00DA3D0A" w:rsidRDefault="00AA36BB">
      <w:pPr>
        <w:pStyle w:val="TOC2"/>
        <w:rPr>
          <w:rFonts w:eastAsiaTheme="minorEastAsia"/>
          <w:smallCaps w:val="0"/>
          <w:sz w:val="22"/>
        </w:rPr>
      </w:pPr>
      <w:hyperlink w:anchor="_Toc10139363" w:history="1">
        <w:r w:rsidR="00DA3D0A" w:rsidRPr="00327BFF">
          <w:rPr>
            <w:rStyle w:val="Hyperlink"/>
          </w:rPr>
          <w:t>Služby Office 365</w:t>
        </w:r>
        <w:r w:rsidR="00DA3D0A">
          <w:tab/>
        </w:r>
        <w:r w:rsidR="00DA3D0A">
          <w:fldChar w:fldCharType="begin"/>
        </w:r>
        <w:r w:rsidR="00DA3D0A">
          <w:instrText xml:space="preserve"> PAGEREF _Toc10139363 \h </w:instrText>
        </w:r>
        <w:r w:rsidR="00DA3D0A">
          <w:fldChar w:fldCharType="separate"/>
        </w:r>
        <w:r w:rsidR="00DA3D0A">
          <w:t>65</w:t>
        </w:r>
        <w:r w:rsidR="00DA3D0A">
          <w:fldChar w:fldCharType="end"/>
        </w:r>
      </w:hyperlink>
    </w:p>
    <w:p w14:paraId="36010B58" w14:textId="1A6CD569" w:rsidR="00DA3D0A" w:rsidRDefault="00AA36BB">
      <w:pPr>
        <w:pStyle w:val="TOC3"/>
        <w:rPr>
          <w:rFonts w:eastAsiaTheme="minorEastAsia"/>
          <w:smallCaps w:val="0"/>
          <w:sz w:val="22"/>
        </w:rPr>
      </w:pPr>
      <w:hyperlink w:anchor="_Toc10139364" w:history="1">
        <w:r w:rsidR="00DA3D0A" w:rsidRPr="00327BFF">
          <w:rPr>
            <w:rStyle w:val="Hyperlink"/>
          </w:rPr>
          <w:t>Aplikace služeb Office 365</w:t>
        </w:r>
        <w:r w:rsidR="00DA3D0A">
          <w:tab/>
        </w:r>
        <w:r w:rsidR="00DA3D0A">
          <w:fldChar w:fldCharType="begin"/>
        </w:r>
        <w:r w:rsidR="00DA3D0A">
          <w:instrText xml:space="preserve"> PAGEREF _Toc10139364 \h </w:instrText>
        </w:r>
        <w:r w:rsidR="00DA3D0A">
          <w:fldChar w:fldCharType="separate"/>
        </w:r>
        <w:r w:rsidR="00DA3D0A">
          <w:t>65</w:t>
        </w:r>
        <w:r w:rsidR="00DA3D0A">
          <w:fldChar w:fldCharType="end"/>
        </w:r>
      </w:hyperlink>
    </w:p>
    <w:p w14:paraId="611D02A9" w14:textId="2494FAF9" w:rsidR="00DA3D0A" w:rsidRDefault="00AA36BB">
      <w:pPr>
        <w:pStyle w:val="TOC3"/>
        <w:rPr>
          <w:rFonts w:eastAsiaTheme="minorEastAsia"/>
          <w:smallCaps w:val="0"/>
          <w:sz w:val="22"/>
        </w:rPr>
      </w:pPr>
      <w:hyperlink w:anchor="_Toc10139365" w:history="1">
        <w:r w:rsidR="00DA3D0A" w:rsidRPr="00327BFF">
          <w:rPr>
            <w:rStyle w:val="Hyperlink"/>
          </w:rPr>
          <w:t>Sady Office 365</w:t>
        </w:r>
        <w:r w:rsidR="00DA3D0A">
          <w:tab/>
        </w:r>
        <w:r w:rsidR="00DA3D0A">
          <w:fldChar w:fldCharType="begin"/>
        </w:r>
        <w:r w:rsidR="00DA3D0A">
          <w:instrText xml:space="preserve"> PAGEREF _Toc10139365 \h </w:instrText>
        </w:r>
        <w:r w:rsidR="00DA3D0A">
          <w:fldChar w:fldCharType="separate"/>
        </w:r>
        <w:r w:rsidR="00DA3D0A">
          <w:t>66</w:t>
        </w:r>
        <w:r w:rsidR="00DA3D0A">
          <w:fldChar w:fldCharType="end"/>
        </w:r>
      </w:hyperlink>
    </w:p>
    <w:p w14:paraId="30FC097A" w14:textId="3DC0177B" w:rsidR="00DA3D0A" w:rsidRDefault="00AA36BB">
      <w:pPr>
        <w:pStyle w:val="TOC3"/>
        <w:rPr>
          <w:rFonts w:eastAsiaTheme="minorEastAsia"/>
          <w:smallCaps w:val="0"/>
          <w:sz w:val="22"/>
        </w:rPr>
      </w:pPr>
      <w:hyperlink w:anchor="_Toc10139366" w:history="1">
        <w:r w:rsidR="00DA3D0A" w:rsidRPr="00327BFF">
          <w:rPr>
            <w:rStyle w:val="Hyperlink"/>
          </w:rPr>
          <w:t>Microsoft Stream</w:t>
        </w:r>
        <w:r w:rsidR="00DA3D0A">
          <w:tab/>
        </w:r>
        <w:r w:rsidR="00DA3D0A">
          <w:fldChar w:fldCharType="begin"/>
        </w:r>
        <w:r w:rsidR="00DA3D0A">
          <w:instrText xml:space="preserve"> PAGEREF _Toc10139366 \h </w:instrText>
        </w:r>
        <w:r w:rsidR="00DA3D0A">
          <w:fldChar w:fldCharType="separate"/>
        </w:r>
        <w:r w:rsidR="00DA3D0A">
          <w:t>67</w:t>
        </w:r>
        <w:r w:rsidR="00DA3D0A">
          <w:fldChar w:fldCharType="end"/>
        </w:r>
      </w:hyperlink>
    </w:p>
    <w:p w14:paraId="50045F5E" w14:textId="4F587B0A" w:rsidR="00DA3D0A" w:rsidRDefault="00AA36BB">
      <w:pPr>
        <w:pStyle w:val="TOC3"/>
        <w:rPr>
          <w:rFonts w:eastAsiaTheme="minorEastAsia"/>
          <w:smallCaps w:val="0"/>
          <w:sz w:val="22"/>
        </w:rPr>
      </w:pPr>
      <w:hyperlink w:anchor="_Toc10139367" w:history="1">
        <w:r w:rsidR="00DA3D0A" w:rsidRPr="00327BFF">
          <w:rPr>
            <w:rStyle w:val="Hyperlink"/>
          </w:rPr>
          <w:t>Microsoft MyAnalytics</w:t>
        </w:r>
        <w:r w:rsidR="00DA3D0A">
          <w:tab/>
        </w:r>
        <w:r w:rsidR="00DA3D0A">
          <w:fldChar w:fldCharType="begin"/>
        </w:r>
        <w:r w:rsidR="00DA3D0A">
          <w:instrText xml:space="preserve"> PAGEREF _Toc10139367 \h </w:instrText>
        </w:r>
        <w:r w:rsidR="00DA3D0A">
          <w:fldChar w:fldCharType="separate"/>
        </w:r>
        <w:r w:rsidR="00DA3D0A">
          <w:t>67</w:t>
        </w:r>
        <w:r w:rsidR="00DA3D0A">
          <w:fldChar w:fldCharType="end"/>
        </w:r>
      </w:hyperlink>
    </w:p>
    <w:p w14:paraId="52CB6F04" w14:textId="293B3EC8" w:rsidR="00DA3D0A" w:rsidRDefault="00AA36BB">
      <w:pPr>
        <w:pStyle w:val="TOC3"/>
        <w:rPr>
          <w:rFonts w:eastAsiaTheme="minorEastAsia"/>
          <w:smallCaps w:val="0"/>
          <w:sz w:val="22"/>
        </w:rPr>
      </w:pPr>
      <w:hyperlink w:anchor="_Toc10139368" w:history="1">
        <w:r w:rsidR="00DA3D0A" w:rsidRPr="00327BFF">
          <w:rPr>
            <w:rStyle w:val="Hyperlink"/>
          </w:rPr>
          <w:t>Office 365 Advanced Compliance</w:t>
        </w:r>
        <w:r w:rsidR="00DA3D0A">
          <w:tab/>
        </w:r>
        <w:r w:rsidR="00DA3D0A">
          <w:fldChar w:fldCharType="begin"/>
        </w:r>
        <w:r w:rsidR="00DA3D0A">
          <w:instrText xml:space="preserve"> PAGEREF _Toc10139368 \h </w:instrText>
        </w:r>
        <w:r w:rsidR="00DA3D0A">
          <w:fldChar w:fldCharType="separate"/>
        </w:r>
        <w:r w:rsidR="00DA3D0A">
          <w:t>68</w:t>
        </w:r>
        <w:r w:rsidR="00DA3D0A">
          <w:fldChar w:fldCharType="end"/>
        </w:r>
      </w:hyperlink>
    </w:p>
    <w:p w14:paraId="616ECC6F" w14:textId="4D2AD400" w:rsidR="00DA3D0A" w:rsidRDefault="00AA36BB">
      <w:pPr>
        <w:pStyle w:val="TOC3"/>
        <w:rPr>
          <w:rFonts w:eastAsiaTheme="minorEastAsia"/>
          <w:smallCaps w:val="0"/>
          <w:sz w:val="22"/>
        </w:rPr>
      </w:pPr>
      <w:hyperlink w:anchor="_Toc10139369" w:history="1">
        <w:r w:rsidR="00DA3D0A" w:rsidRPr="00327BFF">
          <w:rPr>
            <w:rStyle w:val="Hyperlink"/>
          </w:rPr>
          <w:t>Exchange Online</w:t>
        </w:r>
        <w:r w:rsidR="00DA3D0A">
          <w:tab/>
        </w:r>
        <w:r w:rsidR="00DA3D0A">
          <w:fldChar w:fldCharType="begin"/>
        </w:r>
        <w:r w:rsidR="00DA3D0A">
          <w:instrText xml:space="preserve"> PAGEREF _Toc10139369 \h </w:instrText>
        </w:r>
        <w:r w:rsidR="00DA3D0A">
          <w:fldChar w:fldCharType="separate"/>
        </w:r>
        <w:r w:rsidR="00DA3D0A">
          <w:t>68</w:t>
        </w:r>
        <w:r w:rsidR="00DA3D0A">
          <w:fldChar w:fldCharType="end"/>
        </w:r>
      </w:hyperlink>
    </w:p>
    <w:p w14:paraId="72A5B24F" w14:textId="26F86312" w:rsidR="00DA3D0A" w:rsidRDefault="00AA36BB">
      <w:pPr>
        <w:pStyle w:val="TOC3"/>
        <w:rPr>
          <w:rFonts w:eastAsiaTheme="minorEastAsia"/>
          <w:smallCaps w:val="0"/>
          <w:sz w:val="22"/>
        </w:rPr>
      </w:pPr>
      <w:hyperlink w:anchor="_Toc10139370" w:history="1">
        <w:r w:rsidR="00DA3D0A" w:rsidRPr="00327BFF">
          <w:rPr>
            <w:rStyle w:val="Hyperlink"/>
          </w:rPr>
          <w:t>OneDrive pro firmy</w:t>
        </w:r>
        <w:r w:rsidR="00DA3D0A">
          <w:tab/>
        </w:r>
        <w:r w:rsidR="00DA3D0A">
          <w:fldChar w:fldCharType="begin"/>
        </w:r>
        <w:r w:rsidR="00DA3D0A">
          <w:instrText xml:space="preserve"> PAGEREF _Toc10139370 \h </w:instrText>
        </w:r>
        <w:r w:rsidR="00DA3D0A">
          <w:fldChar w:fldCharType="separate"/>
        </w:r>
        <w:r w:rsidR="00DA3D0A">
          <w:t>69</w:t>
        </w:r>
        <w:r w:rsidR="00DA3D0A">
          <w:fldChar w:fldCharType="end"/>
        </w:r>
      </w:hyperlink>
    </w:p>
    <w:p w14:paraId="59B687CB" w14:textId="6A82BC48" w:rsidR="00DA3D0A" w:rsidRDefault="00AA36BB">
      <w:pPr>
        <w:pStyle w:val="TOC3"/>
        <w:rPr>
          <w:rFonts w:eastAsiaTheme="minorEastAsia"/>
          <w:smallCaps w:val="0"/>
          <w:sz w:val="22"/>
        </w:rPr>
      </w:pPr>
      <w:hyperlink w:anchor="_Toc10139371" w:history="1">
        <w:r w:rsidR="00DA3D0A" w:rsidRPr="00327BFF">
          <w:rPr>
            <w:rStyle w:val="Hyperlink"/>
          </w:rPr>
          <w:t>Project Online</w:t>
        </w:r>
        <w:r w:rsidR="00DA3D0A">
          <w:tab/>
        </w:r>
        <w:r w:rsidR="00DA3D0A">
          <w:fldChar w:fldCharType="begin"/>
        </w:r>
        <w:r w:rsidR="00DA3D0A">
          <w:instrText xml:space="preserve"> PAGEREF _Toc10139371 \h </w:instrText>
        </w:r>
        <w:r w:rsidR="00DA3D0A">
          <w:fldChar w:fldCharType="separate"/>
        </w:r>
        <w:r w:rsidR="00DA3D0A">
          <w:t>69</w:t>
        </w:r>
        <w:r w:rsidR="00DA3D0A">
          <w:fldChar w:fldCharType="end"/>
        </w:r>
      </w:hyperlink>
    </w:p>
    <w:p w14:paraId="4A8463C4" w14:textId="463121A5" w:rsidR="00DA3D0A" w:rsidRDefault="00AA36BB">
      <w:pPr>
        <w:pStyle w:val="TOC3"/>
        <w:rPr>
          <w:rFonts w:eastAsiaTheme="minorEastAsia"/>
          <w:smallCaps w:val="0"/>
          <w:sz w:val="22"/>
        </w:rPr>
      </w:pPr>
      <w:hyperlink w:anchor="_Toc10139372" w:history="1">
        <w:r w:rsidR="00DA3D0A" w:rsidRPr="00327BFF">
          <w:rPr>
            <w:rStyle w:val="Hyperlink"/>
          </w:rPr>
          <w:t>SharePoint Online</w:t>
        </w:r>
        <w:r w:rsidR="00DA3D0A">
          <w:tab/>
        </w:r>
        <w:r w:rsidR="00DA3D0A">
          <w:fldChar w:fldCharType="begin"/>
        </w:r>
        <w:r w:rsidR="00DA3D0A">
          <w:instrText xml:space="preserve"> PAGEREF _Toc10139372 \h </w:instrText>
        </w:r>
        <w:r w:rsidR="00DA3D0A">
          <w:fldChar w:fldCharType="separate"/>
        </w:r>
        <w:r w:rsidR="00DA3D0A">
          <w:t>70</w:t>
        </w:r>
        <w:r w:rsidR="00DA3D0A">
          <w:fldChar w:fldCharType="end"/>
        </w:r>
      </w:hyperlink>
    </w:p>
    <w:p w14:paraId="53F43B0E" w14:textId="29C59902" w:rsidR="00DA3D0A" w:rsidRDefault="00AA36BB">
      <w:pPr>
        <w:pStyle w:val="TOC3"/>
        <w:rPr>
          <w:rFonts w:eastAsiaTheme="minorEastAsia"/>
          <w:smallCaps w:val="0"/>
          <w:sz w:val="22"/>
        </w:rPr>
      </w:pPr>
      <w:hyperlink w:anchor="_Toc10139373" w:history="1">
        <w:r w:rsidR="00DA3D0A" w:rsidRPr="00327BFF">
          <w:rPr>
            <w:rStyle w:val="Hyperlink"/>
          </w:rPr>
          <w:t>Audio služby</w:t>
        </w:r>
        <w:r w:rsidR="00DA3D0A">
          <w:tab/>
        </w:r>
        <w:r w:rsidR="00DA3D0A">
          <w:fldChar w:fldCharType="begin"/>
        </w:r>
        <w:r w:rsidR="00DA3D0A">
          <w:instrText xml:space="preserve"> PAGEREF _Toc10139373 \h </w:instrText>
        </w:r>
        <w:r w:rsidR="00DA3D0A">
          <w:fldChar w:fldCharType="separate"/>
        </w:r>
        <w:r w:rsidR="00DA3D0A">
          <w:t>70</w:t>
        </w:r>
        <w:r w:rsidR="00DA3D0A">
          <w:fldChar w:fldCharType="end"/>
        </w:r>
      </w:hyperlink>
    </w:p>
    <w:p w14:paraId="5B8A74A8" w14:textId="3B57655E" w:rsidR="00DA3D0A" w:rsidRDefault="00AA36BB">
      <w:pPr>
        <w:pStyle w:val="TOC3"/>
        <w:rPr>
          <w:rFonts w:eastAsiaTheme="minorEastAsia"/>
          <w:smallCaps w:val="0"/>
          <w:sz w:val="22"/>
        </w:rPr>
      </w:pPr>
      <w:hyperlink w:anchor="_Toc10139374" w:history="1">
        <w:r w:rsidR="00DA3D0A" w:rsidRPr="00327BFF">
          <w:rPr>
            <w:rStyle w:val="Hyperlink"/>
          </w:rPr>
          <w:t>Workplace Analytics</w:t>
        </w:r>
        <w:r w:rsidR="00DA3D0A">
          <w:tab/>
        </w:r>
        <w:r w:rsidR="00DA3D0A">
          <w:fldChar w:fldCharType="begin"/>
        </w:r>
        <w:r w:rsidR="00DA3D0A">
          <w:instrText xml:space="preserve"> PAGEREF _Toc10139374 \h </w:instrText>
        </w:r>
        <w:r w:rsidR="00DA3D0A">
          <w:fldChar w:fldCharType="separate"/>
        </w:r>
        <w:r w:rsidR="00DA3D0A">
          <w:t>71</w:t>
        </w:r>
        <w:r w:rsidR="00DA3D0A">
          <w:fldChar w:fldCharType="end"/>
        </w:r>
      </w:hyperlink>
    </w:p>
    <w:p w14:paraId="69AA3270" w14:textId="5460D1E2" w:rsidR="00DA3D0A" w:rsidRDefault="00AA36BB">
      <w:pPr>
        <w:pStyle w:val="TOC2"/>
        <w:rPr>
          <w:rFonts w:eastAsiaTheme="minorEastAsia"/>
          <w:smallCaps w:val="0"/>
          <w:sz w:val="22"/>
        </w:rPr>
      </w:pPr>
      <w:hyperlink w:anchor="_Toc10139375" w:history="1">
        <w:r w:rsidR="00DA3D0A" w:rsidRPr="00327BFF">
          <w:rPr>
            <w:rStyle w:val="Hyperlink"/>
          </w:rPr>
          <w:t>Ostatní služby online</w:t>
        </w:r>
        <w:r w:rsidR="00DA3D0A">
          <w:tab/>
        </w:r>
        <w:r w:rsidR="00DA3D0A">
          <w:fldChar w:fldCharType="begin"/>
        </w:r>
        <w:r w:rsidR="00DA3D0A">
          <w:instrText xml:space="preserve"> PAGEREF _Toc10139375 \h </w:instrText>
        </w:r>
        <w:r w:rsidR="00DA3D0A">
          <w:fldChar w:fldCharType="separate"/>
        </w:r>
        <w:r w:rsidR="00DA3D0A">
          <w:t>71</w:t>
        </w:r>
        <w:r w:rsidR="00DA3D0A">
          <w:fldChar w:fldCharType="end"/>
        </w:r>
      </w:hyperlink>
    </w:p>
    <w:p w14:paraId="415DD19F" w14:textId="7FCBFF64" w:rsidR="00DA3D0A" w:rsidRDefault="00AA36BB">
      <w:pPr>
        <w:pStyle w:val="TOC3"/>
        <w:rPr>
          <w:rFonts w:eastAsiaTheme="minorEastAsia"/>
          <w:smallCaps w:val="0"/>
          <w:sz w:val="22"/>
        </w:rPr>
      </w:pPr>
      <w:hyperlink w:anchor="_Toc10139376" w:history="1">
        <w:r w:rsidR="00DA3D0A" w:rsidRPr="00327BFF">
          <w:rPr>
            <w:rStyle w:val="Hyperlink"/>
          </w:rPr>
          <w:t>Bing Maps</w:t>
        </w:r>
        <w:r w:rsidR="00DA3D0A">
          <w:tab/>
        </w:r>
        <w:r w:rsidR="00DA3D0A">
          <w:fldChar w:fldCharType="begin"/>
        </w:r>
        <w:r w:rsidR="00DA3D0A">
          <w:instrText xml:space="preserve"> PAGEREF _Toc10139376 \h </w:instrText>
        </w:r>
        <w:r w:rsidR="00DA3D0A">
          <w:fldChar w:fldCharType="separate"/>
        </w:r>
        <w:r w:rsidR="00DA3D0A">
          <w:t>71</w:t>
        </w:r>
        <w:r w:rsidR="00DA3D0A">
          <w:fldChar w:fldCharType="end"/>
        </w:r>
      </w:hyperlink>
    </w:p>
    <w:p w14:paraId="473F9FEC" w14:textId="735DC93F" w:rsidR="00DA3D0A" w:rsidRDefault="00AA36BB">
      <w:pPr>
        <w:pStyle w:val="TOC3"/>
        <w:rPr>
          <w:rFonts w:eastAsiaTheme="minorEastAsia"/>
          <w:smallCaps w:val="0"/>
          <w:sz w:val="22"/>
        </w:rPr>
      </w:pPr>
      <w:hyperlink w:anchor="_Toc10139377" w:history="1">
        <w:r w:rsidR="00DA3D0A" w:rsidRPr="00327BFF">
          <w:rPr>
            <w:rStyle w:val="Hyperlink"/>
          </w:rPr>
          <w:t>Microsoft Power Platform</w:t>
        </w:r>
        <w:r w:rsidR="00DA3D0A">
          <w:tab/>
        </w:r>
        <w:r w:rsidR="00DA3D0A">
          <w:fldChar w:fldCharType="begin"/>
        </w:r>
        <w:r w:rsidR="00DA3D0A">
          <w:instrText xml:space="preserve"> PAGEREF _Toc10139377 \h </w:instrText>
        </w:r>
        <w:r w:rsidR="00DA3D0A">
          <w:fldChar w:fldCharType="separate"/>
        </w:r>
        <w:r w:rsidR="00DA3D0A">
          <w:t>72</w:t>
        </w:r>
        <w:r w:rsidR="00DA3D0A">
          <w:fldChar w:fldCharType="end"/>
        </w:r>
      </w:hyperlink>
    </w:p>
    <w:p w14:paraId="6EE6EE6F" w14:textId="53F7DF30" w:rsidR="00DA3D0A" w:rsidRDefault="00AA36BB">
      <w:pPr>
        <w:pStyle w:val="TOC3"/>
        <w:rPr>
          <w:rFonts w:eastAsiaTheme="minorEastAsia"/>
          <w:smallCaps w:val="0"/>
          <w:sz w:val="22"/>
        </w:rPr>
      </w:pPr>
      <w:hyperlink w:anchor="_Toc10139378" w:history="1">
        <w:r w:rsidR="00DA3D0A" w:rsidRPr="00327BFF">
          <w:rPr>
            <w:rStyle w:val="Hyperlink"/>
          </w:rPr>
          <w:t>GitHub Enterprise</w:t>
        </w:r>
        <w:r w:rsidR="00DA3D0A">
          <w:tab/>
        </w:r>
        <w:r w:rsidR="00DA3D0A">
          <w:fldChar w:fldCharType="begin"/>
        </w:r>
        <w:r w:rsidR="00DA3D0A">
          <w:instrText xml:space="preserve"> PAGEREF _Toc10139378 \h </w:instrText>
        </w:r>
        <w:r w:rsidR="00DA3D0A">
          <w:fldChar w:fldCharType="separate"/>
        </w:r>
        <w:r w:rsidR="00DA3D0A">
          <w:t>73</w:t>
        </w:r>
        <w:r w:rsidR="00DA3D0A">
          <w:fldChar w:fldCharType="end"/>
        </w:r>
      </w:hyperlink>
    </w:p>
    <w:p w14:paraId="2C560007" w14:textId="4CF93F1E" w:rsidR="00DA3D0A" w:rsidRDefault="00AA36BB">
      <w:pPr>
        <w:pStyle w:val="TOC3"/>
        <w:rPr>
          <w:rFonts w:eastAsiaTheme="minorEastAsia"/>
          <w:smallCaps w:val="0"/>
          <w:sz w:val="22"/>
        </w:rPr>
      </w:pPr>
      <w:hyperlink w:anchor="_Toc10139379" w:history="1">
        <w:r w:rsidR="00DA3D0A" w:rsidRPr="00327BFF">
          <w:rPr>
            <w:rStyle w:val="Hyperlink"/>
          </w:rPr>
          <w:t>Microsoft Kaizala Pro</w:t>
        </w:r>
        <w:r w:rsidR="00DA3D0A">
          <w:tab/>
        </w:r>
        <w:r w:rsidR="00DA3D0A">
          <w:fldChar w:fldCharType="begin"/>
        </w:r>
        <w:r w:rsidR="00DA3D0A">
          <w:instrText xml:space="preserve"> PAGEREF _Toc10139379 \h </w:instrText>
        </w:r>
        <w:r w:rsidR="00DA3D0A">
          <w:fldChar w:fldCharType="separate"/>
        </w:r>
        <w:r w:rsidR="00DA3D0A">
          <w:t>73</w:t>
        </w:r>
        <w:r w:rsidR="00DA3D0A">
          <w:fldChar w:fldCharType="end"/>
        </w:r>
      </w:hyperlink>
    </w:p>
    <w:p w14:paraId="7A4BCF00" w14:textId="1D9E89F4" w:rsidR="00DA3D0A" w:rsidRDefault="00AA36BB">
      <w:pPr>
        <w:pStyle w:val="TOC3"/>
        <w:rPr>
          <w:rFonts w:eastAsiaTheme="minorEastAsia"/>
          <w:smallCaps w:val="0"/>
          <w:sz w:val="22"/>
        </w:rPr>
      </w:pPr>
      <w:hyperlink w:anchor="_Toc10139380" w:history="1">
        <w:r w:rsidR="00DA3D0A" w:rsidRPr="00327BFF">
          <w:rPr>
            <w:rStyle w:val="Hyperlink"/>
          </w:rPr>
          <w:t>Microsoft Cloud App Security</w:t>
        </w:r>
        <w:r w:rsidR="00DA3D0A">
          <w:tab/>
        </w:r>
        <w:r w:rsidR="00DA3D0A">
          <w:fldChar w:fldCharType="begin"/>
        </w:r>
        <w:r w:rsidR="00DA3D0A">
          <w:instrText xml:space="preserve"> PAGEREF _Toc10139380 \h </w:instrText>
        </w:r>
        <w:r w:rsidR="00DA3D0A">
          <w:fldChar w:fldCharType="separate"/>
        </w:r>
        <w:r w:rsidR="00DA3D0A">
          <w:t>74</w:t>
        </w:r>
        <w:r w:rsidR="00DA3D0A">
          <w:fldChar w:fldCharType="end"/>
        </w:r>
      </w:hyperlink>
    </w:p>
    <w:p w14:paraId="4951379F" w14:textId="3FE2F850" w:rsidR="00DA3D0A" w:rsidRDefault="00AA36BB">
      <w:pPr>
        <w:pStyle w:val="TOC3"/>
        <w:rPr>
          <w:rFonts w:eastAsiaTheme="minorEastAsia"/>
          <w:smallCaps w:val="0"/>
          <w:sz w:val="22"/>
        </w:rPr>
      </w:pPr>
      <w:hyperlink w:anchor="_Toc10139381" w:history="1">
        <w:r w:rsidR="00DA3D0A" w:rsidRPr="00327BFF">
          <w:rPr>
            <w:rStyle w:val="Hyperlink"/>
          </w:rPr>
          <w:t>Microsoft Graph data connect for ISVs</w:t>
        </w:r>
        <w:r w:rsidR="00DA3D0A">
          <w:tab/>
        </w:r>
        <w:r w:rsidR="00DA3D0A">
          <w:fldChar w:fldCharType="begin"/>
        </w:r>
        <w:r w:rsidR="00DA3D0A">
          <w:instrText xml:space="preserve"> PAGEREF _Toc10139381 \h </w:instrText>
        </w:r>
        <w:r w:rsidR="00DA3D0A">
          <w:fldChar w:fldCharType="separate"/>
        </w:r>
        <w:r w:rsidR="00DA3D0A">
          <w:t>74</w:t>
        </w:r>
        <w:r w:rsidR="00DA3D0A">
          <w:fldChar w:fldCharType="end"/>
        </w:r>
      </w:hyperlink>
    </w:p>
    <w:p w14:paraId="4BCFBC15" w14:textId="5B31B0CC" w:rsidR="00DA3D0A" w:rsidRDefault="00AA36BB">
      <w:pPr>
        <w:pStyle w:val="TOC3"/>
        <w:rPr>
          <w:rFonts w:eastAsiaTheme="minorEastAsia"/>
          <w:smallCaps w:val="0"/>
          <w:sz w:val="22"/>
        </w:rPr>
      </w:pPr>
      <w:hyperlink w:anchor="_Toc10139382" w:history="1">
        <w:r w:rsidR="00DA3D0A" w:rsidRPr="00327BFF">
          <w:rPr>
            <w:rStyle w:val="Hyperlink"/>
          </w:rPr>
          <w:t>Microsoft Intune</w:t>
        </w:r>
        <w:r w:rsidR="00DA3D0A">
          <w:tab/>
        </w:r>
        <w:r w:rsidR="00DA3D0A">
          <w:fldChar w:fldCharType="begin"/>
        </w:r>
        <w:r w:rsidR="00DA3D0A">
          <w:instrText xml:space="preserve"> PAGEREF _Toc10139382 \h </w:instrText>
        </w:r>
        <w:r w:rsidR="00DA3D0A">
          <w:fldChar w:fldCharType="separate"/>
        </w:r>
        <w:r w:rsidR="00DA3D0A">
          <w:t>74</w:t>
        </w:r>
        <w:r w:rsidR="00DA3D0A">
          <w:fldChar w:fldCharType="end"/>
        </w:r>
      </w:hyperlink>
    </w:p>
    <w:p w14:paraId="7B6F4BFD" w14:textId="6605D150" w:rsidR="00DA3D0A" w:rsidRDefault="00AA36BB">
      <w:pPr>
        <w:pStyle w:val="TOC3"/>
        <w:rPr>
          <w:rFonts w:eastAsiaTheme="minorEastAsia"/>
          <w:smallCaps w:val="0"/>
          <w:sz w:val="22"/>
        </w:rPr>
      </w:pPr>
      <w:hyperlink w:anchor="_Toc10139383" w:history="1">
        <w:r w:rsidR="00DA3D0A" w:rsidRPr="00327BFF">
          <w:rPr>
            <w:rStyle w:val="Hyperlink"/>
          </w:rPr>
          <w:t>Microsoft Learning</w:t>
        </w:r>
        <w:r w:rsidR="00DA3D0A">
          <w:tab/>
        </w:r>
        <w:r w:rsidR="00DA3D0A">
          <w:fldChar w:fldCharType="begin"/>
        </w:r>
        <w:r w:rsidR="00DA3D0A">
          <w:instrText xml:space="preserve"> PAGEREF _Toc10139383 \h </w:instrText>
        </w:r>
        <w:r w:rsidR="00DA3D0A">
          <w:fldChar w:fldCharType="separate"/>
        </w:r>
        <w:r w:rsidR="00DA3D0A">
          <w:t>75</w:t>
        </w:r>
        <w:r w:rsidR="00DA3D0A">
          <w:fldChar w:fldCharType="end"/>
        </w:r>
      </w:hyperlink>
    </w:p>
    <w:p w14:paraId="77C32B5B" w14:textId="642313E3" w:rsidR="00DA3D0A" w:rsidRDefault="00AA36BB">
      <w:pPr>
        <w:pStyle w:val="TOC3"/>
        <w:rPr>
          <w:rFonts w:eastAsiaTheme="minorEastAsia"/>
          <w:smallCaps w:val="0"/>
          <w:sz w:val="22"/>
        </w:rPr>
      </w:pPr>
      <w:hyperlink w:anchor="_Toc10139384" w:history="1">
        <w:r w:rsidR="00DA3D0A" w:rsidRPr="00327BFF">
          <w:rPr>
            <w:rStyle w:val="Hyperlink"/>
          </w:rPr>
          <w:t>Minecraft: Education Edition</w:t>
        </w:r>
        <w:r w:rsidR="00DA3D0A">
          <w:tab/>
        </w:r>
        <w:r w:rsidR="00DA3D0A">
          <w:fldChar w:fldCharType="begin"/>
        </w:r>
        <w:r w:rsidR="00DA3D0A">
          <w:instrText xml:space="preserve"> PAGEREF _Toc10139384 \h </w:instrText>
        </w:r>
        <w:r w:rsidR="00DA3D0A">
          <w:fldChar w:fldCharType="separate"/>
        </w:r>
        <w:r w:rsidR="00DA3D0A">
          <w:t>76</w:t>
        </w:r>
        <w:r w:rsidR="00DA3D0A">
          <w:fldChar w:fldCharType="end"/>
        </w:r>
      </w:hyperlink>
    </w:p>
    <w:p w14:paraId="15634B68" w14:textId="41D5AD71" w:rsidR="00DA3D0A" w:rsidRDefault="00AA36BB">
      <w:pPr>
        <w:pStyle w:val="TOC3"/>
        <w:rPr>
          <w:rFonts w:eastAsiaTheme="minorEastAsia"/>
          <w:smallCaps w:val="0"/>
          <w:sz w:val="22"/>
        </w:rPr>
      </w:pPr>
      <w:hyperlink w:anchor="_Toc10139385" w:history="1">
        <w:r w:rsidR="00DA3D0A" w:rsidRPr="00327BFF">
          <w:rPr>
            <w:rStyle w:val="Hyperlink"/>
          </w:rPr>
          <w:t>Visual Studio s produktem GitHub Enterprise</w:t>
        </w:r>
        <w:r w:rsidR="00DA3D0A">
          <w:tab/>
        </w:r>
        <w:r w:rsidR="00DA3D0A">
          <w:fldChar w:fldCharType="begin"/>
        </w:r>
        <w:r w:rsidR="00DA3D0A">
          <w:instrText xml:space="preserve"> PAGEREF _Toc10139385 \h </w:instrText>
        </w:r>
        <w:r w:rsidR="00DA3D0A">
          <w:fldChar w:fldCharType="separate"/>
        </w:r>
        <w:r w:rsidR="00DA3D0A">
          <w:t>76</w:t>
        </w:r>
        <w:r w:rsidR="00DA3D0A">
          <w:fldChar w:fldCharType="end"/>
        </w:r>
      </w:hyperlink>
    </w:p>
    <w:p w14:paraId="1D508650" w14:textId="0B2609F6" w:rsidR="00DA3D0A" w:rsidRDefault="00AA36BB">
      <w:pPr>
        <w:pStyle w:val="TOC1"/>
        <w:rPr>
          <w:rFonts w:eastAsiaTheme="minorEastAsia"/>
          <w:b w:val="0"/>
          <w:caps w:val="0"/>
          <w:noProof/>
          <w:sz w:val="22"/>
          <w:szCs w:val="22"/>
        </w:rPr>
      </w:pPr>
      <w:hyperlink w:anchor="_Toc10139386" w:history="1">
        <w:r w:rsidR="00DA3D0A" w:rsidRPr="00327BFF">
          <w:rPr>
            <w:rStyle w:val="Hyperlink"/>
            <w:noProof/>
          </w:rPr>
          <w:t>Slovník</w:t>
        </w:r>
        <w:r w:rsidR="00DA3D0A">
          <w:rPr>
            <w:noProof/>
          </w:rPr>
          <w:tab/>
        </w:r>
        <w:r w:rsidR="00DA3D0A">
          <w:rPr>
            <w:noProof/>
          </w:rPr>
          <w:fldChar w:fldCharType="begin"/>
        </w:r>
        <w:r w:rsidR="00DA3D0A">
          <w:rPr>
            <w:noProof/>
          </w:rPr>
          <w:instrText xml:space="preserve"> PAGEREF _Toc10139386 \h </w:instrText>
        </w:r>
        <w:r w:rsidR="00DA3D0A">
          <w:rPr>
            <w:noProof/>
          </w:rPr>
        </w:r>
        <w:r w:rsidR="00DA3D0A">
          <w:rPr>
            <w:noProof/>
          </w:rPr>
          <w:fldChar w:fldCharType="separate"/>
        </w:r>
        <w:r w:rsidR="00DA3D0A">
          <w:rPr>
            <w:noProof/>
          </w:rPr>
          <w:t>77</w:t>
        </w:r>
        <w:r w:rsidR="00DA3D0A">
          <w:rPr>
            <w:noProof/>
          </w:rPr>
          <w:fldChar w:fldCharType="end"/>
        </w:r>
      </w:hyperlink>
    </w:p>
    <w:p w14:paraId="353D6103" w14:textId="7E09B05C" w:rsidR="00DA3D0A" w:rsidRDefault="00AA36BB">
      <w:pPr>
        <w:pStyle w:val="TOC2"/>
        <w:rPr>
          <w:rFonts w:eastAsiaTheme="minorEastAsia"/>
          <w:smallCaps w:val="0"/>
          <w:sz w:val="22"/>
        </w:rPr>
      </w:pPr>
      <w:hyperlink w:anchor="_Toc10139387" w:history="1">
        <w:r w:rsidR="00DA3D0A" w:rsidRPr="00327BFF">
          <w:rPr>
            <w:rStyle w:val="Hyperlink"/>
          </w:rPr>
          <w:t>Atributy</w:t>
        </w:r>
        <w:r w:rsidR="00DA3D0A">
          <w:tab/>
        </w:r>
        <w:r w:rsidR="00DA3D0A">
          <w:fldChar w:fldCharType="begin"/>
        </w:r>
        <w:r w:rsidR="00DA3D0A">
          <w:instrText xml:space="preserve"> PAGEREF _Toc10139387 \h </w:instrText>
        </w:r>
        <w:r w:rsidR="00DA3D0A">
          <w:fldChar w:fldCharType="separate"/>
        </w:r>
        <w:r w:rsidR="00DA3D0A">
          <w:t>77</w:t>
        </w:r>
        <w:r w:rsidR="00DA3D0A">
          <w:fldChar w:fldCharType="end"/>
        </w:r>
      </w:hyperlink>
    </w:p>
    <w:p w14:paraId="0EBF818A" w14:textId="56A02CBB" w:rsidR="00DA3D0A" w:rsidRDefault="00AA36BB">
      <w:pPr>
        <w:pStyle w:val="TOC2"/>
        <w:rPr>
          <w:rFonts w:eastAsiaTheme="minorEastAsia"/>
          <w:smallCaps w:val="0"/>
          <w:sz w:val="22"/>
        </w:rPr>
      </w:pPr>
      <w:hyperlink w:anchor="_Toc10139388" w:history="1">
        <w:r w:rsidR="00DA3D0A" w:rsidRPr="00327BFF">
          <w:rPr>
            <w:rStyle w:val="Hyperlink"/>
          </w:rPr>
          <w:t>Hodnoty buněk</w:t>
        </w:r>
        <w:r w:rsidR="00DA3D0A">
          <w:tab/>
        </w:r>
        <w:r w:rsidR="00DA3D0A">
          <w:fldChar w:fldCharType="begin"/>
        </w:r>
        <w:r w:rsidR="00DA3D0A">
          <w:instrText xml:space="preserve"> PAGEREF _Toc10139388 \h </w:instrText>
        </w:r>
        <w:r w:rsidR="00DA3D0A">
          <w:fldChar w:fldCharType="separate"/>
        </w:r>
        <w:r w:rsidR="00DA3D0A">
          <w:t>78</w:t>
        </w:r>
        <w:r w:rsidR="00DA3D0A">
          <w:fldChar w:fldCharType="end"/>
        </w:r>
      </w:hyperlink>
    </w:p>
    <w:p w14:paraId="63D94F9E" w14:textId="1A1B204D" w:rsidR="00DA3D0A" w:rsidRDefault="00AA36BB">
      <w:pPr>
        <w:pStyle w:val="TOC2"/>
        <w:rPr>
          <w:rFonts w:eastAsiaTheme="minorEastAsia"/>
          <w:smallCaps w:val="0"/>
          <w:sz w:val="22"/>
        </w:rPr>
      </w:pPr>
      <w:hyperlink w:anchor="_Toc10139389" w:history="1">
        <w:r w:rsidR="00DA3D0A" w:rsidRPr="00327BFF">
          <w:rPr>
            <w:rStyle w:val="Hyperlink"/>
          </w:rPr>
          <w:t>Záhlaví sloupců</w:t>
        </w:r>
        <w:r w:rsidR="00DA3D0A">
          <w:tab/>
        </w:r>
        <w:r w:rsidR="00DA3D0A">
          <w:fldChar w:fldCharType="begin"/>
        </w:r>
        <w:r w:rsidR="00DA3D0A">
          <w:instrText xml:space="preserve"> PAGEREF _Toc10139389 \h </w:instrText>
        </w:r>
        <w:r w:rsidR="00DA3D0A">
          <w:fldChar w:fldCharType="separate"/>
        </w:r>
        <w:r w:rsidR="00DA3D0A">
          <w:t>79</w:t>
        </w:r>
        <w:r w:rsidR="00DA3D0A">
          <w:fldChar w:fldCharType="end"/>
        </w:r>
      </w:hyperlink>
    </w:p>
    <w:p w14:paraId="22D03AFD" w14:textId="0E47982A" w:rsidR="00DA3D0A" w:rsidRDefault="00AA36BB">
      <w:pPr>
        <w:pStyle w:val="TOC2"/>
        <w:rPr>
          <w:rFonts w:eastAsiaTheme="minorEastAsia"/>
          <w:smallCaps w:val="0"/>
          <w:sz w:val="22"/>
        </w:rPr>
      </w:pPr>
      <w:hyperlink w:anchor="_Toc10139390" w:history="1">
        <w:r w:rsidR="00DA3D0A" w:rsidRPr="00327BFF">
          <w:rPr>
            <w:rStyle w:val="Hyperlink"/>
          </w:rPr>
          <w:t>Definice</w:t>
        </w:r>
        <w:r w:rsidR="00DA3D0A">
          <w:tab/>
        </w:r>
        <w:r w:rsidR="00DA3D0A">
          <w:fldChar w:fldCharType="begin"/>
        </w:r>
        <w:r w:rsidR="00DA3D0A">
          <w:instrText xml:space="preserve"> PAGEREF _Toc10139390 \h </w:instrText>
        </w:r>
        <w:r w:rsidR="00DA3D0A">
          <w:fldChar w:fldCharType="separate"/>
        </w:r>
        <w:r w:rsidR="00DA3D0A">
          <w:t>79</w:t>
        </w:r>
        <w:r w:rsidR="00DA3D0A">
          <w:fldChar w:fldCharType="end"/>
        </w:r>
      </w:hyperlink>
    </w:p>
    <w:p w14:paraId="2973C68A" w14:textId="1A62852D" w:rsidR="00DA3D0A" w:rsidRDefault="00AA36BB">
      <w:pPr>
        <w:pStyle w:val="TOC1"/>
        <w:rPr>
          <w:rFonts w:eastAsiaTheme="minorEastAsia"/>
          <w:b w:val="0"/>
          <w:caps w:val="0"/>
          <w:noProof/>
          <w:sz w:val="22"/>
          <w:szCs w:val="22"/>
        </w:rPr>
      </w:pPr>
      <w:hyperlink w:anchor="_Toc10139391" w:history="1">
        <w:r w:rsidR="00DA3D0A" w:rsidRPr="00327BFF">
          <w:rPr>
            <w:rStyle w:val="Hyperlink"/>
            <w:noProof/>
          </w:rPr>
          <w:t>Příloha A – Licence ekvivalentní k licenci CAL/ML</w:t>
        </w:r>
        <w:r w:rsidR="00DA3D0A">
          <w:rPr>
            <w:noProof/>
          </w:rPr>
          <w:tab/>
        </w:r>
        <w:r w:rsidR="00DA3D0A">
          <w:rPr>
            <w:noProof/>
          </w:rPr>
          <w:fldChar w:fldCharType="begin"/>
        </w:r>
        <w:r w:rsidR="00DA3D0A">
          <w:rPr>
            <w:noProof/>
          </w:rPr>
          <w:instrText xml:space="preserve"> PAGEREF _Toc10139391 \h </w:instrText>
        </w:r>
        <w:r w:rsidR="00DA3D0A">
          <w:rPr>
            <w:noProof/>
          </w:rPr>
        </w:r>
        <w:r w:rsidR="00DA3D0A">
          <w:rPr>
            <w:noProof/>
          </w:rPr>
          <w:fldChar w:fldCharType="separate"/>
        </w:r>
        <w:r w:rsidR="00DA3D0A">
          <w:rPr>
            <w:noProof/>
          </w:rPr>
          <w:t>82</w:t>
        </w:r>
        <w:r w:rsidR="00DA3D0A">
          <w:rPr>
            <w:noProof/>
          </w:rPr>
          <w:fldChar w:fldCharType="end"/>
        </w:r>
      </w:hyperlink>
    </w:p>
    <w:p w14:paraId="599472AC" w14:textId="2BE6D5C3" w:rsidR="00DA3D0A" w:rsidRDefault="00AA36BB">
      <w:pPr>
        <w:pStyle w:val="TOC1"/>
        <w:rPr>
          <w:rFonts w:eastAsiaTheme="minorEastAsia"/>
          <w:b w:val="0"/>
          <w:caps w:val="0"/>
          <w:noProof/>
          <w:sz w:val="22"/>
          <w:szCs w:val="22"/>
        </w:rPr>
      </w:pPr>
      <w:hyperlink w:anchor="_Toc10139392" w:history="1">
        <w:r w:rsidR="00DA3D0A" w:rsidRPr="00327BFF">
          <w:rPr>
            <w:rStyle w:val="Hyperlink"/>
            <w:noProof/>
          </w:rPr>
          <w:t>Příloha B – Software Assurance</w:t>
        </w:r>
        <w:r w:rsidR="00DA3D0A">
          <w:rPr>
            <w:noProof/>
          </w:rPr>
          <w:tab/>
        </w:r>
        <w:r w:rsidR="00DA3D0A">
          <w:rPr>
            <w:noProof/>
          </w:rPr>
          <w:fldChar w:fldCharType="begin"/>
        </w:r>
        <w:r w:rsidR="00DA3D0A">
          <w:rPr>
            <w:noProof/>
          </w:rPr>
          <w:instrText xml:space="preserve"> PAGEREF _Toc10139392 \h </w:instrText>
        </w:r>
        <w:r w:rsidR="00DA3D0A">
          <w:rPr>
            <w:noProof/>
          </w:rPr>
        </w:r>
        <w:r w:rsidR="00DA3D0A">
          <w:rPr>
            <w:noProof/>
          </w:rPr>
          <w:fldChar w:fldCharType="separate"/>
        </w:r>
        <w:r w:rsidR="00DA3D0A">
          <w:rPr>
            <w:noProof/>
          </w:rPr>
          <w:t>84</w:t>
        </w:r>
        <w:r w:rsidR="00DA3D0A">
          <w:rPr>
            <w:noProof/>
          </w:rPr>
          <w:fldChar w:fldCharType="end"/>
        </w:r>
      </w:hyperlink>
    </w:p>
    <w:p w14:paraId="2F0028D2" w14:textId="3370D9B0" w:rsidR="00DA3D0A" w:rsidRDefault="00AA36BB">
      <w:pPr>
        <w:pStyle w:val="TOC2"/>
        <w:rPr>
          <w:rFonts w:eastAsiaTheme="minorEastAsia"/>
          <w:smallCaps w:val="0"/>
          <w:sz w:val="22"/>
        </w:rPr>
      </w:pPr>
      <w:hyperlink w:anchor="_Toc10139393" w:history="1">
        <w:r w:rsidR="00DA3D0A" w:rsidRPr="00327BFF">
          <w:rPr>
            <w:rStyle w:val="Hyperlink"/>
          </w:rPr>
          <w:t>Zakoupení krytí Software Assurance</w:t>
        </w:r>
        <w:r w:rsidR="00DA3D0A">
          <w:tab/>
        </w:r>
        <w:r w:rsidR="00DA3D0A">
          <w:fldChar w:fldCharType="begin"/>
        </w:r>
        <w:r w:rsidR="00DA3D0A">
          <w:instrText xml:space="preserve"> PAGEREF _Toc10139393 \h </w:instrText>
        </w:r>
        <w:r w:rsidR="00DA3D0A">
          <w:fldChar w:fldCharType="separate"/>
        </w:r>
        <w:r w:rsidR="00DA3D0A">
          <w:t>84</w:t>
        </w:r>
        <w:r w:rsidR="00DA3D0A">
          <w:fldChar w:fldCharType="end"/>
        </w:r>
      </w:hyperlink>
    </w:p>
    <w:p w14:paraId="342ACF31" w14:textId="18B61271" w:rsidR="00DA3D0A" w:rsidRDefault="00AA36BB">
      <w:pPr>
        <w:pStyle w:val="TOC2"/>
        <w:rPr>
          <w:rFonts w:eastAsiaTheme="minorEastAsia"/>
          <w:smallCaps w:val="0"/>
          <w:sz w:val="22"/>
        </w:rPr>
      </w:pPr>
      <w:hyperlink w:anchor="_Toc10139394" w:history="1">
        <w:r w:rsidR="00DA3D0A" w:rsidRPr="00327BFF">
          <w:rPr>
            <w:rStyle w:val="Hyperlink"/>
          </w:rPr>
          <w:t>Prodloužení krytí Software Assurance</w:t>
        </w:r>
        <w:r w:rsidR="00DA3D0A">
          <w:tab/>
        </w:r>
        <w:r w:rsidR="00DA3D0A">
          <w:fldChar w:fldCharType="begin"/>
        </w:r>
        <w:r w:rsidR="00DA3D0A">
          <w:instrText xml:space="preserve"> PAGEREF _Toc10139394 \h </w:instrText>
        </w:r>
        <w:r w:rsidR="00DA3D0A">
          <w:fldChar w:fldCharType="separate"/>
        </w:r>
        <w:r w:rsidR="00DA3D0A">
          <w:t>84</w:t>
        </w:r>
        <w:r w:rsidR="00DA3D0A">
          <w:fldChar w:fldCharType="end"/>
        </w:r>
      </w:hyperlink>
    </w:p>
    <w:p w14:paraId="695B488A" w14:textId="071E2FFF" w:rsidR="00DA3D0A" w:rsidRDefault="00AA36BB">
      <w:pPr>
        <w:pStyle w:val="TOC2"/>
        <w:rPr>
          <w:rFonts w:eastAsiaTheme="minorEastAsia"/>
          <w:smallCaps w:val="0"/>
          <w:sz w:val="22"/>
        </w:rPr>
      </w:pPr>
      <w:hyperlink w:anchor="_Toc10139395" w:history="1">
        <w:r w:rsidR="00DA3D0A" w:rsidRPr="00327BFF">
          <w:rPr>
            <w:rStyle w:val="Hyperlink"/>
          </w:rPr>
          <w:t>Licence na migraci v případě ukončených produktů nebo produktů s ukončenou životností</w:t>
        </w:r>
        <w:r w:rsidR="00DA3D0A">
          <w:tab/>
        </w:r>
        <w:r w:rsidR="00DA3D0A">
          <w:fldChar w:fldCharType="begin"/>
        </w:r>
        <w:r w:rsidR="00DA3D0A">
          <w:instrText xml:space="preserve"> PAGEREF _Toc10139395 \h </w:instrText>
        </w:r>
        <w:r w:rsidR="00DA3D0A">
          <w:fldChar w:fldCharType="separate"/>
        </w:r>
        <w:r w:rsidR="00DA3D0A">
          <w:t>85</w:t>
        </w:r>
        <w:r w:rsidR="00DA3D0A">
          <w:fldChar w:fldCharType="end"/>
        </w:r>
      </w:hyperlink>
    </w:p>
    <w:p w14:paraId="6DFAC9BF" w14:textId="6CA6D2B9" w:rsidR="00DA3D0A" w:rsidRDefault="00AA36BB">
      <w:pPr>
        <w:pStyle w:val="TOC2"/>
        <w:rPr>
          <w:rFonts w:eastAsiaTheme="minorEastAsia"/>
          <w:smallCaps w:val="0"/>
          <w:sz w:val="22"/>
        </w:rPr>
      </w:pPr>
      <w:hyperlink w:anchor="_Toc10139396" w:history="1">
        <w:r w:rsidR="00DA3D0A" w:rsidRPr="00327BFF">
          <w:rPr>
            <w:rStyle w:val="Hyperlink"/>
          </w:rPr>
          <w:t>Výhody Software Assurance</w:t>
        </w:r>
        <w:r w:rsidR="00DA3D0A">
          <w:tab/>
        </w:r>
        <w:r w:rsidR="00DA3D0A">
          <w:fldChar w:fldCharType="begin"/>
        </w:r>
        <w:r w:rsidR="00DA3D0A">
          <w:instrText xml:space="preserve"> PAGEREF _Toc10139396 \h </w:instrText>
        </w:r>
        <w:r w:rsidR="00DA3D0A">
          <w:fldChar w:fldCharType="separate"/>
        </w:r>
        <w:r w:rsidR="00DA3D0A">
          <w:t>85</w:t>
        </w:r>
        <w:r w:rsidR="00DA3D0A">
          <w:fldChar w:fldCharType="end"/>
        </w:r>
      </w:hyperlink>
    </w:p>
    <w:p w14:paraId="491A88A4" w14:textId="5561CE83" w:rsidR="00DA3D0A" w:rsidRDefault="00AA36BB">
      <w:pPr>
        <w:pStyle w:val="TOC2"/>
        <w:rPr>
          <w:rFonts w:eastAsiaTheme="minorEastAsia"/>
          <w:smallCaps w:val="0"/>
          <w:sz w:val="22"/>
        </w:rPr>
      </w:pPr>
      <w:hyperlink w:anchor="_Toc10139397" w:history="1">
        <w:r w:rsidR="00DA3D0A" w:rsidRPr="00327BFF">
          <w:rPr>
            <w:rStyle w:val="Hyperlink"/>
          </w:rPr>
          <w:t>Aktualizace rozšířeného zabezpečení</w:t>
        </w:r>
        <w:r w:rsidR="00DA3D0A">
          <w:tab/>
        </w:r>
        <w:r w:rsidR="00DA3D0A">
          <w:fldChar w:fldCharType="begin"/>
        </w:r>
        <w:r w:rsidR="00DA3D0A">
          <w:instrText xml:space="preserve"> PAGEREF _Toc10139397 \h </w:instrText>
        </w:r>
        <w:r w:rsidR="00DA3D0A">
          <w:fldChar w:fldCharType="separate"/>
        </w:r>
        <w:r w:rsidR="00DA3D0A">
          <w:t>95</w:t>
        </w:r>
        <w:r w:rsidR="00DA3D0A">
          <w:fldChar w:fldCharType="end"/>
        </w:r>
      </w:hyperlink>
    </w:p>
    <w:p w14:paraId="19F8D6EB" w14:textId="28992928" w:rsidR="00DA3D0A" w:rsidRDefault="00AA36BB">
      <w:pPr>
        <w:pStyle w:val="TOC1"/>
        <w:rPr>
          <w:rFonts w:eastAsiaTheme="minorEastAsia"/>
          <w:b w:val="0"/>
          <w:caps w:val="0"/>
          <w:noProof/>
          <w:sz w:val="22"/>
          <w:szCs w:val="22"/>
        </w:rPr>
      </w:pPr>
      <w:hyperlink w:anchor="_Toc10139398" w:history="1">
        <w:r w:rsidR="00DA3D0A" w:rsidRPr="00327BFF">
          <w:rPr>
            <w:rStyle w:val="Hyperlink"/>
            <w:noProof/>
          </w:rPr>
          <w:t>Příloha C – Doplňky a další licence k přechodu</w:t>
        </w:r>
        <w:r w:rsidR="00DA3D0A">
          <w:rPr>
            <w:noProof/>
          </w:rPr>
          <w:tab/>
        </w:r>
        <w:r w:rsidR="00DA3D0A">
          <w:rPr>
            <w:noProof/>
          </w:rPr>
          <w:fldChar w:fldCharType="begin"/>
        </w:r>
        <w:r w:rsidR="00DA3D0A">
          <w:rPr>
            <w:noProof/>
          </w:rPr>
          <w:instrText xml:space="preserve"> PAGEREF _Toc10139398 \h </w:instrText>
        </w:r>
        <w:r w:rsidR="00DA3D0A">
          <w:rPr>
            <w:noProof/>
          </w:rPr>
        </w:r>
        <w:r w:rsidR="00DA3D0A">
          <w:rPr>
            <w:noProof/>
          </w:rPr>
          <w:fldChar w:fldCharType="separate"/>
        </w:r>
        <w:r w:rsidR="00DA3D0A">
          <w:rPr>
            <w:noProof/>
          </w:rPr>
          <w:t>97</w:t>
        </w:r>
        <w:r w:rsidR="00DA3D0A">
          <w:rPr>
            <w:noProof/>
          </w:rPr>
          <w:fldChar w:fldCharType="end"/>
        </w:r>
      </w:hyperlink>
    </w:p>
    <w:p w14:paraId="7A59B8F4" w14:textId="649769D0" w:rsidR="00DA3D0A" w:rsidRDefault="00AA36BB">
      <w:pPr>
        <w:pStyle w:val="TOC2"/>
        <w:rPr>
          <w:rFonts w:eastAsiaTheme="minorEastAsia"/>
          <w:smallCaps w:val="0"/>
          <w:sz w:val="22"/>
        </w:rPr>
      </w:pPr>
      <w:hyperlink w:anchor="_Toc10139399" w:history="1">
        <w:r w:rsidR="00DA3D0A" w:rsidRPr="00327BFF">
          <w:rPr>
            <w:rStyle w:val="Hyperlink"/>
          </w:rPr>
          <w:t>Doplňky</w:t>
        </w:r>
        <w:r w:rsidR="00DA3D0A">
          <w:tab/>
        </w:r>
        <w:r w:rsidR="00DA3D0A">
          <w:fldChar w:fldCharType="begin"/>
        </w:r>
        <w:r w:rsidR="00DA3D0A">
          <w:instrText xml:space="preserve"> PAGEREF _Toc10139399 \h </w:instrText>
        </w:r>
        <w:r w:rsidR="00DA3D0A">
          <w:fldChar w:fldCharType="separate"/>
        </w:r>
        <w:r w:rsidR="00DA3D0A">
          <w:t>97</w:t>
        </w:r>
        <w:r w:rsidR="00DA3D0A">
          <w:fldChar w:fldCharType="end"/>
        </w:r>
      </w:hyperlink>
    </w:p>
    <w:p w14:paraId="5F1962B2" w14:textId="7721B785" w:rsidR="00DA3D0A" w:rsidRDefault="00AA36BB">
      <w:pPr>
        <w:pStyle w:val="TOC3"/>
        <w:rPr>
          <w:rFonts w:eastAsiaTheme="minorEastAsia"/>
          <w:smallCaps w:val="0"/>
          <w:sz w:val="22"/>
        </w:rPr>
      </w:pPr>
      <w:hyperlink w:anchor="_Toc10139400" w:history="1">
        <w:r w:rsidR="00DA3D0A" w:rsidRPr="00327BFF">
          <w:rPr>
            <w:rStyle w:val="Hyperlink"/>
          </w:rPr>
          <w:t>Počítačový operační systém Windows</w:t>
        </w:r>
        <w:r w:rsidR="00DA3D0A">
          <w:tab/>
        </w:r>
        <w:r w:rsidR="00DA3D0A">
          <w:fldChar w:fldCharType="begin"/>
        </w:r>
        <w:r w:rsidR="00DA3D0A">
          <w:instrText xml:space="preserve"> PAGEREF _Toc10139400 \h </w:instrText>
        </w:r>
        <w:r w:rsidR="00DA3D0A">
          <w:fldChar w:fldCharType="separate"/>
        </w:r>
        <w:r w:rsidR="00DA3D0A">
          <w:t>97</w:t>
        </w:r>
        <w:r w:rsidR="00DA3D0A">
          <w:fldChar w:fldCharType="end"/>
        </w:r>
      </w:hyperlink>
    </w:p>
    <w:p w14:paraId="6BEC42D1" w14:textId="2C1AE1DB" w:rsidR="00DA3D0A" w:rsidRDefault="00AA36BB">
      <w:pPr>
        <w:pStyle w:val="TOC3"/>
        <w:rPr>
          <w:rFonts w:eastAsiaTheme="minorEastAsia"/>
          <w:smallCaps w:val="0"/>
          <w:sz w:val="22"/>
        </w:rPr>
      </w:pPr>
      <w:hyperlink w:anchor="_Toc10139401" w:history="1">
        <w:r w:rsidR="00DA3D0A" w:rsidRPr="00327BFF">
          <w:rPr>
            <w:rStyle w:val="Hyperlink"/>
          </w:rPr>
          <w:t>Microsoft Azure User Plans</w:t>
        </w:r>
        <w:r w:rsidR="00DA3D0A">
          <w:tab/>
        </w:r>
        <w:r w:rsidR="00DA3D0A">
          <w:fldChar w:fldCharType="begin"/>
        </w:r>
        <w:r w:rsidR="00DA3D0A">
          <w:instrText xml:space="preserve"> PAGEREF _Toc10139401 \h </w:instrText>
        </w:r>
        <w:r w:rsidR="00DA3D0A">
          <w:fldChar w:fldCharType="separate"/>
        </w:r>
        <w:r w:rsidR="00DA3D0A">
          <w:t>97</w:t>
        </w:r>
        <w:r w:rsidR="00DA3D0A">
          <w:fldChar w:fldCharType="end"/>
        </w:r>
      </w:hyperlink>
    </w:p>
    <w:p w14:paraId="61CC4B4D" w14:textId="1CD6C814" w:rsidR="00DA3D0A" w:rsidRDefault="00AA36BB">
      <w:pPr>
        <w:pStyle w:val="TOC3"/>
        <w:rPr>
          <w:rFonts w:eastAsiaTheme="minorEastAsia"/>
          <w:smallCaps w:val="0"/>
          <w:sz w:val="22"/>
        </w:rPr>
      </w:pPr>
      <w:hyperlink w:anchor="_Toc10139402" w:history="1">
        <w:r w:rsidR="00DA3D0A" w:rsidRPr="00327BFF">
          <w:rPr>
            <w:rStyle w:val="Hyperlink"/>
          </w:rPr>
          <w:t>Microsoft 365</w:t>
        </w:r>
        <w:r w:rsidR="00DA3D0A">
          <w:tab/>
        </w:r>
        <w:r w:rsidR="00DA3D0A">
          <w:fldChar w:fldCharType="begin"/>
        </w:r>
        <w:r w:rsidR="00DA3D0A">
          <w:instrText xml:space="preserve"> PAGEREF _Toc10139402 \h </w:instrText>
        </w:r>
        <w:r w:rsidR="00DA3D0A">
          <w:fldChar w:fldCharType="separate"/>
        </w:r>
        <w:r w:rsidR="00DA3D0A">
          <w:t>97</w:t>
        </w:r>
        <w:r w:rsidR="00DA3D0A">
          <w:fldChar w:fldCharType="end"/>
        </w:r>
      </w:hyperlink>
    </w:p>
    <w:p w14:paraId="7571C114" w14:textId="0BF650E6" w:rsidR="00DA3D0A" w:rsidRDefault="00AA36BB">
      <w:pPr>
        <w:pStyle w:val="TOC3"/>
        <w:rPr>
          <w:rFonts w:eastAsiaTheme="minorEastAsia"/>
          <w:smallCaps w:val="0"/>
          <w:sz w:val="22"/>
        </w:rPr>
      </w:pPr>
      <w:hyperlink w:anchor="_Toc10139403" w:history="1">
        <w:r w:rsidR="00DA3D0A" w:rsidRPr="00327BFF">
          <w:rPr>
            <w:rStyle w:val="Hyperlink"/>
          </w:rPr>
          <w:t>Enterprise Mobility + Security</w:t>
        </w:r>
        <w:r w:rsidR="00DA3D0A">
          <w:tab/>
        </w:r>
        <w:r w:rsidR="00DA3D0A">
          <w:fldChar w:fldCharType="begin"/>
        </w:r>
        <w:r w:rsidR="00DA3D0A">
          <w:instrText xml:space="preserve"> PAGEREF _Toc10139403 \h </w:instrText>
        </w:r>
        <w:r w:rsidR="00DA3D0A">
          <w:fldChar w:fldCharType="separate"/>
        </w:r>
        <w:r w:rsidR="00DA3D0A">
          <w:t>98</w:t>
        </w:r>
        <w:r w:rsidR="00DA3D0A">
          <w:fldChar w:fldCharType="end"/>
        </w:r>
      </w:hyperlink>
    </w:p>
    <w:p w14:paraId="280922FD" w14:textId="7AC70611" w:rsidR="00DA3D0A" w:rsidRDefault="00AA36BB">
      <w:pPr>
        <w:pStyle w:val="TOC3"/>
        <w:rPr>
          <w:rFonts w:eastAsiaTheme="minorEastAsia"/>
          <w:smallCaps w:val="0"/>
          <w:sz w:val="22"/>
        </w:rPr>
      </w:pPr>
      <w:hyperlink w:anchor="_Toc10139404" w:history="1">
        <w:r w:rsidR="00DA3D0A" w:rsidRPr="00327BFF">
          <w:rPr>
            <w:rStyle w:val="Hyperlink"/>
          </w:rPr>
          <w:t>Služby Microsoft Dynamics 365</w:t>
        </w:r>
        <w:r w:rsidR="00DA3D0A">
          <w:tab/>
        </w:r>
        <w:r w:rsidR="00DA3D0A">
          <w:fldChar w:fldCharType="begin"/>
        </w:r>
        <w:r w:rsidR="00DA3D0A">
          <w:instrText xml:space="preserve"> PAGEREF _Toc10139404 \h </w:instrText>
        </w:r>
        <w:r w:rsidR="00DA3D0A">
          <w:fldChar w:fldCharType="separate"/>
        </w:r>
        <w:r w:rsidR="00DA3D0A">
          <w:t>98</w:t>
        </w:r>
        <w:r w:rsidR="00DA3D0A">
          <w:fldChar w:fldCharType="end"/>
        </w:r>
      </w:hyperlink>
    </w:p>
    <w:p w14:paraId="01900E2B" w14:textId="69C802E0" w:rsidR="00DA3D0A" w:rsidRDefault="00AA36BB">
      <w:pPr>
        <w:pStyle w:val="TOC3"/>
        <w:rPr>
          <w:rFonts w:eastAsiaTheme="minorEastAsia"/>
          <w:smallCaps w:val="0"/>
          <w:sz w:val="22"/>
        </w:rPr>
      </w:pPr>
      <w:hyperlink w:anchor="_Toc10139405" w:history="1">
        <w:r w:rsidR="00DA3D0A" w:rsidRPr="00327BFF">
          <w:rPr>
            <w:rStyle w:val="Hyperlink"/>
          </w:rPr>
          <w:t>Aplikace služeb Office 365</w:t>
        </w:r>
        <w:r w:rsidR="00DA3D0A">
          <w:tab/>
        </w:r>
        <w:r w:rsidR="00DA3D0A">
          <w:fldChar w:fldCharType="begin"/>
        </w:r>
        <w:r w:rsidR="00DA3D0A">
          <w:instrText xml:space="preserve"> PAGEREF _Toc10139405 \h </w:instrText>
        </w:r>
        <w:r w:rsidR="00DA3D0A">
          <w:fldChar w:fldCharType="separate"/>
        </w:r>
        <w:r w:rsidR="00DA3D0A">
          <w:t>99</w:t>
        </w:r>
        <w:r w:rsidR="00DA3D0A">
          <w:fldChar w:fldCharType="end"/>
        </w:r>
      </w:hyperlink>
    </w:p>
    <w:p w14:paraId="0E7C3B53" w14:textId="0C0A50F7" w:rsidR="00DA3D0A" w:rsidRDefault="00AA36BB">
      <w:pPr>
        <w:pStyle w:val="TOC3"/>
        <w:rPr>
          <w:rFonts w:eastAsiaTheme="minorEastAsia"/>
          <w:smallCaps w:val="0"/>
          <w:sz w:val="22"/>
        </w:rPr>
      </w:pPr>
      <w:hyperlink w:anchor="_Toc10139406" w:history="1">
        <w:r w:rsidR="00DA3D0A" w:rsidRPr="00327BFF">
          <w:rPr>
            <w:rStyle w:val="Hyperlink"/>
          </w:rPr>
          <w:t>Sady Office 365</w:t>
        </w:r>
        <w:r w:rsidR="00DA3D0A">
          <w:tab/>
        </w:r>
        <w:r w:rsidR="00DA3D0A">
          <w:fldChar w:fldCharType="begin"/>
        </w:r>
        <w:r w:rsidR="00DA3D0A">
          <w:instrText xml:space="preserve"> PAGEREF _Toc10139406 \h </w:instrText>
        </w:r>
        <w:r w:rsidR="00DA3D0A">
          <w:fldChar w:fldCharType="separate"/>
        </w:r>
        <w:r w:rsidR="00DA3D0A">
          <w:t>100</w:t>
        </w:r>
        <w:r w:rsidR="00DA3D0A">
          <w:fldChar w:fldCharType="end"/>
        </w:r>
      </w:hyperlink>
    </w:p>
    <w:p w14:paraId="4EFC9F5E" w14:textId="1517FA14" w:rsidR="00DA3D0A" w:rsidRDefault="00AA36BB">
      <w:pPr>
        <w:pStyle w:val="TOC3"/>
        <w:rPr>
          <w:rFonts w:eastAsiaTheme="minorEastAsia"/>
          <w:smallCaps w:val="0"/>
          <w:sz w:val="22"/>
        </w:rPr>
      </w:pPr>
      <w:hyperlink w:anchor="_Toc10139407" w:history="1">
        <w:r w:rsidR="00DA3D0A" w:rsidRPr="00327BFF">
          <w:rPr>
            <w:rStyle w:val="Hyperlink"/>
          </w:rPr>
          <w:t>Office 365 Advanced Threat Protection</w:t>
        </w:r>
        <w:r w:rsidR="00DA3D0A">
          <w:tab/>
        </w:r>
        <w:r w:rsidR="00DA3D0A">
          <w:fldChar w:fldCharType="begin"/>
        </w:r>
        <w:r w:rsidR="00DA3D0A">
          <w:instrText xml:space="preserve"> PAGEREF _Toc10139407 \h </w:instrText>
        </w:r>
        <w:r w:rsidR="00DA3D0A">
          <w:fldChar w:fldCharType="separate"/>
        </w:r>
        <w:r w:rsidR="00DA3D0A">
          <w:t>100</w:t>
        </w:r>
        <w:r w:rsidR="00DA3D0A">
          <w:fldChar w:fldCharType="end"/>
        </w:r>
      </w:hyperlink>
    </w:p>
    <w:p w14:paraId="4C7AB1AD" w14:textId="15E94476" w:rsidR="00DA3D0A" w:rsidRDefault="00AA36BB">
      <w:pPr>
        <w:pStyle w:val="TOC3"/>
        <w:rPr>
          <w:rFonts w:eastAsiaTheme="minorEastAsia"/>
          <w:smallCaps w:val="0"/>
          <w:sz w:val="22"/>
        </w:rPr>
      </w:pPr>
      <w:hyperlink w:anchor="_Toc10139408" w:history="1">
        <w:r w:rsidR="00DA3D0A" w:rsidRPr="00327BFF">
          <w:rPr>
            <w:rStyle w:val="Hyperlink"/>
          </w:rPr>
          <w:t>Doplněk k produktu Office 365 Data Loss Prevention</w:t>
        </w:r>
        <w:r w:rsidR="00DA3D0A">
          <w:tab/>
        </w:r>
        <w:r w:rsidR="00DA3D0A">
          <w:fldChar w:fldCharType="begin"/>
        </w:r>
        <w:r w:rsidR="00DA3D0A">
          <w:instrText xml:space="preserve"> PAGEREF _Toc10139408 \h </w:instrText>
        </w:r>
        <w:r w:rsidR="00DA3D0A">
          <w:fldChar w:fldCharType="separate"/>
        </w:r>
        <w:r w:rsidR="00DA3D0A">
          <w:t>100</w:t>
        </w:r>
        <w:r w:rsidR="00DA3D0A">
          <w:fldChar w:fldCharType="end"/>
        </w:r>
      </w:hyperlink>
    </w:p>
    <w:p w14:paraId="19FF17CF" w14:textId="202B5602" w:rsidR="00DA3D0A" w:rsidRDefault="00AA36BB">
      <w:pPr>
        <w:pStyle w:val="TOC3"/>
        <w:rPr>
          <w:rFonts w:eastAsiaTheme="minorEastAsia"/>
          <w:smallCaps w:val="0"/>
          <w:sz w:val="22"/>
        </w:rPr>
      </w:pPr>
      <w:hyperlink w:anchor="_Toc10139409" w:history="1">
        <w:r w:rsidR="00DA3D0A" w:rsidRPr="00327BFF">
          <w:rPr>
            <w:rStyle w:val="Hyperlink"/>
          </w:rPr>
          <w:t>Office 365 Threat Intelligence</w:t>
        </w:r>
        <w:r w:rsidR="00DA3D0A">
          <w:tab/>
        </w:r>
        <w:r w:rsidR="00DA3D0A">
          <w:fldChar w:fldCharType="begin"/>
        </w:r>
        <w:r w:rsidR="00DA3D0A">
          <w:instrText xml:space="preserve"> PAGEREF _Toc10139409 \h </w:instrText>
        </w:r>
        <w:r w:rsidR="00DA3D0A">
          <w:fldChar w:fldCharType="separate"/>
        </w:r>
        <w:r w:rsidR="00DA3D0A">
          <w:t>100</w:t>
        </w:r>
        <w:r w:rsidR="00DA3D0A">
          <w:fldChar w:fldCharType="end"/>
        </w:r>
      </w:hyperlink>
    </w:p>
    <w:p w14:paraId="6A41317F" w14:textId="38788284" w:rsidR="00DA3D0A" w:rsidRDefault="00AA36BB">
      <w:pPr>
        <w:pStyle w:val="TOC3"/>
        <w:rPr>
          <w:rFonts w:eastAsiaTheme="minorEastAsia"/>
          <w:smallCaps w:val="0"/>
          <w:sz w:val="22"/>
        </w:rPr>
      </w:pPr>
      <w:hyperlink w:anchor="_Toc10139410" w:history="1">
        <w:r w:rsidR="00DA3D0A" w:rsidRPr="00327BFF">
          <w:rPr>
            <w:rStyle w:val="Hyperlink"/>
          </w:rPr>
          <w:t>Multi-Geo Capabilities in Office 365</w:t>
        </w:r>
        <w:r w:rsidR="00DA3D0A">
          <w:tab/>
        </w:r>
        <w:r w:rsidR="00DA3D0A">
          <w:fldChar w:fldCharType="begin"/>
        </w:r>
        <w:r w:rsidR="00DA3D0A">
          <w:instrText xml:space="preserve"> PAGEREF _Toc10139410 \h </w:instrText>
        </w:r>
        <w:r w:rsidR="00DA3D0A">
          <w:fldChar w:fldCharType="separate"/>
        </w:r>
        <w:r w:rsidR="00DA3D0A">
          <w:t>100</w:t>
        </w:r>
        <w:r w:rsidR="00DA3D0A">
          <w:fldChar w:fldCharType="end"/>
        </w:r>
      </w:hyperlink>
    </w:p>
    <w:p w14:paraId="6214B20C" w14:textId="1E55659D" w:rsidR="00DA3D0A" w:rsidRDefault="00AA36BB">
      <w:pPr>
        <w:pStyle w:val="TOC3"/>
        <w:rPr>
          <w:rFonts w:eastAsiaTheme="minorEastAsia"/>
          <w:smallCaps w:val="0"/>
          <w:sz w:val="22"/>
        </w:rPr>
      </w:pPr>
      <w:hyperlink w:anchor="_Toc10139411" w:history="1">
        <w:r w:rsidR="00DA3D0A" w:rsidRPr="00327BFF">
          <w:rPr>
            <w:rStyle w:val="Hyperlink"/>
          </w:rPr>
          <w:t>Exchange Online</w:t>
        </w:r>
        <w:r w:rsidR="00DA3D0A">
          <w:tab/>
        </w:r>
        <w:r w:rsidR="00DA3D0A">
          <w:fldChar w:fldCharType="begin"/>
        </w:r>
        <w:r w:rsidR="00DA3D0A">
          <w:instrText xml:space="preserve"> PAGEREF _Toc10139411 \h </w:instrText>
        </w:r>
        <w:r w:rsidR="00DA3D0A">
          <w:fldChar w:fldCharType="separate"/>
        </w:r>
        <w:r w:rsidR="00DA3D0A">
          <w:t>101</w:t>
        </w:r>
        <w:r w:rsidR="00DA3D0A">
          <w:fldChar w:fldCharType="end"/>
        </w:r>
      </w:hyperlink>
    </w:p>
    <w:p w14:paraId="4EFF5930" w14:textId="183B96FF" w:rsidR="00DA3D0A" w:rsidRDefault="00AA36BB">
      <w:pPr>
        <w:pStyle w:val="TOC3"/>
        <w:rPr>
          <w:rFonts w:eastAsiaTheme="minorEastAsia"/>
          <w:smallCaps w:val="0"/>
          <w:sz w:val="22"/>
        </w:rPr>
      </w:pPr>
      <w:hyperlink w:anchor="_Toc10139412" w:history="1">
        <w:r w:rsidR="00DA3D0A" w:rsidRPr="00327BFF">
          <w:rPr>
            <w:rStyle w:val="Hyperlink"/>
          </w:rPr>
          <w:t>Project Online</w:t>
        </w:r>
        <w:r w:rsidR="00DA3D0A">
          <w:tab/>
        </w:r>
        <w:r w:rsidR="00DA3D0A">
          <w:fldChar w:fldCharType="begin"/>
        </w:r>
        <w:r w:rsidR="00DA3D0A">
          <w:instrText xml:space="preserve"> PAGEREF _Toc10139412 \h </w:instrText>
        </w:r>
        <w:r w:rsidR="00DA3D0A">
          <w:fldChar w:fldCharType="separate"/>
        </w:r>
        <w:r w:rsidR="00DA3D0A">
          <w:t>101</w:t>
        </w:r>
        <w:r w:rsidR="00DA3D0A">
          <w:fldChar w:fldCharType="end"/>
        </w:r>
      </w:hyperlink>
    </w:p>
    <w:p w14:paraId="350D76AE" w14:textId="15BCFE71" w:rsidR="00DA3D0A" w:rsidRDefault="00AA36BB">
      <w:pPr>
        <w:pStyle w:val="TOC3"/>
        <w:rPr>
          <w:rFonts w:eastAsiaTheme="minorEastAsia"/>
          <w:smallCaps w:val="0"/>
          <w:sz w:val="22"/>
        </w:rPr>
      </w:pPr>
      <w:hyperlink w:anchor="_Toc10139413" w:history="1">
        <w:r w:rsidR="00DA3D0A" w:rsidRPr="00327BFF">
          <w:rPr>
            <w:rStyle w:val="Hyperlink"/>
          </w:rPr>
          <w:t>SharePoint Online</w:t>
        </w:r>
        <w:r w:rsidR="00DA3D0A">
          <w:tab/>
        </w:r>
        <w:r w:rsidR="00DA3D0A">
          <w:fldChar w:fldCharType="begin"/>
        </w:r>
        <w:r w:rsidR="00DA3D0A">
          <w:instrText xml:space="preserve"> PAGEREF _Toc10139413 \h </w:instrText>
        </w:r>
        <w:r w:rsidR="00DA3D0A">
          <w:fldChar w:fldCharType="separate"/>
        </w:r>
        <w:r w:rsidR="00DA3D0A">
          <w:t>101</w:t>
        </w:r>
        <w:r w:rsidR="00DA3D0A">
          <w:fldChar w:fldCharType="end"/>
        </w:r>
      </w:hyperlink>
    </w:p>
    <w:p w14:paraId="608ECECB" w14:textId="444A5744" w:rsidR="00DA3D0A" w:rsidRDefault="00AA36BB">
      <w:pPr>
        <w:pStyle w:val="TOC3"/>
        <w:rPr>
          <w:rFonts w:eastAsiaTheme="minorEastAsia"/>
          <w:smallCaps w:val="0"/>
          <w:sz w:val="22"/>
        </w:rPr>
      </w:pPr>
      <w:hyperlink w:anchor="_Toc10139414" w:history="1">
        <w:r w:rsidR="00DA3D0A" w:rsidRPr="00327BFF">
          <w:rPr>
            <w:rStyle w:val="Hyperlink"/>
          </w:rPr>
          <w:t>Skype for Business Online</w:t>
        </w:r>
        <w:r w:rsidR="00DA3D0A">
          <w:tab/>
        </w:r>
        <w:r w:rsidR="00DA3D0A">
          <w:fldChar w:fldCharType="begin"/>
        </w:r>
        <w:r w:rsidR="00DA3D0A">
          <w:instrText xml:space="preserve"> PAGEREF _Toc10139414 \h </w:instrText>
        </w:r>
        <w:r w:rsidR="00DA3D0A">
          <w:fldChar w:fldCharType="separate"/>
        </w:r>
        <w:r w:rsidR="00DA3D0A">
          <w:t>101</w:t>
        </w:r>
        <w:r w:rsidR="00DA3D0A">
          <w:fldChar w:fldCharType="end"/>
        </w:r>
      </w:hyperlink>
    </w:p>
    <w:p w14:paraId="61A03CED" w14:textId="0162B275" w:rsidR="00DA3D0A" w:rsidRDefault="00AA36BB">
      <w:pPr>
        <w:pStyle w:val="TOC3"/>
        <w:rPr>
          <w:rFonts w:eastAsiaTheme="minorEastAsia"/>
          <w:smallCaps w:val="0"/>
          <w:sz w:val="22"/>
        </w:rPr>
      </w:pPr>
      <w:hyperlink w:anchor="_Toc10139415" w:history="1">
        <w:r w:rsidR="00DA3D0A" w:rsidRPr="00327BFF">
          <w:rPr>
            <w:rStyle w:val="Hyperlink"/>
          </w:rPr>
          <w:t>Microsoft Intune</w:t>
        </w:r>
        <w:r w:rsidR="00DA3D0A">
          <w:tab/>
        </w:r>
        <w:r w:rsidR="00DA3D0A">
          <w:fldChar w:fldCharType="begin"/>
        </w:r>
        <w:r w:rsidR="00DA3D0A">
          <w:instrText xml:space="preserve"> PAGEREF _Toc10139415 \h </w:instrText>
        </w:r>
        <w:r w:rsidR="00DA3D0A">
          <w:fldChar w:fldCharType="separate"/>
        </w:r>
        <w:r w:rsidR="00DA3D0A">
          <w:t>101</w:t>
        </w:r>
        <w:r w:rsidR="00DA3D0A">
          <w:fldChar w:fldCharType="end"/>
        </w:r>
      </w:hyperlink>
    </w:p>
    <w:p w14:paraId="5B4E419D" w14:textId="74ED1A10" w:rsidR="00DA3D0A" w:rsidRDefault="00AA36BB">
      <w:pPr>
        <w:pStyle w:val="TOC2"/>
        <w:rPr>
          <w:rFonts w:eastAsiaTheme="minorEastAsia"/>
          <w:smallCaps w:val="0"/>
          <w:sz w:val="22"/>
        </w:rPr>
      </w:pPr>
      <w:hyperlink w:anchor="_Toc10139416" w:history="1">
        <w:r w:rsidR="00DA3D0A" w:rsidRPr="00327BFF">
          <w:rPr>
            <w:rStyle w:val="Hyperlink"/>
          </w:rPr>
          <w:t>Z krytí SA</w:t>
        </w:r>
        <w:r w:rsidR="00DA3D0A">
          <w:tab/>
        </w:r>
        <w:r w:rsidR="00DA3D0A">
          <w:fldChar w:fldCharType="begin"/>
        </w:r>
        <w:r w:rsidR="00DA3D0A">
          <w:instrText xml:space="preserve"> PAGEREF _Toc10139416 \h </w:instrText>
        </w:r>
        <w:r w:rsidR="00DA3D0A">
          <w:fldChar w:fldCharType="separate"/>
        </w:r>
        <w:r w:rsidR="00DA3D0A">
          <w:t>101</w:t>
        </w:r>
        <w:r w:rsidR="00DA3D0A">
          <w:fldChar w:fldCharType="end"/>
        </w:r>
      </w:hyperlink>
    </w:p>
    <w:p w14:paraId="643804FE" w14:textId="3EB21CE6" w:rsidR="00DA3D0A" w:rsidRDefault="00AA36BB">
      <w:pPr>
        <w:pStyle w:val="TOC3"/>
        <w:rPr>
          <w:rFonts w:eastAsiaTheme="minorEastAsia"/>
          <w:smallCaps w:val="0"/>
          <w:sz w:val="22"/>
        </w:rPr>
      </w:pPr>
      <w:hyperlink w:anchor="_Toc10139417" w:history="1">
        <w:r w:rsidR="00DA3D0A" w:rsidRPr="00327BFF">
          <w:rPr>
            <w:rStyle w:val="Hyperlink"/>
          </w:rPr>
          <w:t>Sady CAL</w:t>
        </w:r>
        <w:r w:rsidR="00DA3D0A">
          <w:tab/>
        </w:r>
        <w:r w:rsidR="00DA3D0A">
          <w:fldChar w:fldCharType="begin"/>
        </w:r>
        <w:r w:rsidR="00DA3D0A">
          <w:instrText xml:space="preserve"> PAGEREF _Toc10139417 \h </w:instrText>
        </w:r>
        <w:r w:rsidR="00DA3D0A">
          <w:fldChar w:fldCharType="separate"/>
        </w:r>
        <w:r w:rsidR="00DA3D0A">
          <w:t>102</w:t>
        </w:r>
        <w:r w:rsidR="00DA3D0A">
          <w:fldChar w:fldCharType="end"/>
        </w:r>
      </w:hyperlink>
    </w:p>
    <w:p w14:paraId="54245FC3" w14:textId="4C51AAE3" w:rsidR="00DA3D0A" w:rsidRDefault="00AA36BB">
      <w:pPr>
        <w:pStyle w:val="TOC3"/>
        <w:rPr>
          <w:rFonts w:eastAsiaTheme="minorEastAsia"/>
          <w:smallCaps w:val="0"/>
          <w:sz w:val="22"/>
        </w:rPr>
      </w:pPr>
      <w:hyperlink w:anchor="_Toc10139418" w:history="1">
        <w:r w:rsidR="00DA3D0A" w:rsidRPr="00327BFF">
          <w:rPr>
            <w:rStyle w:val="Hyperlink"/>
          </w:rPr>
          <w:t>Počítačový operační systém Windows</w:t>
        </w:r>
        <w:r w:rsidR="00DA3D0A">
          <w:tab/>
        </w:r>
        <w:r w:rsidR="00DA3D0A">
          <w:fldChar w:fldCharType="begin"/>
        </w:r>
        <w:r w:rsidR="00DA3D0A">
          <w:instrText xml:space="preserve"> PAGEREF _Toc10139418 \h </w:instrText>
        </w:r>
        <w:r w:rsidR="00DA3D0A">
          <w:fldChar w:fldCharType="separate"/>
        </w:r>
        <w:r w:rsidR="00DA3D0A">
          <w:t>102</w:t>
        </w:r>
        <w:r w:rsidR="00DA3D0A">
          <w:fldChar w:fldCharType="end"/>
        </w:r>
      </w:hyperlink>
    </w:p>
    <w:p w14:paraId="127A8D5D" w14:textId="766581A3" w:rsidR="00DA3D0A" w:rsidRDefault="00AA36BB">
      <w:pPr>
        <w:pStyle w:val="TOC3"/>
        <w:rPr>
          <w:rFonts w:eastAsiaTheme="minorEastAsia"/>
          <w:smallCaps w:val="0"/>
          <w:sz w:val="22"/>
        </w:rPr>
      </w:pPr>
      <w:hyperlink w:anchor="_Toc10139419" w:history="1">
        <w:r w:rsidR="00DA3D0A" w:rsidRPr="00327BFF">
          <w:rPr>
            <w:rStyle w:val="Hyperlink"/>
          </w:rPr>
          <w:t>Microsoft 365</w:t>
        </w:r>
        <w:r w:rsidR="00DA3D0A">
          <w:tab/>
        </w:r>
        <w:r w:rsidR="00DA3D0A">
          <w:fldChar w:fldCharType="begin"/>
        </w:r>
        <w:r w:rsidR="00DA3D0A">
          <w:instrText xml:space="preserve"> PAGEREF _Toc10139419 \h </w:instrText>
        </w:r>
        <w:r w:rsidR="00DA3D0A">
          <w:fldChar w:fldCharType="separate"/>
        </w:r>
        <w:r w:rsidR="00DA3D0A">
          <w:t>102</w:t>
        </w:r>
        <w:r w:rsidR="00DA3D0A">
          <w:fldChar w:fldCharType="end"/>
        </w:r>
      </w:hyperlink>
    </w:p>
    <w:p w14:paraId="028DF43E" w14:textId="0CC490EA" w:rsidR="00DA3D0A" w:rsidRDefault="00AA36BB">
      <w:pPr>
        <w:pStyle w:val="TOC3"/>
        <w:rPr>
          <w:rFonts w:eastAsiaTheme="minorEastAsia"/>
          <w:smallCaps w:val="0"/>
          <w:sz w:val="22"/>
        </w:rPr>
      </w:pPr>
      <w:hyperlink w:anchor="_Toc10139420" w:history="1">
        <w:r w:rsidR="00DA3D0A" w:rsidRPr="00327BFF">
          <w:rPr>
            <w:rStyle w:val="Hyperlink"/>
          </w:rPr>
          <w:t>Enterprise Mobility + Security</w:t>
        </w:r>
        <w:r w:rsidR="00DA3D0A">
          <w:tab/>
        </w:r>
        <w:r w:rsidR="00DA3D0A">
          <w:fldChar w:fldCharType="begin"/>
        </w:r>
        <w:r w:rsidR="00DA3D0A">
          <w:instrText xml:space="preserve"> PAGEREF _Toc10139420 \h </w:instrText>
        </w:r>
        <w:r w:rsidR="00DA3D0A">
          <w:fldChar w:fldCharType="separate"/>
        </w:r>
        <w:r w:rsidR="00DA3D0A">
          <w:t>102</w:t>
        </w:r>
        <w:r w:rsidR="00DA3D0A">
          <w:fldChar w:fldCharType="end"/>
        </w:r>
      </w:hyperlink>
    </w:p>
    <w:p w14:paraId="1ADF9EA1" w14:textId="11BE317A" w:rsidR="00DA3D0A" w:rsidRDefault="00AA36BB">
      <w:pPr>
        <w:pStyle w:val="TOC3"/>
        <w:rPr>
          <w:rFonts w:eastAsiaTheme="minorEastAsia"/>
          <w:smallCaps w:val="0"/>
          <w:sz w:val="22"/>
        </w:rPr>
      </w:pPr>
      <w:hyperlink w:anchor="_Toc10139421" w:history="1">
        <w:r w:rsidR="00DA3D0A" w:rsidRPr="00327BFF">
          <w:rPr>
            <w:rStyle w:val="Hyperlink"/>
          </w:rPr>
          <w:t>Služby Microsoft Dynamics 365</w:t>
        </w:r>
        <w:r w:rsidR="00DA3D0A">
          <w:tab/>
        </w:r>
        <w:r w:rsidR="00DA3D0A">
          <w:fldChar w:fldCharType="begin"/>
        </w:r>
        <w:r w:rsidR="00DA3D0A">
          <w:instrText xml:space="preserve"> PAGEREF _Toc10139421 \h </w:instrText>
        </w:r>
        <w:r w:rsidR="00DA3D0A">
          <w:fldChar w:fldCharType="separate"/>
        </w:r>
        <w:r w:rsidR="00DA3D0A">
          <w:t>102</w:t>
        </w:r>
        <w:r w:rsidR="00DA3D0A">
          <w:fldChar w:fldCharType="end"/>
        </w:r>
      </w:hyperlink>
    </w:p>
    <w:p w14:paraId="0FD5517F" w14:textId="1AB1EC90" w:rsidR="00DA3D0A" w:rsidRDefault="00AA36BB">
      <w:pPr>
        <w:pStyle w:val="TOC3"/>
        <w:rPr>
          <w:rFonts w:eastAsiaTheme="minorEastAsia"/>
          <w:smallCaps w:val="0"/>
          <w:sz w:val="22"/>
        </w:rPr>
      </w:pPr>
      <w:hyperlink w:anchor="_Toc10139422" w:history="1">
        <w:r w:rsidR="00DA3D0A" w:rsidRPr="00327BFF">
          <w:rPr>
            <w:rStyle w:val="Hyperlink"/>
          </w:rPr>
          <w:t>Aplikace služeb Office 365</w:t>
        </w:r>
        <w:r w:rsidR="00DA3D0A">
          <w:tab/>
        </w:r>
        <w:r w:rsidR="00DA3D0A">
          <w:fldChar w:fldCharType="begin"/>
        </w:r>
        <w:r w:rsidR="00DA3D0A">
          <w:instrText xml:space="preserve"> PAGEREF _Toc10139422 \h </w:instrText>
        </w:r>
        <w:r w:rsidR="00DA3D0A">
          <w:fldChar w:fldCharType="separate"/>
        </w:r>
        <w:r w:rsidR="00DA3D0A">
          <w:t>104</w:t>
        </w:r>
        <w:r w:rsidR="00DA3D0A">
          <w:fldChar w:fldCharType="end"/>
        </w:r>
      </w:hyperlink>
    </w:p>
    <w:p w14:paraId="05A438CD" w14:textId="102E2805" w:rsidR="00DA3D0A" w:rsidRDefault="00AA36BB">
      <w:pPr>
        <w:pStyle w:val="TOC3"/>
        <w:rPr>
          <w:rFonts w:eastAsiaTheme="minorEastAsia"/>
          <w:smallCaps w:val="0"/>
          <w:sz w:val="22"/>
        </w:rPr>
      </w:pPr>
      <w:hyperlink w:anchor="_Toc10139423" w:history="1">
        <w:r w:rsidR="00DA3D0A" w:rsidRPr="00327BFF">
          <w:rPr>
            <w:rStyle w:val="Hyperlink"/>
          </w:rPr>
          <w:t>Sady Office 365</w:t>
        </w:r>
        <w:r w:rsidR="00DA3D0A">
          <w:tab/>
        </w:r>
        <w:r w:rsidR="00DA3D0A">
          <w:fldChar w:fldCharType="begin"/>
        </w:r>
        <w:r w:rsidR="00DA3D0A">
          <w:instrText xml:space="preserve"> PAGEREF _Toc10139423 \h </w:instrText>
        </w:r>
        <w:r w:rsidR="00DA3D0A">
          <w:fldChar w:fldCharType="separate"/>
        </w:r>
        <w:r w:rsidR="00DA3D0A">
          <w:t>104</w:t>
        </w:r>
        <w:r w:rsidR="00DA3D0A">
          <w:fldChar w:fldCharType="end"/>
        </w:r>
      </w:hyperlink>
    </w:p>
    <w:p w14:paraId="0823C4C7" w14:textId="304A4E6F" w:rsidR="00DA3D0A" w:rsidRDefault="00AA36BB">
      <w:pPr>
        <w:pStyle w:val="TOC3"/>
        <w:rPr>
          <w:rFonts w:eastAsiaTheme="minorEastAsia"/>
          <w:smallCaps w:val="0"/>
          <w:sz w:val="22"/>
        </w:rPr>
      </w:pPr>
      <w:hyperlink w:anchor="_Toc10139424" w:history="1">
        <w:r w:rsidR="00DA3D0A" w:rsidRPr="00327BFF">
          <w:rPr>
            <w:rStyle w:val="Hyperlink"/>
          </w:rPr>
          <w:t>Project Online</w:t>
        </w:r>
        <w:r w:rsidR="00DA3D0A">
          <w:tab/>
        </w:r>
        <w:r w:rsidR="00DA3D0A">
          <w:fldChar w:fldCharType="begin"/>
        </w:r>
        <w:r w:rsidR="00DA3D0A">
          <w:instrText xml:space="preserve"> PAGEREF _Toc10139424 \h </w:instrText>
        </w:r>
        <w:r w:rsidR="00DA3D0A">
          <w:fldChar w:fldCharType="separate"/>
        </w:r>
        <w:r w:rsidR="00DA3D0A">
          <w:t>105</w:t>
        </w:r>
        <w:r w:rsidR="00DA3D0A">
          <w:fldChar w:fldCharType="end"/>
        </w:r>
      </w:hyperlink>
    </w:p>
    <w:p w14:paraId="5F40B186" w14:textId="50740454" w:rsidR="00DA3D0A" w:rsidRDefault="00AA36BB">
      <w:pPr>
        <w:pStyle w:val="TOC1"/>
        <w:rPr>
          <w:rFonts w:eastAsiaTheme="minorEastAsia"/>
          <w:b w:val="0"/>
          <w:caps w:val="0"/>
          <w:noProof/>
          <w:sz w:val="22"/>
          <w:szCs w:val="22"/>
        </w:rPr>
      </w:pPr>
      <w:hyperlink w:anchor="_Toc10139425" w:history="1">
        <w:r w:rsidR="00DA3D0A" w:rsidRPr="00327BFF">
          <w:rPr>
            <w:rStyle w:val="Hyperlink"/>
            <w:noProof/>
          </w:rPr>
          <w:t>Příloha D – Odborné služby</w:t>
        </w:r>
        <w:r w:rsidR="00DA3D0A">
          <w:rPr>
            <w:noProof/>
          </w:rPr>
          <w:tab/>
        </w:r>
        <w:r w:rsidR="00DA3D0A">
          <w:rPr>
            <w:noProof/>
          </w:rPr>
          <w:fldChar w:fldCharType="begin"/>
        </w:r>
        <w:r w:rsidR="00DA3D0A">
          <w:rPr>
            <w:noProof/>
          </w:rPr>
          <w:instrText xml:space="preserve"> PAGEREF _Toc10139425 \h </w:instrText>
        </w:r>
        <w:r w:rsidR="00DA3D0A">
          <w:rPr>
            <w:noProof/>
          </w:rPr>
        </w:r>
        <w:r w:rsidR="00DA3D0A">
          <w:rPr>
            <w:noProof/>
          </w:rPr>
          <w:fldChar w:fldCharType="separate"/>
        </w:r>
        <w:r w:rsidR="00DA3D0A">
          <w:rPr>
            <w:noProof/>
          </w:rPr>
          <w:t>106</w:t>
        </w:r>
        <w:r w:rsidR="00DA3D0A">
          <w:rPr>
            <w:noProof/>
          </w:rPr>
          <w:fldChar w:fldCharType="end"/>
        </w:r>
      </w:hyperlink>
    </w:p>
    <w:p w14:paraId="4FE75A77" w14:textId="512D9BCA" w:rsidR="00DA3D0A" w:rsidRDefault="00AA36BB">
      <w:pPr>
        <w:pStyle w:val="TOC2"/>
        <w:rPr>
          <w:rFonts w:eastAsiaTheme="minorEastAsia"/>
          <w:smallCaps w:val="0"/>
          <w:sz w:val="22"/>
        </w:rPr>
      </w:pPr>
      <w:hyperlink w:anchor="_Toc10139426" w:history="1">
        <w:r w:rsidR="00DA3D0A" w:rsidRPr="00327BFF">
          <w:rPr>
            <w:rStyle w:val="Hyperlink"/>
          </w:rPr>
          <w:t>Nabídky podpory Microsoft Premier</w:t>
        </w:r>
        <w:r w:rsidR="00DA3D0A">
          <w:tab/>
        </w:r>
        <w:r w:rsidR="00DA3D0A">
          <w:fldChar w:fldCharType="begin"/>
        </w:r>
        <w:r w:rsidR="00DA3D0A">
          <w:instrText xml:space="preserve"> PAGEREF _Toc10139426 \h </w:instrText>
        </w:r>
        <w:r w:rsidR="00DA3D0A">
          <w:fldChar w:fldCharType="separate"/>
        </w:r>
        <w:r w:rsidR="00DA3D0A">
          <w:t>106</w:t>
        </w:r>
        <w:r w:rsidR="00DA3D0A">
          <w:fldChar w:fldCharType="end"/>
        </w:r>
      </w:hyperlink>
    </w:p>
    <w:p w14:paraId="79865993" w14:textId="62829C31" w:rsidR="00DA3D0A" w:rsidRDefault="00AA36BB">
      <w:pPr>
        <w:pStyle w:val="TOC2"/>
        <w:rPr>
          <w:rFonts w:eastAsiaTheme="minorEastAsia"/>
          <w:smallCaps w:val="0"/>
          <w:sz w:val="22"/>
        </w:rPr>
      </w:pPr>
      <w:hyperlink w:anchor="_Toc10139427" w:history="1">
        <w:r w:rsidR="00DA3D0A" w:rsidRPr="00327BFF">
          <w:rPr>
            <w:rStyle w:val="Hyperlink"/>
          </w:rPr>
          <w:t>Nabídky služeb Microsoft Advisory Services</w:t>
        </w:r>
        <w:r w:rsidR="00DA3D0A">
          <w:tab/>
        </w:r>
        <w:r w:rsidR="00DA3D0A">
          <w:fldChar w:fldCharType="begin"/>
        </w:r>
        <w:r w:rsidR="00DA3D0A">
          <w:instrText xml:space="preserve"> PAGEREF _Toc10139427 \h </w:instrText>
        </w:r>
        <w:r w:rsidR="00DA3D0A">
          <w:fldChar w:fldCharType="separate"/>
        </w:r>
        <w:r w:rsidR="00DA3D0A">
          <w:t>106</w:t>
        </w:r>
        <w:r w:rsidR="00DA3D0A">
          <w:fldChar w:fldCharType="end"/>
        </w:r>
      </w:hyperlink>
    </w:p>
    <w:p w14:paraId="32274E25" w14:textId="2A0CA748" w:rsidR="00DA3D0A" w:rsidRDefault="00AA36BB">
      <w:pPr>
        <w:pStyle w:val="TOC2"/>
        <w:rPr>
          <w:rFonts w:eastAsiaTheme="minorEastAsia"/>
          <w:smallCaps w:val="0"/>
          <w:sz w:val="22"/>
        </w:rPr>
      </w:pPr>
      <w:hyperlink w:anchor="_Toc10139428" w:history="1">
        <w:r w:rsidR="00DA3D0A" w:rsidRPr="00327BFF">
          <w:rPr>
            <w:rStyle w:val="Hyperlink"/>
          </w:rPr>
          <w:t>Nabídky produktu Sales Productivity Accelerator</w:t>
        </w:r>
        <w:r w:rsidR="00DA3D0A">
          <w:tab/>
        </w:r>
        <w:r w:rsidR="00DA3D0A">
          <w:fldChar w:fldCharType="begin"/>
        </w:r>
        <w:r w:rsidR="00DA3D0A">
          <w:instrText xml:space="preserve"> PAGEREF _Toc10139428 \h </w:instrText>
        </w:r>
        <w:r w:rsidR="00DA3D0A">
          <w:fldChar w:fldCharType="separate"/>
        </w:r>
        <w:r w:rsidR="00DA3D0A">
          <w:t>107</w:t>
        </w:r>
        <w:r w:rsidR="00DA3D0A">
          <w:fldChar w:fldCharType="end"/>
        </w:r>
      </w:hyperlink>
    </w:p>
    <w:p w14:paraId="28EDB118" w14:textId="2DBBEA82" w:rsidR="00DA3D0A" w:rsidRDefault="00AA36BB">
      <w:pPr>
        <w:pStyle w:val="TOC1"/>
        <w:rPr>
          <w:rFonts w:eastAsiaTheme="minorEastAsia"/>
          <w:b w:val="0"/>
          <w:caps w:val="0"/>
          <w:noProof/>
          <w:sz w:val="22"/>
          <w:szCs w:val="22"/>
        </w:rPr>
      </w:pPr>
      <w:hyperlink w:anchor="_Toc10139429" w:history="1">
        <w:r w:rsidR="00DA3D0A" w:rsidRPr="00327BFF">
          <w:rPr>
            <w:rStyle w:val="Hyperlink"/>
            <w:noProof/>
          </w:rPr>
          <w:t>Příloha E – Dodatečné podmínky smlouvy k programu</w:t>
        </w:r>
        <w:r w:rsidR="00DA3D0A">
          <w:rPr>
            <w:noProof/>
          </w:rPr>
          <w:tab/>
        </w:r>
        <w:r w:rsidR="00DA3D0A">
          <w:rPr>
            <w:noProof/>
          </w:rPr>
          <w:fldChar w:fldCharType="begin"/>
        </w:r>
        <w:r w:rsidR="00DA3D0A">
          <w:rPr>
            <w:noProof/>
          </w:rPr>
          <w:instrText xml:space="preserve"> PAGEREF _Toc10139429 \h </w:instrText>
        </w:r>
        <w:r w:rsidR="00DA3D0A">
          <w:rPr>
            <w:noProof/>
          </w:rPr>
        </w:r>
        <w:r w:rsidR="00DA3D0A">
          <w:rPr>
            <w:noProof/>
          </w:rPr>
          <w:fldChar w:fldCharType="separate"/>
        </w:r>
        <w:r w:rsidR="00DA3D0A">
          <w:rPr>
            <w:noProof/>
          </w:rPr>
          <w:t>108</w:t>
        </w:r>
        <w:r w:rsidR="00DA3D0A">
          <w:rPr>
            <w:noProof/>
          </w:rPr>
          <w:fldChar w:fldCharType="end"/>
        </w:r>
      </w:hyperlink>
    </w:p>
    <w:p w14:paraId="41AF9C6B" w14:textId="26FDA8DB" w:rsidR="00DA3D0A" w:rsidRDefault="00AA36BB">
      <w:pPr>
        <w:pStyle w:val="TOC2"/>
        <w:rPr>
          <w:rFonts w:eastAsiaTheme="minorEastAsia"/>
          <w:smallCaps w:val="0"/>
          <w:sz w:val="22"/>
        </w:rPr>
      </w:pPr>
      <w:hyperlink w:anchor="_Toc10139430" w:history="1">
        <w:r w:rsidR="00DA3D0A" w:rsidRPr="00327BFF">
          <w:rPr>
            <w:rStyle w:val="Hyperlink"/>
          </w:rPr>
          <w:t>Dodatečné podmínky pro program Select Plus</w:t>
        </w:r>
        <w:r w:rsidR="00DA3D0A">
          <w:tab/>
        </w:r>
        <w:r w:rsidR="00DA3D0A">
          <w:fldChar w:fldCharType="begin"/>
        </w:r>
        <w:r w:rsidR="00DA3D0A">
          <w:instrText xml:space="preserve"> PAGEREF _Toc10139430 \h </w:instrText>
        </w:r>
        <w:r w:rsidR="00DA3D0A">
          <w:fldChar w:fldCharType="separate"/>
        </w:r>
        <w:r w:rsidR="00DA3D0A">
          <w:t>108</w:t>
        </w:r>
        <w:r w:rsidR="00DA3D0A">
          <w:fldChar w:fldCharType="end"/>
        </w:r>
      </w:hyperlink>
    </w:p>
    <w:p w14:paraId="09107F47" w14:textId="0BE49A1D" w:rsidR="00DA3D0A" w:rsidRDefault="00AA36BB">
      <w:pPr>
        <w:pStyle w:val="TOC2"/>
        <w:rPr>
          <w:rFonts w:eastAsiaTheme="minorEastAsia"/>
          <w:smallCaps w:val="0"/>
          <w:sz w:val="22"/>
        </w:rPr>
      </w:pPr>
      <w:hyperlink w:anchor="_Toc10139431" w:history="1">
        <w:r w:rsidR="00DA3D0A" w:rsidRPr="00327BFF">
          <w:rPr>
            <w:rStyle w:val="Hyperlink"/>
          </w:rPr>
          <w:t>Definice správy kvalifikovaných zařízení</w:t>
        </w:r>
        <w:r w:rsidR="00DA3D0A">
          <w:tab/>
        </w:r>
        <w:r w:rsidR="00DA3D0A">
          <w:fldChar w:fldCharType="begin"/>
        </w:r>
        <w:r w:rsidR="00DA3D0A">
          <w:instrText xml:space="preserve"> PAGEREF _Toc10139431 \h </w:instrText>
        </w:r>
        <w:r w:rsidR="00DA3D0A">
          <w:fldChar w:fldCharType="separate"/>
        </w:r>
        <w:r w:rsidR="00DA3D0A">
          <w:t>108</w:t>
        </w:r>
        <w:r w:rsidR="00DA3D0A">
          <w:fldChar w:fldCharType="end"/>
        </w:r>
      </w:hyperlink>
    </w:p>
    <w:p w14:paraId="58EF886E" w14:textId="1758670A" w:rsidR="00DA3D0A" w:rsidRDefault="00AA36BB">
      <w:pPr>
        <w:pStyle w:val="TOC2"/>
        <w:rPr>
          <w:rFonts w:eastAsiaTheme="minorEastAsia"/>
          <w:smallCaps w:val="0"/>
          <w:sz w:val="22"/>
        </w:rPr>
      </w:pPr>
      <w:hyperlink w:anchor="_Toc10139432" w:history="1">
        <w:r w:rsidR="00DA3D0A" w:rsidRPr="00327BFF">
          <w:rPr>
            <w:rStyle w:val="Hyperlink"/>
          </w:rPr>
          <w:t>Služby online v programech Open</w:t>
        </w:r>
        <w:r w:rsidR="00DA3D0A">
          <w:tab/>
        </w:r>
        <w:r w:rsidR="00DA3D0A">
          <w:fldChar w:fldCharType="begin"/>
        </w:r>
        <w:r w:rsidR="00DA3D0A">
          <w:instrText xml:space="preserve"> PAGEREF _Toc10139432 \h </w:instrText>
        </w:r>
        <w:r w:rsidR="00DA3D0A">
          <w:fldChar w:fldCharType="separate"/>
        </w:r>
        <w:r w:rsidR="00DA3D0A">
          <w:t>108</w:t>
        </w:r>
        <w:r w:rsidR="00DA3D0A">
          <w:fldChar w:fldCharType="end"/>
        </w:r>
      </w:hyperlink>
    </w:p>
    <w:p w14:paraId="7851C24B" w14:textId="0CDA0DD4" w:rsidR="00DA3D0A" w:rsidRDefault="00AA36BB">
      <w:pPr>
        <w:pStyle w:val="TOC2"/>
        <w:rPr>
          <w:rFonts w:eastAsiaTheme="minorEastAsia"/>
          <w:smallCaps w:val="0"/>
          <w:sz w:val="22"/>
        </w:rPr>
      </w:pPr>
      <w:hyperlink w:anchor="_Toc10139433" w:history="1">
        <w:r w:rsidR="00DA3D0A" w:rsidRPr="00327BFF">
          <w:rPr>
            <w:rStyle w:val="Hyperlink"/>
          </w:rPr>
          <w:t>Doplňkové podmínky a ujednání pro odborné služby – starší smlouvy</w:t>
        </w:r>
        <w:r w:rsidR="00DA3D0A">
          <w:tab/>
        </w:r>
        <w:r w:rsidR="00DA3D0A">
          <w:fldChar w:fldCharType="begin"/>
        </w:r>
        <w:r w:rsidR="00DA3D0A">
          <w:instrText xml:space="preserve"> PAGEREF _Toc10139433 \h </w:instrText>
        </w:r>
        <w:r w:rsidR="00DA3D0A">
          <w:fldChar w:fldCharType="separate"/>
        </w:r>
        <w:r w:rsidR="00DA3D0A">
          <w:t>108</w:t>
        </w:r>
        <w:r w:rsidR="00DA3D0A">
          <w:fldChar w:fldCharType="end"/>
        </w:r>
      </w:hyperlink>
    </w:p>
    <w:p w14:paraId="7397AB62" w14:textId="391C38F2" w:rsidR="00DA3D0A" w:rsidRDefault="00AA36BB">
      <w:pPr>
        <w:pStyle w:val="TOC1"/>
        <w:rPr>
          <w:rFonts w:eastAsiaTheme="minorEastAsia"/>
          <w:b w:val="0"/>
          <w:caps w:val="0"/>
          <w:noProof/>
          <w:sz w:val="22"/>
          <w:szCs w:val="22"/>
        </w:rPr>
      </w:pPr>
      <w:hyperlink w:anchor="_Toc10139434" w:history="1">
        <w:r w:rsidR="00DA3D0A" w:rsidRPr="00327BFF">
          <w:rPr>
            <w:rStyle w:val="Hyperlink"/>
            <w:noProof/>
          </w:rPr>
          <w:t>Příloha F – Propagační akce</w:t>
        </w:r>
        <w:r w:rsidR="00DA3D0A">
          <w:rPr>
            <w:noProof/>
          </w:rPr>
          <w:tab/>
        </w:r>
        <w:r w:rsidR="00DA3D0A">
          <w:rPr>
            <w:noProof/>
          </w:rPr>
          <w:fldChar w:fldCharType="begin"/>
        </w:r>
        <w:r w:rsidR="00DA3D0A">
          <w:rPr>
            <w:noProof/>
          </w:rPr>
          <w:instrText xml:space="preserve"> PAGEREF _Toc10139434 \h </w:instrText>
        </w:r>
        <w:r w:rsidR="00DA3D0A">
          <w:rPr>
            <w:noProof/>
          </w:rPr>
        </w:r>
        <w:r w:rsidR="00DA3D0A">
          <w:rPr>
            <w:noProof/>
          </w:rPr>
          <w:fldChar w:fldCharType="separate"/>
        </w:r>
        <w:r w:rsidR="00DA3D0A">
          <w:rPr>
            <w:noProof/>
          </w:rPr>
          <w:t>110</w:t>
        </w:r>
        <w:r w:rsidR="00DA3D0A">
          <w:rPr>
            <w:noProof/>
          </w:rPr>
          <w:fldChar w:fldCharType="end"/>
        </w:r>
      </w:hyperlink>
    </w:p>
    <w:p w14:paraId="1C96BD6C" w14:textId="3C2B6C48" w:rsidR="00DA3D0A" w:rsidRDefault="00AA36BB">
      <w:pPr>
        <w:pStyle w:val="TOC2"/>
        <w:rPr>
          <w:rFonts w:eastAsiaTheme="minorEastAsia"/>
          <w:smallCaps w:val="0"/>
          <w:sz w:val="22"/>
        </w:rPr>
      </w:pPr>
      <w:hyperlink w:anchor="_Toc10139435" w:history="1">
        <w:r w:rsidR="00DA3D0A" w:rsidRPr="00327BFF">
          <w:rPr>
            <w:rStyle w:val="Hyperlink"/>
          </w:rPr>
          <w:t>Propagace Windows 7 ESU pro uživatele produktů Windows E5, M365 E5 a M365 E5 Security:</w:t>
        </w:r>
        <w:r w:rsidR="00DA3D0A">
          <w:tab/>
        </w:r>
        <w:r w:rsidR="00DA3D0A">
          <w:fldChar w:fldCharType="begin"/>
        </w:r>
        <w:r w:rsidR="00DA3D0A">
          <w:instrText xml:space="preserve"> PAGEREF _Toc10139435 \h </w:instrText>
        </w:r>
        <w:r w:rsidR="00DA3D0A">
          <w:fldChar w:fldCharType="separate"/>
        </w:r>
        <w:r w:rsidR="00DA3D0A">
          <w:t>110</w:t>
        </w:r>
        <w:r w:rsidR="00DA3D0A">
          <w:fldChar w:fldCharType="end"/>
        </w:r>
      </w:hyperlink>
    </w:p>
    <w:p w14:paraId="5DEDA496" w14:textId="1BAEE38C" w:rsidR="00DA3D0A" w:rsidRDefault="00AA36BB">
      <w:pPr>
        <w:pStyle w:val="TOC1"/>
        <w:rPr>
          <w:rFonts w:eastAsiaTheme="minorEastAsia"/>
          <w:b w:val="0"/>
          <w:caps w:val="0"/>
          <w:noProof/>
          <w:sz w:val="22"/>
          <w:szCs w:val="22"/>
        </w:rPr>
      </w:pPr>
      <w:hyperlink w:anchor="_Toc10139436" w:history="1">
        <w:r w:rsidR="00DA3D0A" w:rsidRPr="00327BFF">
          <w:rPr>
            <w:rStyle w:val="Hyperlink"/>
            <w:noProof/>
          </w:rPr>
          <w:t>Příloha G – Podmínky pro disková pole a zařízení Azure Data Box</w:t>
        </w:r>
        <w:r w:rsidR="00DA3D0A">
          <w:rPr>
            <w:noProof/>
          </w:rPr>
          <w:tab/>
        </w:r>
        <w:r w:rsidR="00DA3D0A">
          <w:rPr>
            <w:noProof/>
          </w:rPr>
          <w:fldChar w:fldCharType="begin"/>
        </w:r>
        <w:r w:rsidR="00DA3D0A">
          <w:rPr>
            <w:noProof/>
          </w:rPr>
          <w:instrText xml:space="preserve"> PAGEREF _Toc10139436 \h </w:instrText>
        </w:r>
        <w:r w:rsidR="00DA3D0A">
          <w:rPr>
            <w:noProof/>
          </w:rPr>
        </w:r>
        <w:r w:rsidR="00DA3D0A">
          <w:rPr>
            <w:noProof/>
          </w:rPr>
          <w:fldChar w:fldCharType="separate"/>
        </w:r>
        <w:r w:rsidR="00DA3D0A">
          <w:rPr>
            <w:noProof/>
          </w:rPr>
          <w:t>111</w:t>
        </w:r>
        <w:r w:rsidR="00DA3D0A">
          <w:rPr>
            <w:noProof/>
          </w:rPr>
          <w:fldChar w:fldCharType="end"/>
        </w:r>
      </w:hyperlink>
    </w:p>
    <w:p w14:paraId="00CFEBDB" w14:textId="21A5D6D0" w:rsidR="00DA3D0A" w:rsidRDefault="00AA36BB">
      <w:pPr>
        <w:pStyle w:val="TOC2"/>
        <w:rPr>
          <w:rFonts w:eastAsiaTheme="minorEastAsia"/>
          <w:smallCaps w:val="0"/>
          <w:sz w:val="22"/>
        </w:rPr>
      </w:pPr>
      <w:hyperlink w:anchor="_Toc10139437" w:history="1">
        <w:r w:rsidR="00DA3D0A" w:rsidRPr="00327BFF">
          <w:rPr>
            <w:rStyle w:val="Hyperlink"/>
          </w:rPr>
          <w:t>Podmínky pro disková pole</w:t>
        </w:r>
        <w:r w:rsidR="00DA3D0A">
          <w:tab/>
        </w:r>
        <w:r w:rsidR="00DA3D0A">
          <w:fldChar w:fldCharType="begin"/>
        </w:r>
        <w:r w:rsidR="00DA3D0A">
          <w:instrText xml:space="preserve"> PAGEREF _Toc10139437 \h </w:instrText>
        </w:r>
        <w:r w:rsidR="00DA3D0A">
          <w:fldChar w:fldCharType="separate"/>
        </w:r>
        <w:r w:rsidR="00DA3D0A">
          <w:t>111</w:t>
        </w:r>
        <w:r w:rsidR="00DA3D0A">
          <w:fldChar w:fldCharType="end"/>
        </w:r>
      </w:hyperlink>
    </w:p>
    <w:p w14:paraId="4397F079" w14:textId="12B25EA2" w:rsidR="00DA3D0A" w:rsidRDefault="00AA36BB">
      <w:pPr>
        <w:pStyle w:val="TOC2"/>
        <w:rPr>
          <w:rFonts w:eastAsiaTheme="minorEastAsia"/>
          <w:smallCaps w:val="0"/>
          <w:sz w:val="22"/>
        </w:rPr>
      </w:pPr>
      <w:hyperlink w:anchor="_Toc10139438" w:history="1">
        <w:r w:rsidR="00DA3D0A" w:rsidRPr="00327BFF">
          <w:rPr>
            <w:rStyle w:val="Hyperlink"/>
          </w:rPr>
          <w:t>Podmínky pro hardware Azure Data Box</w:t>
        </w:r>
        <w:r w:rsidR="00DA3D0A">
          <w:tab/>
        </w:r>
        <w:r w:rsidR="00DA3D0A">
          <w:fldChar w:fldCharType="begin"/>
        </w:r>
        <w:r w:rsidR="00DA3D0A">
          <w:instrText xml:space="preserve"> PAGEREF _Toc10139438 \h </w:instrText>
        </w:r>
        <w:r w:rsidR="00DA3D0A">
          <w:fldChar w:fldCharType="separate"/>
        </w:r>
        <w:r w:rsidR="00DA3D0A">
          <w:t>112</w:t>
        </w:r>
        <w:r w:rsidR="00DA3D0A">
          <w:fldChar w:fldCharType="end"/>
        </w:r>
      </w:hyperlink>
    </w:p>
    <w:p w14:paraId="36F1297A" w14:textId="3F8F53F3" w:rsidR="00DA3D0A" w:rsidRDefault="00AA36BB">
      <w:pPr>
        <w:pStyle w:val="TOC1"/>
        <w:rPr>
          <w:rFonts w:eastAsiaTheme="minorEastAsia"/>
          <w:b w:val="0"/>
          <w:caps w:val="0"/>
          <w:noProof/>
          <w:sz w:val="22"/>
          <w:szCs w:val="22"/>
        </w:rPr>
      </w:pPr>
      <w:hyperlink w:anchor="_Toc10139439" w:history="1">
        <w:r w:rsidR="00DA3D0A" w:rsidRPr="00327BFF">
          <w:rPr>
            <w:rStyle w:val="Hyperlink"/>
            <w:noProof/>
          </w:rPr>
          <w:t>Příloha H – Výhody při užívání studenty a akademické programy</w:t>
        </w:r>
        <w:r w:rsidR="00DA3D0A">
          <w:rPr>
            <w:noProof/>
          </w:rPr>
          <w:tab/>
        </w:r>
        <w:r w:rsidR="00DA3D0A">
          <w:rPr>
            <w:noProof/>
          </w:rPr>
          <w:fldChar w:fldCharType="begin"/>
        </w:r>
        <w:r w:rsidR="00DA3D0A">
          <w:rPr>
            <w:noProof/>
          </w:rPr>
          <w:instrText xml:space="preserve"> PAGEREF _Toc10139439 \h </w:instrText>
        </w:r>
        <w:r w:rsidR="00DA3D0A">
          <w:rPr>
            <w:noProof/>
          </w:rPr>
        </w:r>
        <w:r w:rsidR="00DA3D0A">
          <w:rPr>
            <w:noProof/>
          </w:rPr>
          <w:fldChar w:fldCharType="separate"/>
        </w:r>
        <w:r w:rsidR="00DA3D0A">
          <w:rPr>
            <w:noProof/>
          </w:rPr>
          <w:t>116</w:t>
        </w:r>
        <w:r w:rsidR="00DA3D0A">
          <w:rPr>
            <w:noProof/>
          </w:rPr>
          <w:fldChar w:fldCharType="end"/>
        </w:r>
      </w:hyperlink>
    </w:p>
    <w:p w14:paraId="5CD0F241" w14:textId="56C5C482" w:rsidR="00DA3D0A" w:rsidRDefault="00AA36BB">
      <w:pPr>
        <w:pStyle w:val="TOC2"/>
        <w:rPr>
          <w:rFonts w:eastAsiaTheme="minorEastAsia"/>
          <w:smallCaps w:val="0"/>
          <w:sz w:val="22"/>
        </w:rPr>
      </w:pPr>
      <w:hyperlink w:anchor="_Toc10139440" w:history="1">
        <w:r w:rsidR="00DA3D0A" w:rsidRPr="00327BFF">
          <w:rPr>
            <w:rStyle w:val="Hyperlink"/>
          </w:rPr>
          <w:t>Oprávnění k výhodám při užívání studenty na základě kvalifikačního programu</w:t>
        </w:r>
        <w:r w:rsidR="00DA3D0A">
          <w:tab/>
        </w:r>
        <w:r w:rsidR="00DA3D0A">
          <w:fldChar w:fldCharType="begin"/>
        </w:r>
        <w:r w:rsidR="00DA3D0A">
          <w:instrText xml:space="preserve"> PAGEREF _Toc10139440 \h </w:instrText>
        </w:r>
        <w:r w:rsidR="00DA3D0A">
          <w:fldChar w:fldCharType="separate"/>
        </w:r>
        <w:r w:rsidR="00DA3D0A">
          <w:t>116</w:t>
        </w:r>
        <w:r w:rsidR="00DA3D0A">
          <w:fldChar w:fldCharType="end"/>
        </w:r>
      </w:hyperlink>
    </w:p>
    <w:p w14:paraId="56EA85A6" w14:textId="32CBA4EB" w:rsidR="00DA3D0A" w:rsidRDefault="00AA36BB">
      <w:pPr>
        <w:pStyle w:val="TOC2"/>
        <w:rPr>
          <w:rFonts w:eastAsiaTheme="minorEastAsia"/>
          <w:smallCaps w:val="0"/>
          <w:sz w:val="22"/>
        </w:rPr>
      </w:pPr>
      <w:hyperlink w:anchor="_Toc10139441" w:history="1">
        <w:r w:rsidR="00DA3D0A" w:rsidRPr="00327BFF">
          <w:rPr>
            <w:rStyle w:val="Hyperlink"/>
          </w:rPr>
          <w:t>Smíšené scénáře produktu vzdělávací platformy (EPP):</w:t>
        </w:r>
        <w:r w:rsidR="00DA3D0A">
          <w:tab/>
        </w:r>
        <w:r w:rsidR="00DA3D0A">
          <w:fldChar w:fldCharType="begin"/>
        </w:r>
        <w:r w:rsidR="00DA3D0A">
          <w:instrText xml:space="preserve"> PAGEREF _Toc10139441 \h </w:instrText>
        </w:r>
        <w:r w:rsidR="00DA3D0A">
          <w:fldChar w:fldCharType="separate"/>
        </w:r>
        <w:r w:rsidR="00DA3D0A">
          <w:t>117</w:t>
        </w:r>
        <w:r w:rsidR="00DA3D0A">
          <w:fldChar w:fldCharType="end"/>
        </w:r>
      </w:hyperlink>
    </w:p>
    <w:p w14:paraId="7E160991" w14:textId="79650672" w:rsidR="00DA3D0A" w:rsidRDefault="00AA36BB">
      <w:pPr>
        <w:pStyle w:val="TOC2"/>
        <w:rPr>
          <w:rFonts w:eastAsiaTheme="minorEastAsia"/>
          <w:smallCaps w:val="0"/>
          <w:sz w:val="22"/>
        </w:rPr>
      </w:pPr>
      <w:hyperlink w:anchor="_Toc10139442" w:history="1">
        <w:r w:rsidR="00DA3D0A" w:rsidRPr="00327BFF">
          <w:rPr>
            <w:rStyle w:val="Hyperlink"/>
          </w:rPr>
          <w:t>Prováděcí smlouva Enrollment for Education Solutions (verze před rokem 2017) – dostupnost programu</w:t>
        </w:r>
        <w:r w:rsidR="00DA3D0A">
          <w:tab/>
        </w:r>
        <w:r w:rsidR="00DA3D0A">
          <w:fldChar w:fldCharType="begin"/>
        </w:r>
        <w:r w:rsidR="00DA3D0A">
          <w:instrText xml:space="preserve"> PAGEREF _Toc10139442 \h </w:instrText>
        </w:r>
        <w:r w:rsidR="00DA3D0A">
          <w:fldChar w:fldCharType="separate"/>
        </w:r>
        <w:r w:rsidR="00DA3D0A">
          <w:t>117</w:t>
        </w:r>
        <w:r w:rsidR="00DA3D0A">
          <w:fldChar w:fldCharType="end"/>
        </w:r>
      </w:hyperlink>
    </w:p>
    <w:p w14:paraId="2E79FED5" w14:textId="0B806B13" w:rsidR="00DA3D0A" w:rsidRDefault="00AA36BB">
      <w:pPr>
        <w:pStyle w:val="TOC1"/>
        <w:rPr>
          <w:rFonts w:eastAsiaTheme="minorEastAsia"/>
          <w:b w:val="0"/>
          <w:caps w:val="0"/>
          <w:noProof/>
          <w:sz w:val="22"/>
          <w:szCs w:val="22"/>
        </w:rPr>
      </w:pPr>
      <w:hyperlink w:anchor="_Toc10139443" w:history="1">
        <w:r w:rsidR="00DA3D0A" w:rsidRPr="00327BFF">
          <w:rPr>
            <w:rStyle w:val="Hyperlink"/>
            <w:noProof/>
          </w:rPr>
          <w:t>Index</w:t>
        </w:r>
        <w:r w:rsidR="00DA3D0A">
          <w:rPr>
            <w:noProof/>
          </w:rPr>
          <w:tab/>
        </w:r>
        <w:r w:rsidR="00DA3D0A">
          <w:rPr>
            <w:noProof/>
          </w:rPr>
          <w:fldChar w:fldCharType="begin"/>
        </w:r>
        <w:r w:rsidR="00DA3D0A">
          <w:rPr>
            <w:noProof/>
          </w:rPr>
          <w:instrText xml:space="preserve"> PAGEREF _Toc10139443 \h </w:instrText>
        </w:r>
        <w:r w:rsidR="00DA3D0A">
          <w:rPr>
            <w:noProof/>
          </w:rPr>
        </w:r>
        <w:r w:rsidR="00DA3D0A">
          <w:rPr>
            <w:noProof/>
          </w:rPr>
          <w:fldChar w:fldCharType="separate"/>
        </w:r>
        <w:r w:rsidR="00DA3D0A">
          <w:rPr>
            <w:noProof/>
          </w:rPr>
          <w:t>118</w:t>
        </w:r>
        <w:r w:rsidR="00DA3D0A">
          <w:rPr>
            <w:noProof/>
          </w:rPr>
          <w:fldChar w:fldCharType="end"/>
        </w:r>
      </w:hyperlink>
    </w:p>
    <w:p w14:paraId="4D18306E" w14:textId="52CBF298" w:rsidR="00CE6208" w:rsidRDefault="00DA3D0A">
      <w:pPr>
        <w:pStyle w:val="ProductList-Body"/>
        <w:sectPr w:rsidR="00CE6208">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14:paraId="3406DA08" w14:textId="77777777" w:rsidR="00CE6208" w:rsidRDefault="00CE6208">
      <w:pPr>
        <w:pStyle w:val="ProductList-Body"/>
      </w:pPr>
    </w:p>
    <w:p w14:paraId="120FE331" w14:textId="77777777" w:rsidR="00CE6208" w:rsidRDefault="00CE6208">
      <w:pPr>
        <w:sectPr w:rsidR="00CE6208">
          <w:headerReference w:type="default" r:id="rId20"/>
          <w:footerReference w:type="default" r:id="rId21"/>
          <w:type w:val="continuous"/>
          <w:pgSz w:w="12240" w:h="15840" w:code="1"/>
          <w:pgMar w:top="1170" w:right="720" w:bottom="720" w:left="720" w:header="432" w:footer="288" w:gutter="0"/>
          <w:cols w:space="360"/>
        </w:sectPr>
      </w:pPr>
    </w:p>
    <w:p w14:paraId="068B7DB6" w14:textId="77777777" w:rsidR="00CE6208" w:rsidRDefault="00DA3D0A">
      <w:pPr>
        <w:pStyle w:val="ProductList-SectionHeading"/>
        <w:pageBreakBefore/>
        <w:outlineLvl w:val="0"/>
      </w:pPr>
      <w:bookmarkStart w:id="2" w:name="_Sec531"/>
      <w:bookmarkEnd w:id="1"/>
      <w:r>
        <w:lastRenderedPageBreak/>
        <w:t>Úvod</w:t>
      </w:r>
      <w:r>
        <w:fldChar w:fldCharType="begin"/>
      </w:r>
      <w:r>
        <w:instrText xml:space="preserve"> TC "</w:instrText>
      </w:r>
      <w:bookmarkStart w:id="3" w:name="_Toc10139300"/>
      <w:r>
        <w:instrText>Úvod</w:instrText>
      </w:r>
      <w:bookmarkEnd w:id="3"/>
      <w:r>
        <w:instrText>" \l 1</w:instrText>
      </w:r>
      <w:r>
        <w:fldChar w:fldCharType="end"/>
      </w:r>
    </w:p>
    <w:p w14:paraId="3062575B" w14:textId="77777777" w:rsidR="00CE6208" w:rsidRDefault="00CE6208">
      <w:pPr>
        <w:pStyle w:val="ProductList-Body"/>
      </w:pPr>
    </w:p>
    <w:p w14:paraId="47BE064A" w14:textId="77777777" w:rsidR="00CE6208" w:rsidRDefault="00DA3D0A">
      <w:pPr>
        <w:pStyle w:val="ProductList-Offering1Heading"/>
        <w:outlineLvl w:val="1"/>
      </w:pPr>
      <w:bookmarkStart w:id="4" w:name="_Sec532"/>
      <w:r>
        <w:t>O tomto dokumentu</w:t>
      </w:r>
      <w:bookmarkEnd w:id="4"/>
      <w:r>
        <w:fldChar w:fldCharType="begin"/>
      </w:r>
      <w:r>
        <w:instrText xml:space="preserve"> TC "</w:instrText>
      </w:r>
      <w:bookmarkStart w:id="5" w:name="_Toc10139301"/>
      <w:r>
        <w:instrText>O tomto dokumentu</w:instrText>
      </w:r>
      <w:bookmarkEnd w:id="5"/>
      <w:r>
        <w:instrText>" \l 2</w:instrText>
      </w:r>
      <w:r>
        <w:fldChar w:fldCharType="end"/>
      </w:r>
    </w:p>
    <w:p w14:paraId="6004229E" w14:textId="77777777" w:rsidR="00CE6208" w:rsidRDefault="00DA3D0A">
      <w:pPr>
        <w:pStyle w:val="ProductList-Body"/>
      </w:pPr>
      <w:r>
        <w:t xml:space="preserve">Počínaje 1. červencem 2015 tento dokument Podmínky produktu nahrazuje dokumenty Seznam produktů a Užívací práva k produktu (PUR). Všechny odkazy na dokumenty Seznam produktů a Užívací práva k produktu v multilicenčních smlouvách zákazníka odkazují na příslušné oddíly dokumentu Podmínky produktu. Dokument Podmínky produktu popisuje dostupnost produktů a odborných služeb prostřednictvím multilicenčních programů společnosti Microsoft (dříve sdělovanou prostřednictvím seznamu produktů), stejně jako užívací práva k softwarovým produktům (dříve sdělovaná prostřednictvím dokumentu Užívací práva k produktu). Podmínky služby pro služby online, na které je odkazováno v tomto dokumentu, jsou publikovány v dokumentu Podmínky služeb online (OST) na adrese </w:t>
      </w:r>
      <w:hyperlink r:id="rId22">
        <w:r>
          <w:rPr>
            <w:color w:val="00467F"/>
            <w:u w:val="single"/>
          </w:rPr>
          <w:t>http://go.microsoft.com/?linkid=9840733</w:t>
        </w:r>
      </w:hyperlink>
      <w:r>
        <w:t>.</w:t>
      </w:r>
    </w:p>
    <w:p w14:paraId="19B0EA28" w14:textId="77777777" w:rsidR="00CE6208" w:rsidRDefault="00CE6208">
      <w:pPr>
        <w:pStyle w:val="ProductList-Body"/>
      </w:pPr>
    </w:p>
    <w:p w14:paraId="3313C371" w14:textId="77777777" w:rsidR="00CE6208" w:rsidRDefault="00DA3D0A">
      <w:pPr>
        <w:pStyle w:val="ProductList-Body"/>
      </w:pPr>
      <w:r>
        <w:t xml:space="preserve">Produkty uvedené v podmínkách produktu jsou k dispozici ode dne uvedeného na </w:t>
      </w:r>
      <w:hyperlink w:anchor="_Sec843">
        <w:r>
          <w:rPr>
            <w:color w:val="00467F"/>
            <w:u w:val="single"/>
          </w:rPr>
          <w:t>titulní stránce</w:t>
        </w:r>
      </w:hyperlink>
      <w:r>
        <w:t xml:space="preserve"> dokumentu Podmínky produktu. Předchozí verze podmínek produktu jsou k dispozici na adrese </w:t>
      </w:r>
      <w:hyperlink r:id="rId23">
        <w:r>
          <w:rPr>
            <w:color w:val="00467F"/>
            <w:u w:val="single"/>
          </w:rPr>
          <w:t>http://go.microsoft.com/?linkid=9839207</w:t>
        </w:r>
      </w:hyperlink>
      <w:r>
        <w:t xml:space="preserve">, včetně dřívějších verzí dokumentu Seznam produktů a Užívací práva k produktu. Informace o ukončených produktech a službách společnosti Microsoft jsou k dispozici na adrese </w:t>
      </w:r>
      <w:hyperlink r:id="rId24">
        <w:r>
          <w:rPr>
            <w:color w:val="00467F"/>
            <w:u w:val="single"/>
          </w:rPr>
          <w:t>http://www.microsoftvolumelicensing.com</w:t>
        </w:r>
      </w:hyperlink>
      <w:r>
        <w:t>. Zákazníci by měli kontaktovat svého prodejce nebo account manažera společnosti Microsoft, který jim poskytne informace týkající se regionální dostupnosti produktů společnosti Microsoft a profesionálních služeb.</w:t>
      </w:r>
    </w:p>
    <w:p w14:paraId="183DA7C3" w14:textId="77777777" w:rsidR="00CE6208" w:rsidRDefault="00DA3D0A">
      <w:pPr>
        <w:pStyle w:val="ProductList-Offering1Heading"/>
        <w:outlineLvl w:val="1"/>
      </w:pPr>
      <w:bookmarkStart w:id="6" w:name="_Sec533"/>
      <w:r>
        <w:t>Obsah tohoto dokumentu</w:t>
      </w:r>
      <w:bookmarkEnd w:id="6"/>
      <w:r>
        <w:fldChar w:fldCharType="begin"/>
      </w:r>
      <w:r>
        <w:instrText xml:space="preserve"> TC "</w:instrText>
      </w:r>
      <w:bookmarkStart w:id="7" w:name="_Toc10139302"/>
      <w:r>
        <w:instrText>Obsah tohoto dokumentu</w:instrText>
      </w:r>
      <w:bookmarkEnd w:id="7"/>
      <w:r>
        <w:instrText>" \l 2</w:instrText>
      </w:r>
      <w:r>
        <w:fldChar w:fldCharType="end"/>
      </w:r>
    </w:p>
    <w:p w14:paraId="105991ED" w14:textId="77777777" w:rsidR="00CE6208" w:rsidRDefault="00DA3D0A">
      <w:pPr>
        <w:pStyle w:val="ProductList-Body"/>
      </w:pPr>
      <w:r>
        <w:t xml:space="preserve">Podmínky produktu zahrnují následující části: </w:t>
      </w:r>
    </w:p>
    <w:p w14:paraId="573FD968" w14:textId="77777777" w:rsidR="00CE6208" w:rsidRDefault="00AA36BB" w:rsidP="00DA3D0A">
      <w:pPr>
        <w:pStyle w:val="ProductList-Bullet"/>
        <w:numPr>
          <w:ilvl w:val="0"/>
          <w:numId w:val="3"/>
        </w:numPr>
      </w:pPr>
      <w:hyperlink w:anchor="_Sec531">
        <w:r w:rsidR="00DA3D0A">
          <w:rPr>
            <w:color w:val="00467F"/>
            <w:u w:val="single"/>
          </w:rPr>
          <w:t>Úvod</w:t>
        </w:r>
      </w:hyperlink>
      <w:r w:rsidR="00DA3D0A">
        <w:t>, který obsahuje seznam posledních změn.</w:t>
      </w:r>
    </w:p>
    <w:p w14:paraId="47846058" w14:textId="77777777" w:rsidR="00CE6208" w:rsidRDefault="00AA36BB" w:rsidP="00DA3D0A">
      <w:pPr>
        <w:pStyle w:val="ProductList-Bullet"/>
        <w:numPr>
          <w:ilvl w:val="0"/>
          <w:numId w:val="3"/>
        </w:numPr>
      </w:pPr>
      <w:hyperlink w:anchor="_Sec536">
        <w:r w:rsidR="00DA3D0A">
          <w:rPr>
            <w:color w:val="00467F"/>
            <w:u w:val="single"/>
          </w:rPr>
          <w:t>Licenční podmínky</w:t>
        </w:r>
      </w:hyperlink>
      <w:r w:rsidR="00DA3D0A">
        <w:t>, které uvádějí seznam univerzálních licenčních podmínek a podmínek licenčního modelu vztahujících se na softwarové produkty.</w:t>
      </w:r>
    </w:p>
    <w:p w14:paraId="3C70E995" w14:textId="77777777" w:rsidR="00CE6208" w:rsidRDefault="00AA36BB" w:rsidP="00DA3D0A">
      <w:pPr>
        <w:pStyle w:val="ProductList-Bullet"/>
        <w:numPr>
          <w:ilvl w:val="0"/>
          <w:numId w:val="3"/>
        </w:numPr>
      </w:pPr>
      <w:hyperlink w:anchor="_Sec547">
        <w:r w:rsidR="00DA3D0A">
          <w:rPr>
            <w:color w:val="00467F"/>
            <w:u w:val="single"/>
          </w:rPr>
          <w:t>Softwarové produkty</w:t>
        </w:r>
      </w:hyperlink>
      <w:r w:rsidR="00DA3D0A">
        <w:t>, které uvádějí seznam všech položek softwarových produktů.</w:t>
      </w:r>
    </w:p>
    <w:p w14:paraId="52BDDC42" w14:textId="77777777" w:rsidR="00CE6208" w:rsidRDefault="00AA36BB" w:rsidP="00DA3D0A">
      <w:pPr>
        <w:pStyle w:val="ProductList-Bullet"/>
        <w:numPr>
          <w:ilvl w:val="0"/>
          <w:numId w:val="3"/>
        </w:numPr>
      </w:pPr>
      <w:hyperlink w:anchor="_Sec548">
        <w:r w:rsidR="00DA3D0A">
          <w:rPr>
            <w:color w:val="00467F"/>
            <w:u w:val="single"/>
          </w:rPr>
          <w:t>Produkty služeb online</w:t>
        </w:r>
      </w:hyperlink>
      <w:r w:rsidR="00DA3D0A">
        <w:t>, které uvádějí seznam všech položek produktů služeb online.</w:t>
      </w:r>
    </w:p>
    <w:p w14:paraId="58B7B5BA" w14:textId="77777777" w:rsidR="00CE6208" w:rsidRDefault="00AA36BB" w:rsidP="00DA3D0A">
      <w:pPr>
        <w:pStyle w:val="ProductList-Bullet"/>
        <w:numPr>
          <w:ilvl w:val="0"/>
          <w:numId w:val="3"/>
        </w:numPr>
      </w:pPr>
      <w:hyperlink w:anchor="_Sec549">
        <w:r w:rsidR="00DA3D0A">
          <w:rPr>
            <w:color w:val="00467F"/>
            <w:u w:val="single"/>
          </w:rPr>
          <w:t>Slovník</w:t>
        </w:r>
      </w:hyperlink>
      <w:r w:rsidR="00DA3D0A">
        <w:t>, který definuje atributy, hodnoty buněk, záhlaví sloupců a další termíny uváděné v licenčních podmínkách k produktu.</w:t>
      </w:r>
    </w:p>
    <w:p w14:paraId="1AC3940A" w14:textId="77777777" w:rsidR="00CE6208" w:rsidRDefault="00DA3D0A" w:rsidP="00DA3D0A">
      <w:pPr>
        <w:pStyle w:val="ProductList-Bullet"/>
        <w:numPr>
          <w:ilvl w:val="0"/>
          <w:numId w:val="3"/>
        </w:numPr>
      </w:pPr>
      <w:r>
        <w:t>Následující přílohy:</w:t>
      </w:r>
    </w:p>
    <w:p w14:paraId="5C12F396" w14:textId="77777777" w:rsidR="00CE6208" w:rsidRDefault="00AA36BB" w:rsidP="00DA3D0A">
      <w:pPr>
        <w:pStyle w:val="ProductList-Bullet"/>
        <w:numPr>
          <w:ilvl w:val="1"/>
          <w:numId w:val="3"/>
        </w:numPr>
      </w:pPr>
      <w:hyperlink w:anchor="_Sec591">
        <w:r w:rsidR="00DA3D0A">
          <w:rPr>
            <w:color w:val="00467F"/>
            <w:u w:val="single"/>
          </w:rPr>
          <w:t>Příloha A – Tabulka licencí ekvivalentních k licenci CAL/ML</w:t>
        </w:r>
      </w:hyperlink>
      <w:r w:rsidR="00DA3D0A">
        <w:t>, která označuje dostupné sady CAL a licence na bázi předplatného ke službám online, které poskytují přístup k serverovým produktům.</w:t>
      </w:r>
    </w:p>
    <w:p w14:paraId="5E17A4EC" w14:textId="77777777" w:rsidR="00CE6208" w:rsidRDefault="00AA36BB" w:rsidP="00DA3D0A">
      <w:pPr>
        <w:pStyle w:val="ProductList-Bullet"/>
        <w:numPr>
          <w:ilvl w:val="1"/>
          <w:numId w:val="3"/>
        </w:numPr>
      </w:pPr>
      <w:hyperlink w:anchor="_Sec564">
        <w:r w:rsidR="00DA3D0A">
          <w:rPr>
            <w:color w:val="00467F"/>
            <w:u w:val="single"/>
          </w:rPr>
          <w:t>Příloha B – Software Assurance</w:t>
        </w:r>
      </w:hyperlink>
      <w:r w:rsidR="00DA3D0A">
        <w:t>, která popisuje pravidla nákupu SA a další výhody dostupné zákazníkům SA.</w:t>
      </w:r>
    </w:p>
    <w:p w14:paraId="4C1ECCFF" w14:textId="77777777" w:rsidR="00CE6208" w:rsidRDefault="00AA36BB" w:rsidP="00DA3D0A">
      <w:pPr>
        <w:pStyle w:val="ProductList-Bullet"/>
        <w:numPr>
          <w:ilvl w:val="1"/>
          <w:numId w:val="3"/>
        </w:numPr>
      </w:pPr>
      <w:hyperlink w:anchor="_Sec1237">
        <w:r w:rsidR="00DA3D0A">
          <w:rPr>
            <w:color w:val="00467F"/>
            <w:u w:val="single"/>
          </w:rPr>
          <w:t>Příloha C – Doplňky služeb online a jiné licence k přechodu</w:t>
        </w:r>
      </w:hyperlink>
      <w:r w:rsidR="00DA3D0A">
        <w:t>, která popisuje kvalifikující produkty a podmínky pro doplňky služeb online a licence na odběr na základě počtu uživatelů z krytí SA</w:t>
      </w:r>
    </w:p>
    <w:p w14:paraId="54AB359E" w14:textId="77777777" w:rsidR="00CE6208" w:rsidRDefault="00AA36BB" w:rsidP="00DA3D0A">
      <w:pPr>
        <w:pStyle w:val="ProductList-Bullet"/>
        <w:numPr>
          <w:ilvl w:val="1"/>
          <w:numId w:val="3"/>
        </w:numPr>
      </w:pPr>
      <w:hyperlink w:anchor="_Sec562">
        <w:r w:rsidR="00DA3D0A">
          <w:rPr>
            <w:color w:val="00467F"/>
            <w:u w:val="single"/>
          </w:rPr>
          <w:t>Příloha D – Odborné služby</w:t>
        </w:r>
      </w:hyperlink>
      <w:r w:rsidR="00DA3D0A">
        <w:t>, která uvádí seznam odborných služeb nabízených prostřednictvím multilicenčních programů společnosti Microsoft.</w:t>
      </w:r>
    </w:p>
    <w:p w14:paraId="4734C637" w14:textId="77777777" w:rsidR="00CE6208" w:rsidRDefault="00AA36BB" w:rsidP="00DA3D0A">
      <w:pPr>
        <w:pStyle w:val="ProductList-Bullet"/>
        <w:numPr>
          <w:ilvl w:val="1"/>
          <w:numId w:val="3"/>
        </w:numPr>
      </w:pPr>
      <w:hyperlink w:anchor="_Sec563">
        <w:r w:rsidR="00DA3D0A">
          <w:rPr>
            <w:color w:val="00467F"/>
            <w:u w:val="single"/>
          </w:rPr>
          <w:t>Příloha E – Dodatečné podmínky ke smlouvě k programu</w:t>
        </w:r>
      </w:hyperlink>
      <w:r w:rsidR="00DA3D0A">
        <w:t>, která obsahuje dodatečné podmínky pro smlouvy k multilicenčnímu programu společnosti Microsoft.</w:t>
      </w:r>
    </w:p>
    <w:p w14:paraId="4EA50153" w14:textId="77777777" w:rsidR="00CE6208" w:rsidRDefault="00AA36BB" w:rsidP="00DA3D0A">
      <w:pPr>
        <w:pStyle w:val="ProductList-Bullet"/>
        <w:numPr>
          <w:ilvl w:val="1"/>
          <w:numId w:val="3"/>
        </w:numPr>
      </w:pPr>
      <w:hyperlink w:anchor="_Sec572">
        <w:r w:rsidR="00DA3D0A">
          <w:rPr>
            <w:color w:val="00467F"/>
            <w:u w:val="single"/>
          </w:rPr>
          <w:t>Příloha F – Propagační nabídky produktů</w:t>
        </w:r>
      </w:hyperlink>
      <w:r w:rsidR="00DA3D0A">
        <w:t>, která uvádí propagační nabídky produktů, jež nejsou uvedeny v ceníku.</w:t>
      </w:r>
    </w:p>
    <w:p w14:paraId="2B30A2B9" w14:textId="77777777" w:rsidR="00CE6208" w:rsidRDefault="00AA36BB" w:rsidP="00DA3D0A">
      <w:pPr>
        <w:pStyle w:val="ProductList-Bullet"/>
        <w:numPr>
          <w:ilvl w:val="1"/>
          <w:numId w:val="3"/>
        </w:numPr>
      </w:pPr>
      <w:hyperlink w:anchor="_Sec899">
        <w:r w:rsidR="00DA3D0A">
          <w:rPr>
            <w:color w:val="00467F"/>
            <w:u w:val="single"/>
          </w:rPr>
          <w:t>Příloha G – Podmínky pro disková pole a zařízení Azure Data Box</w:t>
        </w:r>
      </w:hyperlink>
      <w:r w:rsidR="00DA3D0A">
        <w:t xml:space="preserve">, které obsahují další podmínky pro disková pole a zařízení Azure Data Box. </w:t>
      </w:r>
    </w:p>
    <w:p w14:paraId="03DF5752" w14:textId="77777777" w:rsidR="00CE6208" w:rsidRDefault="00AA36BB" w:rsidP="00DA3D0A">
      <w:pPr>
        <w:pStyle w:val="ProductList-Bullet"/>
        <w:numPr>
          <w:ilvl w:val="1"/>
          <w:numId w:val="3"/>
        </w:numPr>
      </w:pPr>
      <w:hyperlink w:anchor="_Sec1230">
        <w:r w:rsidR="00DA3D0A">
          <w:rPr>
            <w:color w:val="00467F"/>
            <w:u w:val="single"/>
          </w:rPr>
          <w:t>Příloha H – Výhody při užívání studenty a akademické programy</w:t>
        </w:r>
      </w:hyperlink>
      <w:r w:rsidR="00DA3D0A">
        <w:t xml:space="preserve">, která uvádí kvalifikující produkty a související </w:t>
      </w:r>
      <w:r w:rsidR="00DA3D0A">
        <w:fldChar w:fldCharType="begin"/>
      </w:r>
      <w:r w:rsidR="00DA3D0A">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rsidR="00DA3D0A">
        <w:fldChar w:fldCharType="separate"/>
      </w:r>
      <w:r w:rsidR="00DA3D0A">
        <w:rPr>
          <w:color w:val="0563C1"/>
        </w:rPr>
        <w:t>výhody při užívání studenty</w:t>
      </w:r>
      <w:r w:rsidR="00DA3D0A">
        <w:fldChar w:fldCharType="end"/>
      </w:r>
      <w:r w:rsidR="00DA3D0A">
        <w:t>.</w:t>
      </w:r>
    </w:p>
    <w:p w14:paraId="2A259C8A" w14:textId="77777777" w:rsidR="00CE6208" w:rsidRDefault="00AA36BB" w:rsidP="00DA3D0A">
      <w:pPr>
        <w:pStyle w:val="ProductList-Bullet"/>
        <w:numPr>
          <w:ilvl w:val="0"/>
          <w:numId w:val="3"/>
        </w:numPr>
      </w:pPr>
      <w:hyperlink w:anchor="_Sec844">
        <w:r w:rsidR="00DA3D0A">
          <w:rPr>
            <w:color w:val="00467F"/>
            <w:u w:val="single"/>
          </w:rPr>
          <w:t>Index</w:t>
        </w:r>
      </w:hyperlink>
      <w:r w:rsidR="00DA3D0A">
        <w:t>, který uvádí všechny produkty, na které se odkazuje v licenčních podmínkách k produktu, a označuje jejich umístění.</w:t>
      </w:r>
    </w:p>
    <w:p w14:paraId="7FF31300" w14:textId="77777777" w:rsidR="00CE6208" w:rsidRDefault="00DA3D0A">
      <w:pPr>
        <w:pStyle w:val="ProductList-Offering1Heading"/>
        <w:outlineLvl w:val="1"/>
      </w:pPr>
      <w:bookmarkStart w:id="8" w:name="_Sec534"/>
      <w:r>
        <w:t>Jak se pohybovat v záznamu produktu</w:t>
      </w:r>
      <w:bookmarkEnd w:id="8"/>
      <w:r>
        <w:fldChar w:fldCharType="begin"/>
      </w:r>
      <w:r>
        <w:instrText xml:space="preserve"> TC "</w:instrText>
      </w:r>
      <w:bookmarkStart w:id="9" w:name="_Toc10139303"/>
      <w:r>
        <w:instrText>Jak se pohybovat v záznamu produktu</w:instrText>
      </w:r>
      <w:bookmarkEnd w:id="9"/>
      <w:r>
        <w:instrText>" \l 2</w:instrText>
      </w:r>
      <w:r>
        <w:fldChar w:fldCharType="end"/>
      </w:r>
    </w:p>
    <w:p w14:paraId="2B2CE209" w14:textId="77777777" w:rsidR="00CE6208" w:rsidRDefault="00DA3D0A">
      <w:pPr>
        <w:pStyle w:val="ProductList-Body"/>
      </w:pPr>
      <w:r>
        <w:t>Každý záznam softwarového produktu obsahuje čtyři části: Dostupnost programu, podmínky produktu, užívací práva a Software Assurance.</w:t>
      </w:r>
    </w:p>
    <w:p w14:paraId="73E830A2" w14:textId="77777777" w:rsidR="00CE6208" w:rsidRDefault="00DA3D0A">
      <w:pPr>
        <w:pStyle w:val="ProductList-Body"/>
      </w:pPr>
      <w:r>
        <w:t xml:space="preserve">Každý záznam produktu služeb online obsahuje dvě části: Dostupnost programu a podmínky produktu. </w:t>
      </w:r>
    </w:p>
    <w:p w14:paraId="2D9EADFD" w14:textId="77777777" w:rsidR="00CE6208" w:rsidRDefault="00CE6208">
      <w:pPr>
        <w:pStyle w:val="ProductList-Body"/>
      </w:pPr>
    </w:p>
    <w:p w14:paraId="3B85958F" w14:textId="77777777" w:rsidR="00CE6208" w:rsidRDefault="00DA3D0A">
      <w:pPr>
        <w:pStyle w:val="ProductList-Body"/>
      </w:pPr>
      <w:r>
        <w:rPr>
          <w:b/>
          <w:color w:val="00188F"/>
        </w:rPr>
        <w:t xml:space="preserve">1. Dostupnost programu </w:t>
      </w:r>
      <w:r>
        <w:t>pro každý produkt označuje typ nabídky, počet bodů (tam, kde se uplatňuje) a dostupnost napříč multilicenčními programy.</w:t>
      </w:r>
    </w:p>
    <w:p w14:paraId="0EC74FD7" w14:textId="77777777" w:rsidR="00CE6208" w:rsidRDefault="00DA3D0A">
      <w:pPr>
        <w:pStyle w:val="ProductList-Body"/>
      </w:pPr>
      <w:r>
        <w:rPr>
          <w:noProof/>
        </w:rPr>
        <w:drawing>
          <wp:inline distT="0" distB="0" distL="0" distR="0" wp14:anchorId="6CD6395D" wp14:editId="71639327">
            <wp:extent cx="5029200" cy="838200"/>
            <wp:effectExtent l="0" t="0" r="0" b="0"/>
            <wp:docPr id="4" name="b8106da1bc6c7cfb6c9a8a9daa3ec3cb36f6aa46.jpg"/>
            <wp:cNvGraphicFramePr/>
            <a:graphic xmlns:a="http://schemas.openxmlformats.org/drawingml/2006/main">
              <a:graphicData uri="http://schemas.openxmlformats.org/drawingml/2006/picture">
                <pic:pic xmlns:pic="http://schemas.openxmlformats.org/drawingml/2006/picture">
                  <pic:nvPicPr>
                    <pic:cNvPr id="0" name="b8106da1bc6c7cfb6c9a8a9daa3ec3cb36f6aa46.jpg"/>
                    <pic:cNvPicPr/>
                  </pic:nvPicPr>
                  <pic:blipFill>
                    <a:blip r:embed="rId25"/>
                    <a:stretch>
                      <a:fillRect/>
                    </a:stretch>
                  </pic:blipFill>
                  <pic:spPr>
                    <a:xfrm>
                      <a:off x="0" y="0"/>
                      <a:ext cx="5029200" cy="838200"/>
                    </a:xfrm>
                    <a:prstGeom prst="rect">
                      <a:avLst/>
                    </a:prstGeom>
                  </pic:spPr>
                </pic:pic>
              </a:graphicData>
            </a:graphic>
          </wp:inline>
        </w:drawing>
      </w:r>
    </w:p>
    <w:p w14:paraId="0F4EAA20" w14:textId="77777777" w:rsidR="00CE6208" w:rsidRDefault="00CE6208">
      <w:pPr>
        <w:pStyle w:val="ProductList-Body"/>
      </w:pPr>
    </w:p>
    <w:p w14:paraId="57E137E2" w14:textId="77777777" w:rsidR="00CE6208" w:rsidRDefault="00DA3D0A">
      <w:pPr>
        <w:pStyle w:val="ProductList-Body"/>
      </w:pPr>
      <w:r>
        <w:rPr>
          <w:b/>
          <w:color w:val="00188F"/>
        </w:rPr>
        <w:t xml:space="preserve">2. Podmínky produktu </w:t>
      </w:r>
      <w:r>
        <w:t>poskytují další informace související s pořízením produktu, například předpoklady pro zakoupení, předchozí verze a příslušnou skupinu produktů.</w:t>
      </w:r>
    </w:p>
    <w:p w14:paraId="7629C405" w14:textId="77777777" w:rsidR="00CE6208" w:rsidRDefault="00DA3D0A">
      <w:pPr>
        <w:pStyle w:val="ProductList-Body"/>
      </w:pPr>
      <w:r>
        <w:rPr>
          <w:noProof/>
        </w:rPr>
        <w:lastRenderedPageBreak/>
        <w:drawing>
          <wp:inline distT="0" distB="0" distL="0" distR="0" wp14:anchorId="14112E71" wp14:editId="722F4E7C">
            <wp:extent cx="5029200" cy="1005840"/>
            <wp:effectExtent l="0" t="0" r="0" b="0"/>
            <wp:docPr id="2" name="e8a9a3e5b30e374ff40e34061fd701509b2e0b40.jpg"/>
            <wp:cNvGraphicFramePr/>
            <a:graphic xmlns:a="http://schemas.openxmlformats.org/drawingml/2006/main">
              <a:graphicData uri="http://schemas.openxmlformats.org/drawingml/2006/picture">
                <pic:pic xmlns:pic="http://schemas.openxmlformats.org/drawingml/2006/picture">
                  <pic:nvPicPr>
                    <pic:cNvPr id="0" name="e8a9a3e5b30e374ff40e34061fd701509b2e0b40.jpg"/>
                    <pic:cNvPicPr/>
                  </pic:nvPicPr>
                  <pic:blipFill>
                    <a:blip r:embed="rId26"/>
                    <a:stretch>
                      <a:fillRect/>
                    </a:stretch>
                  </pic:blipFill>
                  <pic:spPr>
                    <a:xfrm>
                      <a:off x="0" y="0"/>
                      <a:ext cx="5029200" cy="1005840"/>
                    </a:xfrm>
                    <a:prstGeom prst="rect">
                      <a:avLst/>
                    </a:prstGeom>
                  </pic:spPr>
                </pic:pic>
              </a:graphicData>
            </a:graphic>
          </wp:inline>
        </w:drawing>
      </w:r>
    </w:p>
    <w:p w14:paraId="3B51FBBD" w14:textId="77777777" w:rsidR="00CE6208" w:rsidRDefault="00CE6208">
      <w:pPr>
        <w:pStyle w:val="ProductList-Body"/>
      </w:pPr>
    </w:p>
    <w:p w14:paraId="53334851" w14:textId="77777777" w:rsidR="00CE6208" w:rsidRDefault="00DA3D0A">
      <w:pPr>
        <w:pStyle w:val="ProductList-Body"/>
      </w:pPr>
      <w:r>
        <w:rPr>
          <w:b/>
          <w:color w:val="00188F"/>
        </w:rPr>
        <w:t xml:space="preserve">3. Užívací práva </w:t>
      </w:r>
      <w:r>
        <w:t>označují licenční podmínky pro každý softwarový produkt zahrnující univerzální licenční podmínky, příslušný licenční model a jakékoli licenční podmínky specifické pro produkt. Odkazy na termín „užívací práva“ v multilicenční smlouvě zákazníka odkazují na podmínky uvedené v části „Užívací práva“ jednotlivých záznamů softwarového produktu. Podmínky pro služby online jsou uvedeny v OST.</w:t>
      </w:r>
    </w:p>
    <w:p w14:paraId="716A3047" w14:textId="77777777" w:rsidR="00CE6208" w:rsidRDefault="00DA3D0A">
      <w:pPr>
        <w:pStyle w:val="ProductList-Body"/>
      </w:pPr>
      <w:r>
        <w:rPr>
          <w:noProof/>
        </w:rPr>
        <w:drawing>
          <wp:inline distT="0" distB="0" distL="0" distR="0" wp14:anchorId="1BE2D60C" wp14:editId="683A4C85">
            <wp:extent cx="5029200" cy="1508760"/>
            <wp:effectExtent l="0" t="0" r="0" b="0"/>
            <wp:docPr id="3" name="20b9ad14b0c4a7092c9714aa94f47063c7365954.jpg"/>
            <wp:cNvGraphicFramePr/>
            <a:graphic xmlns:a="http://schemas.openxmlformats.org/drawingml/2006/main">
              <a:graphicData uri="http://schemas.openxmlformats.org/drawingml/2006/picture">
                <pic:pic xmlns:pic="http://schemas.openxmlformats.org/drawingml/2006/picture">
                  <pic:nvPicPr>
                    <pic:cNvPr id="0" name="20b9ad14b0c4a7092c9714aa94f47063c7365954.jpg"/>
                    <pic:cNvPicPr/>
                  </pic:nvPicPr>
                  <pic:blipFill>
                    <a:blip r:embed="rId27"/>
                    <a:stretch>
                      <a:fillRect/>
                    </a:stretch>
                  </pic:blipFill>
                  <pic:spPr>
                    <a:xfrm>
                      <a:off x="0" y="0"/>
                      <a:ext cx="5029200" cy="1508760"/>
                    </a:xfrm>
                    <a:prstGeom prst="rect">
                      <a:avLst/>
                    </a:prstGeom>
                  </pic:spPr>
                </pic:pic>
              </a:graphicData>
            </a:graphic>
          </wp:inline>
        </w:drawing>
      </w:r>
    </w:p>
    <w:p w14:paraId="11CB005E" w14:textId="77777777" w:rsidR="00CE6208" w:rsidRDefault="00CE6208">
      <w:pPr>
        <w:pStyle w:val="ProductList-Body"/>
      </w:pPr>
    </w:p>
    <w:p w14:paraId="33D9D145" w14:textId="77777777" w:rsidR="00CE6208" w:rsidRDefault="00DA3D0A">
      <w:pPr>
        <w:pStyle w:val="ProductList-Body"/>
      </w:pPr>
      <w:r>
        <w:rPr>
          <w:b/>
          <w:color w:val="00188F"/>
        </w:rPr>
        <w:t xml:space="preserve">4. Software Assurance </w:t>
      </w:r>
      <w:r>
        <w:t>označuje podmínky spojené s krytím Software Assurance.</w:t>
      </w:r>
    </w:p>
    <w:p w14:paraId="463E039B" w14:textId="77777777" w:rsidR="00CE6208" w:rsidRDefault="00DA3D0A">
      <w:pPr>
        <w:pStyle w:val="ProductList-Body"/>
      </w:pPr>
      <w:r>
        <w:rPr>
          <w:noProof/>
        </w:rPr>
        <w:drawing>
          <wp:inline distT="0" distB="0" distL="0" distR="0" wp14:anchorId="1F967312" wp14:editId="69C92A77">
            <wp:extent cx="5029200" cy="1005840"/>
            <wp:effectExtent l="0" t="0" r="0" b="0"/>
            <wp:docPr id="5" name="189793e37074c3d0dbbf9e0a7f22a8f012885d02.jpg"/>
            <wp:cNvGraphicFramePr/>
            <a:graphic xmlns:a="http://schemas.openxmlformats.org/drawingml/2006/main">
              <a:graphicData uri="http://schemas.openxmlformats.org/drawingml/2006/picture">
                <pic:pic xmlns:pic="http://schemas.openxmlformats.org/drawingml/2006/picture">
                  <pic:nvPicPr>
                    <pic:cNvPr id="0" name="189793e37074c3d0dbbf9e0a7f22a8f012885d02.jpg"/>
                    <pic:cNvPicPr/>
                  </pic:nvPicPr>
                  <pic:blipFill>
                    <a:blip r:embed="rId28"/>
                    <a:stretch>
                      <a:fillRect/>
                    </a:stretch>
                  </pic:blipFill>
                  <pic:spPr>
                    <a:xfrm>
                      <a:off x="0" y="0"/>
                      <a:ext cx="5029200" cy="1005840"/>
                    </a:xfrm>
                    <a:prstGeom prst="rect">
                      <a:avLst/>
                    </a:prstGeom>
                  </pic:spPr>
                </pic:pic>
              </a:graphicData>
            </a:graphic>
          </wp:inline>
        </w:drawing>
      </w:r>
    </w:p>
    <w:p w14:paraId="541D2C58" w14:textId="77777777" w:rsidR="00CE6208" w:rsidRDefault="00DA3D0A">
      <w:pPr>
        <w:pStyle w:val="ProductList-Offering1Heading"/>
        <w:outlineLvl w:val="1"/>
      </w:pPr>
      <w:bookmarkStart w:id="10" w:name="_Sec535"/>
      <w:r>
        <w:t>Objasnění a přehled změn tohoto dokumentu</w:t>
      </w:r>
      <w:bookmarkEnd w:id="10"/>
      <w:r>
        <w:fldChar w:fldCharType="begin"/>
      </w:r>
      <w:r>
        <w:instrText xml:space="preserve"> TC "</w:instrText>
      </w:r>
      <w:bookmarkStart w:id="11" w:name="_Toc10139304"/>
      <w:r>
        <w:instrText>Objasnění a přehled změn tohoto dokumentu</w:instrText>
      </w:r>
      <w:bookmarkEnd w:id="11"/>
      <w:r>
        <w:instrText>" \l 2</w:instrText>
      </w:r>
      <w:r>
        <w:fldChar w:fldCharType="end"/>
      </w:r>
    </w:p>
    <w:p w14:paraId="7E3B2067" w14:textId="77777777" w:rsidR="00CE6208" w:rsidRDefault="00DA3D0A">
      <w:pPr>
        <w:pStyle w:val="ProductList-Body"/>
      </w:pPr>
      <w:r>
        <w:t>Dále jsou uvedeny dodatky, odstraněné části a další změny podmínek produktu. Jako odpovědi na časté otázky zákazníků jsou dále uvedena vysvětlení zásad společnosti Microsoft.</w:t>
      </w:r>
    </w:p>
    <w:tbl>
      <w:tblPr>
        <w:tblStyle w:val="PURTable"/>
        <w:tblW w:w="0" w:type="dxa"/>
        <w:tblLook w:val="04A0" w:firstRow="1" w:lastRow="0" w:firstColumn="1" w:lastColumn="0" w:noHBand="0" w:noVBand="1"/>
      </w:tblPr>
      <w:tblGrid>
        <w:gridCol w:w="5442"/>
        <w:gridCol w:w="5474"/>
      </w:tblGrid>
      <w:tr w:rsidR="00CE6208" w14:paraId="7A51287E"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D5719F6" w14:textId="77777777" w:rsidR="00CE6208" w:rsidRDefault="00DA3D0A">
            <w:pPr>
              <w:pStyle w:val="ProductList-TableBody"/>
            </w:pPr>
            <w:r>
              <w:rPr>
                <w:color w:val="FFFFFF"/>
              </w:rPr>
              <w:t>Přidané položky</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518BC6A9" w14:textId="77777777" w:rsidR="00CE6208" w:rsidRDefault="00DA3D0A">
            <w:pPr>
              <w:pStyle w:val="ProductList-TableBody"/>
            </w:pPr>
            <w:r>
              <w:rPr>
                <w:color w:val="FFFFFF"/>
              </w:rPr>
              <w:t>Odstraněné položky</w:t>
            </w:r>
          </w:p>
        </w:tc>
      </w:tr>
      <w:tr w:rsidR="00CE6208" w14:paraId="2143F789" w14:textId="77777777">
        <w:tc>
          <w:tcPr>
            <w:tcW w:w="6120" w:type="dxa"/>
            <w:tcBorders>
              <w:top w:val="single" w:sz="4" w:space="0" w:color="000000"/>
              <w:left w:val="single" w:sz="4" w:space="0" w:color="000000"/>
              <w:bottom w:val="single" w:sz="4" w:space="0" w:color="000000"/>
              <w:right w:val="single" w:sz="4" w:space="0" w:color="000000"/>
            </w:tcBorders>
          </w:tcPr>
          <w:p w14:paraId="168B6795" w14:textId="77777777" w:rsidR="00CE6208" w:rsidRDefault="00DA3D0A">
            <w:pPr>
              <w:pStyle w:val="ProductList-TableBody"/>
            </w:pPr>
            <w:r>
              <w:t>Žádné</w:t>
            </w:r>
          </w:p>
        </w:tc>
        <w:tc>
          <w:tcPr>
            <w:tcW w:w="6120" w:type="dxa"/>
            <w:tcBorders>
              <w:top w:val="single" w:sz="4" w:space="0" w:color="000000"/>
              <w:left w:val="single" w:sz="4" w:space="0" w:color="000000"/>
              <w:bottom w:val="single" w:sz="4" w:space="0" w:color="000000"/>
              <w:right w:val="single" w:sz="4" w:space="0" w:color="000000"/>
            </w:tcBorders>
          </w:tcPr>
          <w:p w14:paraId="7D1171B4" w14:textId="77777777" w:rsidR="00CE6208" w:rsidRDefault="00DA3D0A">
            <w:pPr>
              <w:pStyle w:val="ProductList-TableBody"/>
            </w:pPr>
            <w:r>
              <w:t>Žádné</w:t>
            </w:r>
          </w:p>
        </w:tc>
      </w:tr>
    </w:tbl>
    <w:p w14:paraId="477C0109" w14:textId="77777777" w:rsidR="00CE6208" w:rsidRDefault="00CE6208">
      <w:pPr>
        <w:pStyle w:val="ProductList-Body"/>
      </w:pPr>
    </w:p>
    <w:p w14:paraId="7B408DEF" w14:textId="77777777" w:rsidR="00CE6208" w:rsidRDefault="00DA3D0A">
      <w:pPr>
        <w:pStyle w:val="ProductList-ClauseHeading"/>
        <w:outlineLvl w:val="2"/>
      </w:pPr>
      <w:r>
        <w:t>Software</w:t>
      </w:r>
    </w:p>
    <w:p w14:paraId="7691F797" w14:textId="77777777" w:rsidR="00CE6208" w:rsidRDefault="00AA36BB">
      <w:pPr>
        <w:pStyle w:val="ProductList-Body"/>
      </w:pPr>
      <w:hyperlink w:anchor="_Sec614">
        <w:r w:rsidR="00DA3D0A">
          <w:rPr>
            <w:color w:val="00467F"/>
            <w:u w:val="single"/>
          </w:rPr>
          <w:t>SQL Server</w:t>
        </w:r>
      </w:hyperlink>
      <w:r w:rsidR="00DA3D0A">
        <w:t>: Pro vyloučení pochybností byla doplněno upozornění, že na licence k serveru SQL Server zakoupené prostřednictvím CSP se vztahují jiné podmínky uvedené v části Serverové odběry pro službu Azure v těchto Podmínkách pro produkty.</w:t>
      </w:r>
    </w:p>
    <w:p w14:paraId="58D4601A" w14:textId="77777777" w:rsidR="00CE6208" w:rsidRDefault="00AA36BB">
      <w:pPr>
        <w:pStyle w:val="ProductList-Body"/>
      </w:pPr>
      <w:hyperlink w:anchor="_Sec642">
        <w:r w:rsidR="00DA3D0A">
          <w:rPr>
            <w:color w:val="00467F"/>
            <w:u w:val="single"/>
          </w:rPr>
          <w:t>System Center Server</w:t>
        </w:r>
      </w:hyperlink>
      <w:r w:rsidR="00DA3D0A">
        <w:t>: Byly doplněny podmínky užívání softwaru System Center Endpoint Protection, je-li užíván pro správu virtuálních prostředí OSE chráněných pomocí standardní vrstvy centra Azure Security Center.</w:t>
      </w:r>
    </w:p>
    <w:p w14:paraId="6677B636" w14:textId="77777777" w:rsidR="00CE6208" w:rsidRDefault="00AA36BB">
      <w:pPr>
        <w:pStyle w:val="ProductList-Body"/>
      </w:pPr>
      <w:hyperlink w:anchor="_Sec891">
        <w:r w:rsidR="00DA3D0A">
          <w:rPr>
            <w:color w:val="00467F"/>
            <w:u w:val="single"/>
          </w:rPr>
          <w:t>System Center Endpoint Protection</w:t>
        </w:r>
      </w:hyperlink>
      <w:r w:rsidR="00DA3D0A">
        <w:t>: Byla doplněna tabulka licencí pro správu se seznamem licencí poskytujících oprávnění k softwaru System Center Endpoint Protection.</w:t>
      </w:r>
    </w:p>
    <w:p w14:paraId="19961D9F" w14:textId="77777777" w:rsidR="00CE6208" w:rsidRDefault="00AA36BB">
      <w:pPr>
        <w:pStyle w:val="ProductList-Body"/>
      </w:pPr>
      <w:hyperlink w:anchor="_Sec652">
        <w:r w:rsidR="00DA3D0A">
          <w:rPr>
            <w:color w:val="00467F"/>
            <w:u w:val="single"/>
          </w:rPr>
          <w:t>Počítačový operační systém Windows</w:t>
        </w:r>
      </w:hyperlink>
      <w:r w:rsidR="00DA3D0A">
        <w:t>: Byly doplněny podmínky týkající se užívání softwaru FSLogix pro systém Windows. Viz oddíl 3.</w:t>
      </w:r>
    </w:p>
    <w:p w14:paraId="2EFB14BC" w14:textId="77777777" w:rsidR="00CE6208" w:rsidRDefault="00AA36BB">
      <w:pPr>
        <w:pStyle w:val="ProductList-Body"/>
      </w:pPr>
      <w:hyperlink w:anchor="_Sec655">
        <w:r w:rsidR="00DA3D0A">
          <w:rPr>
            <w:color w:val="00467F"/>
            <w:u w:val="single"/>
          </w:rPr>
          <w:t>Windows Server</w:t>
        </w:r>
      </w:hyperlink>
      <w:r w:rsidR="00DA3D0A">
        <w:t>: Byly doplněny podmínky týkající se užívání softwaru FSLogix pro licence CAL pro služby vzdálené plochy. Pro vyloučení pochybností bylo doplněno upozornění, že na licence k serveru Windows Server (jádrové a základní a doplňkové licence CAL a SL) zakoupené prostřednictvím CSP se vztahují jiné podmínky uvedené v části Serverové odběry pro službu Azure v těchto Podmínkách pro produkty.</w:t>
      </w:r>
    </w:p>
    <w:p w14:paraId="71573E12" w14:textId="77777777" w:rsidR="00CE6208" w:rsidRDefault="00CE6208">
      <w:pPr>
        <w:pStyle w:val="ProductList-Body"/>
      </w:pPr>
    </w:p>
    <w:p w14:paraId="3AF52735" w14:textId="77777777" w:rsidR="00CE6208" w:rsidRDefault="00DA3D0A">
      <w:pPr>
        <w:pStyle w:val="ProductList-ClauseHeading"/>
        <w:outlineLvl w:val="2"/>
      </w:pPr>
      <w:r>
        <w:t>Služby online</w:t>
      </w:r>
    </w:p>
    <w:p w14:paraId="69EE0108" w14:textId="77777777" w:rsidR="00CE6208" w:rsidRDefault="00AA36BB">
      <w:pPr>
        <w:pStyle w:val="ProductList-Body"/>
      </w:pPr>
      <w:hyperlink w:anchor="_Sec624">
        <w:r w:rsidR="00DA3D0A">
          <w:rPr>
            <w:color w:val="00467F"/>
            <w:u w:val="single"/>
          </w:rPr>
          <w:t>Služby Microsoft Azure</w:t>
        </w:r>
      </w:hyperlink>
      <w:r w:rsidR="00DA3D0A">
        <w:t xml:space="preserve">: Bylo doplněno upozornění, že výhody Azure Hybrid Benefit nejsou dostupné ve výpočetní vrstvě bez serveru v rámci databáze Azure SQL. </w:t>
      </w:r>
    </w:p>
    <w:p w14:paraId="6AAA7582" w14:textId="77777777" w:rsidR="00CE6208" w:rsidRDefault="00AA36BB">
      <w:pPr>
        <w:pStyle w:val="ProductList-Body"/>
      </w:pPr>
      <w:hyperlink w:anchor="_Sec629">
        <w:r w:rsidR="00DA3D0A">
          <w:rPr>
            <w:color w:val="00467F"/>
            <w:u w:val="single"/>
          </w:rPr>
          <w:t>Microsoft 365</w:t>
        </w:r>
      </w:hyperlink>
      <w:r w:rsidR="00DA3D0A">
        <w:t>: Bylo změněno rozhodnutí o ukončení platnosti práva na užívání produktu Office Professional Plus pro zákazníky využívající produkt Microsoft 365 z krytí SA (někdy označované jako rozšířená nebo zdvojená užívací práva). Na základě tohoto rozhodnutí byl odstraněn text ukončující platnost tohoto užívacího práva s platností od 1. srpna 2019.</w:t>
      </w:r>
    </w:p>
    <w:p w14:paraId="286AE1C2" w14:textId="77777777" w:rsidR="00CE6208" w:rsidRDefault="00AA36BB">
      <w:pPr>
        <w:pStyle w:val="ProductList-Body"/>
      </w:pPr>
      <w:hyperlink w:anchor="_Sec1151">
        <w:r w:rsidR="00DA3D0A">
          <w:rPr>
            <w:color w:val="00467F"/>
            <w:u w:val="single"/>
          </w:rPr>
          <w:t>Služby Microsoft Dynamics 365</w:t>
        </w:r>
      </w:hyperlink>
      <w:r w:rsidR="00DA3D0A">
        <w:t xml:space="preserve">: Byla aktualizována část „Customer Engagement &amp; Unified Operations Additional Storage/Capacity” (oddíl 2.12.1 nebo 2.12.2) objasňující, že možnost použití kterýkoli z modelů končí 31. prosince 2019. </w:t>
      </w:r>
    </w:p>
    <w:p w14:paraId="276387AD" w14:textId="77777777" w:rsidR="00CE6208" w:rsidRDefault="00AA36BB">
      <w:pPr>
        <w:pStyle w:val="ProductList-Body"/>
      </w:pPr>
      <w:hyperlink w:anchor="_Sec633">
        <w:r w:rsidR="00DA3D0A">
          <w:rPr>
            <w:color w:val="00467F"/>
            <w:u w:val="single"/>
          </w:rPr>
          <w:t>Aplikace služeb Office 365</w:t>
        </w:r>
      </w:hyperlink>
      <w:r w:rsidR="00DA3D0A">
        <w:t>: Minimální limit pro užívání produktu Multi-Geo Capabilities in Office 365 byl snížen z 2 500 na 500 odběrů služby Office 365 za jednoho zákazníka.</w:t>
      </w:r>
    </w:p>
    <w:p w14:paraId="3058B42B" w14:textId="77777777" w:rsidR="00CE6208" w:rsidRDefault="00AA36BB">
      <w:pPr>
        <w:pStyle w:val="ProductList-Body"/>
      </w:pPr>
      <w:hyperlink w:anchor="_Sec674">
        <w:r w:rsidR="00DA3D0A">
          <w:rPr>
            <w:color w:val="00467F"/>
            <w:u w:val="single"/>
          </w:rPr>
          <w:t>Microsoft Power Platform</w:t>
        </w:r>
      </w:hyperlink>
      <w:r w:rsidR="00DA3D0A">
        <w:t>: Tato část byla přejmenována z Business Application Platform.</w:t>
      </w:r>
    </w:p>
    <w:p w14:paraId="56049190" w14:textId="77777777" w:rsidR="00CE6208" w:rsidRDefault="00CE6208">
      <w:pPr>
        <w:pStyle w:val="ProductList-Body"/>
      </w:pPr>
    </w:p>
    <w:p w14:paraId="08512725" w14:textId="77777777" w:rsidR="00CE6208" w:rsidRDefault="00DA3D0A">
      <w:pPr>
        <w:pStyle w:val="ProductList-ClauseHeading"/>
        <w:outlineLvl w:val="2"/>
      </w:pPr>
      <w:r>
        <w:lastRenderedPageBreak/>
        <w:t>Příloha F – Propagační akce</w:t>
      </w:r>
    </w:p>
    <w:p w14:paraId="2C576426" w14:textId="77777777" w:rsidR="00CE6208" w:rsidRDefault="00AA36BB">
      <w:pPr>
        <w:pStyle w:val="ProductList-Body"/>
      </w:pPr>
      <w:hyperlink w:anchor="_Sec1290">
        <w:r w:rsidR="00DA3D0A">
          <w:rPr>
            <w:color w:val="00467F"/>
            <w:u w:val="single"/>
          </w:rPr>
          <w:t>Propagace Windows 7 ESU pro uživatele produktů Windows E5, M365 E5 a M365 E5 Security</w:t>
        </w:r>
      </w:hyperlink>
      <w:r w:rsidR="00DA3D0A">
        <w:t>: Byly doplněny podmínky pro propagaci týkající se užívání produktu Windows ESU pro oprávněné zákazníky.</w:t>
      </w:r>
    </w:p>
    <w:p w14:paraId="2FA9D801"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15EC59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D05BC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BCE8D24" w14:textId="77777777" w:rsidR="00CE6208" w:rsidRDefault="00CE6208">
      <w:pPr>
        <w:pStyle w:val="ProductList-Body"/>
      </w:pPr>
    </w:p>
    <w:p w14:paraId="1E12E52E" w14:textId="77777777" w:rsidR="00CE6208" w:rsidRDefault="00CE6208">
      <w:pPr>
        <w:sectPr w:rsidR="00CE6208">
          <w:headerReference w:type="default" r:id="rId29"/>
          <w:footerReference w:type="default" r:id="rId30"/>
          <w:type w:val="continuous"/>
          <w:pgSz w:w="12240" w:h="15840" w:code="1"/>
          <w:pgMar w:top="1170" w:right="720" w:bottom="720" w:left="720" w:header="432" w:footer="288" w:gutter="0"/>
          <w:cols w:space="360"/>
        </w:sectPr>
      </w:pPr>
    </w:p>
    <w:p w14:paraId="55EEE176" w14:textId="77777777" w:rsidR="00CE6208" w:rsidRDefault="00DA3D0A">
      <w:pPr>
        <w:pStyle w:val="ProductList-SectionHeading"/>
        <w:pageBreakBefore/>
        <w:outlineLvl w:val="0"/>
      </w:pPr>
      <w:bookmarkStart w:id="12" w:name="_Sec536"/>
      <w:bookmarkEnd w:id="2"/>
      <w:r>
        <w:lastRenderedPageBreak/>
        <w:t>Licenční podmínky</w:t>
      </w:r>
      <w:r>
        <w:fldChar w:fldCharType="begin"/>
      </w:r>
      <w:r>
        <w:instrText xml:space="preserve"> TC "</w:instrText>
      </w:r>
      <w:bookmarkStart w:id="13" w:name="_Toc10139305"/>
      <w:r>
        <w:instrText>Licenční podmínky</w:instrText>
      </w:r>
      <w:bookmarkEnd w:id="13"/>
      <w:r>
        <w:instrText>" \l 1</w:instrText>
      </w:r>
      <w:r>
        <w:fldChar w:fldCharType="end"/>
      </w:r>
    </w:p>
    <w:p w14:paraId="484C5E35" w14:textId="77777777" w:rsidR="00CE6208" w:rsidRDefault="00DA3D0A">
      <w:pPr>
        <w:pStyle w:val="ProductList-Body"/>
      </w:pPr>
      <w:r>
        <w:t>Všechny výskyty termínu „užívací práva“ v multilicenční smlouvě zákazníka odkazují na podmínky uvedené v části „Užívací práva“ jednotlivých záznamů produktu. U každého produktu to zahrnuje univerzální licenční podmínky, příslušné podmínky licenčního modelu a jakékoli licenční podmínky specifické pro daný produkt v záznamu produktu.</w:t>
      </w:r>
    </w:p>
    <w:p w14:paraId="34C6F823" w14:textId="77777777" w:rsidR="00CE6208" w:rsidRDefault="00CE6208">
      <w:pPr>
        <w:pStyle w:val="ProductList-Body"/>
      </w:pPr>
    </w:p>
    <w:p w14:paraId="502A2B3C" w14:textId="77777777" w:rsidR="00CE6208" w:rsidRDefault="00DA3D0A">
      <w:pPr>
        <w:pStyle w:val="ProductList-Body"/>
      </w:pPr>
      <w:r>
        <w:t>V případě služeb online odkazy na „užívací práva“ v multilicenční smlouvě zákazníka odkazují na podmínky služeb online (OST). Jestliže softwarový produkt zahrnuje software a služby online, služby online se budou řídit podmínkami uvedenými v podmínkách služeb online a veškerý software se bude řídit těmito licenčními podmínkami.</w:t>
      </w:r>
    </w:p>
    <w:p w14:paraId="7CC97270" w14:textId="77777777" w:rsidR="00CE6208" w:rsidRDefault="00DA3D0A">
      <w:pPr>
        <w:pStyle w:val="ProductList-OfferingGroupHeading"/>
        <w:outlineLvl w:val="1"/>
      </w:pPr>
      <w:bookmarkStart w:id="14" w:name="_Sec537"/>
      <w:r>
        <w:t>Univerzální licenční podmínky</w:t>
      </w:r>
      <w:bookmarkEnd w:id="14"/>
      <w:r>
        <w:fldChar w:fldCharType="begin"/>
      </w:r>
      <w:r>
        <w:instrText xml:space="preserve"> TC "</w:instrText>
      </w:r>
      <w:bookmarkStart w:id="15" w:name="_Toc10139306"/>
      <w:r>
        <w:instrText>Univerzální licenční podmínky</w:instrText>
      </w:r>
      <w:bookmarkEnd w:id="15"/>
      <w:r>
        <w:instrText>" \l 2</w:instrText>
      </w:r>
      <w:r>
        <w:fldChar w:fldCharType="end"/>
      </w:r>
    </w:p>
    <w:p w14:paraId="57382421" w14:textId="77777777" w:rsidR="00CE6208" w:rsidRDefault="00DA3D0A">
      <w:pPr>
        <w:pStyle w:val="ProductList-Body"/>
      </w:pPr>
      <w:r>
        <w:t>Univerzální licenční podmínky se vztahují na všechny softwarové produkty licencované formou multilicenčního programu společnosti Microsoft (s výjimkami výslovně uvedenými v podmínkách licenčního modelu a/nebo licenčních podmínkách specifických pro produkt).</w:t>
      </w:r>
    </w:p>
    <w:p w14:paraId="1FCEE021" w14:textId="77777777" w:rsidR="00CE6208" w:rsidRDefault="00CE6208">
      <w:pPr>
        <w:pStyle w:val="ProductList-Body"/>
      </w:pPr>
    </w:p>
    <w:p w14:paraId="5E79192B" w14:textId="77777777" w:rsidR="00CE6208" w:rsidRDefault="00DA3D0A">
      <w:pPr>
        <w:pStyle w:val="ProductList-ClauseHeading"/>
        <w:outlineLvl w:val="2"/>
      </w:pPr>
      <w:r>
        <w:t>1. Definice</w:t>
      </w:r>
    </w:p>
    <w:p w14:paraId="66C775E3" w14:textId="77777777" w:rsidR="00CE6208" w:rsidRDefault="00DA3D0A">
      <w:pPr>
        <w:pStyle w:val="ProductList-Body"/>
      </w:pPr>
      <w:r>
        <w:t xml:space="preserve">Termíny použité v podmínkách produktu, které nejsou definovány ve </w:t>
      </w:r>
      <w:hyperlink w:anchor="_Sec549">
        <w:r>
          <w:rPr>
            <w:color w:val="00467F"/>
            <w:u w:val="single"/>
          </w:rPr>
          <w:t>slovníku</w:t>
        </w:r>
      </w:hyperlink>
      <w:r>
        <w:t>, odpovídají definici uvedené v multilicenční smlouvě zákazníka.</w:t>
      </w:r>
    </w:p>
    <w:p w14:paraId="0D027B8E" w14:textId="77777777" w:rsidR="00CE6208" w:rsidRDefault="00CE6208">
      <w:pPr>
        <w:pStyle w:val="ProductList-Body"/>
      </w:pPr>
    </w:p>
    <w:p w14:paraId="334AB441" w14:textId="77777777" w:rsidR="00CE6208" w:rsidRDefault="00DA3D0A">
      <w:pPr>
        <w:pStyle w:val="ProductList-ClauseHeading"/>
        <w:outlineLvl w:val="2"/>
      </w:pPr>
      <w:r>
        <w:t>2. Užívací práva zákazníka</w:t>
      </w:r>
    </w:p>
    <w:p w14:paraId="53F1E7E5" w14:textId="77777777" w:rsidR="00CE6208" w:rsidRDefault="00DA3D0A">
      <w:pPr>
        <w:pStyle w:val="ProductList-Body"/>
      </w:pPr>
      <w:r>
        <w:t xml:space="preserve">Pokud zákazník dodrží svoji multilicenční smlouvu, může užívat software podle výslovně uvedených pravidel v podmínkách produktu. Zákazníci potřebují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na každý produkt a samostatně licencovanou funkci používanou na zařízení nebo používanou uživatelem.</w:t>
      </w:r>
    </w:p>
    <w:p w14:paraId="025A2492" w14:textId="77777777" w:rsidR="00CE6208" w:rsidRDefault="00CE6208">
      <w:pPr>
        <w:pStyle w:val="ProductList-Body"/>
      </w:pPr>
    </w:p>
    <w:p w14:paraId="5739A97D" w14:textId="77777777" w:rsidR="00CE6208" w:rsidRDefault="00DA3D0A">
      <w:pPr>
        <w:pStyle w:val="ProductList-ClauseHeading"/>
        <w:outlineLvl w:val="2"/>
      </w:pPr>
      <w:r>
        <w:t>3. Práva k užívání jiných verzí a nižších edicí</w:t>
      </w:r>
    </w:p>
    <w:p w14:paraId="5A27FFF2" w14:textId="77777777" w:rsidR="00CE6208" w:rsidRDefault="00DA3D0A">
      <w:pPr>
        <w:pStyle w:val="ProductList-Body"/>
      </w:pPr>
      <w:r>
        <w:t xml:space="preserve">Pro jakoukoli povolenou kopii nebo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může zákazník vytvořit, uložit, instalovat, spustit či přistupovat namísto licencované verze ke kopii nebo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předchozí verze, jiné povolené jazykové verze nebo jiné dostupné verzi platformy (například 32bitové nebo 64bitové) nebo povolené nižší edici. Nadále platí užívací práva pro licencovanou verzi. Licence pro předchozí verze a nižší edice nesplňují licenční požadavky pro produkt.</w:t>
      </w:r>
    </w:p>
    <w:p w14:paraId="4B92C818" w14:textId="77777777" w:rsidR="00CE6208" w:rsidRDefault="00CE6208">
      <w:pPr>
        <w:pStyle w:val="ProductList-Body"/>
      </w:pPr>
    </w:p>
    <w:p w14:paraId="5913311C" w14:textId="77777777" w:rsidR="00CE6208" w:rsidRDefault="00DA3D0A">
      <w:pPr>
        <w:pStyle w:val="ProductList-ClauseHeading"/>
        <w:outlineLvl w:val="2"/>
      </w:pPr>
      <w:r>
        <w:t>4. Software třetích stran</w:t>
      </w:r>
    </w:p>
    <w:p w14:paraId="504FEAB1" w14:textId="77777777" w:rsidR="00CE6208" w:rsidRDefault="00DA3D0A">
      <w:pPr>
        <w:pStyle w:val="ProductList-Body"/>
      </w:pPr>
      <w:r>
        <w:t>Software může obsahovat proprietární programy třetích stran nebo programy s licencí typu open source nebo komponenty licencované na základě samostatných podmínek sdělených zákazníkovi v průběhu instalace či v souboru „ThirdPartyNotices“ připojeném k softwaru. Software může také obsahovat programy třetích stran s licencí typu open source, které společnost Microsoft (nikoli třetí strana) licencuje zákazníkovi na základě licenčních podmínek společnosti Microsoft.</w:t>
      </w:r>
    </w:p>
    <w:p w14:paraId="24EB7B3E" w14:textId="77777777" w:rsidR="00CE6208" w:rsidRDefault="00CE6208">
      <w:pPr>
        <w:pStyle w:val="ProductList-Body"/>
      </w:pPr>
    </w:p>
    <w:p w14:paraId="78E3C56C" w14:textId="77777777" w:rsidR="00CE6208" w:rsidRDefault="00DA3D0A">
      <w:pPr>
        <w:pStyle w:val="ProductList-ClauseHeading"/>
        <w:outlineLvl w:val="2"/>
      </w:pPr>
      <w:r>
        <w:t>5. Předběžná verze kódu, aktualizace nebo doplňky, další funkce</w:t>
      </w:r>
    </w:p>
    <w:p w14:paraId="5519C083" w14:textId="77777777" w:rsidR="00CE6208" w:rsidRDefault="00DA3D0A">
      <w:pPr>
        <w:pStyle w:val="ProductList-Body"/>
      </w:pPr>
      <w:r>
        <w:t>Společnost Microsoft může nabízet aktualizace nebo doplňky produktů. Zákazník může užívat aktualizace nebo doplňky produktů, předběžnou verzi kódu, další funkce a volitelné doplňkové služby k produktům na základě specifických podmínek (pokud existují), které se na ně vztahují. Některé produkty vyžadují automatické aktualizace popsané v licenčních podmínkách k příslušnému produktu.</w:t>
      </w:r>
    </w:p>
    <w:p w14:paraId="57FB3A3B" w14:textId="77777777" w:rsidR="00CE6208" w:rsidRDefault="00CE6208">
      <w:pPr>
        <w:pStyle w:val="ProductList-Body"/>
      </w:pPr>
    </w:p>
    <w:p w14:paraId="5BF5BEB3" w14:textId="77777777" w:rsidR="00CE6208" w:rsidRDefault="00DA3D0A">
      <w:pPr>
        <w:pStyle w:val="ProductList-ClauseHeading"/>
        <w:outlineLvl w:val="2"/>
      </w:pPr>
      <w:r>
        <w:t>6. Omezení</w:t>
      </w:r>
    </w:p>
    <w:p w14:paraId="7DA1CDFD" w14:textId="77777777" w:rsidR="00CE6208" w:rsidRDefault="00DA3D0A">
      <w:pPr>
        <w:pStyle w:val="ProductList-Body"/>
      </w:pPr>
      <w:r>
        <w:t xml:space="preserve">Zákazník nemusí (a nemá k tomu licenci) užívat produkty pro nabízení komerčních hostingových služeb třetím stranám, obcházet jakákoli technická omezení v produktech nebo omezení v dokumentaci k produktu nebo oddělovat software pro užití ve více prostředích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základě jedné licence (i když jsou prostředí OSE na stejném fyzickém hardwarovém systému), pokud to společnost Microsoft výslovně nepovoluje. Práva na přístup k softwaru v libovolném zařízení nedávají zákazníkovi žádná práva k implementaci patentů společnosti Microsoft či jiného duševního vlastnictví společnosti Microsoft v samotném zařízení nebo v jiném softwaru nebo zařízeních přistupujících k tomuto zařízení.</w:t>
      </w:r>
    </w:p>
    <w:p w14:paraId="43685181" w14:textId="77777777" w:rsidR="00CE6208" w:rsidRDefault="00CE6208">
      <w:pPr>
        <w:pStyle w:val="ProductList-Body"/>
      </w:pPr>
    </w:p>
    <w:p w14:paraId="140B9F9A" w14:textId="77777777" w:rsidR="00CE6208" w:rsidRDefault="00DA3D0A">
      <w:pPr>
        <w:pStyle w:val="ProductList-ClauseHeading"/>
        <w:outlineLvl w:val="2"/>
      </w:pPr>
      <w:r>
        <w:t>7. Software Assurance</w:t>
      </w:r>
    </w:p>
    <w:p w14:paraId="1CF69357" w14:textId="77777777" w:rsidR="00CE6208" w:rsidRDefault="00DA3D0A">
      <w:pPr>
        <w:pStyle w:val="ProductList-Body"/>
      </w:pPr>
      <w:r>
        <w:t xml:space="preserve">Krytí SA může zákazníkovi udělovat dodatečná užívací práva. Tato dodatečná práva končí s uplynutím platnosti krytí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pokud není v popisu výhod uvedeno jinak.</w:t>
      </w:r>
    </w:p>
    <w:p w14:paraId="3A7F3384" w14:textId="77777777" w:rsidR="00CE6208" w:rsidRDefault="00CE6208">
      <w:pPr>
        <w:pStyle w:val="ProductList-Body"/>
      </w:pPr>
    </w:p>
    <w:p w14:paraId="3CE830A9" w14:textId="77777777" w:rsidR="00CE6208" w:rsidRDefault="00DA3D0A">
      <w:pPr>
        <w:pStyle w:val="ProductList-ClauseHeading"/>
        <w:outlineLvl w:val="2"/>
      </w:pPr>
      <w:r>
        <w:t>8. Outsourcing správy softwaru</w:t>
      </w:r>
    </w:p>
    <w:p w14:paraId="329F97D7" w14:textId="77777777" w:rsidR="00CE6208" w:rsidRDefault="00DA3D0A">
      <w:pPr>
        <w:pStyle w:val="ProductList-Body"/>
      </w:pPr>
      <w:r>
        <w:t xml:space="preserve">Licencované kopie softwaru smí zákazník nainstalovat a používat na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a ostatních zařízeních, na kterých je prováděna každodenní správa a kontrola třetích stran, za předpokladu, že všechny servery a ostatní zařízení jsou a zůstanou zcela vyhrazeny pro použití zákazníkem. Zákazník nese odpovědnost za veškeré povinnosti v rámci své multilicenční smlouvy bez ohledu na fyzické umístění hardwaru, na kterém je software používán.</w:t>
      </w:r>
    </w:p>
    <w:p w14:paraId="2F90E1C8" w14:textId="77777777" w:rsidR="00CE6208" w:rsidRDefault="00CE6208">
      <w:pPr>
        <w:pStyle w:val="ProductList-Body"/>
      </w:pPr>
    </w:p>
    <w:p w14:paraId="643284DB" w14:textId="77777777" w:rsidR="00CE6208" w:rsidRDefault="00DA3D0A">
      <w:pPr>
        <w:pStyle w:val="ProductList-ClauseHeading"/>
        <w:outlineLvl w:val="2"/>
      </w:pPr>
      <w:r>
        <w:t>9. Přiřazení licencí a jeho změny</w:t>
      </w:r>
    </w:p>
    <w:p w14:paraId="011F9F2D" w14:textId="77777777" w:rsidR="00CE6208" w:rsidRDefault="00DA3D0A">
      <w:pPr>
        <w:pStyle w:val="ProductList-Body"/>
      </w:pPr>
      <w:r>
        <w:t xml:space="preserve">Dříve, než zákazník použije software na základě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musí tuto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řádně přiřadit k zařízení nebo uživateli. Zákazník může znovu přiřadit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jinému zařízení nebo uživateli, avšak ne dříve než 90 dnů po poslední změně přiřazení stejné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pokud změna přiřazení není vynucena (i) trvalou závadou nebo ztrátou hardwaru, (ii) ukončením pracovního poměru či pracovní smlouvy uživatele nebo (iii) dočasnou změnou přiřazení licencí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licencí pro správu</w:t>
      </w:r>
      <w:r>
        <w:fldChar w:fldCharType="end"/>
      </w:r>
      <w:r>
        <w:t xml:space="preserve"> 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licencí na bázi předplatného</w:t>
      </w:r>
      <w:r>
        <w:fldChar w:fldCharType="end"/>
      </w:r>
      <w:r>
        <w:t xml:space="preserve"> na základě počtu uživatelů nebo zařízení pro pokrytí absence uživatele nebo nedostupnosti zařízení, které je mimo provoz. Zákazník musí odstranit software nebo blokovat přístup z předchozího zařízení nebo k předchozímu uživateli. Krytí SA a jakékoli licence přidělené nebo získané v souvislosti s krytím SA mohou být znovu přiřazeny pouze s původní kvalifikující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w:t>
      </w:r>
      <w:r>
        <w:lastRenderedPageBreak/>
        <w:t xml:space="preserve">Na změnu přiřazení licencí k počítačovému operačnímu systému Windows podle počtu zařízení se vztahují dodatečné podmínky, jak je uvedeno v </w:t>
      </w:r>
      <w:hyperlink w:anchor="_Sec652">
        <w:r>
          <w:rPr>
            <w:color w:val="00467F"/>
            <w:u w:val="single"/>
          </w:rPr>
          <w:t>záznamu produktu Windows</w:t>
        </w:r>
      </w:hyperlink>
      <w:r>
        <w:t>.</w:t>
      </w:r>
    </w:p>
    <w:p w14:paraId="352A3E1E" w14:textId="77777777" w:rsidR="00CE6208" w:rsidRDefault="00CE6208">
      <w:pPr>
        <w:pStyle w:val="ProductList-Body"/>
      </w:pPr>
    </w:p>
    <w:p w14:paraId="309DC44A" w14:textId="77777777" w:rsidR="00CE6208" w:rsidRDefault="00DA3D0A">
      <w:pPr>
        <w:pStyle w:val="ProductList-ClauseHeading"/>
        <w:outlineLvl w:val="2"/>
      </w:pPr>
      <w:r>
        <w:t>10. Technická opatření</w:t>
      </w:r>
    </w:p>
    <w:p w14:paraId="2F80237D" w14:textId="77777777" w:rsidR="00CE6208" w:rsidRDefault="00DA3D0A">
      <w:pPr>
        <w:pStyle w:val="ProductList-Body"/>
      </w:pPr>
      <w:r>
        <w:t>Společnost Microsoft může uplatnit technická opatření k vynucení plnění podmínek omezujících užívání určitých verzí produktu zákazníkem a může ověřovat dodržování těchto podmínek uvedených v multilicenční smlouvě zákazníka. Některé produkty jsou chráněny technologickými prostředky a jejich instalace a přístup k nim vyžaduje aktivaci nebo ověření a také kód Product Key multilicence.</w:t>
      </w:r>
    </w:p>
    <w:p w14:paraId="61DE3103" w14:textId="77777777" w:rsidR="00CE6208" w:rsidRDefault="00CE6208">
      <w:pPr>
        <w:pStyle w:val="ProductList-Body"/>
      </w:pPr>
    </w:p>
    <w:p w14:paraId="240B23EF" w14:textId="77777777" w:rsidR="00CE6208" w:rsidRDefault="00DA3D0A">
      <w:pPr>
        <w:pStyle w:val="ProductList-SubClauseHeading"/>
        <w:outlineLvl w:val="3"/>
      </w:pPr>
      <w:r>
        <w:t>10.1 Aktivace a ověření</w:t>
      </w:r>
    </w:p>
    <w:p w14:paraId="5A6E4FE7" w14:textId="77777777" w:rsidR="00CE6208" w:rsidRDefault="00DA3D0A">
      <w:pPr>
        <w:pStyle w:val="ProductList-BodyIndented"/>
      </w:pPr>
      <w:r>
        <w:t>Zákazník použije příslušný kód Product Key poskytnutý společností Microsoft k aktivaci a ověření softwarového produktu, který instaluje. Pokud nedojde k aktivaci, mohou být práva zákazníka k použití softwaru po uplynutí doby určené v softwarovém produktu omezena. Po neúspěšném pokusu o aktivaci softwaru nemá zákazník oprávnění k jeho dalšímu používání. Každé zařízení, jež nebylo aktivováno pomocí služby KMS (Key Management Service), musí používat klíč MAK (Multiple Activation Key) nebo aktivaci založenou na Azure AD. Zákazník nemůže obcházet aktivaci ani ověřování.</w:t>
      </w:r>
    </w:p>
    <w:p w14:paraId="54FC4714" w14:textId="77777777" w:rsidR="00CE6208" w:rsidRDefault="00CE6208">
      <w:pPr>
        <w:pStyle w:val="ProductList-BodyIndented"/>
      </w:pPr>
    </w:p>
    <w:p w14:paraId="6D3FB543" w14:textId="77777777" w:rsidR="00CE6208" w:rsidRDefault="00DA3D0A">
      <w:pPr>
        <w:pStyle w:val="ProductList-SubClauseHeading"/>
        <w:outlineLvl w:val="3"/>
      </w:pPr>
      <w:r>
        <w:t>10.2 Kódy Product Key</w:t>
      </w:r>
    </w:p>
    <w:p w14:paraId="4019B3DD" w14:textId="77777777" w:rsidR="00CE6208" w:rsidRDefault="00DA3D0A">
      <w:pPr>
        <w:pStyle w:val="ProductList-BodyIndented"/>
      </w:pPr>
      <w:r>
        <w:t>Pro licencované používání softwaru je požadován přiřazený kód Product Key. Všechny kódy Product Key představují důvěrné informace společnosti Microsoft. Bez ohledu na jakákoli ustanovení opačného významu v multilicenční smlouvě zákazníka nesmí zákazník sdělovat kódy Product Key třetím stranám. Zákazník nesmí poskytnout nezabezpečený přístup k počítačům své služby správy klíčů (KMS) po nekontrolované síti. V případě neoprávněného použití nebo sdělení kódů Product Key nebo kódů služby KMS může společnost Microsoft zabránit dalším aktivacím, deaktivovat nebo blokovat kódy Product Key proti aktivaci nebo ověření a provést příslušné další kroky.</w:t>
      </w:r>
    </w:p>
    <w:p w14:paraId="35160E1C" w14:textId="77777777" w:rsidR="00CE6208" w:rsidRDefault="00CE6208">
      <w:pPr>
        <w:pStyle w:val="ProductList-BodyIndented"/>
      </w:pPr>
    </w:p>
    <w:p w14:paraId="2A28266F" w14:textId="77777777" w:rsidR="00CE6208" w:rsidRDefault="00DA3D0A">
      <w:pPr>
        <w:pStyle w:val="ProductList-ClauseHeading"/>
        <w:outlineLvl w:val="2"/>
      </w:pPr>
      <w:r>
        <w:t>11. Sdělení</w:t>
      </w:r>
    </w:p>
    <w:p w14:paraId="61573721" w14:textId="77777777" w:rsidR="00CE6208" w:rsidRDefault="00DA3D0A">
      <w:pPr>
        <w:pStyle w:val="ProductList-Body"/>
      </w:pPr>
      <w:r>
        <w:t>Následující sdělení platí pro případy uvedené v oddílu Užívací práva každého záznamu produktu:</w:t>
      </w:r>
    </w:p>
    <w:p w14:paraId="69EADFC7" w14:textId="77777777" w:rsidR="00CE6208" w:rsidRDefault="00CE6208">
      <w:pPr>
        <w:pStyle w:val="ProductList-Body"/>
      </w:pPr>
    </w:p>
    <w:p w14:paraId="7297B99F" w14:textId="77777777" w:rsidR="00CE6208" w:rsidRDefault="00DA3D0A">
      <w:pPr>
        <w:pStyle w:val="ProductList-SubClauseHeading"/>
        <w:outlineLvl w:val="3"/>
      </w:pPr>
      <w:r>
        <w:t>11.1 Internetové funkce</w:t>
      </w:r>
    </w:p>
    <w:p w14:paraId="41B8EAEB" w14:textId="77777777" w:rsidR="00CE6208" w:rsidRDefault="00DA3D0A">
      <w:pPr>
        <w:pStyle w:val="ProductList-BodyIndented"/>
      </w:pPr>
      <w:r>
        <w:t>Softwarové produkty mohou obsahovat funkce, které se bez dalšího sdělení zákazníkovi připojují a odesílají informace po síti Internet systémům společnosti Microsoft a jejím afilacím a poskytovatelům služeb. Používání těchto informací je popsáno v Prohlášení společnosti Microsoft o ochraně osobních údajů (</w:t>
      </w:r>
      <w:hyperlink r:id="rId31">
        <w:r>
          <w:rPr>
            <w:color w:val="00467F"/>
            <w:u w:val="single"/>
          </w:rPr>
          <w:t>aka.ms/privacy</w:t>
        </w:r>
      </w:hyperlink>
      <w:r>
        <w:t>).</w:t>
      </w:r>
    </w:p>
    <w:p w14:paraId="6E191169" w14:textId="77777777" w:rsidR="00CE6208" w:rsidRDefault="00CE6208">
      <w:pPr>
        <w:pStyle w:val="ProductList-BodyIndented"/>
      </w:pPr>
    </w:p>
    <w:p w14:paraId="52BDD364" w14:textId="77777777" w:rsidR="00CE6208" w:rsidRDefault="00DA3D0A">
      <w:pPr>
        <w:pStyle w:val="ProductList-SubClauseHeading"/>
        <w:outlineLvl w:val="3"/>
      </w:pPr>
      <w:r>
        <w:t>11.2 Mapy Bing</w:t>
      </w:r>
    </w:p>
    <w:p w14:paraId="5763930C" w14:textId="77777777" w:rsidR="00CE6208" w:rsidRDefault="00DA3D0A">
      <w:pPr>
        <w:pStyle w:val="ProductList-BodyIndented"/>
      </w:pPr>
      <w:r>
        <w:t xml:space="preserve">Produkt může zahrnovat používání služby Bing Maps. Veškerý obsah poskytnutý prostřednictvím služby Bing Maps včetně geokódů lze použít pouze v rámci produktu, jehož prostřednictvím je obsah poskytován. Na užívání služby Bing Maps zákazníkem se vztahují podmínky použití pro koncové uživatele služby Bing Maps uvedené na adrese </w:t>
      </w:r>
      <w:hyperlink r:id="rId32">
        <w:r>
          <w:rPr>
            <w:color w:val="00467F"/>
            <w:u w:val="single"/>
          </w:rPr>
          <w:t>http://go.microsoft.com/?linkid=9710837</w:t>
        </w:r>
      </w:hyperlink>
      <w:r>
        <w:t xml:space="preserve"> a prohlášení společnosti Microsoft o ochraně osobních údajů na adrese </w:t>
      </w:r>
      <w:hyperlink r:id="rId33">
        <w:r>
          <w:rPr>
            <w:color w:val="00467F"/>
            <w:u w:val="single"/>
          </w:rPr>
          <w:t>http://go.microsoft.com/fwlink/?LinkID=248686</w:t>
        </w:r>
      </w:hyperlink>
      <w:r>
        <w:t>.</w:t>
      </w:r>
    </w:p>
    <w:p w14:paraId="220D0688" w14:textId="77777777" w:rsidR="00CE6208" w:rsidRDefault="00CE6208">
      <w:pPr>
        <w:pStyle w:val="ProductList-BodyIndented"/>
      </w:pPr>
    </w:p>
    <w:p w14:paraId="68C05AB5" w14:textId="77777777" w:rsidR="00CE6208" w:rsidRDefault="00DA3D0A">
      <w:pPr>
        <w:pStyle w:val="ProductList-SubClauseHeading"/>
        <w:outlineLvl w:val="3"/>
      </w:pPr>
      <w:r>
        <w:t>11.3 Vizuální standard H.264/AVC, videostandard VC-1 a vizuální standard MPEG-4 Part 2</w:t>
      </w:r>
    </w:p>
    <w:p w14:paraId="3664C0A6" w14:textId="77777777" w:rsidR="00CE6208" w:rsidRDefault="00DA3D0A">
      <w:pPr>
        <w:pStyle w:val="ProductList-BodyIndented"/>
      </w:pPr>
      <w:r>
        <w:t xml:space="preserve">Tento software může obsahovat technologie vizuální komprese H.264/AVC, VC-1 a MPEG-4 Part 2. Na základě požadavku společnosti MPEG LA, L.L.C. uvádíme toto upozornění: TENTO PRODUKT JE LICENCOVÁN V RÁMCI LICENCÍ PORTFOLIA PATENTŮ AVC, VC-1 A MPEG-4 PART 2 VISUAL PRO OSOBNÍ A NEKOMERČNÍ UŽÍVÁNÍ ZE STRANY SPOTŘEBITELE (i) KE KÓDOVÁNÍ VIDEA V SOULADU S VÝŠE UVEDENÝMI STANDARDY („VIDEOSTANDARDY“) NEBO (ii) K DEKÓDOVÁNÍ VIDEA AVC, VC-1 NEBO MPEG-4 PART 2, KTERÉ BYLO ZAKÓDOVÁNO UŽIVATELEM VYKONÁVAJÍCÍM OSOBNÍ A NEKOMERČNÍ AKTIVITY NEBO ZÍSKÁNO OD POSKYTOVATELE VIDEA, KTERÝ MÁ NA POSKYTOVÁNÍ TAKOVÉHO VIDEA LICENCI. NENÍ UDĚLENA ANI NEMŮŽE BÝT PŘEDPOKLÁDÁNA ŽÁDNÁ LICENCE K LIBOVOLNÉMU JINÉMU POUŽITÍ. DALŠÍ INFORMACE LZE ZÍSKAT OD SPOLEČNOSTI MPEG LA, L.L.C. VIZ </w:t>
      </w:r>
      <w:hyperlink r:id="rId34">
        <w:r>
          <w:rPr>
            <w:color w:val="00467F"/>
            <w:u w:val="single"/>
          </w:rPr>
          <w:t>www.mpegla.com</w:t>
        </w:r>
      </w:hyperlink>
      <w:r>
        <w:t>. Kvůli objasnění toto sdělení neomezuje ani neznemožňuje užívání softwaru k normálnímu obchodnímu užívání příslušeného obchodního subjektu, které nezahrnuje (i) další distribuci softwaru třetím stranám nebo (ii) vytváření obsahu s technologiemi odpovídajícími VIDEOSTANDARDŮM pro distribuci třetím stranám.</w:t>
      </w:r>
    </w:p>
    <w:p w14:paraId="523F738D" w14:textId="77777777" w:rsidR="00CE6208" w:rsidRDefault="00CE6208">
      <w:pPr>
        <w:pStyle w:val="ProductList-BodyIndented"/>
      </w:pPr>
    </w:p>
    <w:p w14:paraId="6740BA7E" w14:textId="77777777" w:rsidR="00CE6208" w:rsidRDefault="00DA3D0A">
      <w:pPr>
        <w:pStyle w:val="ProductList-SubClauseHeading"/>
        <w:outlineLvl w:val="3"/>
      </w:pPr>
      <w:r>
        <w:t>11.4 Ochrana proti škodlivému softwaru</w:t>
      </w:r>
    </w:p>
    <w:p w14:paraId="393F5E8C" w14:textId="77777777" w:rsidR="00CE6208" w:rsidRDefault="00DA3D0A">
      <w:pPr>
        <w:pStyle w:val="ProductList-BodyIndented"/>
      </w:pPr>
      <w:r>
        <w:t>Společnost Microsoft se stará o ochranu zařízení svých zákazníků proti škodlivému softwaru. Tento software spustí ochranu proti škodlivému softwaru, není-li nainstalována jiná ochrana nebo pokud této jiné ochraně vypršela platnost. Jiný software pro ochranu proti škodlivému softwaru bude vypnut nebo může být vyžadováno jeho odebrání.</w:t>
      </w:r>
    </w:p>
    <w:p w14:paraId="4F1AF47B" w14:textId="77777777" w:rsidR="00CE6208" w:rsidRDefault="00CE6208">
      <w:pPr>
        <w:pStyle w:val="ProductList-BodyIndented"/>
      </w:pPr>
    </w:p>
    <w:p w14:paraId="5821E16F" w14:textId="77777777" w:rsidR="00CE6208" w:rsidRDefault="00DA3D0A">
      <w:pPr>
        <w:pStyle w:val="ProductList-ClauseHeading"/>
        <w:outlineLvl w:val="2"/>
      </w:pPr>
      <w:r>
        <w:t>12. Komponenty písem, obrázky a zvuky</w:t>
      </w:r>
    </w:p>
    <w:p w14:paraId="26D2357E" w14:textId="77777777" w:rsidR="00CE6208" w:rsidRDefault="00DA3D0A">
      <w:pPr>
        <w:pStyle w:val="ProductList-Body"/>
      </w:pPr>
      <w:r>
        <w:t xml:space="preserve">Při používání softwaru může zákazník přistupovat k ikonám, obrázkům, zvukům a médiím obsaženým v softwaru a používat je pouze z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a může používat písma vložená nebo nainstalovaná tímto softwarem k zobrazování a tisku obsahu. Zákazník může písma vkládat do obsahu pouze za splnění omezujících podmínek pro vkládání písem a smí je dočasně stáhnout do tiskárny nebo jiných výstupních zařízení za účelem tisku obsahu.</w:t>
      </w:r>
    </w:p>
    <w:p w14:paraId="695AF844" w14:textId="77777777" w:rsidR="00CE6208" w:rsidRDefault="00CE6208">
      <w:pPr>
        <w:pStyle w:val="ProductList-Body"/>
      </w:pPr>
    </w:p>
    <w:p w14:paraId="61F32C35" w14:textId="77777777" w:rsidR="00CE6208" w:rsidRDefault="00DA3D0A">
      <w:pPr>
        <w:pStyle w:val="ProductList-ClauseHeading"/>
        <w:outlineLvl w:val="2"/>
      </w:pPr>
      <w:r>
        <w:t>13. Zahrnuté technologie</w:t>
      </w:r>
    </w:p>
    <w:p w14:paraId="48F3CF7C" w14:textId="77777777" w:rsidR="00CE6208" w:rsidRDefault="00DA3D0A">
      <w:pPr>
        <w:pStyle w:val="ProductList-Body"/>
      </w:pPr>
      <w:r>
        <w:t>Produkty mohou zahrnovat komponenty jiné technologie společnosti Microsoft podléhající svým vlastním licenčním podmínkám, jak je uvedeno v oddílu Užívací práva každého záznamu produktu. Nejsou-li samostatné podmínky pro tyto komponenty řešeny v licenčních podmínkách k danému produktu, je možné je nalézt v samostatné složce v instalačním adresáři produktu nebo prostřednictvím jednotné instalační služby produktu.</w:t>
      </w:r>
    </w:p>
    <w:p w14:paraId="4C6BA6E8" w14:textId="77777777" w:rsidR="00CE6208" w:rsidRDefault="00CE6208">
      <w:pPr>
        <w:pStyle w:val="ProductList-Body"/>
      </w:pPr>
    </w:p>
    <w:p w14:paraId="58EEEA78" w14:textId="77777777" w:rsidR="00CE6208" w:rsidRDefault="00DA3D0A">
      <w:pPr>
        <w:pStyle w:val="ProductList-ClauseHeading"/>
        <w:outlineLvl w:val="2"/>
      </w:pPr>
      <w:r>
        <w:lastRenderedPageBreak/>
        <w:t>14. Testování typovou úlohou</w:t>
      </w:r>
    </w:p>
    <w:p w14:paraId="60A5F5C7" w14:textId="77777777" w:rsidR="00CE6208" w:rsidRDefault="00DA3D0A">
      <w:pPr>
        <w:pStyle w:val="ProductList-Body"/>
      </w:pPr>
      <w:r>
        <w:t xml:space="preserve">Výsledky jakéhokoli testu libovolného </w:t>
      </w:r>
      <w:r>
        <w:fldChar w:fldCharType="begin"/>
      </w:r>
      <w:r>
        <w:instrText xml:space="preserve"> AutoTextList   \s NoStyle \t "Server je systém fyzického hardwaru, v němž je možné spustit serverový software." </w:instrText>
      </w:r>
      <w:r>
        <w:fldChar w:fldCharType="separate"/>
      </w:r>
      <w:r>
        <w:rPr>
          <w:color w:val="0563C1"/>
        </w:rPr>
        <w:t>serverového</w:t>
      </w:r>
      <w:r>
        <w:fldChar w:fldCharType="end"/>
      </w:r>
      <w:r>
        <w:t xml:space="preserve"> produktu nebo sady Microsoft Desktop Optimization Pack typovou úlohou smí zákazník zpřístupnit třetí straně pouze s předchozím písemným souhlasem společnosti Microsoft. </w:t>
      </w:r>
    </w:p>
    <w:p w14:paraId="59D2BA9E" w14:textId="77777777" w:rsidR="00CE6208" w:rsidRDefault="00CE6208">
      <w:pPr>
        <w:pStyle w:val="ProductList-Body"/>
      </w:pPr>
    </w:p>
    <w:p w14:paraId="044E2BC0" w14:textId="77777777" w:rsidR="00CE6208" w:rsidRDefault="00DA3D0A">
      <w:pPr>
        <w:pStyle w:val="ProductList-ClauseHeading"/>
        <w:outlineLvl w:val="2"/>
      </w:pPr>
      <w:r>
        <w:t>15. Multiplexování</w:t>
      </w:r>
    </w:p>
    <w:p w14:paraId="45F10AE3" w14:textId="77777777" w:rsidR="00CE6208" w:rsidRDefault="00DA3D0A">
      <w:pPr>
        <w:pStyle w:val="ProductList-Body"/>
      </w:pPr>
      <w:r>
        <w:t xml:space="preserve">Multiplexování nebo sdružování pro omezení přímých spojení se softwarem neomezuje 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w:t>
      </w:r>
    </w:p>
    <w:p w14:paraId="4B3B91C3" w14:textId="77777777" w:rsidR="00CE6208" w:rsidRDefault="00CE6208">
      <w:pPr>
        <w:pStyle w:val="ProductList-Body"/>
      </w:pPr>
    </w:p>
    <w:p w14:paraId="4753C3E0" w14:textId="77777777" w:rsidR="00CE6208" w:rsidRDefault="00DA3D0A">
      <w:pPr>
        <w:pStyle w:val="ProductList-ClauseHeading"/>
        <w:outlineLvl w:val="2"/>
      </w:pPr>
      <w:r>
        <w:t>16. Práva správy a podpory</w:t>
      </w:r>
    </w:p>
    <w:p w14:paraId="738E40A3" w14:textId="77777777" w:rsidR="00CE6208" w:rsidRDefault="00DA3D0A">
      <w:pPr>
        <w:pStyle w:val="ProductList-Body"/>
      </w:pPr>
      <w:r>
        <w:t xml:space="preserve">Zákazník může povolit přístup k serverovému softwaru spuštěnému v jakémkoli povoleném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dvěma uživateli bez licencí CAL pouze pro účely správy. Zákazník může také povolit vzdálený přístup k jiným produktům pouze pro účely poskytování technické podpory k produktu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uživatelům</w:t>
      </w:r>
      <w:r>
        <w:fldChar w:fldCharType="end"/>
      </w:r>
      <w:r>
        <w:t xml:space="preserve"> nebo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licencovaných zařízeních</w:t>
      </w:r>
      <w:r>
        <w:fldChar w:fldCharType="end"/>
      </w:r>
      <w:r>
        <w:t>.</w:t>
      </w:r>
    </w:p>
    <w:p w14:paraId="3352AC5F" w14:textId="77777777" w:rsidR="00CE6208" w:rsidRDefault="00CE6208">
      <w:pPr>
        <w:pStyle w:val="ProductList-Body"/>
      </w:pPr>
    </w:p>
    <w:p w14:paraId="05AB756F" w14:textId="77777777" w:rsidR="00CE6208" w:rsidRDefault="00DA3D0A">
      <w:pPr>
        <w:pStyle w:val="ProductList-ClauseHeading"/>
        <w:outlineLvl w:val="2"/>
      </w:pPr>
      <w:r>
        <w:t>17. Opětovně šiřitelný kód</w:t>
      </w:r>
    </w:p>
    <w:p w14:paraId="1DC4CA4A" w14:textId="77777777" w:rsidR="00CE6208" w:rsidRDefault="00DA3D0A">
      <w:pPr>
        <w:pStyle w:val="ProductList-Body"/>
      </w:pPr>
      <w:r>
        <w:t xml:space="preserve">Přečtěte si část Záznamy produktu, která obsahuje software obsahující kód a textové soubory, jež zákazník smí šířit „opětovně šiřitelný kód”. Kód a textové soubory uvedené níže představují také „opětovně šiřitelný kód“, který může být používán způsobem popsaným níže. V případě rozporu mezi následujícími podmínkami a podmínkami pro opětovně šiřitelný kód publikovanými v záznamu produktu podmínky v záznamu produktu upravují používání opětovně šiřitelného kódu zákazníkem. </w:t>
      </w:r>
    </w:p>
    <w:p w14:paraId="21913DBE" w14:textId="77777777" w:rsidR="00CE6208" w:rsidRDefault="00CE6208">
      <w:pPr>
        <w:pStyle w:val="ProductList-Body"/>
      </w:pPr>
    </w:p>
    <w:p w14:paraId="5BFA7917" w14:textId="77777777" w:rsidR="00CE6208" w:rsidRDefault="00DA3D0A">
      <w:pPr>
        <w:pStyle w:val="ProductList-SubClauseHeading"/>
        <w:outlineLvl w:val="3"/>
      </w:pPr>
      <w:r>
        <w:t>17.1 Právo k užívání a distribuci</w:t>
      </w:r>
    </w:p>
    <w:p w14:paraId="330443BE" w14:textId="77777777" w:rsidR="00CE6208" w:rsidRDefault="00DA3D0A">
      <w:pPr>
        <w:pStyle w:val="ProductList-BodyIndented"/>
      </w:pPr>
      <w:r>
        <w:t xml:space="preserve">Kód a textové soubory uvedené níže představují „Opětovně šířitelný kód“. </w:t>
      </w:r>
    </w:p>
    <w:p w14:paraId="45A7A870" w14:textId="77777777" w:rsidR="00CE6208" w:rsidRDefault="00DA3D0A" w:rsidP="00DA3D0A">
      <w:pPr>
        <w:pStyle w:val="ProductList-Bullet"/>
        <w:numPr>
          <w:ilvl w:val="1"/>
          <w:numId w:val="4"/>
        </w:numPr>
      </w:pPr>
      <w:r>
        <w:t>Soubory REDIST.TXT: Zákazník může kopírovat a šířit kód ve formě strojového kódu uvedený v souborech REDIST.TXT a OTHER-DIST.TXT a také jakýkoli kód označený jako „knihovny Silverlight“, „knihovny klienta“ Silverlight a „knihovny serveru“ Silverlight.</w:t>
      </w:r>
    </w:p>
    <w:p w14:paraId="4BF5B76A" w14:textId="77777777" w:rsidR="00CE6208" w:rsidRDefault="00DA3D0A" w:rsidP="00DA3D0A">
      <w:pPr>
        <w:pStyle w:val="ProductList-Bullet"/>
        <w:numPr>
          <w:ilvl w:val="1"/>
          <w:numId w:val="4"/>
        </w:numPr>
      </w:pPr>
      <w:r>
        <w:t>Ukázkový kód, šablony a styly: Zákazník může upravovat, kopírovat a šířit kód označený jako „ukázkový kód“, „šablona“, „jednoduché styly“ a „návrhové styly“ ve formě zdrojového nebo strojového kódu.</w:t>
      </w:r>
    </w:p>
    <w:p w14:paraId="2C8A3879" w14:textId="77777777" w:rsidR="00CE6208" w:rsidRDefault="00DA3D0A" w:rsidP="00DA3D0A">
      <w:pPr>
        <w:pStyle w:val="ProductList-Bullet"/>
        <w:numPr>
          <w:ilvl w:val="1"/>
          <w:numId w:val="4"/>
        </w:numPr>
      </w:pPr>
      <w:r>
        <w:t>Distribuce pomocí třetích stran: Zákazník může dovolit distributorům svých programů kopírovat a distribuovat kód určený k distribuci jako součást předmětných programů.</w:t>
      </w:r>
    </w:p>
    <w:p w14:paraId="4DA54110" w14:textId="77777777" w:rsidR="00CE6208" w:rsidRDefault="00DA3D0A" w:rsidP="00DA3D0A">
      <w:pPr>
        <w:pStyle w:val="ProductList-Bullet"/>
        <w:numPr>
          <w:ilvl w:val="1"/>
          <w:numId w:val="4"/>
        </w:numPr>
      </w:pPr>
      <w:r>
        <w:t>Knihovna obrázků: Zákazník může kopírovat a distribuovat obrázky, grafiku a animace v Knihovně obrázků tak, jak je popsáno v dokumentaci k softwaru.</w:t>
      </w:r>
    </w:p>
    <w:p w14:paraId="57BDEB1D" w14:textId="77777777" w:rsidR="00CE6208" w:rsidRDefault="00CE6208">
      <w:pPr>
        <w:pStyle w:val="ProductList-BodyIndented"/>
      </w:pPr>
    </w:p>
    <w:p w14:paraId="2BF18B62" w14:textId="77777777" w:rsidR="00CE6208" w:rsidRDefault="00DA3D0A">
      <w:pPr>
        <w:pStyle w:val="ProductList-SubClauseHeading"/>
        <w:outlineLvl w:val="3"/>
      </w:pPr>
      <w:r>
        <w:t>17.2 Požadavky na distribuci</w:t>
      </w:r>
    </w:p>
    <w:p w14:paraId="6C7CEBE4" w14:textId="77777777" w:rsidR="00CE6208" w:rsidRDefault="00DA3D0A">
      <w:pPr>
        <w:pStyle w:val="ProductList-BodyIndented"/>
      </w:pPr>
      <w:r>
        <w:t>Pokud zákazník distribuuje jakýkoli kód určený k distribuci, musí: Zákazník musí:</w:t>
      </w:r>
    </w:p>
    <w:p w14:paraId="0F727A00" w14:textId="77777777" w:rsidR="00CE6208" w:rsidRDefault="00DA3D0A" w:rsidP="00DA3D0A">
      <w:pPr>
        <w:pStyle w:val="ProductList-Bullet"/>
        <w:numPr>
          <w:ilvl w:val="1"/>
          <w:numId w:val="5"/>
        </w:numPr>
      </w:pPr>
      <w:r>
        <w:t>tento kód distribuovat pouze se svými programy, kde programy zákazníka poskytují podstatnou primární funkci pro kód určený k distribuci;</w:t>
      </w:r>
    </w:p>
    <w:p w14:paraId="35BF0254" w14:textId="77777777" w:rsidR="00CE6208" w:rsidRDefault="00DA3D0A" w:rsidP="00DA3D0A">
      <w:pPr>
        <w:pStyle w:val="ProductList-Bullet"/>
        <w:numPr>
          <w:ilvl w:val="1"/>
          <w:numId w:val="5"/>
        </w:numPr>
      </w:pPr>
      <w:r>
        <w:t>zavázat distributory a externí koncové uživatele smlouvou, jejíž podmínky budou tento kód chránit nejméně tak jako multilicenční smlouva zákazníka včetně podmínek produktu,</w:t>
      </w:r>
    </w:p>
    <w:p w14:paraId="7BC9306C" w14:textId="77777777" w:rsidR="00CE6208" w:rsidRDefault="00DA3D0A" w:rsidP="00DA3D0A">
      <w:pPr>
        <w:pStyle w:val="ProductList-Bullet"/>
        <w:numPr>
          <w:ilvl w:val="1"/>
          <w:numId w:val="5"/>
        </w:numPr>
      </w:pPr>
      <w:r>
        <w:t>odškodnit, chránit a bránit společnost Microsoft před jakýmikoli nároky, včetně poplatků za právní zastoupení, souvisejícími s distribucí nebo užíváním programů zákazníka, s výjimkou případů, kdy je jakýkoli nárok založen pouze na kódu určeném k distribuci vloženém do programů zákazníka.</w:t>
      </w:r>
    </w:p>
    <w:p w14:paraId="70538C41" w14:textId="77777777" w:rsidR="00CE6208" w:rsidRDefault="00CE6208">
      <w:pPr>
        <w:pStyle w:val="ProductList-BodyIndented"/>
      </w:pPr>
    </w:p>
    <w:p w14:paraId="50387E8B" w14:textId="77777777" w:rsidR="00CE6208" w:rsidRDefault="00DA3D0A">
      <w:pPr>
        <w:pStyle w:val="ProductList-SubClauseHeading"/>
        <w:outlineLvl w:val="3"/>
      </w:pPr>
      <w:r>
        <w:t>17.3 Omezení distribuce</w:t>
      </w:r>
    </w:p>
    <w:p w14:paraId="225B67C0" w14:textId="77777777" w:rsidR="00CE6208" w:rsidRDefault="00DA3D0A">
      <w:pPr>
        <w:pStyle w:val="ProductList-BodyIndented"/>
      </w:pPr>
      <w:r>
        <w:t>Zákazník nesmí:</w:t>
      </w:r>
    </w:p>
    <w:p w14:paraId="27A7EEA5" w14:textId="77777777" w:rsidR="00CE6208" w:rsidRDefault="00DA3D0A" w:rsidP="00DA3D0A">
      <w:pPr>
        <w:pStyle w:val="ProductList-Bullet"/>
        <w:numPr>
          <w:ilvl w:val="1"/>
          <w:numId w:val="6"/>
        </w:numPr>
      </w:pPr>
      <w:r>
        <w:t>měnit jakékoliv informace o autorských právech, ochranné známce nebo patentech v kódu;</w:t>
      </w:r>
    </w:p>
    <w:p w14:paraId="707AE4C3" w14:textId="77777777" w:rsidR="00CE6208" w:rsidRDefault="00DA3D0A" w:rsidP="00DA3D0A">
      <w:pPr>
        <w:pStyle w:val="ProductList-Bullet"/>
        <w:numPr>
          <w:ilvl w:val="1"/>
          <w:numId w:val="6"/>
        </w:numPr>
      </w:pPr>
      <w:r>
        <w:t>používat ochranné známky společnosti Microsoft v názvech svých programů nebo způsobem, který budí dojem, že programy zákazníka pocházejí od společnosti Microsoft nebo jsou touto společností schváleny,</w:t>
      </w:r>
    </w:p>
    <w:p w14:paraId="35A70F37" w14:textId="77777777" w:rsidR="00CE6208" w:rsidRDefault="00DA3D0A" w:rsidP="00DA3D0A">
      <w:pPr>
        <w:pStyle w:val="ProductList-Bullet"/>
        <w:numPr>
          <w:ilvl w:val="1"/>
          <w:numId w:val="6"/>
        </w:numPr>
      </w:pPr>
      <w:r>
        <w:t>distribuovat kód určený k distribuci v libovolném škodlivém či podvodném programu, případně s tímto programem, nebo nezákonným způsobem nebo</w:t>
      </w:r>
    </w:p>
    <w:p w14:paraId="64FF8CEA" w14:textId="77777777" w:rsidR="00CE6208" w:rsidRDefault="00DA3D0A" w:rsidP="00DA3D0A">
      <w:pPr>
        <w:pStyle w:val="ProductList-Bullet"/>
        <w:numPr>
          <w:ilvl w:val="1"/>
          <w:numId w:val="6"/>
        </w:numPr>
      </w:pPr>
      <w:r>
        <w:t xml:space="preserve">upravovat ani distribuovat zdrojový kód libovolného Opětovně šiřitelného kódu tak, aby se jeho libovolná část stala předmětem Vyloučené licence. Vyloučená licence je licence, která vyžaduje jako podmínku užívání, úprav nebo distribuce, aby byl kód zpřístupněn nebo zveřejněn ve tvaru zdrojového kódu nebo aby jej byli oprávněni upravovat ostatní uživatelé. </w:t>
      </w:r>
    </w:p>
    <w:p w14:paraId="3ACDE857" w14:textId="77777777" w:rsidR="00CE6208" w:rsidRDefault="00CE6208">
      <w:pPr>
        <w:pStyle w:val="ProductList-BodyIndented"/>
      </w:pPr>
    </w:p>
    <w:p w14:paraId="08572AB3" w14:textId="77777777" w:rsidR="00CE6208" w:rsidRDefault="00DA3D0A">
      <w:pPr>
        <w:pStyle w:val="ProductList-ClauseHeading"/>
        <w:outlineLvl w:val="2"/>
      </w:pPr>
      <w:r>
        <w:t>18. Software a služby</w:t>
      </w:r>
    </w:p>
    <w:p w14:paraId="130DC762" w14:textId="77777777" w:rsidR="00CE6208" w:rsidRDefault="00DA3D0A">
      <w:pPr>
        <w:pStyle w:val="ProductList-Body"/>
      </w:pPr>
      <w:r>
        <w:t>Společnost Microsoft může s produkty poskytovat služby prostřednictvím softwarových funkcí připojených k počítačovým systémům společnosti Microsoft nebo poskytovatelům služeb prostřednictvím Internetu. Společnost Microsoft může kdykoli tyto služby změnit nebo zrušit. Tyto služby nesmí zákazník užívat žádným způsobem, který by je mohl poškodit nebo zhoršit možnosti jejich užívání pro jiné uživatele. Zákazník nesmí užívat tyto služby k žádným pokusům o získání jakéhokoliv neoprávněného přístupu k jakékoliv službě, datům, účtům nebo sítím.</w:t>
      </w:r>
    </w:p>
    <w:p w14:paraId="12A6B07A" w14:textId="77777777" w:rsidR="00CE6208" w:rsidRDefault="00CE6208">
      <w:pPr>
        <w:pStyle w:val="ProductList-Body"/>
      </w:pPr>
    </w:p>
    <w:p w14:paraId="1FCD02CD" w14:textId="77777777" w:rsidR="00CE6208" w:rsidRDefault="00DA3D0A">
      <w:pPr>
        <w:pStyle w:val="ProductList-ClauseHeading"/>
        <w:outlineLvl w:val="2"/>
      </w:pPr>
      <w:r>
        <w:t>19. Zpracování osobních údajů; GDPR</w:t>
      </w:r>
    </w:p>
    <w:p w14:paraId="16F13B15" w14:textId="77777777" w:rsidR="00CE6208" w:rsidRDefault="00DA3D0A">
      <w:pPr>
        <w:pStyle w:val="ProductList-Body"/>
      </w:pPr>
      <w:r>
        <w:t xml:space="preserve">V rámci svojí role zpracovatele a dílčího zpracovatele osobních údajů v souvislosti se softwarovým produktem společnost Microsoft se vůči všem zákazníkům s platností od 25. května 2018 zavazuje k dodržování (a) ustanovení „Zpracování osobních údajů; GDPR“ v oddílu „Podmínky ochrany údajů“ v rámci </w:t>
      </w:r>
      <w:hyperlink r:id="rId35">
        <w:r>
          <w:rPr>
            <w:color w:val="00467F"/>
            <w:u w:val="single"/>
          </w:rPr>
          <w:t>Podmínek pro služby online</w:t>
        </w:r>
      </w:hyperlink>
      <w:r>
        <w:t xml:space="preserve"> a (b) obecných podmínek nařízení Evropské unie o ochraně osobních údajů v příloze 4 v rámci </w:t>
      </w:r>
      <w:hyperlink r:id="rId36">
        <w:r>
          <w:rPr>
            <w:color w:val="00467F"/>
            <w:u w:val="single"/>
          </w:rPr>
          <w:t>Podmínek pro služby online</w:t>
        </w:r>
      </w:hyperlink>
      <w:r>
        <w:t xml:space="preserve">. </w:t>
      </w:r>
    </w:p>
    <w:p w14:paraId="3F74487B"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BE22A8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B0D64D5"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E864D4B" w14:textId="77777777" w:rsidR="00CE6208" w:rsidRDefault="00CE6208">
      <w:pPr>
        <w:pStyle w:val="ProductList-Body"/>
      </w:pPr>
    </w:p>
    <w:p w14:paraId="714FFE66" w14:textId="77777777" w:rsidR="00CE6208" w:rsidRDefault="00DA3D0A">
      <w:pPr>
        <w:pStyle w:val="ProductList-OfferingGroupHeading"/>
        <w:outlineLvl w:val="1"/>
      </w:pPr>
      <w:bookmarkStart w:id="16" w:name="_Sec538"/>
      <w:r>
        <w:t>Podmínky licenčního modelu</w:t>
      </w:r>
      <w:bookmarkEnd w:id="16"/>
      <w:r>
        <w:fldChar w:fldCharType="begin"/>
      </w:r>
      <w:r>
        <w:instrText xml:space="preserve"> TC "</w:instrText>
      </w:r>
      <w:bookmarkStart w:id="17" w:name="_Toc10139307"/>
      <w:r>
        <w:instrText>Podmínky licenčního modelu</w:instrText>
      </w:r>
      <w:bookmarkEnd w:id="17"/>
      <w:r>
        <w:instrText>" \l 2</w:instrText>
      </w:r>
      <w:r>
        <w:fldChar w:fldCharType="end"/>
      </w:r>
    </w:p>
    <w:p w14:paraId="24DF8C30" w14:textId="77777777" w:rsidR="00CE6208" w:rsidRDefault="00DA3D0A">
      <w:pPr>
        <w:pStyle w:val="ProductList-Body"/>
      </w:pPr>
      <w:r>
        <w:t>Licenční model pro každý produkt je označen v oddílu Užívací práva záznamu produktu. Podmínky licenčního modelu platí pro všechny softwarové produkty licencované na základě tohoto licenčního modelu, jak je uvedeno v záznamu produktu, a na základě všech výjimek a dalších podmínek uvedených v licenčních podmínkách specifických pro daný produkt.</w:t>
      </w:r>
    </w:p>
    <w:p w14:paraId="2F11CE1A" w14:textId="77777777" w:rsidR="00CE6208" w:rsidRDefault="00DA3D0A">
      <w:pPr>
        <w:pStyle w:val="ProductList-Offering2Heading"/>
        <w:outlineLvl w:val="2"/>
      </w:pPr>
      <w:bookmarkStart w:id="18" w:name="_Sec539"/>
      <w:r>
        <w:t>Aplikace pro stolní počítače</w:t>
      </w:r>
      <w:bookmarkEnd w:id="18"/>
      <w:r>
        <w:fldChar w:fldCharType="begin"/>
      </w:r>
      <w:r>
        <w:instrText xml:space="preserve"> TC "</w:instrText>
      </w:r>
      <w:bookmarkStart w:id="19" w:name="_Toc10139308"/>
      <w:r>
        <w:instrText>Aplikace pro stolní počítače</w:instrText>
      </w:r>
      <w:bookmarkEnd w:id="19"/>
      <w:r>
        <w:instrText>" \l 3</w:instrText>
      </w:r>
      <w:r>
        <w:fldChar w:fldCharType="end"/>
      </w:r>
    </w:p>
    <w:p w14:paraId="591C8BEB" w14:textId="77777777" w:rsidR="00CE6208" w:rsidRDefault="00DA3D0A">
      <w:pPr>
        <w:pStyle w:val="ProductList-ClauseHeading"/>
        <w:outlineLvl w:val="3"/>
      </w:pPr>
      <w:r>
        <w:t>Licence k zařízení</w:t>
      </w:r>
    </w:p>
    <w:p w14:paraId="3730935C" w14:textId="77777777" w:rsidR="00CE6208" w:rsidRDefault="00DA3D0A" w:rsidP="00DA3D0A">
      <w:pPr>
        <w:pStyle w:val="ProductList-Bullet"/>
        <w:numPr>
          <w:ilvl w:val="0"/>
          <w:numId w:val="7"/>
        </w:numPr>
      </w:pPr>
      <w:r>
        <w:t xml:space="preserve">Zákazník může instalovat libovolný počet kopií softwaru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a na libovolném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použití zákazníkem pro každou opatřenou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w:t>
      </w:r>
    </w:p>
    <w:p w14:paraId="5D91F3DB" w14:textId="77777777" w:rsidR="00CE6208" w:rsidRDefault="00DA3D0A" w:rsidP="00DA3D0A">
      <w:pPr>
        <w:pStyle w:val="ProductList-Bullet"/>
        <w:numPr>
          <w:ilvl w:val="0"/>
          <w:numId w:val="7"/>
        </w:numPr>
      </w:pPr>
      <w:r>
        <w:t xml:space="preserve">S výjimkou případů, kdy si zákazník licencuje software jako produkt Enterprise nebo pro celou společnost, může software také instalovat na jednom přenosném zařízení využívaném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 uživatelem</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w:t>
      </w:r>
    </w:p>
    <w:p w14:paraId="434504AE" w14:textId="77777777" w:rsidR="00CE6208" w:rsidRDefault="00DA3D0A" w:rsidP="00DA3D0A">
      <w:pPr>
        <w:pStyle w:val="ProductList-Bullet"/>
        <w:numPr>
          <w:ilvl w:val="0"/>
          <w:numId w:val="7"/>
        </w:numPr>
      </w:pPr>
      <w:r>
        <w:t xml:space="preserve">Software běžící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může užívat libovolný počet uživatelů, ale přístup s možností užívání má v danou chvíli vždy pouze jeden uživatel. </w:t>
      </w:r>
    </w:p>
    <w:p w14:paraId="49D1652C" w14:textId="77777777" w:rsidR="00CE6208" w:rsidRDefault="00DA3D0A" w:rsidP="00DA3D0A">
      <w:pPr>
        <w:pStyle w:val="ProductList-Bullet"/>
        <w:numPr>
          <w:ilvl w:val="0"/>
          <w:numId w:val="7"/>
        </w:numPr>
      </w:pPr>
      <w:r>
        <w:t xml:space="preserve">Vzdálené užívání softwaru spuštěného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je povoleno pro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t xml:space="preserve"> z libovolného zařízení a pro jakékoli další uživatele z jiného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w:t>
      </w:r>
    </w:p>
    <w:p w14:paraId="01231A49" w14:textId="77777777" w:rsidR="00CE6208" w:rsidRDefault="00DA3D0A" w:rsidP="00DA3D0A">
      <w:pPr>
        <w:pStyle w:val="ProductList-Bullet"/>
        <w:numPr>
          <w:ilvl w:val="0"/>
          <w:numId w:val="7"/>
        </w:numPr>
      </w:pPr>
      <w:r>
        <w:t xml:space="preserve">Vzdálené užívání softwaru spuštěného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užívání zákazníkem je povoleno pro libovolného uživatele z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w:t>
      </w:r>
    </w:p>
    <w:p w14:paraId="3AB41911" w14:textId="77777777" w:rsidR="00CE6208" w:rsidRDefault="00CE6208">
      <w:pPr>
        <w:pStyle w:val="ProductList-Body"/>
      </w:pPr>
    </w:p>
    <w:p w14:paraId="2A328402" w14:textId="77777777" w:rsidR="00CE6208" w:rsidRDefault="00DA3D0A">
      <w:pPr>
        <w:pStyle w:val="ProductList-ClauseHeading"/>
        <w:outlineLvl w:val="3"/>
      </w:pPr>
      <w:r>
        <w:t>Mediální prvky a šablony</w:t>
      </w:r>
    </w:p>
    <w:p w14:paraId="6EFF1611" w14:textId="77777777" w:rsidR="00CE6208" w:rsidRDefault="00DA3D0A">
      <w:pPr>
        <w:pStyle w:val="ProductList-Body"/>
      </w:pPr>
      <w:r>
        <w:t>Microsoft uděluje zákazníkovi licenci ke kopírování, distribuci, provádění a zobrazování mediálních prvků (obrázků, klipartů, animací, zvuků, hudby, videoklipů, šablon a dalších forem obsahu), které jsou součástí softwaru a webových aplikací služby Office v projektech a dokumentech, avšak zákazník nesmí prodávat, udělovat licence ani distribuovat kopie žádných mediálních prvků jako samostatných prvků ani jako produktů, pokud primární hodnotu produktu představují mediální prvky.</w:t>
      </w:r>
    </w:p>
    <w:p w14:paraId="4AFE861B" w14:textId="77777777" w:rsidR="00CE6208" w:rsidRDefault="00DA3D0A">
      <w:pPr>
        <w:pStyle w:val="ProductList-Offering2Heading"/>
        <w:outlineLvl w:val="2"/>
      </w:pPr>
      <w:bookmarkStart w:id="20" w:name="_Sec540"/>
      <w:r>
        <w:t>Počítačové operační systémy</w:t>
      </w:r>
      <w:bookmarkEnd w:id="20"/>
      <w:r>
        <w:fldChar w:fldCharType="begin"/>
      </w:r>
      <w:r>
        <w:instrText xml:space="preserve"> TC "</w:instrText>
      </w:r>
      <w:bookmarkStart w:id="21" w:name="_Toc10139309"/>
      <w:r>
        <w:instrText>Počítačové operační systémy</w:instrText>
      </w:r>
      <w:bookmarkEnd w:id="21"/>
      <w:r>
        <w:instrText>" \l 3</w:instrText>
      </w:r>
      <w:r>
        <w:fldChar w:fldCharType="end"/>
      </w:r>
    </w:p>
    <w:p w14:paraId="216BA46F" w14:textId="77777777" w:rsidR="00CE6208" w:rsidRDefault="00DA3D0A">
      <w:pPr>
        <w:pStyle w:val="ProductList-ClauseHeading"/>
        <w:outlineLvl w:val="3"/>
      </w:pPr>
      <w:r>
        <w:t>Licence k zařízení</w:t>
      </w:r>
    </w:p>
    <w:p w14:paraId="398FFC02" w14:textId="77777777" w:rsidR="00CE6208" w:rsidRDefault="00DA3D0A" w:rsidP="00DA3D0A">
      <w:pPr>
        <w:pStyle w:val="ProductList-Bullet"/>
        <w:numPr>
          <w:ilvl w:val="0"/>
          <w:numId w:val="8"/>
        </w:numPr>
      </w:pPr>
      <w:r>
        <w:t xml:space="preserve">Zákazník smí nainstalovat jednu kopii softwaru v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nebo v místním virtuálním hardwarovém systému v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kterou si opatří.</w:t>
      </w:r>
    </w:p>
    <w:p w14:paraId="63C3AFB7" w14:textId="77777777" w:rsidR="00CE6208" w:rsidRDefault="00DA3D0A" w:rsidP="00DA3D0A">
      <w:pPr>
        <w:pStyle w:val="ProductList-Bullet"/>
        <w:numPr>
          <w:ilvl w:val="0"/>
          <w:numId w:val="8"/>
        </w:numPr>
      </w:pPr>
      <w:r>
        <w:t>Zákazník smí software používat nejvýše na dvou procesorech.</w:t>
      </w:r>
    </w:p>
    <w:p w14:paraId="6538FB43" w14:textId="77777777" w:rsidR="00CE6208" w:rsidRDefault="00DA3D0A" w:rsidP="00DA3D0A">
      <w:pPr>
        <w:pStyle w:val="ProductList-Bullet"/>
        <w:numPr>
          <w:ilvl w:val="0"/>
          <w:numId w:val="8"/>
        </w:numPr>
      </w:pPr>
      <w:r>
        <w:t>Místní používání je povoleno pro jakéhokoli uživatele.</w:t>
      </w:r>
    </w:p>
    <w:p w14:paraId="560C15E0" w14:textId="77777777" w:rsidR="00CE6208" w:rsidRDefault="00DA3D0A" w:rsidP="00DA3D0A">
      <w:pPr>
        <w:pStyle w:val="ProductList-Bullet"/>
        <w:numPr>
          <w:ilvl w:val="0"/>
          <w:numId w:val="8"/>
        </w:numPr>
      </w:pPr>
      <w:r>
        <w:t xml:space="preserve">Vzdálené užívání je povoleno pro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a pro jakékoli další uživatele z jiného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nebo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zařízení licencovaného</w:t>
      </w:r>
      <w:r>
        <w:fldChar w:fldCharType="end"/>
      </w:r>
      <w:r>
        <w:t xml:space="preserve"> pro službu Windows VDA.</w:t>
      </w:r>
    </w:p>
    <w:p w14:paraId="28B018BB" w14:textId="77777777" w:rsidR="00CE6208" w:rsidRDefault="00DA3D0A" w:rsidP="00DA3D0A">
      <w:pPr>
        <w:pStyle w:val="ProductList-Bullet"/>
        <w:numPr>
          <w:ilvl w:val="0"/>
          <w:numId w:val="8"/>
        </w:numPr>
      </w:pPr>
      <w:r>
        <w:t>Software smí používat v každém okamžiku vždy pouze jeden uživatel.</w:t>
      </w:r>
    </w:p>
    <w:p w14:paraId="06B1760F" w14:textId="77777777" w:rsidR="00CE6208" w:rsidRDefault="00DA3D0A" w:rsidP="00DA3D0A">
      <w:pPr>
        <w:pStyle w:val="ProductList-Bullet"/>
        <w:numPr>
          <w:ilvl w:val="0"/>
          <w:numId w:val="8"/>
        </w:numPr>
      </w:pPr>
      <w:r>
        <w:t xml:space="preserve">K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licencovanému zařízení</w:t>
      </w:r>
      <w:r>
        <w:fldChar w:fldCharType="end"/>
      </w:r>
      <w:r>
        <w:t xml:space="preserve"> smí zákazník připojit až 20 zařízení pro účely sdílení souborů, tisku a používání Internetové informační služby, funkce Sdílení připojení k Internetu nebo telefonních služeb.</w:t>
      </w:r>
    </w:p>
    <w:p w14:paraId="610AD2CC" w14:textId="77777777" w:rsidR="00CE6208" w:rsidRDefault="00DA3D0A" w:rsidP="00DA3D0A">
      <w:pPr>
        <w:pStyle w:val="ProductList-Bullet"/>
        <w:numPr>
          <w:ilvl w:val="0"/>
          <w:numId w:val="8"/>
        </w:numPr>
      </w:pPr>
      <w:r>
        <w:t>Pro aktivaci s použitím Služby správy klíčů nebo podobné technologie je povolen neomezený počet připojení.</w:t>
      </w:r>
    </w:p>
    <w:p w14:paraId="7745C289" w14:textId="77777777" w:rsidR="00CE6208" w:rsidRDefault="00CE6208">
      <w:pPr>
        <w:pStyle w:val="ProductList-Body"/>
      </w:pPr>
    </w:p>
    <w:p w14:paraId="4A44E739" w14:textId="77777777" w:rsidR="00CE6208" w:rsidRDefault="00DA3D0A">
      <w:pPr>
        <w:pStyle w:val="ProductList-ClauseHeading"/>
        <w:outlineLvl w:val="3"/>
      </w:pPr>
      <w:r>
        <w:t>Adobe Flash Player</w:t>
      </w:r>
    </w:p>
    <w:p w14:paraId="50674D73" w14:textId="77777777" w:rsidR="00CE6208" w:rsidRDefault="00DA3D0A">
      <w:pPr>
        <w:pStyle w:val="ProductList-Body"/>
      </w:pPr>
      <w:r>
        <w:t xml:space="preserve">Software může obsahovat verzi programu Adobe Flash Player. Zákazník souhlasí s tím, že jeho používání programu Adobe Flash Player podléhá licenčním podmínkám společnosti Adobe Systems Incorporated, které jsou k dispozici na adrese </w:t>
      </w:r>
      <w:hyperlink r:id="rId37">
        <w:r>
          <w:rPr>
            <w:color w:val="00467F"/>
            <w:u w:val="single"/>
          </w:rPr>
          <w:t>http://go.microsoft.com/fwlink/?linkid=248532</w:t>
        </w:r>
      </w:hyperlink>
      <w:r>
        <w:t>. Adobe a Flash jsou registrované ochranné známky nebo ochranné známky společnosti Adobe Systems Incorporated v USA a dalších zemích.</w:t>
      </w:r>
    </w:p>
    <w:p w14:paraId="26130327" w14:textId="77777777" w:rsidR="00CE6208" w:rsidRDefault="00DA3D0A">
      <w:pPr>
        <w:pStyle w:val="ProductList-Offering2Heading"/>
        <w:outlineLvl w:val="2"/>
      </w:pPr>
      <w:bookmarkStart w:id="22" w:name="_Sec541"/>
      <w:r>
        <w:t>Podle počtu jader / CAL</w:t>
      </w:r>
      <w:bookmarkEnd w:id="22"/>
      <w:r>
        <w:fldChar w:fldCharType="begin"/>
      </w:r>
      <w:r>
        <w:instrText xml:space="preserve"> TC "</w:instrText>
      </w:r>
      <w:bookmarkStart w:id="23" w:name="_Toc10139310"/>
      <w:r>
        <w:instrText>Podle počtu jader / CAL</w:instrText>
      </w:r>
      <w:bookmarkEnd w:id="23"/>
      <w:r>
        <w:instrText>" \l 3</w:instrText>
      </w:r>
      <w:r>
        <w:fldChar w:fldCharType="end"/>
      </w:r>
    </w:p>
    <w:p w14:paraId="426CC8DB" w14:textId="77777777" w:rsidR="00CE6208" w:rsidRDefault="00DA3D0A">
      <w:pPr>
        <w:pStyle w:val="ProductList-ClauseHeading"/>
        <w:outlineLvl w:val="3"/>
      </w:pPr>
      <w:r>
        <w:t>Licence k serveru (podle počtu jader)</w:t>
      </w:r>
    </w:p>
    <w:p w14:paraId="626263A8" w14:textId="77777777" w:rsidR="00CE6208" w:rsidRDefault="00DA3D0A" w:rsidP="00DA3D0A">
      <w:pPr>
        <w:pStyle w:val="ProductList-Bullet"/>
        <w:numPr>
          <w:ilvl w:val="0"/>
          <w:numId w:val="9"/>
        </w:numPr>
      </w:pPr>
      <w:r>
        <w:t xml:space="preserve">Zákazník může využívat serverový software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licence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jak je popsáno níže. </w:t>
      </w:r>
    </w:p>
    <w:p w14:paraId="739605A9" w14:textId="77777777" w:rsidR="00CE6208" w:rsidRDefault="00DA3D0A" w:rsidP="00DA3D0A">
      <w:pPr>
        <w:pStyle w:val="ProductList-Bullet"/>
        <w:numPr>
          <w:ilvl w:val="0"/>
          <w:numId w:val="9"/>
        </w:numPr>
      </w:pPr>
      <w:r>
        <w:t xml:space="preserve">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minimálního počtu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"Fyzický procesor je procesorem v systému fyzického hardwaru." </w:instrText>
      </w:r>
      <w:r>
        <w:fldChar w:fldCharType="separate"/>
      </w:r>
      <w:r>
        <w:rPr>
          <w:color w:val="0563C1"/>
        </w:rPr>
        <w:t>fyzický procesor</w:t>
      </w:r>
      <w:r>
        <w:fldChar w:fldCharType="end"/>
      </w:r>
      <w:r>
        <w:t xml:space="preserve"> a minimálního počtu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5D64183B" w14:textId="77777777" w:rsidR="00CE6208" w:rsidRDefault="00DA3D0A" w:rsidP="00DA3D0A">
      <w:pPr>
        <w:pStyle w:val="ProductList-Bullet"/>
        <w:numPr>
          <w:ilvl w:val="0"/>
          <w:numId w:val="9"/>
        </w:numPr>
      </w:pPr>
      <w:r>
        <w:t xml:space="preserve">Edice Datacenter umožňuje užívání serverového softwaru v libovolném počtu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licenčním serveru</w:t>
      </w:r>
      <w:r>
        <w:fldChar w:fldCharType="end"/>
      </w:r>
      <w:r>
        <w:t>.</w:t>
      </w:r>
    </w:p>
    <w:p w14:paraId="640288BE" w14:textId="77777777" w:rsidR="00CE6208" w:rsidRDefault="00DA3D0A" w:rsidP="00DA3D0A">
      <w:pPr>
        <w:pStyle w:val="ProductList-Bullet"/>
        <w:numPr>
          <w:ilvl w:val="0"/>
          <w:numId w:val="9"/>
        </w:numPr>
      </w:pPr>
      <w:r>
        <w:t>Edice Standard:</w:t>
      </w:r>
    </w:p>
    <w:p w14:paraId="5044BDC9" w14:textId="77777777" w:rsidR="00CE6208" w:rsidRDefault="00DA3D0A" w:rsidP="00DA3D0A">
      <w:pPr>
        <w:pStyle w:val="ProductList-Bullet"/>
        <w:numPr>
          <w:ilvl w:val="1"/>
          <w:numId w:val="9"/>
        </w:numPr>
      </w:pPr>
      <w:r>
        <w:t xml:space="preserve">Edice Standard umožňuje užívání serverového softwaru ve dvou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prostředích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licenčním serveru</w:t>
      </w:r>
      <w:r>
        <w:fldChar w:fldCharType="end"/>
      </w:r>
      <w:r>
        <w:t xml:space="preserve">. </w:t>
      </w:r>
    </w:p>
    <w:p w14:paraId="78319CE9" w14:textId="77777777" w:rsidR="00CE6208" w:rsidRDefault="00DA3D0A" w:rsidP="00DA3D0A">
      <w:pPr>
        <w:pStyle w:val="ProductList-Bullet"/>
        <w:numPr>
          <w:ilvl w:val="1"/>
          <w:numId w:val="9"/>
        </w:numPr>
      </w:pPr>
      <w:r>
        <w:t xml:space="preserve">Edice Standard umožňuje užívání jedné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spuštěné instance</w:t>
      </w:r>
      <w:r>
        <w:fldChar w:fldCharType="end"/>
      </w:r>
      <w:r>
        <w:t xml:space="preserve"> serverového softwaru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na licencovaném serveru</w:t>
      </w:r>
      <w:r>
        <w:fldChar w:fldCharType="end"/>
      </w:r>
      <w:r>
        <w:t xml:space="preserve"> (kromě dvou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pokud je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využíváno výhradně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w:t>
      </w:r>
    </w:p>
    <w:p w14:paraId="225D8F22" w14:textId="77777777" w:rsidR="00CE6208" w:rsidRDefault="00DA3D0A" w:rsidP="00DA3D0A">
      <w:pPr>
        <w:pStyle w:val="ProductList-Bullet"/>
        <w:numPr>
          <w:ilvl w:val="1"/>
          <w:numId w:val="9"/>
        </w:numPr>
      </w:pPr>
      <w:r>
        <w:t xml:space="preserve">Zákazník může přiřadit dodatečné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edice Standard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licencovanému serveru</w:t>
      </w:r>
      <w:r>
        <w:fldChar w:fldCharType="end"/>
      </w:r>
      <w:r>
        <w:t xml:space="preserve"> ve stejném počtu, jaký je uveden v bodě 2 výše, a užívat serverový software ve dvou dodatečných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prostředích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7A48C1D2" w14:textId="77777777" w:rsidR="00CE6208" w:rsidRDefault="00DA3D0A" w:rsidP="00DA3D0A">
      <w:pPr>
        <w:pStyle w:val="ProductList-Bullet"/>
        <w:numPr>
          <w:ilvl w:val="0"/>
          <w:numId w:val="9"/>
        </w:numPr>
      </w:pPr>
      <w:r>
        <w:t xml:space="preserve">Pokud celkové počty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a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zůstávají stejné, při každé změně počtu oddílů hardwarového zařízení zákazníkem je povoleno nové přidělení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w:t>
      </w:r>
    </w:p>
    <w:p w14:paraId="54409783" w14:textId="77777777" w:rsidR="00CE6208" w:rsidRDefault="00DA3D0A" w:rsidP="00DA3D0A">
      <w:pPr>
        <w:pStyle w:val="ProductList-Bullet"/>
        <w:numPr>
          <w:ilvl w:val="0"/>
          <w:numId w:val="9"/>
        </w:numPr>
      </w:pPr>
      <w:r>
        <w:lastRenderedPageBreak/>
        <w:t xml:space="preserve">Jako jednorázovou alternativu k přiřazení základních licencí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na základě počtu uživatelů nebo zařízení lze počet základních licencí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vyhradit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serverového softwaru na jediném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(na základě režimu serveru) a povolit tak přístup k této instanci maximálně stejnému počtu uživatelů či zařízení, kteří k dané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současně přistupují.</w:t>
      </w:r>
    </w:p>
    <w:p w14:paraId="4D01711A" w14:textId="77777777" w:rsidR="00CE6208" w:rsidRDefault="00CE6208">
      <w:pPr>
        <w:pStyle w:val="ProductList-Body"/>
      </w:pPr>
    </w:p>
    <w:p w14:paraId="4B5CDD98" w14:textId="77777777" w:rsidR="00CE6208" w:rsidRDefault="00DA3D0A">
      <w:pPr>
        <w:pStyle w:val="ProductList-ClauseHeading"/>
        <w:outlineLvl w:val="3"/>
      </w:pPr>
      <w:r>
        <w:t>Licence přístupu</w:t>
      </w:r>
    </w:p>
    <w:p w14:paraId="44ADE051" w14:textId="77777777" w:rsidR="00CE6208" w:rsidRDefault="00DA3D0A" w:rsidP="00DA3D0A">
      <w:pPr>
        <w:pStyle w:val="ProductList-Bullet"/>
        <w:numPr>
          <w:ilvl w:val="0"/>
          <w:numId w:val="10"/>
        </w:numPr>
      </w:pPr>
      <w:r>
        <w:t xml:space="preserve">Kromě výjimek popsaných v této smlouvě a uvedených v </w:t>
      </w: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licenčních podmínkách specifických pro produkt</w:t>
      </w:r>
      <w:r>
        <w:fldChar w:fldCharType="end"/>
      </w:r>
      <w:r>
        <w:t xml:space="preserve"> přístup k veškerému serverovému softwaru vyžaduje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nebo </w:t>
      </w:r>
      <w:r>
        <w:fldChar w:fldCharType="begin"/>
      </w:r>
      <w:r>
        <w:instrText xml:space="preserve"> AutoTextList   \s NoStyle \t "Licence ekvivalentní licenci CAL označuje licenci na bázi předplatného nebo licenci pro externí připojení (External Connector License) označenou v tabulce přístupu k serverovému softwaru produktu nebo sadu CAL či licenci na odběr identifikovanou v tabulce ekvivalentních licencí. (Kompletní definici naleznete ve slovníku.)" </w:instrText>
      </w:r>
      <w:r>
        <w:fldChar w:fldCharType="separate"/>
      </w:r>
      <w:r>
        <w:rPr>
          <w:color w:val="0563C1"/>
        </w:rPr>
        <w:t>licence ekvivalentní k licencím CAL</w:t>
      </w:r>
      <w:r>
        <w:fldChar w:fldCharType="end"/>
      </w:r>
      <w:r>
        <w:t>.</w:t>
      </w:r>
    </w:p>
    <w:p w14:paraId="5D8363EF" w14:textId="77777777" w:rsidR="00CE6208" w:rsidRDefault="00DA3D0A" w:rsidP="00DA3D0A">
      <w:pPr>
        <w:pStyle w:val="ProductList-Bullet"/>
        <w:numPr>
          <w:ilvl w:val="0"/>
          <w:numId w:val="10"/>
        </w:numPr>
      </w:pPr>
      <w:r>
        <w:t xml:space="preserve">  Pro přístup jiného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licencovaného serveru</w:t>
      </w:r>
      <w:r>
        <w:fldChar w:fldCharType="end"/>
      </w:r>
      <w:r>
        <w:t xml:space="preserve"> nejsou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vyžadovány.</w:t>
      </w:r>
    </w:p>
    <w:p w14:paraId="149D9FDE" w14:textId="77777777" w:rsidR="00CE6208" w:rsidRDefault="00DA3D0A" w:rsidP="00DA3D0A">
      <w:pPr>
        <w:pStyle w:val="ProductList-Bullet"/>
        <w:numPr>
          <w:ilvl w:val="0"/>
          <w:numId w:val="10"/>
        </w:numPr>
      </w:pPr>
      <w:r>
        <w:t xml:space="preserv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vyžadovány pro přístup k serverovému softwaru, který spouští </w:t>
      </w:r>
      <w:r>
        <w:fldChar w:fldCharType="begin"/>
      </w:r>
      <w:r>
        <w:instrText xml:space="preserve"> AutoTextList   \s NoStyle \t "Webová úloha (označovaná také pojmem „internetová webová řešení“) jsou veřejně přístupné webové stránky, webové servery, webové aplikace, webové služby anebo poštovní služby využívající protokol POP3. (Kompletní definici naleznete ve slovníku.)" </w:instrText>
      </w:r>
      <w:r>
        <w:fldChar w:fldCharType="separate"/>
      </w:r>
      <w:r>
        <w:rPr>
          <w:color w:val="0563C1"/>
        </w:rPr>
        <w:t>webovou úlohu</w:t>
      </w:r>
      <w:r>
        <w:fldChar w:fldCharType="end"/>
      </w:r>
      <w:r>
        <w:t xml:space="preserve"> nebo </w:t>
      </w:r>
      <w:r>
        <w:fldChar w:fldCharType="begin"/>
      </w:r>
      <w:r>
        <w:instrText xml:space="preserve"> AutoTextList   \s NoStyle \t "Pracovní zatížení HPC (High Performance Computing) označuje zatížení, při kterém je serverový software spuštěn na uzlu clusteru...(Kompletní definici naleznete ve slovníku)" </w:instrText>
      </w:r>
      <w:r>
        <w:fldChar w:fldCharType="separate"/>
      </w:r>
      <w:r>
        <w:rPr>
          <w:color w:val="0563C1"/>
        </w:rPr>
        <w:t>úlohu HPC</w:t>
      </w:r>
      <w:r>
        <w:fldChar w:fldCharType="end"/>
      </w:r>
      <w:r>
        <w:t>.</w:t>
      </w:r>
    </w:p>
    <w:p w14:paraId="7E0ACB88" w14:textId="77777777" w:rsidR="00CE6208" w:rsidRDefault="00DA3D0A" w:rsidP="00DA3D0A">
      <w:pPr>
        <w:pStyle w:val="ProductList-Bullet"/>
        <w:numPr>
          <w:ilvl w:val="0"/>
          <w:numId w:val="10"/>
        </w:numPr>
      </w:pPr>
      <w:r>
        <w:t xml:space="preserv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vyžadovány pro přístup k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fyzickému prostředí OSE</w:t>
      </w:r>
      <w:r>
        <w:fldChar w:fldCharType="end"/>
      </w:r>
      <w:r>
        <w:t xml:space="preserve">, které se používá výhradně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w:t>
      </w:r>
    </w:p>
    <w:p w14:paraId="7F2F0FF9" w14:textId="77777777" w:rsidR="00CE6208" w:rsidRDefault="00DA3D0A">
      <w:pPr>
        <w:pStyle w:val="ProductList-Offering2Heading"/>
        <w:outlineLvl w:val="2"/>
      </w:pPr>
      <w:bookmarkStart w:id="24" w:name="_Sec542"/>
      <w:r>
        <w:t>Server/CAL</w:t>
      </w:r>
      <w:bookmarkEnd w:id="24"/>
      <w:r>
        <w:fldChar w:fldCharType="begin"/>
      </w:r>
      <w:r>
        <w:instrText xml:space="preserve"> TC "</w:instrText>
      </w:r>
      <w:bookmarkStart w:id="25" w:name="_Toc10139311"/>
      <w:r>
        <w:instrText>Server/CAL</w:instrText>
      </w:r>
      <w:bookmarkEnd w:id="25"/>
      <w:r>
        <w:instrText>" \l 3</w:instrText>
      </w:r>
      <w:r>
        <w:fldChar w:fldCharType="end"/>
      </w:r>
    </w:p>
    <w:p w14:paraId="4B84AF21" w14:textId="77777777" w:rsidR="00CE6208" w:rsidRDefault="00DA3D0A">
      <w:pPr>
        <w:pStyle w:val="ProductList-ClauseHeading"/>
        <w:outlineLvl w:val="3"/>
      </w:pPr>
      <w:r>
        <w:t>Licence k serveru (podle počtu instancí)</w:t>
      </w:r>
    </w:p>
    <w:p w14:paraId="3C3F5F94" w14:textId="77777777" w:rsidR="00CE6208" w:rsidRDefault="00DA3D0A">
      <w:pPr>
        <w:pStyle w:val="ProductList-Body"/>
      </w:pPr>
      <w:r>
        <w:t xml:space="preserve">Zákazník může užívat jednu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spuštěnou instanci</w:t>
      </w:r>
      <w:r>
        <w:fldChar w:fldCharType="end"/>
      </w:r>
      <w:r>
        <w:t xml:space="preserve"> serverového softwaru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w:t>
      </w:r>
      <w:r>
        <w:fldChar w:fldCharType="end"/>
      </w:r>
      <w:r>
        <w:t xml:space="preserve"> prostředí OSE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serveru, kterou získá.</w:t>
      </w:r>
    </w:p>
    <w:p w14:paraId="66427B64" w14:textId="77777777" w:rsidR="00CE6208" w:rsidRDefault="00CE6208">
      <w:pPr>
        <w:pStyle w:val="ProductList-Body"/>
      </w:pPr>
    </w:p>
    <w:p w14:paraId="1F84A83C" w14:textId="77777777" w:rsidR="00CE6208" w:rsidRDefault="00DA3D0A">
      <w:pPr>
        <w:pStyle w:val="ProductList-ClauseHeading"/>
        <w:outlineLvl w:val="3"/>
      </w:pPr>
      <w:r>
        <w:t>Licence přístupu</w:t>
      </w:r>
    </w:p>
    <w:p w14:paraId="3F36D7C5" w14:textId="77777777" w:rsidR="00CE6208" w:rsidRDefault="00DA3D0A" w:rsidP="00DA3D0A">
      <w:pPr>
        <w:pStyle w:val="ProductList-Bullet"/>
        <w:numPr>
          <w:ilvl w:val="0"/>
          <w:numId w:val="11"/>
        </w:numPr>
      </w:pPr>
      <w:r>
        <w:t xml:space="preserve">Kromě výjimek popsaných v této smlouvě a uvedených v </w:t>
      </w: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licenčních podmínkách specifických pro produkt</w:t>
      </w:r>
      <w:r>
        <w:fldChar w:fldCharType="end"/>
      </w:r>
      <w:r>
        <w:t xml:space="preserve"> přístup k veškerému serverovému softwaru vyžaduje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nebo </w:t>
      </w:r>
      <w:r>
        <w:fldChar w:fldCharType="begin"/>
      </w:r>
      <w:r>
        <w:instrText xml:space="preserve"> AutoTextList   \s NoStyle \t "Licence ekvivalentní licenci CAL označuje licenci na bázi předplatného nebo licenci pro externí připojení (External Connector License) označenou v tabulce přístupu k serverovému softwaru produktu nebo sadu CAL či licenci na odběr identifikovanou v tabulce ekvivalentních licencí. (Kompletní definici naleznete ve slovníku.)" </w:instrText>
      </w:r>
      <w:r>
        <w:fldChar w:fldCharType="separate"/>
      </w:r>
      <w:r>
        <w:rPr>
          <w:color w:val="0563C1"/>
        </w:rPr>
        <w:t>licence ekvivalentní k licencím CAL</w:t>
      </w:r>
      <w:r>
        <w:fldChar w:fldCharType="end"/>
      </w:r>
      <w:r>
        <w:t>.</w:t>
      </w:r>
    </w:p>
    <w:p w14:paraId="36006F78" w14:textId="77777777" w:rsidR="00CE6208" w:rsidRDefault="00DA3D0A" w:rsidP="00DA3D0A">
      <w:pPr>
        <w:pStyle w:val="ProductList-Bullet"/>
        <w:numPr>
          <w:ilvl w:val="0"/>
          <w:numId w:val="11"/>
        </w:numPr>
      </w:pPr>
      <w:r>
        <w:t xml:space="preserve">  Pro přístup jiného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licencovaného serveru</w:t>
      </w:r>
      <w:r>
        <w:fldChar w:fldCharType="end"/>
      </w:r>
      <w:r>
        <w:t xml:space="preserve"> nejsou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vyžadovány. </w:t>
      </w:r>
    </w:p>
    <w:p w14:paraId="49C10C56" w14:textId="77777777" w:rsidR="00CE6208" w:rsidRDefault="00DA3D0A">
      <w:pPr>
        <w:pStyle w:val="ProductList-Offering2Heading"/>
        <w:outlineLvl w:val="2"/>
      </w:pPr>
      <w:bookmarkStart w:id="26" w:name="_Sec543"/>
      <w:r>
        <w:t>Licence na základě počtu jader</w:t>
      </w:r>
      <w:bookmarkEnd w:id="26"/>
      <w:r>
        <w:fldChar w:fldCharType="begin"/>
      </w:r>
      <w:r>
        <w:instrText xml:space="preserve"> TC "</w:instrText>
      </w:r>
      <w:bookmarkStart w:id="27" w:name="_Toc10139312"/>
      <w:r>
        <w:instrText>Licence na základě počtu jader</w:instrText>
      </w:r>
      <w:bookmarkEnd w:id="27"/>
      <w:r>
        <w:instrText>" \l 3</w:instrText>
      </w:r>
      <w:r>
        <w:fldChar w:fldCharType="end"/>
      </w:r>
    </w:p>
    <w:p w14:paraId="0E030C7F" w14:textId="77777777" w:rsidR="00CE6208" w:rsidRDefault="00DA3D0A">
      <w:pPr>
        <w:pStyle w:val="ProductList-Body"/>
      </w:pPr>
      <w:r>
        <w:t xml:space="preserve">V případě produktů v rámci licenčního modelu, u kterého rozhoduje počet jader, si musí zákazník zvolit buďto licencování podle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nebo licencování podle jednotlivých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Podmínky pro každý z typů licencování jsou uvedeny níže.</w:t>
      </w:r>
    </w:p>
    <w:p w14:paraId="26032208" w14:textId="77777777" w:rsidR="00CE6208" w:rsidRDefault="00CE6208">
      <w:pPr>
        <w:pStyle w:val="ProductList-Body"/>
      </w:pPr>
    </w:p>
    <w:p w14:paraId="613D41BB" w14:textId="77777777" w:rsidR="00CE6208" w:rsidRDefault="00DA3D0A">
      <w:pPr>
        <w:pStyle w:val="ProductList-ClauseHeading"/>
        <w:outlineLvl w:val="3"/>
      </w:pPr>
      <w:r>
        <w:t>Licence k serveru (podle počtu jader) – Licencování na základě fyzických jader na serveru</w:t>
      </w:r>
    </w:p>
    <w:p w14:paraId="060F7EF3" w14:textId="77777777" w:rsidR="00CE6208" w:rsidRDefault="00DA3D0A" w:rsidP="00DA3D0A">
      <w:pPr>
        <w:pStyle w:val="ProductList-Bullet"/>
        <w:numPr>
          <w:ilvl w:val="0"/>
          <w:numId w:val="12"/>
        </w:numPr>
      </w:pPr>
      <w:r>
        <w:t xml:space="preserve">Zákazník může využívat serverový software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licence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jak je popsáno níže.</w:t>
      </w:r>
    </w:p>
    <w:p w14:paraId="1B85E5DB" w14:textId="77777777" w:rsidR="00CE6208" w:rsidRDefault="00DA3D0A" w:rsidP="00DA3D0A">
      <w:pPr>
        <w:pStyle w:val="ProductList-Bullet"/>
        <w:numPr>
          <w:ilvl w:val="0"/>
          <w:numId w:val="12"/>
        </w:numPr>
      </w:pPr>
      <w:r>
        <w:t xml:space="preserve">Počet potřebných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minimálních čtyř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fyzický procesor.</w:t>
      </w:r>
    </w:p>
    <w:p w14:paraId="7ACFB129" w14:textId="77777777" w:rsidR="00CE6208" w:rsidRDefault="00DA3D0A" w:rsidP="00DA3D0A">
      <w:pPr>
        <w:pStyle w:val="ProductList-Bullet"/>
        <w:numPr>
          <w:ilvl w:val="0"/>
          <w:numId w:val="12"/>
        </w:numPr>
      </w:pPr>
      <w:r>
        <w:t xml:space="preserve">Pro verzi Enterprise smí zákazník užívat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s počtem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fyzických prostředí OSE</w:t>
      </w:r>
      <w:r>
        <w:fldChar w:fldCharType="end"/>
      </w:r>
      <w:r>
        <w:t xml:space="preserve"> a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který se rovná počtu přiřazených licencí.</w:t>
      </w:r>
    </w:p>
    <w:p w14:paraId="0CCC715A" w14:textId="77777777" w:rsidR="00CE6208" w:rsidRDefault="00DA3D0A" w:rsidP="00DA3D0A">
      <w:pPr>
        <w:pStyle w:val="ProductList-Bullet"/>
        <w:numPr>
          <w:ilvl w:val="0"/>
          <w:numId w:val="12"/>
        </w:numPr>
      </w:pPr>
      <w:r>
        <w:t xml:space="preserve">Pro každou dodatečnou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edici Enterprise, kterou zákazník přidělí navíc k počtu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požadovaných v odstavci 2 výše, může zákazník užívat serverový software v jenom dodatečném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1A253C20" w14:textId="77777777" w:rsidR="00CE6208" w:rsidRDefault="00DA3D0A" w:rsidP="00DA3D0A">
      <w:pPr>
        <w:pStyle w:val="ProductList-Bullet"/>
        <w:numPr>
          <w:ilvl w:val="0"/>
          <w:numId w:val="12"/>
        </w:numPr>
      </w:pPr>
      <w:r>
        <w:t xml:space="preserve">V případě jiných verzí může zákazník užívat současně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 pouze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21805478" w14:textId="77777777" w:rsidR="00CE6208" w:rsidRDefault="00CE6208">
      <w:pPr>
        <w:pStyle w:val="ProductList-Body"/>
      </w:pPr>
    </w:p>
    <w:p w14:paraId="533545F3" w14:textId="77777777" w:rsidR="00CE6208" w:rsidRDefault="00DA3D0A">
      <w:pPr>
        <w:pStyle w:val="ProductList-ClauseHeading"/>
        <w:outlineLvl w:val="3"/>
      </w:pPr>
      <w:r>
        <w:t>Licence k serveru (podle počtu jader) – Licencování na základě jednotlivých virtuálních prostředí OSE</w:t>
      </w:r>
    </w:p>
    <w:p w14:paraId="3DC96A9F" w14:textId="77777777" w:rsidR="00CE6208" w:rsidRDefault="00DA3D0A" w:rsidP="00DA3D0A">
      <w:pPr>
        <w:pStyle w:val="ProductList-Bullet"/>
        <w:numPr>
          <w:ilvl w:val="0"/>
          <w:numId w:val="13"/>
        </w:numPr>
      </w:pPr>
      <w:r>
        <w:t xml:space="preserve">Zákazník může využívat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 v libovolném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serveru, jak je popsáno níže.</w:t>
      </w:r>
    </w:p>
    <w:p w14:paraId="730C2C73" w14:textId="77777777" w:rsidR="00CE6208" w:rsidRDefault="00DA3D0A" w:rsidP="00DA3D0A">
      <w:pPr>
        <w:pStyle w:val="ProductList-Bullet"/>
        <w:numPr>
          <w:ilvl w:val="0"/>
          <w:numId w:val="13"/>
        </w:numPr>
      </w:pPr>
      <w:r>
        <w:t xml:space="preserve">Počet potřebných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virtuálních jader</w:t>
      </w:r>
      <w:r>
        <w:fldChar w:fldCharType="end"/>
      </w:r>
      <w:r>
        <w:t xml:space="preserv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který se vztahuje pravidlo minimálních čtyř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w:t>
      </w:r>
    </w:p>
    <w:p w14:paraId="35123E0D" w14:textId="77777777" w:rsidR="00CE6208" w:rsidRDefault="00DA3D0A" w:rsidP="00DA3D0A">
      <w:pPr>
        <w:pStyle w:val="ProductList-Bullet"/>
        <w:numPr>
          <w:ilvl w:val="0"/>
          <w:numId w:val="13"/>
        </w:numPr>
      </w:pPr>
      <w:r>
        <w:t xml:space="preserve">Pokud je libovolné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jádro</w:t>
      </w:r>
      <w:r>
        <w:fldChar w:fldCharType="end"/>
      </w:r>
      <w:r>
        <w:t xml:space="preserve"> v jakémkoli okamžiku namapováno na více než jedno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potřebuje zákazník licenci pro každé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na které je jádro namapováno. </w:t>
      </w:r>
    </w:p>
    <w:p w14:paraId="17E33F62" w14:textId="77777777" w:rsidR="00CE6208" w:rsidRDefault="00DA3D0A">
      <w:pPr>
        <w:pStyle w:val="ProductList-Offering2Heading"/>
        <w:outlineLvl w:val="2"/>
      </w:pPr>
      <w:bookmarkStart w:id="28" w:name="_Sec544"/>
      <w:r>
        <w:t>Servery pro správu</w:t>
      </w:r>
      <w:bookmarkEnd w:id="28"/>
      <w:r>
        <w:fldChar w:fldCharType="begin"/>
      </w:r>
      <w:r>
        <w:instrText xml:space="preserve"> TC "</w:instrText>
      </w:r>
      <w:bookmarkStart w:id="29" w:name="_Toc10139313"/>
      <w:r>
        <w:instrText>Servery pro správu</w:instrText>
      </w:r>
      <w:bookmarkEnd w:id="29"/>
      <w:r>
        <w:instrText>" \l 3</w:instrText>
      </w:r>
      <w:r>
        <w:fldChar w:fldCharType="end"/>
      </w:r>
    </w:p>
    <w:p w14:paraId="04035119" w14:textId="77777777" w:rsidR="00CE6208" w:rsidRDefault="00DA3D0A">
      <w:pPr>
        <w:pStyle w:val="ProductList-ClauseHeading"/>
        <w:outlineLvl w:val="3"/>
      </w:pPr>
      <w:r>
        <w:t>Licence pro správu</w:t>
      </w:r>
    </w:p>
    <w:p w14:paraId="0E4ACBEE" w14:textId="77777777" w:rsidR="00CE6208" w:rsidRDefault="00DA3D0A">
      <w:pPr>
        <w:pStyle w:val="ProductList-Body"/>
      </w:pPr>
      <w:r>
        <w:t xml:space="preserve">Verze licence pro správu, nikoli verze užívaného softwaru, určuje verzi příslušných licenčních podmínek (včetně užívání v rámci práv na užívání předchozích verzí bez ohledu na ustanovení opačného významu). </w:t>
      </w:r>
    </w:p>
    <w:p w14:paraId="667E2481" w14:textId="77777777" w:rsidR="00CE6208" w:rsidRDefault="00CE6208">
      <w:pPr>
        <w:pStyle w:val="ProductList-Body"/>
      </w:pPr>
    </w:p>
    <w:p w14:paraId="104B47CD" w14:textId="77777777" w:rsidR="00CE6208" w:rsidRDefault="00DA3D0A">
      <w:pPr>
        <w:pStyle w:val="ProductList-ClauseHeading"/>
        <w:outlineLvl w:val="3"/>
      </w:pPr>
      <w:r>
        <w:t>Licence ke správě serveru (podle počtu jader)</w:t>
      </w:r>
    </w:p>
    <w:p w14:paraId="330E3C45" w14:textId="77777777" w:rsidR="00CE6208" w:rsidRDefault="00DA3D0A" w:rsidP="00DA3D0A">
      <w:pPr>
        <w:pStyle w:val="ProductList-Bullet"/>
        <w:numPr>
          <w:ilvl w:val="0"/>
          <w:numId w:val="14"/>
        </w:numPr>
      </w:pPr>
      <w:r>
        <w:t xml:space="preserve">Zákazník může využívat software na libovolném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k využití zákazníkem pro </w:t>
      </w:r>
      <w:r>
        <w:fldChar w:fldCharType="begin"/>
      </w:r>
      <w:r>
        <w:instrText xml:space="preserve"> AutoTextList   \s NoStyle \t "Správa prostředí OSE označuje vyžádání nebo získání dat, konfiguraci nebo poskytnutí pokynů k hardwaru nebo softwaru, které přímo nebo nepřímo souvisejí s prostředím OSE. Nezahrnuje zjišťování přítomnosti zařízení nebo prostředí OSE." </w:instrText>
      </w:r>
      <w:r>
        <w:fldChar w:fldCharType="separate"/>
      </w:r>
      <w:r>
        <w:rPr>
          <w:color w:val="0563C1"/>
        </w:rPr>
        <w:t>správu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získá-li dostatečné licence ke správě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jak je popsáno níže.</w:t>
      </w:r>
    </w:p>
    <w:p w14:paraId="442AF0C4" w14:textId="77777777" w:rsidR="00CE6208" w:rsidRDefault="00DA3D0A" w:rsidP="00DA3D0A">
      <w:pPr>
        <w:pStyle w:val="ProductList-Bullet"/>
        <w:numPr>
          <w:ilvl w:val="0"/>
          <w:numId w:val="14"/>
        </w:numPr>
      </w:pPr>
      <w:r>
        <w:t xml:space="preserve">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minimálního počtu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"Fyzický procesor je procesorem v systému fyzického hardwaru." </w:instrText>
      </w:r>
      <w:r>
        <w:fldChar w:fldCharType="separate"/>
      </w:r>
      <w:r>
        <w:rPr>
          <w:color w:val="0563C1"/>
        </w:rPr>
        <w:t>fyzický procesor</w:t>
      </w:r>
      <w:r>
        <w:fldChar w:fldCharType="end"/>
      </w:r>
      <w:r>
        <w:t xml:space="preserve"> a minimálního počtu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3E6376E8" w14:textId="77777777" w:rsidR="00CE6208" w:rsidRDefault="00DA3D0A" w:rsidP="00DA3D0A">
      <w:pPr>
        <w:pStyle w:val="ProductList-Bullet"/>
        <w:numPr>
          <w:ilvl w:val="0"/>
          <w:numId w:val="14"/>
        </w:numPr>
      </w:pPr>
      <w:r>
        <w:t xml:space="preserve">Edice Datacenter umožňuje užívání serverového softwaru pro správu libovolného počtu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08D564BF" w14:textId="77777777" w:rsidR="00CE6208" w:rsidRDefault="00DA3D0A" w:rsidP="00DA3D0A">
      <w:pPr>
        <w:pStyle w:val="ProductList-Bullet"/>
        <w:numPr>
          <w:ilvl w:val="0"/>
          <w:numId w:val="14"/>
        </w:numPr>
      </w:pPr>
      <w:r>
        <w:t>Edice Standard:</w:t>
      </w:r>
    </w:p>
    <w:p w14:paraId="7D86AB48" w14:textId="77777777" w:rsidR="00CE6208" w:rsidRDefault="00DA3D0A" w:rsidP="00DA3D0A">
      <w:pPr>
        <w:pStyle w:val="ProductList-Bullet"/>
        <w:numPr>
          <w:ilvl w:val="1"/>
          <w:numId w:val="14"/>
        </w:numPr>
      </w:pPr>
      <w:r>
        <w:t xml:space="preserve">Edice Standard umožňuje užívání softwaru pro správu až dvou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3265D654" w14:textId="77777777" w:rsidR="00CE6208" w:rsidRDefault="00DA3D0A" w:rsidP="00DA3D0A">
      <w:pPr>
        <w:pStyle w:val="ProductList-Bullet"/>
        <w:numPr>
          <w:ilvl w:val="1"/>
          <w:numId w:val="14"/>
        </w:numPr>
      </w:pPr>
      <w:r>
        <w:t xml:space="preserve">Edice Standard umožňuje správu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fyzického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(navíc ke dvěma dalším virtuálním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prostředím OSE</w:t>
      </w:r>
      <w:r>
        <w:fldChar w:fldCharType="end"/>
      </w:r>
      <w:r>
        <w:t xml:space="preserve">), je-li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využíváno pouze pro hostování a správu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w:t>
      </w:r>
    </w:p>
    <w:p w14:paraId="07DC2105" w14:textId="77777777" w:rsidR="00CE6208" w:rsidRDefault="00DA3D0A" w:rsidP="00DA3D0A">
      <w:pPr>
        <w:pStyle w:val="ProductList-Bullet"/>
        <w:numPr>
          <w:ilvl w:val="1"/>
          <w:numId w:val="14"/>
        </w:numPr>
      </w:pPr>
      <w:r>
        <w:lastRenderedPageBreak/>
        <w:t xml:space="preserve">Zákazník může přiřadit dodatečné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edice Standard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licencovanému serveru</w:t>
      </w:r>
      <w:r>
        <w:fldChar w:fldCharType="end"/>
      </w:r>
      <w:r>
        <w:t xml:space="preserve"> ve stejném počtu, jaký je uveden v bodě 2 výše, a spravovat dvě dodatečná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w:t>
      </w:r>
    </w:p>
    <w:p w14:paraId="22EB81C1" w14:textId="77777777" w:rsidR="00CE6208" w:rsidRDefault="00DA3D0A" w:rsidP="00DA3D0A">
      <w:pPr>
        <w:pStyle w:val="ProductList-Bullet"/>
        <w:numPr>
          <w:ilvl w:val="0"/>
          <w:numId w:val="14"/>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 nichž běží </w:t>
      </w:r>
      <w:r>
        <w:fldChar w:fldCharType="begin"/>
      </w:r>
      <w:r>
        <w:instrText xml:space="preserve"> AutoTextList   \s NoStyle \t "Server je systém fyzického hardwaru, v němž je možné spustit serverový software." </w:instrText>
      </w:r>
      <w:r>
        <w:fldChar w:fldCharType="separate"/>
      </w:r>
      <w:r>
        <w:rPr>
          <w:color w:val="0563C1"/>
        </w:rPr>
        <w:t>serverové</w:t>
      </w:r>
      <w:r>
        <w:fldChar w:fldCharType="end"/>
      </w:r>
      <w:r>
        <w:t xml:space="preserve"> operační systémy, vyžadují licence pro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správu serveru</w:t>
      </w:r>
      <w:r>
        <w:fldChar w:fldCharType="end"/>
      </w:r>
      <w:r>
        <w:t xml:space="preserve">. </w:t>
      </w:r>
    </w:p>
    <w:p w14:paraId="3FDD80C9" w14:textId="77777777" w:rsidR="00CE6208" w:rsidRDefault="00CE6208">
      <w:pPr>
        <w:pStyle w:val="ProductList-Body"/>
      </w:pPr>
    </w:p>
    <w:p w14:paraId="2FA27749" w14:textId="77777777" w:rsidR="00CE6208" w:rsidRDefault="00DA3D0A">
      <w:pPr>
        <w:pStyle w:val="ProductList-ClauseHeading"/>
        <w:outlineLvl w:val="3"/>
      </w:pPr>
      <w:r>
        <w:t>Licence pro správu klienta (podle prostředí OSE nebo uživatelů)</w:t>
      </w:r>
    </w:p>
    <w:p w14:paraId="06C70450" w14:textId="77777777" w:rsidR="00CE6208" w:rsidRDefault="00DA3D0A" w:rsidP="00DA3D0A">
      <w:pPr>
        <w:pStyle w:val="ProductList-Bullet"/>
        <w:numPr>
          <w:ilvl w:val="0"/>
          <w:numId w:val="15"/>
        </w:numPr>
      </w:pPr>
      <w:r>
        <w:t xml:space="preserve">Zákazník smí užívat software ke správě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nebo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zařízeních používaných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pro každou licenci pro správu klienta, kterou získá.</w:t>
      </w:r>
    </w:p>
    <w:p w14:paraId="1BFD2DE8" w14:textId="77777777" w:rsidR="00CE6208" w:rsidRDefault="00DA3D0A" w:rsidP="00DA3D0A">
      <w:pPr>
        <w:pStyle w:val="ProductList-Bullet"/>
        <w:numPr>
          <w:ilvl w:val="0"/>
          <w:numId w:val="15"/>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ve kterých běží jiné než </w:t>
      </w:r>
      <w:r>
        <w:fldChar w:fldCharType="begin"/>
      </w:r>
      <w:r>
        <w:instrText xml:space="preserve"> AutoTextList   \s NoStyle \t "Server je systém fyzického hardwaru, v němž je možné spustit serverový software." </w:instrText>
      </w:r>
      <w:r>
        <w:fldChar w:fldCharType="separate"/>
      </w:r>
      <w:r>
        <w:rPr>
          <w:color w:val="0563C1"/>
        </w:rPr>
        <w:t>serverové</w:t>
      </w:r>
      <w:r>
        <w:fldChar w:fldCharType="end"/>
      </w:r>
      <w:r>
        <w:t xml:space="preserve"> operační systémy, vyžadují licence pro správu klienta nebo </w:t>
      </w:r>
      <w:r>
        <w:fldChar w:fldCharType="begin"/>
      </w:r>
      <w:r>
        <w:instrText xml:space="preserve"> AutoTextList   \s NoStyle \t "Licence ekvivalentní licenci pro správu označuje licenci na odběr na základě počtu uživatelů označenou v tabulce licencí pro správu produktu, resp. odpovídající sadu CAL nebo licenci na odběr uvedenou v tabulce ekvivalentních licencí pro správu. (Kompletní definici naleznete ve slovníku.)" </w:instrText>
      </w:r>
      <w:r>
        <w:fldChar w:fldCharType="separate"/>
      </w:r>
      <w:r>
        <w:rPr>
          <w:color w:val="0563C1"/>
        </w:rPr>
        <w:t>licence ekvivalentní k licencím pro správu</w:t>
      </w:r>
      <w:r>
        <w:fldChar w:fldCharType="end"/>
      </w:r>
      <w:r>
        <w:t>.</w:t>
      </w:r>
    </w:p>
    <w:p w14:paraId="5AD6E3A3" w14:textId="77777777" w:rsidR="00CE6208" w:rsidRDefault="00DA3D0A" w:rsidP="00DA3D0A">
      <w:pPr>
        <w:pStyle w:val="ProductList-Bullet"/>
        <w:numPr>
          <w:ilvl w:val="0"/>
          <w:numId w:val="15"/>
        </w:numPr>
      </w:pPr>
      <w:r>
        <w:t xml:space="preserve">Počet požadovaných licencí pro správu klienta závisí na přiděleném typu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jedno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uživatele).</w:t>
      </w:r>
    </w:p>
    <w:p w14:paraId="00E7D390" w14:textId="77777777" w:rsidR="00CE6208" w:rsidRDefault="00DA3D0A" w:rsidP="00DA3D0A">
      <w:pPr>
        <w:pStyle w:val="ProductList-Bullet"/>
        <w:numPr>
          <w:ilvl w:val="0"/>
          <w:numId w:val="15"/>
        </w:numPr>
      </w:pPr>
      <w:r>
        <w:t xml:space="preserve">Správa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ke kterému přistupuje více než jeden uživatel, vyžaduje licenci pro správu klientů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licenci pro správu klientů uživatelů pro každého uživatele.</w:t>
      </w:r>
    </w:p>
    <w:p w14:paraId="58ABEBA4" w14:textId="77777777" w:rsidR="00CE6208" w:rsidRDefault="00CE6208">
      <w:pPr>
        <w:pStyle w:val="ProductList-Body"/>
      </w:pPr>
    </w:p>
    <w:p w14:paraId="567BD27D" w14:textId="77777777" w:rsidR="00CE6208" w:rsidRDefault="00DA3D0A">
      <w:pPr>
        <w:pStyle w:val="ProductList-ClauseHeading"/>
        <w:outlineLvl w:val="3"/>
      </w:pPr>
      <w:r>
        <w:t>Licence pro správu nejsou vyžadovány pro:</w:t>
      </w:r>
    </w:p>
    <w:p w14:paraId="6746D788" w14:textId="77777777" w:rsidR="00CE6208" w:rsidRDefault="00DA3D0A" w:rsidP="00DA3D0A">
      <w:pPr>
        <w:pStyle w:val="ProductList-Bullet"/>
        <w:numPr>
          <w:ilvl w:val="0"/>
          <w:numId w:val="16"/>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která neobsahují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spuštěné instance</w:t>
      </w:r>
      <w:r>
        <w:fldChar w:fldCharType="end"/>
      </w:r>
      <w:r>
        <w:t xml:space="preserve"> softwaru,</w:t>
      </w:r>
    </w:p>
    <w:p w14:paraId="23C7593F" w14:textId="77777777" w:rsidR="00CE6208" w:rsidRDefault="00DA3D0A" w:rsidP="00DA3D0A">
      <w:pPr>
        <w:pStyle w:val="ProductList-Bullet"/>
        <w:numPr>
          <w:ilvl w:val="0"/>
          <w:numId w:val="16"/>
        </w:numPr>
      </w:pPr>
      <w:r>
        <w:t>jakákoli zařízení síťové infrastruktury zákazníka, která slouží pouze za účelem přenosu síťových dat a nikoli k provozování softwaru Windows Server,</w:t>
      </w:r>
    </w:p>
    <w:p w14:paraId="31B77B63" w14:textId="77777777" w:rsidR="00CE6208" w:rsidRDefault="00DA3D0A" w:rsidP="00DA3D0A">
      <w:pPr>
        <w:pStyle w:val="ProductList-Bullet"/>
        <w:numPr>
          <w:ilvl w:val="0"/>
          <w:numId w:val="16"/>
        </w:numPr>
      </w:pPr>
      <w:r>
        <w:t xml:space="preserve">převodu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z fyzického na virtuální nebo</w:t>
      </w:r>
    </w:p>
    <w:p w14:paraId="670552F7" w14:textId="77777777" w:rsidR="00CE6208" w:rsidRDefault="00DA3D0A" w:rsidP="00DA3D0A">
      <w:pPr>
        <w:pStyle w:val="ProductList-Bullet"/>
        <w:numPr>
          <w:ilvl w:val="0"/>
          <w:numId w:val="16"/>
        </w:numPr>
      </w:pPr>
      <w:r>
        <w:t>jakékoli zařízení, které je užíváno pouze pro sledování a správu stavu hardwarových komponent (například teplota systému, rychlost větráku, vypnutí či zapnutí sytému, resetování systému nebo dostupnost procesoru).</w:t>
      </w:r>
    </w:p>
    <w:p w14:paraId="524CAAF1" w14:textId="77777777" w:rsidR="00CE6208" w:rsidRDefault="00CE6208">
      <w:pPr>
        <w:pStyle w:val="ProductList-Body"/>
      </w:pPr>
    </w:p>
    <w:p w14:paraId="6246B7E4" w14:textId="77777777" w:rsidR="00CE6208" w:rsidRDefault="00DA3D0A">
      <w:pPr>
        <w:pStyle w:val="ProductList-ClauseHeading"/>
        <w:outlineLvl w:val="3"/>
      </w:pPr>
      <w:r>
        <w:t>Datové sady</w:t>
      </w:r>
    </w:p>
    <w:p w14:paraId="4E098596" w14:textId="77777777" w:rsidR="00CE6208" w:rsidRDefault="00DA3D0A">
      <w:pPr>
        <w:pStyle w:val="ProductList-Body"/>
      </w:pPr>
      <w:r>
        <w:t>Zákazník není oprávněn kopírovat ani distribuovat žádné datové sady (ani části datových sad), které jsou součástí softwaru.</w:t>
      </w:r>
    </w:p>
    <w:p w14:paraId="5E56AA93" w14:textId="77777777" w:rsidR="00CE6208" w:rsidRDefault="00DA3D0A">
      <w:pPr>
        <w:pStyle w:val="ProductList-Offering2Heading"/>
        <w:outlineLvl w:val="2"/>
      </w:pPr>
      <w:bookmarkStart w:id="30" w:name="_Sec545"/>
      <w:r>
        <w:t>Speciální servery</w:t>
      </w:r>
      <w:bookmarkEnd w:id="30"/>
      <w:r>
        <w:fldChar w:fldCharType="begin"/>
      </w:r>
      <w:r>
        <w:instrText xml:space="preserve"> TC "</w:instrText>
      </w:r>
      <w:bookmarkStart w:id="31" w:name="_Toc10139314"/>
      <w:r>
        <w:instrText>Speciální servery</w:instrText>
      </w:r>
      <w:bookmarkEnd w:id="31"/>
      <w:r>
        <w:instrText>" \l 3</w:instrText>
      </w:r>
      <w:r>
        <w:fldChar w:fldCharType="end"/>
      </w:r>
    </w:p>
    <w:p w14:paraId="3DDAB680" w14:textId="77777777" w:rsidR="00CE6208" w:rsidRDefault="00DA3D0A">
      <w:pPr>
        <w:pStyle w:val="ProductList-ClauseHeading"/>
        <w:outlineLvl w:val="3"/>
      </w:pPr>
      <w:r>
        <w:t>Licence k serveru (podle počtu instancí)</w:t>
      </w:r>
    </w:p>
    <w:p w14:paraId="0A9811F6" w14:textId="77777777" w:rsidR="00CE6208" w:rsidRDefault="00DA3D0A">
      <w:pPr>
        <w:pStyle w:val="ProductList-Body"/>
      </w:pPr>
      <w:r>
        <w:t xml:space="preserve">Zákazník může užívat jednu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spuštěnou instanci</w:t>
      </w:r>
      <w:r>
        <w:fldChar w:fldCharType="end"/>
      </w:r>
      <w:r>
        <w:t xml:space="preserve"> serverového softwaru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pro každou </w:t>
      </w:r>
      <w:r>
        <w:fldChar w:fldCharType="begin"/>
      </w:r>
      <w:r>
        <w:instrText xml:space="preserve"> AutoTextList   \s NoStyle \t "Server je systém fyzického hardwaru, v němž je možné spustit serverový software." </w:instrText>
      </w:r>
      <w:r>
        <w:fldChar w:fldCharType="separate"/>
      </w:r>
      <w:r>
        <w:rPr>
          <w:color w:val="0563C1"/>
        </w:rPr>
        <w:t>serverovou</w:t>
      </w:r>
      <w:r>
        <w:fldChar w:fldCharType="end"/>
      </w:r>
      <w:r>
        <w:t xml:space="preserve"> licenci, kterou získá.</w:t>
      </w:r>
    </w:p>
    <w:p w14:paraId="06F5CC75" w14:textId="77777777" w:rsidR="00CE6208" w:rsidRDefault="00DA3D0A">
      <w:pPr>
        <w:pStyle w:val="ProductList-Offering2Heading"/>
        <w:outlineLvl w:val="2"/>
      </w:pPr>
      <w:bookmarkStart w:id="32" w:name="_Sec546"/>
      <w:r>
        <w:t>Nástroje pro vývojáře</w:t>
      </w:r>
      <w:bookmarkEnd w:id="32"/>
      <w:r>
        <w:fldChar w:fldCharType="begin"/>
      </w:r>
      <w:r>
        <w:instrText xml:space="preserve"> TC "</w:instrText>
      </w:r>
      <w:bookmarkStart w:id="33" w:name="_Toc10139315"/>
      <w:r>
        <w:instrText>Nástroje pro vývojáře</w:instrText>
      </w:r>
      <w:bookmarkEnd w:id="33"/>
      <w:r>
        <w:instrText>" \l 3</w:instrText>
      </w:r>
      <w:r>
        <w:fldChar w:fldCharType="end"/>
      </w:r>
    </w:p>
    <w:p w14:paraId="1EB15FED" w14:textId="77777777" w:rsidR="00CE6208" w:rsidRDefault="00DA3D0A">
      <w:pPr>
        <w:pStyle w:val="ProductList-ClauseHeading"/>
        <w:outlineLvl w:val="3"/>
      </w:pPr>
      <w:r>
        <w:t>Uživatelské licence</w:t>
      </w:r>
    </w:p>
    <w:p w14:paraId="15B9BC26" w14:textId="77777777" w:rsidR="00CE6208" w:rsidRDefault="00DA3D0A" w:rsidP="00DA3D0A">
      <w:pPr>
        <w:pStyle w:val="ProductList-Bullet"/>
        <w:numPr>
          <w:ilvl w:val="0"/>
          <w:numId w:val="17"/>
        </w:numPr>
      </w:pPr>
      <w:r>
        <w:t xml:space="preserve">Jeden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užívat libovolný počet kopií softwaru a jakékoli předchozí verze na libovolném zařízení vyhrazeném k užívání zákazníkem pro každou uživatelskou licenci, kterou získá.</w:t>
      </w:r>
    </w:p>
    <w:p w14:paraId="1173C85D" w14:textId="77777777" w:rsidR="00CE6208" w:rsidRDefault="00DA3D0A" w:rsidP="00DA3D0A">
      <w:pPr>
        <w:pStyle w:val="ProductList-Bullet"/>
        <w:numPr>
          <w:ilvl w:val="0"/>
          <w:numId w:val="17"/>
        </w:numPr>
      </w:pP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smí užívat software k vyhodnocování a za účelem vývoje, testování a předvádění svých programů. Tato práva zahrnují použití softwaru k simulaci prostředí koncového uživatele pro účely diagnostiky problémů souvisejících s jeho programy. </w:t>
      </w:r>
    </w:p>
    <w:p w14:paraId="21DA40FF" w14:textId="77777777" w:rsidR="00CE6208" w:rsidRDefault="00DA3D0A" w:rsidP="00DA3D0A">
      <w:pPr>
        <w:pStyle w:val="ProductList-Bullet"/>
        <w:numPr>
          <w:ilvl w:val="0"/>
          <w:numId w:val="17"/>
        </w:numPr>
      </w:pPr>
      <w:r>
        <w:t xml:space="preserve">Software není licencován pro užívání v </w:t>
      </w:r>
      <w:r>
        <w:fldChar w:fldCharType="begin"/>
      </w:r>
      <w:r>
        <w:instrText xml:space="preserve"> AutoTextList   \s NoStyle \t "Produkční prostředí znamená jakékoli fyzické nebo virtuální prostředí OSE, ve kterém jsou spuštěny produkční funkce nebo které přistupuje k produkčním datům, nebo fyzické prostředí OSE, které hostuje jedno nebo více virtuálních prostředí OSE, ve kterých jsou spuštěny produkční funkce nebo která přistupují k produkčním datům." </w:instrText>
      </w:r>
      <w:r>
        <w:fldChar w:fldCharType="separate"/>
      </w:r>
      <w:r>
        <w:rPr>
          <w:color w:val="0563C1"/>
        </w:rPr>
        <w:t>produkčním prostředí</w:t>
      </w:r>
      <w:r>
        <w:fldChar w:fldCharType="end"/>
      </w:r>
      <w:r>
        <w:t xml:space="preserve">. </w:t>
      </w:r>
    </w:p>
    <w:p w14:paraId="4CFC4CBB" w14:textId="77777777" w:rsidR="00CE6208" w:rsidRDefault="00CE6208">
      <w:pPr>
        <w:pStyle w:val="ProductList-Body"/>
      </w:pPr>
    </w:p>
    <w:p w14:paraId="06187076" w14:textId="77777777" w:rsidR="00CE6208" w:rsidRDefault="00DA3D0A">
      <w:pPr>
        <w:pStyle w:val="ProductList-ClauseHeading"/>
        <w:outlineLvl w:val="3"/>
      </w:pPr>
      <w:r>
        <w:t>Další licenční podmínky pro odběry služby Visual Studio</w:t>
      </w:r>
    </w:p>
    <w:p w14:paraId="729F2021" w14:textId="77777777" w:rsidR="00CE6208" w:rsidRDefault="00DA3D0A">
      <w:pPr>
        <w:pStyle w:val="ProductList-Body"/>
      </w:pPr>
      <w:r>
        <w:t xml:space="preserve">Kromě práv uvedených v podmínkách licenčního modelu může zákazník každé získané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přiřadit odběr Visual Studio. Pro odběry Visual Studio označuje termín „software“ software, který je k dispozici na úrovni odběru zákazníka prostřednictvím služeb stahování odběru Visual Studio. V </w:t>
      </w:r>
      <w:r>
        <w:fldChar w:fldCharType="begin"/>
      </w:r>
      <w:r>
        <w:instrText xml:space="preserve"> AutoTextList   \s NoStyle \t "Produkční prostředí znamená jakékoli fyzické nebo virtuální prostředí OSE, ve kterém jsou spuštěny produkční funkce nebo které přistupuje k produkčním datům, nebo fyzické prostředí OSE, které hostuje jedno nebo více virtuálních prostředí OSE, ve kterých jsou spuštěny produkční funkce nebo která přistupují k produkčním datům." </w:instrText>
      </w:r>
      <w:r>
        <w:fldChar w:fldCharType="separate"/>
      </w:r>
      <w:r>
        <w:rPr>
          <w:color w:val="0563C1"/>
        </w:rPr>
        <w:t>produkčním prostředí</w:t>
      </w:r>
      <w:r>
        <w:fldChar w:fldCharType="end"/>
      </w:r>
      <w:r>
        <w:t xml:space="preserve"> nesmí být užívány žádné online služby zpřístupněné s odběrem Visual Studio zákazníka. </w:t>
      </w:r>
    </w:p>
    <w:p w14:paraId="5DA073D8" w14:textId="77777777" w:rsidR="00CE6208" w:rsidRDefault="00CE6208">
      <w:pPr>
        <w:pStyle w:val="ProductList-Body"/>
      </w:pPr>
    </w:p>
    <w:p w14:paraId="6F8907FF" w14:textId="77777777" w:rsidR="00CE6208" w:rsidRDefault="00DA3D0A">
      <w:pPr>
        <w:pStyle w:val="ProductList-SubClauseHeading"/>
        <w:outlineLvl w:val="4"/>
      </w:pPr>
      <w:r>
        <w:t>Spouštění softwaru se službami Microsoft Azure</w:t>
      </w:r>
    </w:p>
    <w:p w14:paraId="7704BC5E" w14:textId="77777777" w:rsidR="00CE6208" w:rsidRDefault="00DA3D0A" w:rsidP="00DA3D0A">
      <w:pPr>
        <w:pStyle w:val="ProductList-Bullet"/>
        <w:numPr>
          <w:ilvl w:val="1"/>
          <w:numId w:val="18"/>
        </w:numPr>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spouštět software se službami Microsoft Azure během doby platnosti odběru Visual Studio.</w:t>
      </w:r>
    </w:p>
    <w:p w14:paraId="0BBB505F" w14:textId="77777777" w:rsidR="00CE6208" w:rsidRDefault="00DA3D0A" w:rsidP="00DA3D0A">
      <w:pPr>
        <w:pStyle w:val="ProductList-Bullet"/>
        <w:numPr>
          <w:ilvl w:val="1"/>
          <w:numId w:val="18"/>
        </w:numPr>
      </w:pPr>
      <w:r>
        <w:t xml:space="preserve">Užívání softwaru nadále podléhá podmínkám a ujednáním multilicenční smlouvy zákazníka a jakýmkoli podmínkám připojeným k softwaru. </w:t>
      </w:r>
    </w:p>
    <w:p w14:paraId="2C07077B" w14:textId="77777777" w:rsidR="00CE6208" w:rsidRDefault="00DA3D0A" w:rsidP="00DA3D0A">
      <w:pPr>
        <w:pStyle w:val="ProductList-Bullet"/>
        <w:numPr>
          <w:ilvl w:val="1"/>
          <w:numId w:val="18"/>
        </w:numPr>
      </w:pPr>
      <w:r>
        <w:t xml:space="preserve">Podmínky licenčního modelu nástrojů pro vývojáře platí pro užívání nabídek softwaru a Azure Dev/Test, s výjimkou toho, že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spouštět produkt Office Professional Plus nebo System Center Virtual Machine Manager pro produkční použití ve službách Microsoft Azure.</w:t>
      </w:r>
    </w:p>
    <w:p w14:paraId="24B6D1A7" w14:textId="77777777" w:rsidR="00CE6208" w:rsidRDefault="00CE6208">
      <w:pPr>
        <w:pStyle w:val="ProductList-BodyIndented"/>
      </w:pPr>
    </w:p>
    <w:p w14:paraId="1495B096" w14:textId="77777777" w:rsidR="00CE6208" w:rsidRDefault="00DA3D0A">
      <w:pPr>
        <w:pStyle w:val="ProductList-SubClauseHeading"/>
        <w:outlineLvl w:val="4"/>
      </w:pPr>
      <w:r>
        <w:t>Další požadavky</w:t>
      </w:r>
    </w:p>
    <w:p w14:paraId="4DA437D1" w14:textId="77777777" w:rsidR="00CE6208" w:rsidRDefault="00DA3D0A">
      <w:pPr>
        <w:pStyle w:val="ProductList-BodyIndented"/>
      </w:pPr>
      <w:r>
        <w:t>Chce-li zákazník spouštět software se službami Microsoft Azure, musí aktivovat svůj odběr Visual Studio propojením svého účtu Microsoft s odběrem Visual Studio.</w:t>
      </w:r>
    </w:p>
    <w:p w14:paraId="2FFE3826" w14:textId="77777777" w:rsidR="00CE6208" w:rsidRDefault="00CE6208">
      <w:pPr>
        <w:pStyle w:val="ProductList-BodyIndented"/>
      </w:pPr>
    </w:p>
    <w:p w14:paraId="46BCE0DF" w14:textId="77777777" w:rsidR="00CE6208" w:rsidRDefault="00DA3D0A">
      <w:pPr>
        <w:pStyle w:val="ProductList-SubClauseHeading"/>
        <w:outlineLvl w:val="4"/>
      </w:pPr>
      <w:r>
        <w:t>Akceptační testování a zpětná vazba</w:t>
      </w:r>
    </w:p>
    <w:p w14:paraId="570BA766" w14:textId="77777777" w:rsidR="00CE6208" w:rsidRDefault="00DA3D0A">
      <w:pPr>
        <w:pStyle w:val="ProductList-BodyIndented"/>
      </w:pPr>
      <w:r>
        <w:t>Koncoví uživatelé zákazníka mají přístup k softwaru a online službám zpřístupněným s odběrem Visual Studio zákazníka tak, aby mohli provádět akceptační testy nebo poskytovat zpětnou vazbu k jeho programům.</w:t>
      </w:r>
    </w:p>
    <w:p w14:paraId="7521CC78" w14:textId="77777777" w:rsidR="00CE6208" w:rsidRDefault="00CE6208">
      <w:pPr>
        <w:pStyle w:val="ProductList-BodyIndented"/>
      </w:pPr>
    </w:p>
    <w:p w14:paraId="2CADFE52" w14:textId="77777777" w:rsidR="00CE6208" w:rsidRDefault="00DA3D0A">
      <w:pPr>
        <w:pStyle w:val="ProductList-SubClauseHeading"/>
        <w:outlineLvl w:val="4"/>
      </w:pPr>
      <w:r>
        <w:t>Windows Server 2016, služba Vzdálená plocha</w:t>
      </w:r>
    </w:p>
    <w:p w14:paraId="2A026AD4" w14:textId="77777777" w:rsidR="00CE6208" w:rsidRDefault="00DA3D0A">
      <w:pPr>
        <w:pStyle w:val="ProductList-BodyIndented"/>
      </w:pPr>
      <w:r>
        <w:t>Funkci služby Vzdálená plocha systému Windows Server smí najednou užívat až 200 anonymních uživatelů pro přístup k online ukázkám programů zákazníka.</w:t>
      </w:r>
    </w:p>
    <w:p w14:paraId="39C91517" w14:textId="77777777" w:rsidR="00CE6208" w:rsidRDefault="00CE6208">
      <w:pPr>
        <w:pStyle w:val="ProductList-BodyIndented"/>
      </w:pPr>
    </w:p>
    <w:p w14:paraId="723AF788" w14:textId="77777777" w:rsidR="00CE6208" w:rsidRDefault="00DA3D0A">
      <w:pPr>
        <w:pStyle w:val="ProductList-SubClauseHeading"/>
        <w:outlineLvl w:val="4"/>
      </w:pPr>
      <w:r>
        <w:lastRenderedPageBreak/>
        <w:t>Produkt Windows Embedded</w:t>
      </w:r>
    </w:p>
    <w:p w14:paraId="5B3716FD" w14:textId="77777777" w:rsidR="00CE6208" w:rsidRDefault="00DA3D0A">
      <w:pPr>
        <w:pStyle w:val="ProductList-BodyIndented"/>
      </w:pPr>
      <w:r>
        <w:t xml:space="preserve">Každý produkt systému Windows Embedded je licencován v souladu s podmínkami, které jsou s ním dodávány, včetně jakýchkoli povinností společnosti Microsoft souvisejících s obhajobou před nároky ohledně porušení práv či smlouvy nebo zneužití. Tyto podmínky nahrazují odpovídající podmínky v multilicenční smlouvě zákazníka. 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může instalovat a užívat libovolný počet kopií licencovaného produktu systému Windows Embedded.</w:t>
      </w:r>
    </w:p>
    <w:p w14:paraId="6B79C80A" w14:textId="77777777" w:rsidR="00CE6208" w:rsidRDefault="00CE6208">
      <w:pPr>
        <w:pStyle w:val="ProductList-BodyIndented"/>
        <w:jc w:val="right"/>
      </w:pPr>
    </w:p>
    <w:tbl>
      <w:tblPr>
        <w:tblStyle w:val="PURTable0"/>
        <w:tblW w:w="0" w:type="dxa"/>
        <w:tblLook w:val="04A0" w:firstRow="1" w:lastRow="0" w:firstColumn="1" w:lastColumn="0" w:noHBand="0" w:noVBand="1"/>
      </w:tblPr>
      <w:tblGrid>
        <w:gridCol w:w="10556"/>
      </w:tblGrid>
      <w:tr w:rsidR="00CE6208" w14:paraId="19D32B9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9FC298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53C151F" w14:textId="77777777" w:rsidR="00CE6208" w:rsidRDefault="00CE6208">
      <w:pPr>
        <w:pStyle w:val="ProductList-BodyIndented"/>
      </w:pPr>
    </w:p>
    <w:p w14:paraId="41A4D76F" w14:textId="77777777" w:rsidR="00CE6208" w:rsidRDefault="00CE6208">
      <w:pPr>
        <w:sectPr w:rsidR="00CE6208">
          <w:headerReference w:type="default" r:id="rId38"/>
          <w:footerReference w:type="default" r:id="rId39"/>
          <w:type w:val="continuous"/>
          <w:pgSz w:w="12240" w:h="15840" w:code="1"/>
          <w:pgMar w:top="1170" w:right="720" w:bottom="720" w:left="720" w:header="432" w:footer="288" w:gutter="0"/>
          <w:cols w:space="360"/>
        </w:sectPr>
      </w:pPr>
    </w:p>
    <w:p w14:paraId="6BE98D32" w14:textId="77777777" w:rsidR="00CE6208" w:rsidRDefault="00DA3D0A">
      <w:pPr>
        <w:pStyle w:val="ProductList-SectionHeading"/>
        <w:pageBreakBefore/>
        <w:outlineLvl w:val="0"/>
      </w:pPr>
      <w:bookmarkStart w:id="34" w:name="_Sec547"/>
      <w:bookmarkEnd w:id="12"/>
      <w:r>
        <w:lastRenderedPageBreak/>
        <w:t>Software</w:t>
      </w:r>
      <w:r>
        <w:fldChar w:fldCharType="begin"/>
      </w:r>
      <w:r>
        <w:instrText xml:space="preserve"> TC "</w:instrText>
      </w:r>
      <w:bookmarkStart w:id="35" w:name="_Toc10139316"/>
      <w:r>
        <w:instrText>Software</w:instrText>
      </w:r>
      <w:bookmarkEnd w:id="35"/>
      <w:r>
        <w:instrText>" \l 1</w:instrText>
      </w:r>
      <w:r>
        <w:fldChar w:fldCharType="end"/>
      </w:r>
    </w:p>
    <w:p w14:paraId="79DAA920" w14:textId="77777777" w:rsidR="00CE6208" w:rsidRDefault="00DA3D0A">
      <w:pPr>
        <w:pStyle w:val="ProductList-Offering1HeadingNoBorder"/>
        <w:outlineLvl w:val="1"/>
      </w:pPr>
      <w:bookmarkStart w:id="36" w:name="_Sec857"/>
      <w:r>
        <w:t>Advanced Threat Analytics</w:t>
      </w:r>
      <w:bookmarkEnd w:id="36"/>
      <w:r>
        <w:fldChar w:fldCharType="begin"/>
      </w:r>
      <w:r>
        <w:instrText xml:space="preserve"> TC "</w:instrText>
      </w:r>
      <w:bookmarkStart w:id="37" w:name="_Toc10139317"/>
      <w:r>
        <w:instrText>Advanced Threat Analytics</w:instrText>
      </w:r>
      <w:bookmarkEnd w:id="37"/>
      <w:r>
        <w:instrText>" \l 2</w:instrText>
      </w:r>
      <w:r>
        <w:fldChar w:fldCharType="end"/>
      </w:r>
    </w:p>
    <w:p w14:paraId="54973B77" w14:textId="77777777" w:rsidR="00CE6208" w:rsidRDefault="00DA3D0A">
      <w:pPr>
        <w:pStyle w:val="ProductList-Offering1SubSection"/>
        <w:outlineLvl w:val="2"/>
      </w:pPr>
      <w:bookmarkStart w:id="38" w:name="_Sec858"/>
      <w:r>
        <w:t>1. Dostupnost programu</w:t>
      </w:r>
      <w:bookmarkEnd w:id="38"/>
    </w:p>
    <w:tbl>
      <w:tblPr>
        <w:tblStyle w:val="PURTable"/>
        <w:tblW w:w="0" w:type="dxa"/>
        <w:tblLook w:val="04A0" w:firstRow="1" w:lastRow="0" w:firstColumn="1" w:lastColumn="0" w:noHBand="0" w:noVBand="1"/>
      </w:tblPr>
      <w:tblGrid>
        <w:gridCol w:w="4115"/>
        <w:gridCol w:w="617"/>
        <w:gridCol w:w="614"/>
        <w:gridCol w:w="617"/>
        <w:gridCol w:w="615"/>
        <w:gridCol w:w="615"/>
        <w:gridCol w:w="617"/>
        <w:gridCol w:w="618"/>
        <w:gridCol w:w="634"/>
        <w:gridCol w:w="620"/>
        <w:gridCol w:w="617"/>
        <w:gridCol w:w="617"/>
      </w:tblGrid>
      <w:tr w:rsidR="00CE6208" w14:paraId="237BA77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8D13466"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D403AD"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9DB66D"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6C3E61"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8A1CD5A"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4FE5CA"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2F4607"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69E7DF8"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535DA6"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3C78E0"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0F625D4"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162AFB"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4CF7E088" w14:textId="77777777">
        <w:tc>
          <w:tcPr>
            <w:tcW w:w="4160" w:type="dxa"/>
            <w:tcBorders>
              <w:top w:val="single" w:sz="6" w:space="0" w:color="FFFFFF"/>
              <w:left w:val="none" w:sz="4" w:space="0" w:color="6E6E6E"/>
              <w:bottom w:val="dashed" w:sz="4" w:space="0" w:color="BFBFBF"/>
              <w:right w:val="none" w:sz="4" w:space="0" w:color="6E6E6E"/>
            </w:tcBorders>
          </w:tcPr>
          <w:p w14:paraId="59D54B1D" w14:textId="77777777" w:rsidR="00CE6208" w:rsidRDefault="00DA3D0A">
            <w:pPr>
              <w:pStyle w:val="ProductList-TableBody"/>
            </w:pPr>
            <w:r>
              <w:rPr>
                <w:color w:val="000000"/>
              </w:rPr>
              <w:t>Licence pro správu klienta pro produkt Advanced Threat Analytics 2016 pro prostředí OSE</w:t>
            </w:r>
            <w:r>
              <w:fldChar w:fldCharType="begin"/>
            </w:r>
            <w:r>
              <w:instrText xml:space="preserve"> XE "Licence pro správu klienta pro produkt Advanced Threat Analytics 2016 pro prostředí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66AF762B" w14:textId="77777777" w:rsidR="00CE6208" w:rsidRDefault="00DA3D0A">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14:paraId="74553944"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0482EA41"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2D617F87"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66359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218EC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6F74B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DD2CBA"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09C7D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446F0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63426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2FFCC4EC" w14:textId="77777777">
        <w:tc>
          <w:tcPr>
            <w:tcW w:w="4160" w:type="dxa"/>
            <w:tcBorders>
              <w:top w:val="dashed" w:sz="4" w:space="0" w:color="BFBFBF"/>
              <w:left w:val="none" w:sz="4" w:space="0" w:color="6E6E6E"/>
              <w:bottom w:val="none" w:sz="4" w:space="0" w:color="FFFFFF"/>
              <w:right w:val="none" w:sz="4" w:space="0" w:color="6E6E6E"/>
            </w:tcBorders>
          </w:tcPr>
          <w:p w14:paraId="5C6D9D58" w14:textId="77777777" w:rsidR="00CE6208" w:rsidRDefault="00DA3D0A">
            <w:pPr>
              <w:pStyle w:val="ProductList-TableBody"/>
            </w:pPr>
            <w:r>
              <w:rPr>
                <w:color w:val="000000"/>
              </w:rPr>
              <w:t>Licence pro správu klienta pro produkt Advanced Threat Analytics 2016 pro uživatele</w:t>
            </w:r>
            <w:r>
              <w:fldChar w:fldCharType="begin"/>
            </w:r>
            <w:r>
              <w:instrText xml:space="preserve"> XE "Licence pro správu klienta pro produkt Advanced Threat Analytics 2016 pro uživatele"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14:paraId="743A0DEF" w14:textId="77777777" w:rsidR="00CE6208" w:rsidRDefault="00DA3D0A">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14:paraId="72358946"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0AE04196" w14:textId="77777777" w:rsidR="00CE6208" w:rsidRDefault="00DA3D0A">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14:paraId="5840D468"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218D7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3D1FD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FA6BF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0DCBAA"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4AEAD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1EEDE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9A7810" w14:textId="77777777" w:rsidR="00CE6208" w:rsidRDefault="00CE6208">
            <w:pPr>
              <w:pStyle w:val="ProductList-TableBody"/>
              <w:jc w:val="center"/>
            </w:pPr>
          </w:p>
        </w:tc>
      </w:tr>
    </w:tbl>
    <w:p w14:paraId="0F1B53AD" w14:textId="77777777" w:rsidR="00CE6208" w:rsidRDefault="00DA3D0A">
      <w:pPr>
        <w:pStyle w:val="ProductList-Offering1SubSection"/>
        <w:outlineLvl w:val="2"/>
      </w:pPr>
      <w:bookmarkStart w:id="39" w:name="_Sec859"/>
      <w:r>
        <w:t>2. Podmínky produktu</w:t>
      </w:r>
      <w:bookmarkEnd w:id="39"/>
    </w:p>
    <w:tbl>
      <w:tblPr>
        <w:tblStyle w:val="PURTable"/>
        <w:tblW w:w="0" w:type="dxa"/>
        <w:tblLook w:val="04A0" w:firstRow="1" w:lastRow="0" w:firstColumn="1" w:lastColumn="0" w:noHBand="0" w:noVBand="1"/>
      </w:tblPr>
      <w:tblGrid>
        <w:gridCol w:w="3643"/>
        <w:gridCol w:w="3639"/>
        <w:gridCol w:w="3634"/>
      </w:tblGrid>
      <w:tr w:rsidR="00CE6208" w14:paraId="3F72E80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665C155" w14:textId="77777777" w:rsidR="00CE6208" w:rsidRDefault="00DA3D0A">
            <w:pPr>
              <w:pStyle w:val="ProductList-TableBody"/>
            </w:pPr>
            <w:r>
              <w:rPr>
                <w:color w:val="404040"/>
              </w:rPr>
              <w:t>Předchozí verze: Není relevantní</w:t>
            </w:r>
          </w:p>
        </w:tc>
        <w:tc>
          <w:tcPr>
            <w:tcW w:w="4040" w:type="dxa"/>
            <w:tcBorders>
              <w:top w:val="single" w:sz="18" w:space="0" w:color="00188F"/>
              <w:left w:val="single" w:sz="4" w:space="0" w:color="000000"/>
              <w:bottom w:val="single" w:sz="4" w:space="0" w:color="000000"/>
              <w:right w:val="single" w:sz="4" w:space="0" w:color="000000"/>
            </w:tcBorders>
          </w:tcPr>
          <w:p w14:paraId="28B6972C"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FD23CC9" w14:textId="77777777" w:rsidR="00CE6208" w:rsidRDefault="00DA3D0A">
            <w:pPr>
              <w:pStyle w:val="ProductList-TableBody"/>
            </w:pPr>
            <w:r>
              <w:rPr>
                <w:color w:val="404040"/>
              </w:rPr>
              <w:t>Nižší verze: Není relevantní</w:t>
            </w:r>
          </w:p>
        </w:tc>
      </w:tr>
      <w:tr w:rsidR="00CE6208" w14:paraId="68661A5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3B20F1"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6B8855"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5959E2FE"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40">
              <w:r>
                <w:rPr>
                  <w:color w:val="000000"/>
                </w:rPr>
                <w:t>Příloha B</w:t>
              </w:r>
            </w:hyperlink>
          </w:p>
        </w:tc>
      </w:tr>
      <w:tr w:rsidR="00CE6208" w14:paraId="61FF31F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0E57CC"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4B0A2C"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D20464" w14:textId="77777777" w:rsidR="00CE6208" w:rsidRDefault="00DA3D0A">
            <w:pPr>
              <w:pStyle w:val="ProductList-TableBody"/>
            </w:pPr>
            <w:r>
              <w:rPr>
                <w:color w:val="404040"/>
              </w:rPr>
              <w:t>Nárok na snížení: Není relevantní</w:t>
            </w:r>
          </w:p>
        </w:tc>
      </w:tr>
      <w:tr w:rsidR="00CE6208" w14:paraId="5E876C9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2CAF11"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B44ECF3"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4314F3" w14:textId="77777777" w:rsidR="00CE6208" w:rsidRDefault="00DA3D0A">
            <w:pPr>
              <w:pStyle w:val="ProductList-TableBody"/>
            </w:pPr>
            <w:r>
              <w:rPr>
                <w:color w:val="404040"/>
              </w:rPr>
              <w:t>Nárok na aktualizaci: Není relevantní</w:t>
            </w:r>
          </w:p>
        </w:tc>
      </w:tr>
      <w:tr w:rsidR="00CE6208" w14:paraId="36E9C0C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5EC809"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2CC48F"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7D59C5" w14:textId="77777777" w:rsidR="00CE6208" w:rsidRDefault="00CE6208">
            <w:pPr>
              <w:pStyle w:val="ProductList-TableBody"/>
            </w:pPr>
          </w:p>
        </w:tc>
      </w:tr>
    </w:tbl>
    <w:p w14:paraId="4095161D" w14:textId="77777777" w:rsidR="00CE6208" w:rsidRDefault="00CE6208">
      <w:pPr>
        <w:pStyle w:val="ProductList-Body"/>
      </w:pPr>
    </w:p>
    <w:p w14:paraId="327E3A7E" w14:textId="77777777" w:rsidR="00CE6208" w:rsidRDefault="00DA3D0A">
      <w:pPr>
        <w:pStyle w:val="ProductList-ClauseHeading"/>
        <w:outlineLvl w:val="3"/>
      </w:pPr>
      <w:r>
        <w:t>2.1 Omezení pro zemi</w:t>
      </w:r>
    </w:p>
    <w:p w14:paraId="2F96B317" w14:textId="77777777" w:rsidR="00CE6208" w:rsidRDefault="00DA3D0A">
      <w:pPr>
        <w:pStyle w:val="ProductList-Body"/>
      </w:pPr>
      <w:r>
        <w:t>Zákazníci nesmí stahovat produkt Advanced Threat Analytics 2016 k užívání nebo distribuci v Čínské lidové republice.</w:t>
      </w:r>
    </w:p>
    <w:p w14:paraId="43613F7D" w14:textId="77777777" w:rsidR="00CE6208" w:rsidRDefault="00CE6208">
      <w:pPr>
        <w:pStyle w:val="ProductList-Body"/>
      </w:pPr>
    </w:p>
    <w:p w14:paraId="04CD78DA" w14:textId="77777777" w:rsidR="00CE6208" w:rsidRDefault="00DA3D0A">
      <w:pPr>
        <w:pStyle w:val="ProductList-ClauseHeading"/>
        <w:outlineLvl w:val="3"/>
      </w:pPr>
      <w:r>
        <w:t>2.2 Akademičtí zákazníci</w:t>
      </w:r>
    </w:p>
    <w:p w14:paraId="59A1FFE3" w14:textId="77777777" w:rsidR="00CE6208" w:rsidRDefault="00DA3D0A">
      <w:pPr>
        <w:pStyle w:val="ProductList-Body"/>
      </w:pPr>
      <w:r>
        <w:t xml:space="preserve">Zákazníci s prováděcí smlouvou Enrollment for Education Solutions a School Subscription Enrollment mohou zakoupit licenci pro správu klienta pro produkt Advanced Threat Analytics 2016 na prostředí OSE a nasadit ji podle počtu uživatelů nebo prostředí OSE, jak je uvedeno v licenčním modelu </w:t>
      </w:r>
      <w:hyperlink w:anchor="_Sec544">
        <w:r>
          <w:rPr>
            <w:color w:val="00467F"/>
            <w:u w:val="single"/>
          </w:rPr>
          <w:t>Servery pro správu</w:t>
        </w:r>
      </w:hyperlink>
      <w:r>
        <w:t xml:space="preserve">. </w:t>
      </w:r>
    </w:p>
    <w:p w14:paraId="36E28640" w14:textId="77777777" w:rsidR="00CE6208" w:rsidRDefault="00DA3D0A">
      <w:pPr>
        <w:pStyle w:val="ProductList-Offering1SubSection"/>
        <w:outlineLvl w:val="2"/>
      </w:pPr>
      <w:bookmarkStart w:id="40" w:name="_Sec860"/>
      <w:r>
        <w:t>3. Užívací práva</w:t>
      </w:r>
      <w:bookmarkEnd w:id="40"/>
    </w:p>
    <w:tbl>
      <w:tblPr>
        <w:tblStyle w:val="PURTable"/>
        <w:tblW w:w="0" w:type="dxa"/>
        <w:tblLook w:val="04A0" w:firstRow="1" w:lastRow="0" w:firstColumn="1" w:lastColumn="0" w:noHBand="0" w:noVBand="1"/>
      </w:tblPr>
      <w:tblGrid>
        <w:gridCol w:w="3640"/>
        <w:gridCol w:w="3629"/>
        <w:gridCol w:w="3647"/>
      </w:tblGrid>
      <w:tr w:rsidR="00CE6208" w14:paraId="677DC7B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B451679"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147BF5E7"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955F81" w14:textId="77777777" w:rsidR="00CE6208" w:rsidRDefault="00DA3D0A">
            <w:pPr>
              <w:pStyle w:val="ProductList-TableBody"/>
            </w:pPr>
            <w:r>
              <w:rPr>
                <w:color w:val="404040"/>
              </w:rPr>
              <w:t>Další software: Není relevantní</w:t>
            </w:r>
          </w:p>
        </w:tc>
      </w:tr>
      <w:tr w:rsidR="00CE6208" w14:paraId="40F5755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64321D"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21E372EE"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DBCD99F"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CE6208" w14:paraId="6B5AFC1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3A35683"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3A9324"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2BA4B7" w14:textId="77777777" w:rsidR="00CE6208" w:rsidRDefault="00CE6208">
            <w:pPr>
              <w:pStyle w:val="ProductList-TableBody"/>
            </w:pPr>
          </w:p>
        </w:tc>
      </w:tr>
    </w:tbl>
    <w:p w14:paraId="1C86B34A" w14:textId="77777777" w:rsidR="00CE6208" w:rsidRDefault="00CE6208">
      <w:pPr>
        <w:pStyle w:val="ProductList-Body"/>
      </w:pPr>
    </w:p>
    <w:p w14:paraId="7698CDC2" w14:textId="77777777" w:rsidR="00CE6208" w:rsidRDefault="00DA3D0A">
      <w:pPr>
        <w:pStyle w:val="ProductList-ClauseHeading"/>
        <w:outlineLvl w:val="3"/>
      </w:pPr>
      <w:r>
        <w:t>3.1 Licence pro správu</w:t>
      </w:r>
    </w:p>
    <w:tbl>
      <w:tblPr>
        <w:tblStyle w:val="PURTable"/>
        <w:tblW w:w="0" w:type="dxa"/>
        <w:tblLook w:val="04A0" w:firstRow="1" w:lastRow="0" w:firstColumn="1" w:lastColumn="0" w:noHBand="0" w:noVBand="1"/>
      </w:tblPr>
      <w:tblGrid>
        <w:gridCol w:w="3612"/>
        <w:gridCol w:w="3656"/>
        <w:gridCol w:w="3648"/>
      </w:tblGrid>
      <w:tr w:rsidR="00CE6208" w14:paraId="7903E18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F1A8E4D" w14:textId="77777777" w:rsidR="00CE6208" w:rsidRDefault="00DA3D0A">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18D1FF82" w14:textId="77777777" w:rsidR="00CE6208" w:rsidRDefault="00DA3D0A">
            <w:pPr>
              <w:pStyle w:val="ProductList-TableBody"/>
            </w:pPr>
            <w:r>
              <w:t>Advanced Threat Analytics 2016 (multilicence pro uživatele nebo pro prostředí OSE)</w:t>
            </w:r>
          </w:p>
          <w:p w14:paraId="4B43E868" w14:textId="77777777" w:rsidR="00CE6208" w:rsidRDefault="00DA3D0A">
            <w:pPr>
              <w:pStyle w:val="ProductList-TableBody"/>
            </w:pPr>
            <w:r>
              <w:t>Microsoft 365 F1 (licence na odběr na základě počtu uživatelů)</w:t>
            </w:r>
          </w:p>
        </w:tc>
        <w:tc>
          <w:tcPr>
            <w:tcW w:w="4040" w:type="dxa"/>
            <w:tcBorders>
              <w:top w:val="single" w:sz="18" w:space="0" w:color="0072C6"/>
              <w:left w:val="none" w:sz="4" w:space="0" w:color="000000"/>
              <w:bottom w:val="single" w:sz="4" w:space="0" w:color="000000"/>
              <w:right w:val="single" w:sz="4" w:space="0" w:color="000000"/>
            </w:tcBorders>
          </w:tcPr>
          <w:p w14:paraId="0737B0E1" w14:textId="77777777" w:rsidR="00CE6208" w:rsidRDefault="00DA3D0A">
            <w:pPr>
              <w:pStyle w:val="ProductList-TableBody"/>
            </w:pPr>
            <w:r>
              <w:t>Azure Advanced Threat Protection pro uživatele (licence na odběr na základě počtu uživatelů)</w:t>
            </w:r>
          </w:p>
          <w:p w14:paraId="7E896C12" w14:textId="77777777" w:rsidR="00CE6208" w:rsidRDefault="00DA3D0A">
            <w:pPr>
              <w:pStyle w:val="ProductList-TableBody"/>
            </w:pPr>
            <w:r>
              <w:t xml:space="preserve">Licence ekvivalentní k licenci pro správu (viz </w:t>
            </w:r>
            <w:hyperlink w:anchor="_Sec591">
              <w:r>
                <w:rPr>
                  <w:color w:val="00467F"/>
                  <w:u w:val="single"/>
                </w:rPr>
                <w:t>Příloha A</w:t>
              </w:r>
            </w:hyperlink>
            <w:r>
              <w:t>)</w:t>
            </w:r>
          </w:p>
        </w:tc>
      </w:tr>
    </w:tbl>
    <w:p w14:paraId="24F0D789" w14:textId="77777777" w:rsidR="00CE6208" w:rsidRDefault="00CE6208">
      <w:pPr>
        <w:pStyle w:val="ProductList-Body"/>
      </w:pPr>
    </w:p>
    <w:p w14:paraId="4689593E" w14:textId="77777777" w:rsidR="00CE6208" w:rsidRDefault="00DA3D0A">
      <w:pPr>
        <w:pStyle w:val="ProductList-ClauseHeading"/>
        <w:outlineLvl w:val="3"/>
      </w:pPr>
      <w:r>
        <w:t>3.2 Užití vyžadující licenci pro správu</w:t>
      </w:r>
    </w:p>
    <w:p w14:paraId="1E317B63" w14:textId="77777777" w:rsidR="00CE6208" w:rsidRDefault="00DA3D0A">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jsou zapotřebí pouze pro klientská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serverová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používaná ve funkci klientských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která jsou provozována na zařízeních koncových uživatelů nebo k nimž tato zařízení přistupují, přičemž tato zařízení koncových uživatelů jsou ověřována systémem Active Directory, jehož správu zajišťuje produkt Advanced Threat Analytics.</w:t>
      </w:r>
    </w:p>
    <w:p w14:paraId="6B5752F6" w14:textId="77777777" w:rsidR="00CE6208" w:rsidRDefault="00CE6208">
      <w:pPr>
        <w:pStyle w:val="ProductList-Body"/>
      </w:pPr>
    </w:p>
    <w:p w14:paraId="1016AAF2" w14:textId="77777777" w:rsidR="00CE6208" w:rsidRDefault="00DA3D0A">
      <w:pPr>
        <w:pStyle w:val="ProductList-ClauseHeading"/>
        <w:outlineLvl w:val="3"/>
      </w:pPr>
      <w:r>
        <w:t>3.3 Licenční podmínky třetí strany pro komponenty typu open source</w:t>
      </w:r>
    </w:p>
    <w:p w14:paraId="50A8B7E4" w14:textId="77777777" w:rsidR="00CE6208" w:rsidRDefault="00DA3D0A">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provádět zpětnou analýzu, dekompilaci ani rozklad softwaru nebo se jinak pokoušet odvozovat zdrojový kód pro software, s výjimkou rozsahu vyžadovaného licenčními podmínkami třetí strany, kterými se řídí užívání určitých komponent typu open source, které mohou být v softwaru zahrnuty.</w:t>
      </w:r>
    </w:p>
    <w:p w14:paraId="73A38595" w14:textId="77777777" w:rsidR="00CE6208" w:rsidRDefault="00DA3D0A">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657"/>
        <w:gridCol w:w="3637"/>
        <w:gridCol w:w="3622"/>
      </w:tblGrid>
      <w:tr w:rsidR="00CE6208" w14:paraId="1DF6365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348AA93"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5C4B692"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69CF1D5" w14:textId="77777777" w:rsidR="00CE6208" w:rsidRDefault="00DA3D0A">
            <w:pPr>
              <w:pStyle w:val="ProductList-TableBody"/>
            </w:pPr>
            <w:r>
              <w:rPr>
                <w:color w:val="404040"/>
              </w:rPr>
              <w:t>Práva na zálohu: Není relevantní</w:t>
            </w:r>
          </w:p>
        </w:tc>
      </w:tr>
      <w:tr w:rsidR="00CE6208" w14:paraId="32C9012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8FB021"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649384"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7C0B43" w14:textId="77777777" w:rsidR="00CE6208" w:rsidRDefault="00DA3D0A">
            <w:pPr>
              <w:pStyle w:val="ProductList-TableBody"/>
            </w:pPr>
            <w:r>
              <w:rPr>
                <w:color w:val="404040"/>
              </w:rPr>
              <w:t>Práva pro roaming: Není relevantní</w:t>
            </w:r>
          </w:p>
        </w:tc>
      </w:tr>
      <w:tr w:rsidR="00CE6208" w14:paraId="151A1D0E" w14:textId="77777777">
        <w:tc>
          <w:tcPr>
            <w:tcW w:w="4040" w:type="dxa"/>
            <w:tcBorders>
              <w:top w:val="single" w:sz="4" w:space="0" w:color="000000"/>
              <w:left w:val="single" w:sz="4" w:space="0" w:color="000000"/>
              <w:bottom w:val="single" w:sz="4" w:space="0" w:color="000000"/>
              <w:right w:val="single" w:sz="4" w:space="0" w:color="000000"/>
            </w:tcBorders>
          </w:tcPr>
          <w:p w14:paraId="643DF9BA"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A23621"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03567F" w14:textId="77777777" w:rsidR="00CE6208" w:rsidRDefault="00CE6208">
            <w:pPr>
              <w:pStyle w:val="ProductList-TableBody"/>
            </w:pPr>
          </w:p>
        </w:tc>
      </w:tr>
    </w:tbl>
    <w:p w14:paraId="25D9708A"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B18F39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1BF186E"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7453069" w14:textId="77777777" w:rsidR="00CE6208" w:rsidRDefault="00CE6208">
      <w:pPr>
        <w:pStyle w:val="ProductList-Body"/>
      </w:pPr>
    </w:p>
    <w:p w14:paraId="445EF619" w14:textId="77777777" w:rsidR="00CE6208" w:rsidRDefault="00DA3D0A">
      <w:pPr>
        <w:pStyle w:val="ProductList-Offering1HeadingNoBorder"/>
        <w:outlineLvl w:val="1"/>
      </w:pPr>
      <w:bookmarkStart w:id="42" w:name="_Sec592"/>
      <w:r>
        <w:t>BizTalk</w:t>
      </w:r>
      <w:bookmarkEnd w:id="42"/>
      <w:r>
        <w:fldChar w:fldCharType="begin"/>
      </w:r>
      <w:r>
        <w:instrText xml:space="preserve"> TC "</w:instrText>
      </w:r>
      <w:bookmarkStart w:id="43" w:name="_Toc10139318"/>
      <w:r>
        <w:instrText>BizTalk</w:instrText>
      </w:r>
      <w:bookmarkEnd w:id="43"/>
      <w:r>
        <w:instrText>" \l 2</w:instrText>
      </w:r>
      <w:r>
        <w:fldChar w:fldCharType="end"/>
      </w:r>
    </w:p>
    <w:p w14:paraId="0A1401A4" w14:textId="77777777" w:rsidR="00CE6208" w:rsidRDefault="00DA3D0A">
      <w:pPr>
        <w:pStyle w:val="ProductList-Offering1SubSection"/>
        <w:outlineLvl w:val="2"/>
      </w:pPr>
      <w:bookmarkStart w:id="44" w:name="_Sec593"/>
      <w:r>
        <w:lastRenderedPageBreak/>
        <w:t>1. Dostupnost programu</w:t>
      </w:r>
      <w:bookmarkEnd w:id="44"/>
    </w:p>
    <w:tbl>
      <w:tblPr>
        <w:tblStyle w:val="PURTable"/>
        <w:tblW w:w="0" w:type="dxa"/>
        <w:tblLook w:val="04A0" w:firstRow="1" w:lastRow="0" w:firstColumn="1" w:lastColumn="0" w:noHBand="0" w:noVBand="1"/>
      </w:tblPr>
      <w:tblGrid>
        <w:gridCol w:w="4112"/>
        <w:gridCol w:w="618"/>
        <w:gridCol w:w="616"/>
        <w:gridCol w:w="617"/>
        <w:gridCol w:w="616"/>
        <w:gridCol w:w="616"/>
        <w:gridCol w:w="617"/>
        <w:gridCol w:w="618"/>
        <w:gridCol w:w="634"/>
        <w:gridCol w:w="619"/>
        <w:gridCol w:w="617"/>
        <w:gridCol w:w="616"/>
      </w:tblGrid>
      <w:tr w:rsidR="00CE6208" w14:paraId="276DAA9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C8F9AEA"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36CE88"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9E3B35"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A522737"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B71CFC"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DFA545"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D42AFA"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81634E"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CB80CD"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190DAB"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2E20C1"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AB5876"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394A85EF" w14:textId="77777777">
        <w:tc>
          <w:tcPr>
            <w:tcW w:w="4160" w:type="dxa"/>
            <w:tcBorders>
              <w:top w:val="single" w:sz="6" w:space="0" w:color="FFFFFF"/>
              <w:left w:val="none" w:sz="4" w:space="0" w:color="6E6E6E"/>
              <w:bottom w:val="dashed" w:sz="4" w:space="0" w:color="BFBFBF"/>
              <w:right w:val="none" w:sz="4" w:space="0" w:color="6E6E6E"/>
            </w:tcBorders>
          </w:tcPr>
          <w:p w14:paraId="35364949" w14:textId="77777777" w:rsidR="00CE6208" w:rsidRDefault="00DA3D0A">
            <w:pPr>
              <w:pStyle w:val="ProductList-TableBody"/>
            </w:pPr>
            <w:r>
              <w:rPr>
                <w:color w:val="000000"/>
              </w:rPr>
              <w:t>BizTalk Server 2016 – verze Branch</w:t>
            </w:r>
            <w:r>
              <w:fldChar w:fldCharType="begin"/>
            </w:r>
            <w:r>
              <w:instrText xml:space="preserve"> XE "BizTalk Server 2016 – verze Branch"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7EA6349B" w14:textId="77777777" w:rsidR="00CE6208" w:rsidRDefault="00DA3D0A">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493D1C43" w14:textId="77777777" w:rsidR="00CE6208" w:rsidRDefault="00DA3D0A">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14:paraId="48721D37" w14:textId="77777777" w:rsidR="00CE6208" w:rsidRDefault="00DA3D0A">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14:paraId="5CD7AFE1" w14:textId="77777777" w:rsidR="00CE6208" w:rsidRDefault="00DA3D0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832FF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D3FFC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808687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9C315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 xml:space="preserve">, </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1C979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F13BC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8FF22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587DAB12" w14:textId="77777777">
        <w:tc>
          <w:tcPr>
            <w:tcW w:w="4160" w:type="dxa"/>
            <w:tcBorders>
              <w:top w:val="dashed" w:sz="4" w:space="0" w:color="BFBFBF"/>
              <w:left w:val="none" w:sz="4" w:space="0" w:color="6E6E6E"/>
              <w:bottom w:val="dashed" w:sz="4" w:space="0" w:color="BFBFBF"/>
              <w:right w:val="none" w:sz="4" w:space="0" w:color="6E6E6E"/>
            </w:tcBorders>
          </w:tcPr>
          <w:p w14:paraId="7B00F6B7" w14:textId="77777777" w:rsidR="00CE6208" w:rsidRDefault="00DA3D0A">
            <w:pPr>
              <w:pStyle w:val="ProductList-TableBody"/>
            </w:pPr>
            <w:r>
              <w:rPr>
                <w:color w:val="000000"/>
              </w:rPr>
              <w:t>BizTalk Server 2016 Branch IDC</w:t>
            </w:r>
            <w:r>
              <w:fldChar w:fldCharType="begin"/>
            </w:r>
            <w:r>
              <w:instrText xml:space="preserve"> XE "BizTalk Server 2016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6F05C2F6" w14:textId="77777777" w:rsidR="00CE6208" w:rsidRDefault="00DA3D0A">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B155A91"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D40489E"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762E840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8AF37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AA81E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476AB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D6C86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D3C97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E60D6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99D7425" w14:textId="77777777" w:rsidR="00CE6208" w:rsidRDefault="00CE6208">
            <w:pPr>
              <w:pStyle w:val="ProductList-TableBody"/>
              <w:jc w:val="center"/>
            </w:pPr>
          </w:p>
        </w:tc>
      </w:tr>
      <w:tr w:rsidR="00CE6208" w14:paraId="5A695B59" w14:textId="77777777">
        <w:tc>
          <w:tcPr>
            <w:tcW w:w="4160" w:type="dxa"/>
            <w:tcBorders>
              <w:top w:val="dashed" w:sz="4" w:space="0" w:color="BFBFBF"/>
              <w:left w:val="none" w:sz="4" w:space="0" w:color="6E6E6E"/>
              <w:bottom w:val="dashed" w:sz="4" w:space="0" w:color="BFBFBF"/>
              <w:right w:val="none" w:sz="4" w:space="0" w:color="6E6E6E"/>
            </w:tcBorders>
          </w:tcPr>
          <w:p w14:paraId="6818C680" w14:textId="77777777" w:rsidR="00CE6208" w:rsidRDefault="00DA3D0A">
            <w:pPr>
              <w:pStyle w:val="ProductList-TableBody"/>
            </w:pPr>
            <w:r>
              <w:rPr>
                <w:color w:val="000000"/>
              </w:rPr>
              <w:t>BizTalk Server 2016 – verze Enterprise</w:t>
            </w:r>
            <w:r>
              <w:fldChar w:fldCharType="begin"/>
            </w:r>
            <w:r>
              <w:instrText xml:space="preserve"> XE "BizTalk Server 2016 – verze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9840B19" w14:textId="77777777" w:rsidR="00CE6208" w:rsidRDefault="00DA3D0A">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79AA7573" w14:textId="77777777" w:rsidR="00CE6208" w:rsidRDefault="00DA3D0A">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1B68C5E6" w14:textId="77777777" w:rsidR="00CE6208" w:rsidRDefault="00DA3D0A">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1D7CCB9E" w14:textId="77777777" w:rsidR="00CE6208" w:rsidRDefault="00DA3D0A">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9C35AD"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C4206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1C51E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8005FC"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 xml:space="preserve">, </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7244F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CC052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EE922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2273B551" w14:textId="77777777">
        <w:tc>
          <w:tcPr>
            <w:tcW w:w="4160" w:type="dxa"/>
            <w:tcBorders>
              <w:top w:val="dashed" w:sz="4" w:space="0" w:color="BFBFBF"/>
              <w:left w:val="none" w:sz="4" w:space="0" w:color="6E6E6E"/>
              <w:bottom w:val="dashed" w:sz="4" w:space="0" w:color="BFBFBF"/>
              <w:right w:val="none" w:sz="4" w:space="0" w:color="6E6E6E"/>
            </w:tcBorders>
          </w:tcPr>
          <w:p w14:paraId="16E2513B" w14:textId="77777777" w:rsidR="00CE6208" w:rsidRDefault="00DA3D0A">
            <w:pPr>
              <w:pStyle w:val="ProductList-TableBody"/>
            </w:pPr>
            <w:r>
              <w:rPr>
                <w:color w:val="000000"/>
              </w:rPr>
              <w:t>BizTalk Server 2016 – verze Standard</w:t>
            </w:r>
            <w:r>
              <w:fldChar w:fldCharType="begin"/>
            </w:r>
            <w:r>
              <w:instrText xml:space="preserve"> XE "BizTalk Server 2016 – verze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03530D7E" w14:textId="77777777" w:rsidR="00CE6208" w:rsidRDefault="00DA3D0A">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24395213" w14:textId="77777777" w:rsidR="00CE6208" w:rsidRDefault="00DA3D0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14:paraId="460E5854" w14:textId="77777777" w:rsidR="00CE6208" w:rsidRDefault="00DA3D0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14:paraId="2F5F6C8D" w14:textId="77777777" w:rsidR="00CE6208" w:rsidRDefault="00DA3D0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D4357C"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14D53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43E8C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471A8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 xml:space="preserve">, </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D171E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0B81F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867CE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05277486" w14:textId="77777777">
        <w:tc>
          <w:tcPr>
            <w:tcW w:w="4160" w:type="dxa"/>
            <w:tcBorders>
              <w:top w:val="dashed" w:sz="4" w:space="0" w:color="BFBFBF"/>
              <w:left w:val="none" w:sz="4" w:space="0" w:color="6E6E6E"/>
              <w:bottom w:val="none" w:sz="4" w:space="0" w:color="6E6E6E"/>
              <w:right w:val="none" w:sz="4" w:space="0" w:color="6E6E6E"/>
            </w:tcBorders>
          </w:tcPr>
          <w:p w14:paraId="4BFFABC2" w14:textId="77777777" w:rsidR="00CE6208" w:rsidRDefault="00DA3D0A">
            <w:pPr>
              <w:pStyle w:val="ProductList-TableBody"/>
            </w:pPr>
            <w:r>
              <w:rPr>
                <w:color w:val="000000"/>
              </w:rPr>
              <w:t>BizTalk Server 2016 – verze Standard IDC</w:t>
            </w:r>
            <w:r>
              <w:fldChar w:fldCharType="begin"/>
            </w:r>
            <w:r>
              <w:instrText xml:space="preserve"> XE "BizTalk Server 2016 – verze Standard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2A6D0852" w14:textId="77777777" w:rsidR="00CE6208" w:rsidRDefault="00DA3D0A">
            <w:pPr>
              <w:pStyle w:val="ProductList-TableBody"/>
              <w:jc w:val="center"/>
            </w:pPr>
            <w:r>
              <w:rPr>
                <w:color w:val="000000"/>
              </w:rPr>
              <w:t>12/16</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33E4F946"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14:paraId="723BB0D8"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14:paraId="76FC341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4667C1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B276D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84CCD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0B37F0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1CA2A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298D79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C932CB9" w14:textId="77777777" w:rsidR="00CE6208" w:rsidRDefault="00CE6208">
            <w:pPr>
              <w:pStyle w:val="ProductList-TableBody"/>
              <w:jc w:val="center"/>
            </w:pPr>
          </w:p>
        </w:tc>
      </w:tr>
    </w:tbl>
    <w:p w14:paraId="55ADFED0" w14:textId="77777777" w:rsidR="00CE6208" w:rsidRDefault="00DA3D0A">
      <w:pPr>
        <w:pStyle w:val="ProductList-Offering1SubSection"/>
        <w:outlineLvl w:val="2"/>
      </w:pPr>
      <w:bookmarkStart w:id="45" w:name="_Sec594"/>
      <w:r>
        <w:t>2. Podmínky produktu</w:t>
      </w:r>
      <w:bookmarkEnd w:id="45"/>
    </w:p>
    <w:tbl>
      <w:tblPr>
        <w:tblStyle w:val="PURTable"/>
        <w:tblW w:w="0" w:type="dxa"/>
        <w:tblLook w:val="04A0" w:firstRow="1" w:lastRow="0" w:firstColumn="1" w:lastColumn="0" w:noHBand="0" w:noVBand="1"/>
      </w:tblPr>
      <w:tblGrid>
        <w:gridCol w:w="3643"/>
        <w:gridCol w:w="3639"/>
        <w:gridCol w:w="3634"/>
      </w:tblGrid>
      <w:tr w:rsidR="00CE6208" w14:paraId="58C7AE3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F154C01"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BizTalk Server 2013 R2</w:t>
            </w:r>
            <w:r>
              <w:fldChar w:fldCharType="begin"/>
            </w:r>
            <w:r>
              <w:instrText xml:space="preserve"> XE "BizTalk Server 2013 R2" </w:instrText>
            </w:r>
            <w:r>
              <w:fldChar w:fldCharType="end"/>
            </w:r>
            <w:r>
              <w:t xml:space="preserve"> (6/14)</w:t>
            </w:r>
          </w:p>
        </w:tc>
        <w:tc>
          <w:tcPr>
            <w:tcW w:w="4040" w:type="dxa"/>
            <w:tcBorders>
              <w:top w:val="single" w:sz="18" w:space="0" w:color="00188F"/>
              <w:left w:val="single" w:sz="4" w:space="0" w:color="000000"/>
              <w:bottom w:val="single" w:sz="4" w:space="0" w:color="000000"/>
              <w:right w:val="single" w:sz="4" w:space="0" w:color="000000"/>
            </w:tcBorders>
          </w:tcPr>
          <w:p w14:paraId="3F117F0E"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D441ADF" w14:textId="77777777" w:rsidR="00CE6208" w:rsidRDefault="00DA3D0A">
            <w:pPr>
              <w:pStyle w:val="ProductList-TableBody"/>
            </w:pPr>
            <w:r>
              <w:rPr>
                <w:color w:val="404040"/>
              </w:rPr>
              <w:t>Nižší verze: Není relevantní</w:t>
            </w:r>
          </w:p>
        </w:tc>
      </w:tr>
      <w:tr w:rsidR="00CE6208" w14:paraId="33F74CF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7409BC"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A67E9D"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0B5416B1"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0000"/>
                </w:rPr>
                <w:t>Příloha B</w:t>
              </w:r>
            </w:hyperlink>
          </w:p>
        </w:tc>
      </w:tr>
      <w:tr w:rsidR="00CE6208" w14:paraId="5CC7FE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511A5E"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tcPr>
          <w:p w14:paraId="0F6D522E"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F673DE" w14:textId="77777777" w:rsidR="00CE6208" w:rsidRDefault="00DA3D0A">
            <w:pPr>
              <w:pStyle w:val="ProductList-TableBody"/>
            </w:pPr>
            <w:r>
              <w:rPr>
                <w:color w:val="404040"/>
              </w:rPr>
              <w:t>Nárok na snížení: Není relevantní</w:t>
            </w:r>
          </w:p>
        </w:tc>
      </w:tr>
      <w:tr w:rsidR="00CE6208" w14:paraId="26142983" w14:textId="77777777">
        <w:tc>
          <w:tcPr>
            <w:tcW w:w="4040" w:type="dxa"/>
            <w:tcBorders>
              <w:top w:val="single" w:sz="4" w:space="0" w:color="000000"/>
              <w:left w:val="single" w:sz="4" w:space="0" w:color="000000"/>
              <w:bottom w:val="single" w:sz="4" w:space="0" w:color="000000"/>
              <w:right w:val="single" w:sz="4" w:space="0" w:color="000000"/>
            </w:tcBorders>
          </w:tcPr>
          <w:p w14:paraId="7F7EB2E7"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(kromě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A25622"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CF26E7" w14:textId="77777777" w:rsidR="00CE6208" w:rsidRDefault="00DA3D0A">
            <w:pPr>
              <w:pStyle w:val="ProductList-TableBody"/>
            </w:pPr>
            <w:r>
              <w:rPr>
                <w:color w:val="404040"/>
              </w:rPr>
              <w:t>Nárok na aktualizaci: Není relevantní</w:t>
            </w:r>
          </w:p>
        </w:tc>
      </w:tr>
      <w:tr w:rsidR="00CE6208" w14:paraId="048F142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8945E7"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4BA6EB"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4F4822" w14:textId="77777777" w:rsidR="00CE6208" w:rsidRDefault="00CE6208">
            <w:pPr>
              <w:pStyle w:val="ProductList-TableBody"/>
            </w:pPr>
          </w:p>
        </w:tc>
      </w:tr>
    </w:tbl>
    <w:p w14:paraId="0003C5F4" w14:textId="77777777" w:rsidR="00CE6208" w:rsidRDefault="00DA3D0A">
      <w:pPr>
        <w:pStyle w:val="ProductList-Offering1SubSection"/>
        <w:outlineLvl w:val="2"/>
      </w:pPr>
      <w:bookmarkStart w:id="46" w:name="_Sec595"/>
      <w:r>
        <w:t>3. Užívací práva</w:t>
      </w:r>
      <w:bookmarkEnd w:id="46"/>
    </w:p>
    <w:tbl>
      <w:tblPr>
        <w:tblStyle w:val="PURTable"/>
        <w:tblW w:w="0" w:type="dxa"/>
        <w:tblLook w:val="04A0" w:firstRow="1" w:lastRow="0" w:firstColumn="1" w:lastColumn="0" w:noHBand="0" w:noVBand="1"/>
      </w:tblPr>
      <w:tblGrid>
        <w:gridCol w:w="3640"/>
        <w:gridCol w:w="3629"/>
        <w:gridCol w:w="3647"/>
      </w:tblGrid>
      <w:tr w:rsidR="00CE6208" w14:paraId="05185D1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BCDC934"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3">
              <w:r>
                <w:rPr>
                  <w:color w:val="00467F"/>
                  <w:u w:val="single"/>
                </w:rPr>
                <w:t>podle počtu jader</w:t>
              </w:r>
            </w:hyperlink>
          </w:p>
        </w:tc>
        <w:tc>
          <w:tcPr>
            <w:tcW w:w="4040" w:type="dxa"/>
            <w:tcBorders>
              <w:top w:val="single" w:sz="18" w:space="0" w:color="00188F"/>
              <w:left w:val="single" w:sz="4" w:space="0" w:color="000000"/>
              <w:bottom w:val="single" w:sz="4" w:space="0" w:color="000000"/>
              <w:right w:val="single" w:sz="4" w:space="0" w:color="000000"/>
            </w:tcBorders>
          </w:tcPr>
          <w:p w14:paraId="10ACA623"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Branch a Standard</w:t>
            </w:r>
          </w:p>
        </w:tc>
        <w:tc>
          <w:tcPr>
            <w:tcW w:w="4040" w:type="dxa"/>
            <w:tcBorders>
              <w:top w:val="single" w:sz="18" w:space="0" w:color="00188F"/>
              <w:left w:val="single" w:sz="4" w:space="0" w:color="000000"/>
              <w:bottom w:val="single" w:sz="4" w:space="0" w:color="000000"/>
              <w:right w:val="single" w:sz="4" w:space="0" w:color="000000"/>
            </w:tcBorders>
          </w:tcPr>
          <w:p w14:paraId="4A6E50A3"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CE6208" w14:paraId="20E7943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B7EB50"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CB1921" w14:textId="77777777" w:rsidR="00CE6208" w:rsidRDefault="00DA3D0A">
            <w:pPr>
              <w:pStyle w:val="ProductList-TableBody"/>
            </w:pPr>
            <w:r>
              <w:rPr>
                <w:color w:val="404040"/>
              </w:rPr>
              <w:t>Požadavky pro přístup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6E8FE240"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CE6208" w14:paraId="68A610B1" w14:textId="77777777">
        <w:tc>
          <w:tcPr>
            <w:tcW w:w="4040" w:type="dxa"/>
            <w:tcBorders>
              <w:top w:val="single" w:sz="4" w:space="0" w:color="000000"/>
              <w:left w:val="single" w:sz="4" w:space="0" w:color="000000"/>
              <w:bottom w:val="single" w:sz="4" w:space="0" w:color="000000"/>
              <w:right w:val="single" w:sz="4" w:space="0" w:color="000000"/>
            </w:tcBorders>
          </w:tcPr>
          <w:p w14:paraId="6F2E7352"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0B1376"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F68DAE" w14:textId="77777777" w:rsidR="00CE6208" w:rsidRDefault="00CE6208">
            <w:pPr>
              <w:pStyle w:val="ProductList-TableBody"/>
            </w:pPr>
          </w:p>
        </w:tc>
      </w:tr>
    </w:tbl>
    <w:p w14:paraId="45DB5741" w14:textId="77777777" w:rsidR="00CE6208" w:rsidRDefault="00CE6208">
      <w:pPr>
        <w:pStyle w:val="ProductList-Body"/>
      </w:pPr>
    </w:p>
    <w:p w14:paraId="0AAF233F" w14:textId="77777777" w:rsidR="00CE6208" w:rsidRDefault="00DA3D0A">
      <w:pPr>
        <w:pStyle w:val="ProductList-ClauseHeading"/>
        <w:outlineLvl w:val="3"/>
      </w:pPr>
      <w:r>
        <w:t>3.1 BizTalk Server verze Branch a Standard</w:t>
      </w:r>
    </w:p>
    <w:p w14:paraId="7BE7D810" w14:textId="77777777" w:rsidR="00CE6208" w:rsidRDefault="00DA3D0A">
      <w:pPr>
        <w:pStyle w:val="ProductList-SubClauseHeading"/>
        <w:outlineLvl w:val="4"/>
      </w:pPr>
      <w:r>
        <w:t>3.1.1 Omezení užívání</w:t>
      </w:r>
    </w:p>
    <w:p w14:paraId="0858D627" w14:textId="77777777" w:rsidR="00CE6208" w:rsidRDefault="00DA3D0A">
      <w:pPr>
        <w:pStyle w:val="ProductList-BodyIndented"/>
      </w:pPr>
      <w:r>
        <w:t xml:space="preserve">Zákazník nemůže serverový software používat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jako součásti síťového clusteru, ani v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které je součástí síťového clusteru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stejném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531C3EDA" w14:textId="77777777" w:rsidR="00CE6208" w:rsidRDefault="00CE6208">
      <w:pPr>
        <w:pStyle w:val="ProductList-BodyIndented"/>
      </w:pPr>
    </w:p>
    <w:p w14:paraId="7DA4233C" w14:textId="77777777" w:rsidR="00CE6208" w:rsidRDefault="00DA3D0A">
      <w:pPr>
        <w:pStyle w:val="ProductList-SubClauseHeading"/>
        <w:outlineLvl w:val="4"/>
      </w:pPr>
      <w:r>
        <w:t>3.1.2 Komponenta Office Web Component</w:t>
      </w:r>
    </w:p>
    <w:p w14:paraId="1CE8A02C" w14:textId="77777777" w:rsidR="00CE6208" w:rsidRDefault="00DA3D0A">
      <w:pPr>
        <w:pStyle w:val="ProductList-BodyIndented"/>
      </w:pPr>
      <w:r>
        <w:t xml:space="preserve">Zákazník může komponentu Office Web užívat pouze k zobrazení a tisku kopií statických dokumentů, textů a obrázků vytvořených pomocí tohoto softwaru. Pro kopie této komponenty nepotřebuje zákazník samostatné licence. </w:t>
      </w:r>
    </w:p>
    <w:p w14:paraId="235576B4" w14:textId="77777777" w:rsidR="00CE6208" w:rsidRDefault="00CE6208">
      <w:pPr>
        <w:pStyle w:val="ProductList-BodyIndented"/>
      </w:pPr>
    </w:p>
    <w:p w14:paraId="20B78C24" w14:textId="77777777" w:rsidR="00CE6208" w:rsidRDefault="00DA3D0A">
      <w:pPr>
        <w:pStyle w:val="ProductList-ClauseHeading"/>
        <w:outlineLvl w:val="3"/>
      </w:pPr>
      <w:r>
        <w:t>3.2 BizTalk Server verze Branch</w:t>
      </w:r>
    </w:p>
    <w:p w14:paraId="3C88161F" w14:textId="77777777" w:rsidR="00CE6208" w:rsidRDefault="00DA3D0A">
      <w:pPr>
        <w:pStyle w:val="ProductList-Body"/>
      </w:pPr>
      <w:r>
        <w:t xml:space="preserve">Zákazník smí </w:t>
      </w:r>
      <w:r>
        <w:fldChar w:fldCharType="begin"/>
      </w:r>
      <w:r>
        <w:instrText xml:space="preserve"> AutoTextList   \s NoStyle \t "Spuštěné instance znamenají instanci softwaru, která je zavedena do paměti a pro kterou byla spuštěna jedna nebo několik instrukcí. (Kompletní definici naleznete ve slovníku.)" </w:instrText>
      </w:r>
      <w:r>
        <w:fldChar w:fldCharType="separate"/>
      </w:r>
      <w:r>
        <w:rPr>
          <w:color w:val="0563C1"/>
        </w:rPr>
        <w:t>spustit instance</w:t>
      </w:r>
      <w:r>
        <w:fldChar w:fldCharType="end"/>
      </w:r>
      <w:r>
        <w:t xml:space="preserve"> softwaru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serverech</w:t>
      </w:r>
      <w:r>
        <w:fldChar w:fldCharType="end"/>
      </w:r>
      <w:r>
        <w:t xml:space="preserve"> pouze v koncovém bodě své vnitřní sítě (nebo okrajovém bodě své organizace), a to s cílem propojit obchodní události nebo transakce s aktivitami zpracovávanými v tomto koncovém bodě. Žádný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 server</w:t>
      </w:r>
      <w:r>
        <w:fldChar w:fldCharType="end"/>
      </w:r>
      <w:r>
        <w:t xml:space="preserve"> nesmí:</w:t>
      </w:r>
    </w:p>
    <w:p w14:paraId="4BC58352" w14:textId="77777777" w:rsidR="00CE6208" w:rsidRDefault="00DA3D0A" w:rsidP="00DA3D0A">
      <w:pPr>
        <w:pStyle w:val="ProductList-Bullet"/>
        <w:numPr>
          <w:ilvl w:val="0"/>
          <w:numId w:val="19"/>
        </w:numPr>
      </w:pPr>
      <w:r>
        <w:t xml:space="preserve">působit jako centrální uzel v modelu sítě typu „hub and spoke“, </w:t>
      </w:r>
    </w:p>
    <w:p w14:paraId="734BB561" w14:textId="77777777" w:rsidR="00CE6208" w:rsidRDefault="00DA3D0A" w:rsidP="00DA3D0A">
      <w:pPr>
        <w:pStyle w:val="ProductList-Bullet"/>
        <w:numPr>
          <w:ilvl w:val="0"/>
          <w:numId w:val="19"/>
        </w:numPr>
      </w:pPr>
      <w:r>
        <w:t xml:space="preserve">centralizovat celopodnikovou komunikaci s jinými servery nebo zařízeními nebo </w:t>
      </w:r>
    </w:p>
    <w:p w14:paraId="3A7A4D37" w14:textId="77777777" w:rsidR="00CE6208" w:rsidRDefault="00DA3D0A" w:rsidP="00DA3D0A">
      <w:pPr>
        <w:pStyle w:val="ProductList-Bullet"/>
        <w:numPr>
          <w:ilvl w:val="0"/>
          <w:numId w:val="19"/>
        </w:numPr>
      </w:pPr>
      <w:r>
        <w:t>automatizovat obchodní procesy v celých divizích, obchodních jednotkách nebo pobočkách.</w:t>
      </w:r>
    </w:p>
    <w:p w14:paraId="00F0FDF1" w14:textId="77777777" w:rsidR="00CE6208" w:rsidRDefault="00CE6208">
      <w:pPr>
        <w:pStyle w:val="ProductList-Body"/>
      </w:pPr>
    </w:p>
    <w:p w14:paraId="384ABA8D" w14:textId="77777777" w:rsidR="00CE6208" w:rsidRDefault="00DA3D0A">
      <w:pPr>
        <w:pStyle w:val="ProductList-ClauseHeading"/>
        <w:outlineLvl w:val="3"/>
      </w:pPr>
      <w:r>
        <w:t>3.3 Další software</w:t>
      </w:r>
    </w:p>
    <w:tbl>
      <w:tblPr>
        <w:tblStyle w:val="PURTable"/>
        <w:tblW w:w="0" w:type="dxa"/>
        <w:tblLook w:val="04A0" w:firstRow="1" w:lastRow="0" w:firstColumn="1" w:lastColumn="0" w:noHBand="0" w:noVBand="1"/>
      </w:tblPr>
      <w:tblGrid>
        <w:gridCol w:w="3640"/>
        <w:gridCol w:w="3656"/>
        <w:gridCol w:w="3620"/>
      </w:tblGrid>
      <w:tr w:rsidR="00CE6208" w14:paraId="290A2C4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25E38F50" w14:textId="77777777" w:rsidR="00CE6208" w:rsidRDefault="00DA3D0A">
            <w:pPr>
              <w:pStyle w:val="ProductList-TableBody"/>
            </w:pPr>
            <w:r>
              <w:t>Nástroje pro správu a sledování</w:t>
            </w:r>
          </w:p>
        </w:tc>
        <w:tc>
          <w:tcPr>
            <w:tcW w:w="4040" w:type="dxa"/>
            <w:tcBorders>
              <w:top w:val="single" w:sz="18" w:space="0" w:color="0072C6"/>
              <w:left w:val="single" w:sz="4" w:space="0" w:color="000000"/>
              <w:bottom w:val="single" w:sz="4" w:space="0" w:color="000000"/>
              <w:right w:val="single" w:sz="4" w:space="0" w:color="000000"/>
            </w:tcBorders>
          </w:tcPr>
          <w:p w14:paraId="25FDB812" w14:textId="77777777" w:rsidR="00CE6208" w:rsidRDefault="00DA3D0A">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14:paraId="118B535F" w14:textId="77777777" w:rsidR="00CE6208" w:rsidRDefault="00DA3D0A">
            <w:pPr>
              <w:pStyle w:val="ProductList-TableBody"/>
            </w:pPr>
            <w:r>
              <w:t>Schémata a šablony související s produktem BizTalk Server</w:t>
            </w:r>
          </w:p>
        </w:tc>
      </w:tr>
      <w:tr w:rsidR="00CE6208" w14:paraId="215FCB0C" w14:textId="77777777">
        <w:tc>
          <w:tcPr>
            <w:tcW w:w="4040" w:type="dxa"/>
            <w:tcBorders>
              <w:top w:val="single" w:sz="4" w:space="0" w:color="000000"/>
              <w:left w:val="single" w:sz="4" w:space="0" w:color="000000"/>
              <w:bottom w:val="single" w:sz="4" w:space="0" w:color="000000"/>
              <w:right w:val="single" w:sz="4" w:space="0" w:color="000000"/>
            </w:tcBorders>
          </w:tcPr>
          <w:p w14:paraId="065114DB" w14:textId="77777777" w:rsidR="00CE6208" w:rsidRDefault="00DA3D0A">
            <w:pPr>
              <w:pStyle w:val="ProductList-TableBody"/>
            </w:pPr>
            <w:r>
              <w:t>Klient Business Activity Monitoring („BAM“)</w:t>
            </w:r>
          </w:p>
        </w:tc>
        <w:tc>
          <w:tcPr>
            <w:tcW w:w="4040" w:type="dxa"/>
            <w:tcBorders>
              <w:top w:val="single" w:sz="4" w:space="0" w:color="000000"/>
              <w:left w:val="single" w:sz="4" w:space="0" w:color="000000"/>
              <w:bottom w:val="single" w:sz="4" w:space="0" w:color="000000"/>
              <w:right w:val="single" w:sz="4" w:space="0" w:color="000000"/>
            </w:tcBorders>
          </w:tcPr>
          <w:p w14:paraId="6F99DB77" w14:textId="77777777" w:rsidR="00CE6208" w:rsidRDefault="00DA3D0A">
            <w:pPr>
              <w:pStyle w:val="ProductList-TableBody"/>
            </w:pPr>
            <w:r>
              <w:t>Výstrahy událostí BAM pro službu SQL Notification Services</w:t>
            </w:r>
          </w:p>
        </w:tc>
        <w:tc>
          <w:tcPr>
            <w:tcW w:w="4040" w:type="dxa"/>
            <w:tcBorders>
              <w:top w:val="single" w:sz="4" w:space="0" w:color="000000"/>
              <w:left w:val="single" w:sz="4" w:space="0" w:color="000000"/>
              <w:bottom w:val="single" w:sz="4" w:space="0" w:color="000000"/>
              <w:right w:val="single" w:sz="4" w:space="0" w:color="000000"/>
            </w:tcBorders>
          </w:tcPr>
          <w:p w14:paraId="7C855020" w14:textId="77777777" w:rsidR="00CE6208" w:rsidRDefault="00DA3D0A">
            <w:pPr>
              <w:pStyle w:val="ProductList-TableBody"/>
            </w:pPr>
            <w:r>
              <w:t>Rozhraní API událostí BAM a objekty typu interceptor a nástroje pro správu</w:t>
            </w:r>
          </w:p>
        </w:tc>
      </w:tr>
      <w:tr w:rsidR="00CE6208" w14:paraId="6C1EB023" w14:textId="77777777">
        <w:tc>
          <w:tcPr>
            <w:tcW w:w="4040" w:type="dxa"/>
            <w:tcBorders>
              <w:top w:val="single" w:sz="4" w:space="0" w:color="000000"/>
              <w:left w:val="single" w:sz="4" w:space="0" w:color="000000"/>
              <w:bottom w:val="single" w:sz="4" w:space="0" w:color="000000"/>
              <w:right w:val="single" w:sz="4" w:space="0" w:color="000000"/>
            </w:tcBorders>
          </w:tcPr>
          <w:p w14:paraId="72FD42BB" w14:textId="77777777" w:rsidR="00CE6208" w:rsidRDefault="00DA3D0A">
            <w:pPr>
              <w:pStyle w:val="ProductList-TableBody"/>
            </w:pPr>
            <w:r>
              <w:t>Business Activity Services</w:t>
            </w:r>
          </w:p>
        </w:tc>
        <w:tc>
          <w:tcPr>
            <w:tcW w:w="4040" w:type="dxa"/>
            <w:tcBorders>
              <w:top w:val="single" w:sz="4" w:space="0" w:color="000000"/>
              <w:left w:val="single" w:sz="4" w:space="0" w:color="000000"/>
              <w:bottom w:val="single" w:sz="4" w:space="0" w:color="000000"/>
              <w:right w:val="single" w:sz="4" w:space="0" w:color="000000"/>
            </w:tcBorders>
          </w:tcPr>
          <w:p w14:paraId="78F5E2B0" w14:textId="77777777" w:rsidR="00CE6208" w:rsidRDefault="00DA3D0A">
            <w:pPr>
              <w:pStyle w:val="ProductList-TableBody"/>
            </w:pPr>
            <w:r>
              <w:t>Business Rules Component</w:t>
            </w:r>
          </w:p>
        </w:tc>
        <w:tc>
          <w:tcPr>
            <w:tcW w:w="4040" w:type="dxa"/>
            <w:tcBorders>
              <w:top w:val="single" w:sz="4" w:space="0" w:color="000000"/>
              <w:left w:val="single" w:sz="4" w:space="0" w:color="000000"/>
              <w:bottom w:val="single" w:sz="4" w:space="0" w:color="000000"/>
              <w:right w:val="single" w:sz="4" w:space="0" w:color="000000"/>
            </w:tcBorders>
          </w:tcPr>
          <w:p w14:paraId="0C06635D" w14:textId="77777777" w:rsidR="00CE6208" w:rsidRDefault="00DA3D0A">
            <w:pPr>
              <w:pStyle w:val="ProductList-TableBody"/>
            </w:pPr>
            <w:r>
              <w:t>Development Tools</w:t>
            </w:r>
          </w:p>
        </w:tc>
      </w:tr>
      <w:tr w:rsidR="00CE6208" w14:paraId="53468FCC" w14:textId="77777777">
        <w:tc>
          <w:tcPr>
            <w:tcW w:w="4040" w:type="dxa"/>
            <w:tcBorders>
              <w:top w:val="single" w:sz="4" w:space="0" w:color="000000"/>
              <w:left w:val="single" w:sz="4" w:space="0" w:color="000000"/>
              <w:bottom w:val="single" w:sz="4" w:space="0" w:color="000000"/>
              <w:right w:val="single" w:sz="4" w:space="0" w:color="000000"/>
            </w:tcBorders>
          </w:tcPr>
          <w:p w14:paraId="7058283F" w14:textId="77777777" w:rsidR="00CE6208" w:rsidRDefault="00DA3D0A">
            <w:pPr>
              <w:pStyle w:val="ProductList-TableBody"/>
            </w:pPr>
            <w:r>
              <w:t>HTTP Receive Adapter</w:t>
            </w:r>
          </w:p>
        </w:tc>
        <w:tc>
          <w:tcPr>
            <w:tcW w:w="4040" w:type="dxa"/>
            <w:tcBorders>
              <w:top w:val="single" w:sz="4" w:space="0" w:color="000000"/>
              <w:left w:val="single" w:sz="4" w:space="0" w:color="000000"/>
              <w:bottom w:val="single" w:sz="4" w:space="0" w:color="000000"/>
              <w:right w:val="single" w:sz="4" w:space="0" w:color="000000"/>
            </w:tcBorders>
          </w:tcPr>
          <w:p w14:paraId="010CEAB5" w14:textId="77777777" w:rsidR="00CE6208" w:rsidRDefault="00DA3D0A">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14:paraId="6794D1EE" w14:textId="77777777" w:rsidR="00CE6208" w:rsidRDefault="00DA3D0A">
            <w:pPr>
              <w:pStyle w:val="ProductList-TableBody"/>
            </w:pPr>
            <w:r>
              <w:t>MQHelper.dll</w:t>
            </w:r>
          </w:p>
        </w:tc>
      </w:tr>
      <w:tr w:rsidR="00CE6208" w14:paraId="7EDF1FC3" w14:textId="77777777">
        <w:tc>
          <w:tcPr>
            <w:tcW w:w="4040" w:type="dxa"/>
            <w:tcBorders>
              <w:top w:val="single" w:sz="4" w:space="0" w:color="000000"/>
              <w:left w:val="single" w:sz="4" w:space="0" w:color="000000"/>
              <w:bottom w:val="single" w:sz="4" w:space="0" w:color="000000"/>
              <w:right w:val="single" w:sz="4" w:space="0" w:color="000000"/>
            </w:tcBorders>
          </w:tcPr>
          <w:p w14:paraId="55075F79" w14:textId="77777777" w:rsidR="00CE6208" w:rsidRDefault="00DA3D0A">
            <w:pPr>
              <w:pStyle w:val="ProductList-TableBody"/>
            </w:pPr>
            <w:r>
              <w:t>MQSeries Agent</w:t>
            </w:r>
          </w:p>
        </w:tc>
        <w:tc>
          <w:tcPr>
            <w:tcW w:w="4040" w:type="dxa"/>
            <w:tcBorders>
              <w:top w:val="single" w:sz="4" w:space="0" w:color="000000"/>
              <w:left w:val="single" w:sz="4" w:space="0" w:color="000000"/>
              <w:bottom w:val="single" w:sz="4" w:space="0" w:color="000000"/>
              <w:right w:val="single" w:sz="4" w:space="0" w:color="000000"/>
            </w:tcBorders>
          </w:tcPr>
          <w:p w14:paraId="16E6810C" w14:textId="77777777" w:rsidR="00CE6208" w:rsidRDefault="00DA3D0A">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14:paraId="23F165E7" w14:textId="77777777" w:rsidR="00CE6208" w:rsidRDefault="00DA3D0A">
            <w:pPr>
              <w:pStyle w:val="ProductList-TableBody"/>
            </w:pPr>
            <w:r>
              <w:t>SOAP Receive Adapter</w:t>
            </w:r>
          </w:p>
        </w:tc>
      </w:tr>
      <w:tr w:rsidR="00CE6208" w14:paraId="68528295" w14:textId="77777777">
        <w:tc>
          <w:tcPr>
            <w:tcW w:w="4040" w:type="dxa"/>
            <w:tcBorders>
              <w:top w:val="single" w:sz="4" w:space="0" w:color="000000"/>
              <w:left w:val="single" w:sz="4" w:space="0" w:color="000000"/>
              <w:bottom w:val="single" w:sz="4" w:space="0" w:color="000000"/>
              <w:right w:val="single" w:sz="4" w:space="0" w:color="000000"/>
            </w:tcBorders>
          </w:tcPr>
          <w:p w14:paraId="50D27BAB" w14:textId="77777777" w:rsidR="00CE6208" w:rsidRDefault="00DA3D0A">
            <w:pPr>
              <w:pStyle w:val="ProductList-TableBody"/>
            </w:pPr>
            <w:r>
              <w:t>Sada (sady) Software Development Kit</w:t>
            </w:r>
          </w:p>
        </w:tc>
        <w:tc>
          <w:tcPr>
            <w:tcW w:w="4040" w:type="dxa"/>
            <w:tcBorders>
              <w:top w:val="single" w:sz="4" w:space="0" w:color="000000"/>
              <w:left w:val="single" w:sz="4" w:space="0" w:color="000000"/>
              <w:bottom w:val="single" w:sz="4" w:space="0" w:color="000000"/>
              <w:right w:val="single" w:sz="4" w:space="0" w:color="000000"/>
            </w:tcBorders>
          </w:tcPr>
          <w:p w14:paraId="35DF2477" w14:textId="77777777" w:rsidR="00CE6208" w:rsidRDefault="00DA3D0A">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14:paraId="4C86BECC" w14:textId="77777777" w:rsidR="00CE6208" w:rsidRDefault="00DA3D0A">
            <w:pPr>
              <w:pStyle w:val="ProductList-TableBody"/>
            </w:pPr>
            <w:r>
              <w:t>UDDI</w:t>
            </w:r>
          </w:p>
        </w:tc>
      </w:tr>
      <w:tr w:rsidR="00CE6208" w14:paraId="36D6DF01" w14:textId="77777777">
        <w:tc>
          <w:tcPr>
            <w:tcW w:w="4040" w:type="dxa"/>
            <w:tcBorders>
              <w:top w:val="single" w:sz="4" w:space="0" w:color="000000"/>
              <w:left w:val="single" w:sz="4" w:space="0" w:color="000000"/>
              <w:bottom w:val="single" w:sz="4" w:space="0" w:color="000000"/>
              <w:right w:val="single" w:sz="4" w:space="0" w:color="000000"/>
            </w:tcBorders>
          </w:tcPr>
          <w:p w14:paraId="40686C3D" w14:textId="77777777" w:rsidR="00CE6208" w:rsidRDefault="00DA3D0A">
            <w:pPr>
              <w:pStyle w:val="ProductList-TableBody"/>
            </w:pPr>
            <w:r>
              <w:t>Adaptéry Windows Communication Foundation</w:t>
            </w:r>
          </w:p>
        </w:tc>
        <w:tc>
          <w:tcPr>
            <w:tcW w:w="4040" w:type="dxa"/>
            <w:tcBorders>
              <w:top w:val="single" w:sz="4" w:space="0" w:color="000000"/>
              <w:left w:val="single" w:sz="4" w:space="0" w:color="000000"/>
              <w:bottom w:val="single" w:sz="4" w:space="0" w:color="000000"/>
              <w:right w:val="single" w:sz="4" w:space="0" w:color="000000"/>
            </w:tcBorders>
          </w:tcPr>
          <w:p w14:paraId="010D3F66" w14:textId="77777777" w:rsidR="00CE6208" w:rsidRDefault="00DA3D0A">
            <w:pPr>
              <w:pStyle w:val="ProductList-TableBody"/>
            </w:pPr>
            <w:r>
              <w:t>Webové služby adaptéru služby Windows SharePoint Services</w:t>
            </w:r>
          </w:p>
        </w:tc>
        <w:tc>
          <w:tcPr>
            <w:tcW w:w="4040" w:type="dxa"/>
            <w:tcBorders>
              <w:top w:val="single" w:sz="4" w:space="0" w:color="000000"/>
              <w:left w:val="single" w:sz="4" w:space="0" w:color="000000"/>
              <w:bottom w:val="single" w:sz="4" w:space="0" w:color="000000"/>
              <w:right w:val="single" w:sz="4" w:space="0" w:color="000000"/>
            </w:tcBorders>
          </w:tcPr>
          <w:p w14:paraId="7445DA5C" w14:textId="77777777" w:rsidR="00CE6208" w:rsidRDefault="00CE6208">
            <w:pPr>
              <w:pStyle w:val="ProductList-TableBody"/>
            </w:pPr>
          </w:p>
        </w:tc>
      </w:tr>
    </w:tbl>
    <w:p w14:paraId="6C35F7D0" w14:textId="77777777" w:rsidR="00CE6208" w:rsidRDefault="00DA3D0A">
      <w:pPr>
        <w:pStyle w:val="ProductList-Offering1SubSection"/>
        <w:outlineLvl w:val="2"/>
      </w:pPr>
      <w:bookmarkStart w:id="47" w:name="_Sec596"/>
      <w:r>
        <w:t>4. Software Assurance</w:t>
      </w:r>
      <w:bookmarkEnd w:id="47"/>
    </w:p>
    <w:p w14:paraId="6D70C738" w14:textId="77777777" w:rsidR="00CE6208" w:rsidRDefault="00CE6208">
      <w:pPr>
        <w:pStyle w:val="ProductList-Body"/>
      </w:pPr>
    </w:p>
    <w:tbl>
      <w:tblPr>
        <w:tblStyle w:val="PURTable"/>
        <w:tblW w:w="0" w:type="dxa"/>
        <w:tblLook w:val="04A0" w:firstRow="1" w:lastRow="0" w:firstColumn="1" w:lastColumn="0" w:noHBand="0" w:noVBand="1"/>
      </w:tblPr>
      <w:tblGrid>
        <w:gridCol w:w="3657"/>
        <w:gridCol w:w="3637"/>
        <w:gridCol w:w="3622"/>
      </w:tblGrid>
      <w:tr w:rsidR="00CE6208" w14:paraId="0F366CA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A979579"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444E0C9D"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46ABB8" w14:textId="77777777" w:rsidR="00CE6208" w:rsidRDefault="00DA3D0A">
            <w:pPr>
              <w:pStyle w:val="ProductList-TableBody"/>
            </w:pPr>
            <w:r>
              <w:rPr>
                <w:color w:val="404040"/>
              </w:rPr>
              <w:t>Práva na zálohu: Není relevantní</w:t>
            </w:r>
          </w:p>
        </w:tc>
      </w:tr>
      <w:tr w:rsidR="00CE6208" w14:paraId="1A8D64F6" w14:textId="77777777">
        <w:tc>
          <w:tcPr>
            <w:tcW w:w="4040" w:type="dxa"/>
            <w:tcBorders>
              <w:top w:val="single" w:sz="4" w:space="0" w:color="000000"/>
              <w:left w:val="single" w:sz="4" w:space="0" w:color="000000"/>
              <w:bottom w:val="single" w:sz="4" w:space="0" w:color="000000"/>
              <w:right w:val="single" w:sz="4" w:space="0" w:color="000000"/>
            </w:tcBorders>
          </w:tcPr>
          <w:p w14:paraId="35F37FCA"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597A390B"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1">
              <w:r>
                <w:rPr>
                  <w:color w:val="00467F"/>
                  <w:u w:val="single"/>
                </w:rPr>
                <w:t>Seznam produktů – prosinec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EB3642" w14:textId="77777777" w:rsidR="00CE6208" w:rsidRDefault="00DA3D0A">
            <w:pPr>
              <w:pStyle w:val="ProductList-TableBody"/>
            </w:pPr>
            <w:r>
              <w:rPr>
                <w:color w:val="404040"/>
              </w:rPr>
              <w:t>Práva pro roaming: Není relevantní</w:t>
            </w:r>
          </w:p>
        </w:tc>
      </w:tr>
      <w:tr w:rsidR="00CE6208" w14:paraId="50F3FE58" w14:textId="77777777">
        <w:tc>
          <w:tcPr>
            <w:tcW w:w="4040" w:type="dxa"/>
            <w:tcBorders>
              <w:top w:val="single" w:sz="4" w:space="0" w:color="000000"/>
              <w:left w:val="single" w:sz="4" w:space="0" w:color="000000"/>
              <w:bottom w:val="single" w:sz="4" w:space="0" w:color="000000"/>
              <w:right w:val="single" w:sz="4" w:space="0" w:color="000000"/>
            </w:tcBorders>
          </w:tcPr>
          <w:p w14:paraId="3D66E2D2"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 (s výjimkou verze Branch)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1867A2"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4C876B" w14:textId="77777777" w:rsidR="00CE6208" w:rsidRDefault="00CE6208">
            <w:pPr>
              <w:pStyle w:val="ProductList-TableBody"/>
            </w:pPr>
          </w:p>
        </w:tc>
      </w:tr>
    </w:tbl>
    <w:p w14:paraId="3B715414" w14:textId="77777777" w:rsidR="00CE6208" w:rsidRDefault="00CE6208">
      <w:pPr>
        <w:pStyle w:val="ProductList-Body"/>
      </w:pPr>
    </w:p>
    <w:p w14:paraId="05B36281" w14:textId="77777777" w:rsidR="00CE6208" w:rsidRDefault="00DA3D0A">
      <w:pPr>
        <w:pStyle w:val="ProductList-ClauseHeading"/>
        <w:outlineLvl w:val="3"/>
      </w:pPr>
      <w:r>
        <w:lastRenderedPageBreak/>
        <w:t>4.1 Biz Talk Server 2016 Enterprise – neomezená virtualizace</w:t>
      </w:r>
    </w:p>
    <w:p w14:paraId="4DD69D2B" w14:textId="77777777" w:rsidR="00CE6208" w:rsidRDefault="00DA3D0A">
      <w:pPr>
        <w:pStyle w:val="ProductList-Body"/>
      </w:pPr>
      <w:r>
        <w:t xml:space="preserve">Zákazník může spouštět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serverového softwaru v libovolném počtu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libovolném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pro který má plné krytí SA na všech svých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licencích</w:t>
      </w:r>
      <w:r>
        <w:fldChar w:fldCharType="end"/>
      </w:r>
      <w:r>
        <w:t xml:space="preserve"> pro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(podle počtu jader). </w:t>
      </w:r>
    </w:p>
    <w:p w14:paraId="3D585E34" w14:textId="77777777" w:rsidR="00CE6208" w:rsidRDefault="00CE6208">
      <w:pPr>
        <w:pStyle w:val="ProductList-Body"/>
      </w:pPr>
    </w:p>
    <w:p w14:paraId="0222B3BB" w14:textId="77777777" w:rsidR="00CE6208" w:rsidRDefault="00DA3D0A">
      <w:pPr>
        <w:pStyle w:val="ProductList-ClauseHeading"/>
        <w:outlineLvl w:val="3"/>
      </w:pPr>
      <w:r>
        <w:t>4.2 Balíčky funkcí softwaru Biz Talk Server</w:t>
      </w:r>
    </w:p>
    <w:p w14:paraId="0855C150" w14:textId="77777777" w:rsidR="00CE6208" w:rsidRDefault="00DA3D0A">
      <w:pPr>
        <w:pStyle w:val="ProductList-Body"/>
      </w:pPr>
      <w:r>
        <w:t>Zákazník je oprávněn užívat balíčky funkcí vydané během doby platnosti jeho krytí SA.</w:t>
      </w:r>
    </w:p>
    <w:p w14:paraId="5CE5CC44" w14:textId="77777777" w:rsidR="00CE6208" w:rsidRDefault="00CE6208">
      <w:pPr>
        <w:pStyle w:val="ProductList-Body"/>
      </w:pPr>
    </w:p>
    <w:p w14:paraId="76DA31FE"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0891D72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BBCE45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DF87179" w14:textId="77777777" w:rsidR="00CE6208" w:rsidRDefault="00CE6208">
      <w:pPr>
        <w:pStyle w:val="ProductList-Body"/>
      </w:pPr>
    </w:p>
    <w:p w14:paraId="1F261B88" w14:textId="77777777" w:rsidR="00CE6208" w:rsidRDefault="00DA3D0A">
      <w:pPr>
        <w:pStyle w:val="ProductList-Offering1HeadingNoBorder"/>
        <w:outlineLvl w:val="1"/>
      </w:pPr>
      <w:bookmarkStart w:id="48" w:name="_Sec597"/>
      <w:r>
        <w:t>Sady CAL</w:t>
      </w:r>
      <w:bookmarkEnd w:id="48"/>
      <w:r>
        <w:fldChar w:fldCharType="begin"/>
      </w:r>
      <w:r>
        <w:instrText xml:space="preserve"> TC "</w:instrText>
      </w:r>
      <w:bookmarkStart w:id="49" w:name="_Toc10139319"/>
      <w:r>
        <w:instrText>Sady CAL</w:instrText>
      </w:r>
      <w:bookmarkEnd w:id="49"/>
      <w:r>
        <w:instrText>" \l 2</w:instrText>
      </w:r>
      <w:r>
        <w:fldChar w:fldCharType="end"/>
      </w:r>
    </w:p>
    <w:p w14:paraId="13FAEB74" w14:textId="77777777" w:rsidR="00CE6208" w:rsidRDefault="00DA3D0A">
      <w:pPr>
        <w:pStyle w:val="ProductList-Offering1SubSection"/>
        <w:outlineLvl w:val="2"/>
      </w:pPr>
      <w:bookmarkStart w:id="50" w:name="_Sec868"/>
      <w:r>
        <w:t>1. Dostupnost programu</w:t>
      </w:r>
      <w:bookmarkEnd w:id="50"/>
    </w:p>
    <w:tbl>
      <w:tblPr>
        <w:tblStyle w:val="PURTable"/>
        <w:tblW w:w="0" w:type="dxa"/>
        <w:tblLook w:val="04A0" w:firstRow="1" w:lastRow="0" w:firstColumn="1" w:lastColumn="0" w:noHBand="0" w:noVBand="1"/>
      </w:tblPr>
      <w:tblGrid>
        <w:gridCol w:w="4113"/>
        <w:gridCol w:w="616"/>
        <w:gridCol w:w="615"/>
        <w:gridCol w:w="617"/>
        <w:gridCol w:w="615"/>
        <w:gridCol w:w="615"/>
        <w:gridCol w:w="617"/>
        <w:gridCol w:w="618"/>
        <w:gridCol w:w="634"/>
        <w:gridCol w:w="619"/>
        <w:gridCol w:w="617"/>
        <w:gridCol w:w="620"/>
      </w:tblGrid>
      <w:tr w:rsidR="00CE6208" w14:paraId="6C9C879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1C2779B7"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751A47"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7DE37E"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8D407A"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EF4AC7"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14B8EC"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06D654"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592EE1"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F6849D3"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EE50690"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396CCD"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0FA793"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494DE022" w14:textId="77777777">
        <w:tc>
          <w:tcPr>
            <w:tcW w:w="4160" w:type="dxa"/>
            <w:tcBorders>
              <w:top w:val="single" w:sz="6" w:space="0" w:color="FFFFFF"/>
              <w:left w:val="none" w:sz="4" w:space="0" w:color="6E6E6E"/>
              <w:bottom w:val="dashed" w:sz="4" w:space="0" w:color="BFBFBF"/>
              <w:right w:val="none" w:sz="4" w:space="0" w:color="6E6E6E"/>
            </w:tcBorders>
          </w:tcPr>
          <w:p w14:paraId="4C0AD737" w14:textId="77777777" w:rsidR="00CE6208" w:rsidRDefault="00DA3D0A">
            <w:pPr>
              <w:pStyle w:val="ProductList-TableBody"/>
            </w:pPr>
            <w:r>
              <w:t>Sada Core CAL Suite</w:t>
            </w:r>
            <w:r>
              <w:fldChar w:fldCharType="begin"/>
            </w:r>
            <w:r>
              <w:instrText xml:space="preserve"> XE "Sada Core CAL Suite" </w:instrText>
            </w:r>
            <w:r>
              <w:fldChar w:fldCharType="end"/>
            </w:r>
            <w:r>
              <w:t xml:space="preserve"> (zařízení a uživatel)</w:t>
            </w:r>
          </w:p>
        </w:tc>
        <w:tc>
          <w:tcPr>
            <w:tcW w:w="620" w:type="dxa"/>
            <w:tcBorders>
              <w:top w:val="single" w:sz="6" w:space="0" w:color="FFFFFF"/>
              <w:left w:val="none" w:sz="4" w:space="0" w:color="6E6E6E"/>
              <w:bottom w:val="dashed" w:sz="4" w:space="0" w:color="BFBFBF"/>
              <w:right w:val="none" w:sz="4" w:space="0" w:color="6E6E6E"/>
            </w:tcBorders>
          </w:tcPr>
          <w:p w14:paraId="56EF42B4"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33DED88B"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7262E95"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5ED5B4B0"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81A45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8BA19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C2BF8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395A56"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4B37A3"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A22A00"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323CA8"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"Produkt počítačové platformy School" </w:instrText>
            </w:r>
            <w:r>
              <w:fldChar w:fldCharType="separate"/>
            </w:r>
            <w:r>
              <w:rPr>
                <w:color w:val="000000"/>
              </w:rPr>
              <w:t>SD,S</w:t>
            </w:r>
            <w:r>
              <w:fldChar w:fldCharType="end"/>
            </w:r>
          </w:p>
        </w:tc>
      </w:tr>
      <w:tr w:rsidR="00CE6208" w14:paraId="749F1C0D" w14:textId="77777777">
        <w:tc>
          <w:tcPr>
            <w:tcW w:w="4160" w:type="dxa"/>
            <w:tcBorders>
              <w:top w:val="dashed" w:sz="4" w:space="0" w:color="BFBFBF"/>
              <w:left w:val="none" w:sz="4" w:space="0" w:color="6E6E6E"/>
              <w:bottom w:val="dashed" w:sz="4" w:space="0" w:color="BFBFBF"/>
              <w:right w:val="none" w:sz="4" w:space="0" w:color="6E6E6E"/>
            </w:tcBorders>
          </w:tcPr>
          <w:p w14:paraId="4B9C4FCB" w14:textId="77777777" w:rsidR="00CE6208" w:rsidRDefault="00DA3D0A">
            <w:pPr>
              <w:pStyle w:val="ProductList-TableBody"/>
            </w:pPr>
            <w:r>
              <w:t>Core CAL Suite Bridge pro Office 365</w:t>
            </w:r>
            <w:r>
              <w:fldChar w:fldCharType="begin"/>
            </w:r>
            <w:r>
              <w:instrText xml:space="preserve"> XE "Core CAL Suite Bridge pro Office 365"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46ADF79C"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B0105D9"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14A1812"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28A33E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AF5AB5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DBBDA1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AA6CF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22F3A8"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EA4926"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051DD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5644ED" w14:textId="77777777" w:rsidR="00CE6208" w:rsidRDefault="00CE6208">
            <w:pPr>
              <w:pStyle w:val="ProductList-TableBody"/>
              <w:jc w:val="center"/>
            </w:pPr>
          </w:p>
        </w:tc>
      </w:tr>
      <w:tr w:rsidR="00CE6208" w14:paraId="405CA4F8" w14:textId="77777777">
        <w:tc>
          <w:tcPr>
            <w:tcW w:w="4160" w:type="dxa"/>
            <w:tcBorders>
              <w:top w:val="dashed" w:sz="4" w:space="0" w:color="BFBFBF"/>
              <w:left w:val="none" w:sz="4" w:space="0" w:color="6E6E6E"/>
              <w:bottom w:val="dashed" w:sz="4" w:space="0" w:color="BFBFBF"/>
              <w:right w:val="none" w:sz="4" w:space="0" w:color="6E6E6E"/>
            </w:tcBorders>
          </w:tcPr>
          <w:p w14:paraId="17040467" w14:textId="77777777" w:rsidR="00CE6208" w:rsidRDefault="00DA3D0A">
            <w:pPr>
              <w:pStyle w:val="ProductList-TableBody"/>
            </w:pPr>
            <w:r>
              <w:t>Core CAL Suite Bridge pro Office 365 z krytí SA (licence na odběr pro uživatele)</w:t>
            </w:r>
            <w:r>
              <w:fldChar w:fldCharType="begin"/>
            </w:r>
            <w:r>
              <w:instrText xml:space="preserve"> XE "Core CAL Suite Bridge pro Office 365 z krytí SA (licence na odběr pro uživatele)"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029A9A1"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95D4089"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9818056"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82568C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30F50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35E96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492ED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98224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674AEB"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B1E66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7E0A668" w14:textId="77777777" w:rsidR="00CE6208" w:rsidRDefault="00CE6208">
            <w:pPr>
              <w:pStyle w:val="ProductList-TableBody"/>
              <w:jc w:val="center"/>
            </w:pPr>
          </w:p>
        </w:tc>
      </w:tr>
      <w:tr w:rsidR="00CE6208" w14:paraId="0EB01FD7" w14:textId="77777777">
        <w:tc>
          <w:tcPr>
            <w:tcW w:w="4160" w:type="dxa"/>
            <w:tcBorders>
              <w:top w:val="dashed" w:sz="4" w:space="0" w:color="BFBFBF"/>
              <w:left w:val="none" w:sz="4" w:space="0" w:color="6E6E6E"/>
              <w:bottom w:val="dashed" w:sz="4" w:space="0" w:color="BFBFBF"/>
              <w:right w:val="none" w:sz="4" w:space="0" w:color="6E6E6E"/>
            </w:tcBorders>
          </w:tcPr>
          <w:p w14:paraId="3D3198FB" w14:textId="77777777" w:rsidR="00CE6208" w:rsidRDefault="00DA3D0A">
            <w:pPr>
              <w:pStyle w:val="ProductList-TableBody"/>
            </w:pPr>
            <w:r>
              <w:t>Core CAL Suite Bridge pro Office 365 a Microsoft Intune</w:t>
            </w:r>
            <w:r>
              <w:fldChar w:fldCharType="begin"/>
            </w:r>
            <w:r>
              <w:instrText xml:space="preserve"> XE "Core CAL Suite Bridge pro Office 365 a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32C6BBB0"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D1B1500"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3014E1B"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41E48F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8E2C9F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6A90C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3FD9F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988AE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159B08"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E956F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B98855" w14:textId="77777777" w:rsidR="00CE6208" w:rsidRDefault="00CE6208">
            <w:pPr>
              <w:pStyle w:val="ProductList-TableBody"/>
              <w:jc w:val="center"/>
            </w:pPr>
          </w:p>
        </w:tc>
      </w:tr>
      <w:tr w:rsidR="00CE6208" w14:paraId="4B5027B7" w14:textId="77777777">
        <w:tc>
          <w:tcPr>
            <w:tcW w:w="4160" w:type="dxa"/>
            <w:tcBorders>
              <w:top w:val="dashed" w:sz="4" w:space="0" w:color="BFBFBF"/>
              <w:left w:val="none" w:sz="4" w:space="0" w:color="6E6E6E"/>
              <w:bottom w:val="dashed" w:sz="4" w:space="0" w:color="BFBFBF"/>
              <w:right w:val="none" w:sz="4" w:space="0" w:color="6E6E6E"/>
            </w:tcBorders>
          </w:tcPr>
          <w:p w14:paraId="15C2315B" w14:textId="77777777" w:rsidR="00CE6208" w:rsidRDefault="00DA3D0A">
            <w:pPr>
              <w:pStyle w:val="ProductList-TableBody"/>
            </w:pPr>
            <w:r>
              <w:t>Core CAL Suite Bridge pro Microsoft Intune</w:t>
            </w:r>
            <w:r>
              <w:fldChar w:fldCharType="begin"/>
            </w:r>
            <w:r>
              <w:instrText xml:space="preserve"> XE "Core CAL Suite Bridge pro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55EC3704"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2076ED1"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2332403"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0EF96A0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642C7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0B6A8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01F8C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B1FEA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831905"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163B22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B74EA1" w14:textId="77777777" w:rsidR="00CE6208" w:rsidRDefault="00CE6208">
            <w:pPr>
              <w:pStyle w:val="ProductList-TableBody"/>
              <w:jc w:val="center"/>
            </w:pPr>
          </w:p>
        </w:tc>
      </w:tr>
      <w:tr w:rsidR="00CE6208" w14:paraId="34209EB9" w14:textId="77777777">
        <w:tc>
          <w:tcPr>
            <w:tcW w:w="4160" w:type="dxa"/>
            <w:tcBorders>
              <w:top w:val="dashed" w:sz="4" w:space="0" w:color="BFBFBF"/>
              <w:left w:val="none" w:sz="4" w:space="0" w:color="6E6E6E"/>
              <w:bottom w:val="dashed" w:sz="4" w:space="0" w:color="BFBFBF"/>
              <w:right w:val="none" w:sz="4" w:space="0" w:color="6E6E6E"/>
            </w:tcBorders>
          </w:tcPr>
          <w:p w14:paraId="5D107E48" w14:textId="77777777" w:rsidR="00CE6208" w:rsidRDefault="00DA3D0A">
            <w:pPr>
              <w:pStyle w:val="ProductList-TableBody"/>
            </w:pPr>
            <w:r>
              <w:t>Licence Core CAL Suite Bridge pro Enterprise Mobility+ Security</w:t>
            </w:r>
            <w:r>
              <w:fldChar w:fldCharType="begin"/>
            </w:r>
            <w:r>
              <w:instrText xml:space="preserve"> XE "Licence Core CAL Suite Bridge pro Enterprise Mobility+ Security"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5CC97216"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72A9F58"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92FB547"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64A5B7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A44CB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2093F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D9A2D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48840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FD9EF7"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C839D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B5F5A87" w14:textId="77777777" w:rsidR="00CE6208" w:rsidRDefault="00CE6208">
            <w:pPr>
              <w:pStyle w:val="ProductList-TableBody"/>
              <w:jc w:val="center"/>
            </w:pPr>
          </w:p>
        </w:tc>
      </w:tr>
      <w:tr w:rsidR="00CE6208" w14:paraId="7F51572B" w14:textId="77777777">
        <w:tc>
          <w:tcPr>
            <w:tcW w:w="4160" w:type="dxa"/>
            <w:tcBorders>
              <w:top w:val="dashed" w:sz="4" w:space="0" w:color="BFBFBF"/>
              <w:left w:val="none" w:sz="4" w:space="0" w:color="6E6E6E"/>
              <w:bottom w:val="dashed" w:sz="4" w:space="0" w:color="BFBFBF"/>
              <w:right w:val="none" w:sz="4" w:space="0" w:color="6E6E6E"/>
            </w:tcBorders>
          </w:tcPr>
          <w:p w14:paraId="6275E317" w14:textId="77777777" w:rsidR="00CE6208" w:rsidRDefault="00DA3D0A">
            <w:pPr>
              <w:pStyle w:val="ProductList-TableBody"/>
            </w:pPr>
            <w:r>
              <w:t>Sada Enterprise CAL Suite</w:t>
            </w:r>
            <w:r>
              <w:fldChar w:fldCharType="begin"/>
            </w:r>
            <w:r>
              <w:instrText xml:space="preserve"> XE "Sada Enterprise CAL Suite"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5F95D8EC"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12AFC156"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14:paraId="7B98AD6C" w14:textId="77777777" w:rsidR="00CE6208" w:rsidRDefault="00DA3D0A">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14:paraId="2B41F661" w14:textId="77777777" w:rsidR="00CE6208" w:rsidRDefault="00DA3D0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95C1A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33ECE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1438B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D0229E"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CCB6FA"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947BC5"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5D2496"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"Produkt počítačové platformy School" </w:instrText>
            </w:r>
            <w:r>
              <w:fldChar w:fldCharType="separate"/>
            </w:r>
            <w:r>
              <w:rPr>
                <w:color w:val="000000"/>
              </w:rPr>
              <w:t>SD,S</w:t>
            </w:r>
            <w:r>
              <w:fldChar w:fldCharType="end"/>
            </w:r>
          </w:p>
        </w:tc>
      </w:tr>
      <w:tr w:rsidR="00CE6208" w14:paraId="3BD03371" w14:textId="77777777">
        <w:tc>
          <w:tcPr>
            <w:tcW w:w="4160" w:type="dxa"/>
            <w:tcBorders>
              <w:top w:val="dashed" w:sz="4" w:space="0" w:color="BFBFBF"/>
              <w:left w:val="none" w:sz="4" w:space="0" w:color="6E6E6E"/>
              <w:bottom w:val="dashed" w:sz="4" w:space="0" w:color="BFBFBF"/>
              <w:right w:val="none" w:sz="4" w:space="0" w:color="6E6E6E"/>
            </w:tcBorders>
          </w:tcPr>
          <w:p w14:paraId="6E8A142A" w14:textId="77777777" w:rsidR="00CE6208" w:rsidRDefault="00DA3D0A">
            <w:pPr>
              <w:pStyle w:val="ProductList-TableBody"/>
            </w:pPr>
            <w:r>
              <w:t xml:space="preserve">Enterprise CAL Suite Bridge pro Office 365 </w:t>
            </w:r>
            <w:r>
              <w:fldChar w:fldCharType="begin"/>
            </w:r>
            <w:r>
              <w:instrText xml:space="preserve"> XE "Enterprise CAL Suite Bridge pro Office 365 "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42347FBA"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314CEC5"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04D515C"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136D83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118CC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5170A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5B746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8DAD6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C41DFF2"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39221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DE1B75" w14:textId="77777777" w:rsidR="00CE6208" w:rsidRDefault="00CE6208">
            <w:pPr>
              <w:pStyle w:val="ProductList-TableBody"/>
              <w:jc w:val="center"/>
            </w:pPr>
          </w:p>
        </w:tc>
      </w:tr>
      <w:tr w:rsidR="00CE6208" w14:paraId="4D452E9D" w14:textId="77777777">
        <w:tc>
          <w:tcPr>
            <w:tcW w:w="4160" w:type="dxa"/>
            <w:tcBorders>
              <w:top w:val="dashed" w:sz="4" w:space="0" w:color="BFBFBF"/>
              <w:left w:val="none" w:sz="4" w:space="0" w:color="6E6E6E"/>
              <w:bottom w:val="dashed" w:sz="4" w:space="0" w:color="BFBFBF"/>
              <w:right w:val="none" w:sz="4" w:space="0" w:color="6E6E6E"/>
            </w:tcBorders>
          </w:tcPr>
          <w:p w14:paraId="3D524B05" w14:textId="77777777" w:rsidR="00CE6208" w:rsidRDefault="00DA3D0A">
            <w:pPr>
              <w:pStyle w:val="ProductList-TableBody"/>
            </w:pPr>
            <w:r>
              <w:t>Enterprise CAL Suite Bridge pro Office 365 z krytí SA</w:t>
            </w:r>
            <w:r>
              <w:fldChar w:fldCharType="begin"/>
            </w:r>
            <w:r>
              <w:instrText xml:space="preserve"> XE "Enterprise CAL Suite Bridge pro Office 365 z krytí SA"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1914D7E9"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FABB7FF"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9BE8DE1"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E5594D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3C5E2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F54B8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600EF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2B73D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081C4F"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32B95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BFC6896" w14:textId="77777777" w:rsidR="00CE6208" w:rsidRDefault="00CE6208">
            <w:pPr>
              <w:pStyle w:val="ProductList-TableBody"/>
              <w:jc w:val="center"/>
            </w:pPr>
          </w:p>
        </w:tc>
      </w:tr>
      <w:tr w:rsidR="00CE6208" w14:paraId="2582BE32" w14:textId="77777777">
        <w:tc>
          <w:tcPr>
            <w:tcW w:w="4160" w:type="dxa"/>
            <w:tcBorders>
              <w:top w:val="dashed" w:sz="4" w:space="0" w:color="BFBFBF"/>
              <w:left w:val="none" w:sz="4" w:space="0" w:color="6E6E6E"/>
              <w:bottom w:val="dashed" w:sz="4" w:space="0" w:color="BFBFBF"/>
              <w:right w:val="none" w:sz="4" w:space="0" w:color="6E6E6E"/>
            </w:tcBorders>
          </w:tcPr>
          <w:p w14:paraId="721A1B11" w14:textId="77777777" w:rsidR="00CE6208" w:rsidRDefault="00DA3D0A">
            <w:pPr>
              <w:pStyle w:val="ProductList-TableBody"/>
            </w:pPr>
            <w:r>
              <w:t>Enterprise CAL Suite Bridge pro Office 365 a Microsoft Intune</w:t>
            </w:r>
            <w:r>
              <w:fldChar w:fldCharType="begin"/>
            </w:r>
            <w:r>
              <w:instrText xml:space="preserve"> XE "Enterprise CAL Suite Bridge pro Office 365 a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6E8D59CD"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FBB0CC7"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5E5F926"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6293EBE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FCD4F6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6D4BB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FE5EA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A822F3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5954AD"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1123D9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D10A3E" w14:textId="77777777" w:rsidR="00CE6208" w:rsidRDefault="00CE6208">
            <w:pPr>
              <w:pStyle w:val="ProductList-TableBody"/>
              <w:jc w:val="center"/>
            </w:pPr>
          </w:p>
        </w:tc>
      </w:tr>
      <w:tr w:rsidR="00CE6208" w14:paraId="114DDFCD" w14:textId="77777777">
        <w:tc>
          <w:tcPr>
            <w:tcW w:w="4160" w:type="dxa"/>
            <w:tcBorders>
              <w:top w:val="dashed" w:sz="4" w:space="0" w:color="BFBFBF"/>
              <w:left w:val="none" w:sz="4" w:space="0" w:color="6E6E6E"/>
              <w:bottom w:val="dashed" w:sz="4" w:space="0" w:color="BFBFBF"/>
              <w:right w:val="none" w:sz="4" w:space="0" w:color="6E6E6E"/>
            </w:tcBorders>
          </w:tcPr>
          <w:p w14:paraId="23C75D8E" w14:textId="77777777" w:rsidR="00CE6208" w:rsidRDefault="00DA3D0A">
            <w:pPr>
              <w:pStyle w:val="ProductList-TableBody"/>
            </w:pPr>
            <w:r>
              <w:t>Enterprise CAL Suite Bridge pro Microsoft Intune</w:t>
            </w:r>
            <w:r>
              <w:fldChar w:fldCharType="begin"/>
            </w:r>
            <w:r>
              <w:instrText xml:space="preserve"> XE "Enterprise CAL Suite Bridge pro Microsoft Intune"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325CDED0"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2FDC9D51"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D8BF867"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3DC5684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3F267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6B4856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6F24F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0E9584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EC084F"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407B63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6E604AB" w14:textId="77777777" w:rsidR="00CE6208" w:rsidRDefault="00CE6208">
            <w:pPr>
              <w:pStyle w:val="ProductList-TableBody"/>
              <w:jc w:val="center"/>
            </w:pPr>
          </w:p>
        </w:tc>
      </w:tr>
      <w:tr w:rsidR="00CE6208" w14:paraId="07B9CCA0" w14:textId="77777777">
        <w:tc>
          <w:tcPr>
            <w:tcW w:w="4160" w:type="dxa"/>
            <w:tcBorders>
              <w:top w:val="dashed" w:sz="4" w:space="0" w:color="BFBFBF"/>
              <w:left w:val="none" w:sz="4" w:space="0" w:color="6E6E6E"/>
              <w:bottom w:val="dashed" w:sz="4" w:space="0" w:color="BFBFBF"/>
              <w:right w:val="none" w:sz="4" w:space="0" w:color="6E6E6E"/>
            </w:tcBorders>
          </w:tcPr>
          <w:p w14:paraId="738F807B" w14:textId="77777777" w:rsidR="00CE6208" w:rsidRDefault="00DA3D0A">
            <w:pPr>
              <w:pStyle w:val="ProductList-TableBody"/>
            </w:pPr>
            <w:r>
              <w:t>Enterprise CAL Bridge for Enterprise Mobility + Security</w:t>
            </w:r>
            <w:r>
              <w:fldChar w:fldCharType="begin"/>
            </w:r>
            <w:r>
              <w:instrText xml:space="preserve"> XE "Enterprise CAL Bridge for Enterprise Mobility + Security" </w:instrText>
            </w:r>
            <w:r>
              <w:fldChar w:fldCharType="end"/>
            </w:r>
            <w:r>
              <w:t xml:space="preserve"> (licence na odběr na základě počtu uživatelů)</w:t>
            </w:r>
          </w:p>
        </w:tc>
        <w:tc>
          <w:tcPr>
            <w:tcW w:w="620" w:type="dxa"/>
            <w:tcBorders>
              <w:top w:val="dashed" w:sz="4" w:space="0" w:color="BFBFBF"/>
              <w:left w:val="none" w:sz="4" w:space="0" w:color="6E6E6E"/>
              <w:bottom w:val="dashed" w:sz="4" w:space="0" w:color="BFBFBF"/>
              <w:right w:val="none" w:sz="4" w:space="0" w:color="6E6E6E"/>
            </w:tcBorders>
          </w:tcPr>
          <w:p w14:paraId="6340D3AF"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905DB15"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00B28DCC"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5CF6846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43481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30FD9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A7D209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56E93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3D9F9A"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20886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01D8667" w14:textId="77777777" w:rsidR="00CE6208" w:rsidRDefault="00CE6208">
            <w:pPr>
              <w:pStyle w:val="ProductList-TableBody"/>
              <w:jc w:val="center"/>
            </w:pPr>
          </w:p>
        </w:tc>
      </w:tr>
      <w:tr w:rsidR="00CE6208" w14:paraId="6D293761" w14:textId="77777777">
        <w:tc>
          <w:tcPr>
            <w:tcW w:w="4160" w:type="dxa"/>
            <w:tcBorders>
              <w:top w:val="dashed" w:sz="4" w:space="0" w:color="BFBFBF"/>
              <w:left w:val="none" w:sz="4" w:space="0" w:color="6E6E6E"/>
              <w:bottom w:val="none" w:sz="4" w:space="0" w:color="BFBFBF"/>
              <w:right w:val="none" w:sz="4" w:space="0" w:color="6E6E6E"/>
            </w:tcBorders>
          </w:tcPr>
          <w:p w14:paraId="7DEBDA3C" w14:textId="77777777" w:rsidR="00CE6208" w:rsidRDefault="00DA3D0A">
            <w:pPr>
              <w:pStyle w:val="ProductList-TableBody"/>
            </w:pPr>
            <w:r>
              <w:t>Enterprise CAL Bridge for Enterprise Mobility + Security z krytí SA</w:t>
            </w:r>
            <w:r>
              <w:fldChar w:fldCharType="begin"/>
            </w:r>
            <w:r>
              <w:instrText xml:space="preserve"> XE "Enterprise CAL Bridge for Enterprise Mobility + Security z krytí SA" </w:instrText>
            </w:r>
            <w:r>
              <w:fldChar w:fldCharType="end"/>
            </w:r>
            <w:r>
              <w:t xml:space="preserve"> (licence na odběr na základě počtu uživatelů)</w:t>
            </w:r>
          </w:p>
        </w:tc>
        <w:tc>
          <w:tcPr>
            <w:tcW w:w="620" w:type="dxa"/>
            <w:tcBorders>
              <w:top w:val="dashed" w:sz="4" w:space="0" w:color="BFBFBF"/>
              <w:left w:val="none" w:sz="4" w:space="0" w:color="6E6E6E"/>
              <w:bottom w:val="none" w:sz="4" w:space="0" w:color="BFBFBF"/>
              <w:right w:val="none" w:sz="4" w:space="0" w:color="6E6E6E"/>
            </w:tcBorders>
          </w:tcPr>
          <w:p w14:paraId="5C201C48"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56E9E7D2"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66F522E"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57B0A85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36241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123E3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5E9E45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E9394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46BBDF"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A22F8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3054B5F" w14:textId="77777777" w:rsidR="00CE6208" w:rsidRDefault="00CE6208">
            <w:pPr>
              <w:pStyle w:val="ProductList-TableBody"/>
              <w:jc w:val="center"/>
            </w:pPr>
          </w:p>
        </w:tc>
      </w:tr>
    </w:tbl>
    <w:p w14:paraId="613E6319" w14:textId="77777777" w:rsidR="00CE6208" w:rsidRDefault="00CE6208">
      <w:pPr>
        <w:pStyle w:val="ProductList-Body"/>
      </w:pPr>
    </w:p>
    <w:p w14:paraId="316C8E6C" w14:textId="77777777" w:rsidR="00CE6208" w:rsidRDefault="00DA3D0A">
      <w:pPr>
        <w:pStyle w:val="ProductList-Offering1SubSection"/>
        <w:outlineLvl w:val="2"/>
      </w:pPr>
      <w:bookmarkStart w:id="51" w:name="_Sec599"/>
      <w:r>
        <w:t>2. Podmínky produktu</w:t>
      </w:r>
      <w:bookmarkEnd w:id="51"/>
    </w:p>
    <w:tbl>
      <w:tblPr>
        <w:tblStyle w:val="PURTable"/>
        <w:tblW w:w="0" w:type="dxa"/>
        <w:tblLook w:val="04A0" w:firstRow="1" w:lastRow="0" w:firstColumn="1" w:lastColumn="0" w:noHBand="0" w:noVBand="1"/>
      </w:tblPr>
      <w:tblGrid>
        <w:gridCol w:w="3643"/>
        <w:gridCol w:w="3639"/>
        <w:gridCol w:w="3634"/>
      </w:tblGrid>
      <w:tr w:rsidR="00CE6208" w14:paraId="36CCEEF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CA0A4FF" w14:textId="77777777" w:rsidR="00CE6208" w:rsidRDefault="00DA3D0A">
            <w:pPr>
              <w:pStyle w:val="ProductList-TableBody"/>
            </w:pPr>
            <w:r>
              <w:rPr>
                <w:color w:val="404040"/>
              </w:rPr>
              <w:t>Předchozí verze: Není relevantní</w:t>
            </w:r>
          </w:p>
        </w:tc>
        <w:tc>
          <w:tcPr>
            <w:tcW w:w="4040" w:type="dxa"/>
            <w:tcBorders>
              <w:top w:val="single" w:sz="18" w:space="0" w:color="00188F"/>
              <w:left w:val="single" w:sz="4" w:space="0" w:color="000000"/>
              <w:bottom w:val="single" w:sz="4" w:space="0" w:color="000000"/>
              <w:right w:val="single" w:sz="4" w:space="0" w:color="000000"/>
            </w:tcBorders>
          </w:tcPr>
          <w:p w14:paraId="29E6835C"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B4A2728" w14:textId="77777777" w:rsidR="00CE6208" w:rsidRDefault="00DA3D0A">
            <w:pPr>
              <w:pStyle w:val="ProductList-TableBody"/>
            </w:pPr>
            <w:r>
              <w:rPr>
                <w:color w:val="404040"/>
              </w:rPr>
              <w:t>Nižší verze: Není relevantní</w:t>
            </w:r>
          </w:p>
        </w:tc>
      </w:tr>
      <w:tr w:rsidR="00CE6208" w14:paraId="528D53D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F9485C"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6C59D333" w14:textId="77777777" w:rsidR="00CE6208" w:rsidRDefault="00DA3D0A">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Předpoklad</w:t>
            </w:r>
            <w:r>
              <w:fldChar w:fldCharType="end"/>
            </w:r>
            <w:r>
              <w:t>: Produkt CAL Suite Bridge, oddíl 2.3</w:t>
            </w:r>
          </w:p>
        </w:tc>
        <w:tc>
          <w:tcPr>
            <w:tcW w:w="4040" w:type="dxa"/>
            <w:tcBorders>
              <w:top w:val="single" w:sz="4" w:space="0" w:color="000000"/>
              <w:left w:val="single" w:sz="4" w:space="0" w:color="000000"/>
              <w:bottom w:val="single" w:sz="4" w:space="0" w:color="000000"/>
              <w:right w:val="single" w:sz="4" w:space="0" w:color="000000"/>
            </w:tcBorders>
          </w:tcPr>
          <w:p w14:paraId="4D084D61" w14:textId="77777777" w:rsidR="00CE6208" w:rsidRDefault="00DA3D0A">
            <w:pPr>
              <w:pStyle w:val="ProductList-TableBody"/>
            </w:pPr>
            <w:r>
              <w:fldChar w:fldCharType="begin"/>
            </w:r>
            <w:r>
              <w:instrText xml:space="preserve"> AutoTextList   \s NoStyle \t "Nezbytné podmínky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792BFC6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D60B2B"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771C9B"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9131B0" w14:textId="77777777" w:rsidR="00CE6208" w:rsidRDefault="00DA3D0A">
            <w:pPr>
              <w:pStyle w:val="ProductList-TableBody"/>
            </w:pPr>
            <w:r>
              <w:rPr>
                <w:color w:val="404040"/>
              </w:rPr>
              <w:t>Nárok na snížení: Není relevantní</w:t>
            </w:r>
          </w:p>
        </w:tc>
      </w:tr>
      <w:tr w:rsidR="00CE6208" w14:paraId="15ABCF6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8023D0"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EAB535"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369981" w14:textId="77777777" w:rsidR="00CE6208" w:rsidRDefault="00DA3D0A">
            <w:pPr>
              <w:pStyle w:val="ProductList-TableBody"/>
            </w:pPr>
            <w:r>
              <w:rPr>
                <w:color w:val="404040"/>
              </w:rPr>
              <w:t>Nárok na aktualizaci: Není relevantní</w:t>
            </w:r>
          </w:p>
        </w:tc>
      </w:tr>
      <w:tr w:rsidR="00CE6208" w14:paraId="27D29E16" w14:textId="77777777">
        <w:tc>
          <w:tcPr>
            <w:tcW w:w="4040" w:type="dxa"/>
            <w:tcBorders>
              <w:top w:val="single" w:sz="4" w:space="0" w:color="000000"/>
              <w:left w:val="single" w:sz="4" w:space="0" w:color="000000"/>
              <w:bottom w:val="single" w:sz="4" w:space="0" w:color="000000"/>
              <w:right w:val="single" w:sz="4" w:space="0" w:color="000000"/>
            </w:tcBorders>
          </w:tcPr>
          <w:p w14:paraId="7B400DE2" w14:textId="77777777" w:rsidR="00CE6208" w:rsidRDefault="00DA3D0A">
            <w:pPr>
              <w:pStyle w:val="ProductList-TableBody"/>
            </w:pPr>
            <w:r>
              <w:fldChar w:fldCharType="begin"/>
            </w:r>
            <w:r>
              <w:instrText xml:space="preserve"> AutoTextList   \s NoStyle \t "Sleva UTD: Sleva Up-to-Date je sleva dostupná pro zákazníky programu Open Value Subscription, kteří si objednávají licence pro produkt během prvního roku smlouvy, pokud mají licenci pro odpovídající kvalifikující produkt." </w:instrText>
            </w:r>
            <w:r>
              <w:fldChar w:fldCharType="separate"/>
            </w:r>
            <w:r>
              <w:rPr>
                <w:color w:val="0563C1"/>
              </w:rPr>
              <w:t>Sleva UTD</w:t>
            </w:r>
            <w:r>
              <w:fldChar w:fldCharType="end"/>
            </w:r>
            <w:r>
              <w:t>: Core CAL nebo sada Enterprise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361A025"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33498DD3"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560781F1" w14:textId="77777777" w:rsidR="00CE6208" w:rsidRDefault="00CE6208">
      <w:pPr>
        <w:pStyle w:val="ProductList-Body"/>
      </w:pPr>
    </w:p>
    <w:p w14:paraId="7910CD1E" w14:textId="77777777" w:rsidR="00CE6208" w:rsidRDefault="00DA3D0A">
      <w:pPr>
        <w:pStyle w:val="ProductList-ClauseHeading"/>
        <w:outlineLvl w:val="3"/>
      </w:pPr>
      <w:r>
        <w:t>2.1 Proces určení příslušných užívacích práv pro sady CAL</w:t>
      </w:r>
    </w:p>
    <w:p w14:paraId="1499FE8C" w14:textId="77777777" w:rsidR="00CE6208" w:rsidRDefault="00DA3D0A">
      <w:pPr>
        <w:pStyle w:val="ProductList-Body"/>
      </w:pPr>
      <w:r>
        <w:t>Licence sady CAL nerozlišuje verze a přístupová práva jsou určena statutem krytí SA pro tuto licenci. Pokud doba účinnosti krytí SA uplyne, přístupová práva v rámci časově neomezených licencí jsou stanovena na základě platných užívacích práv pro verze aktuální před uplynutím platnosti.</w:t>
      </w:r>
    </w:p>
    <w:p w14:paraId="72C70411" w14:textId="77777777" w:rsidR="00CE6208" w:rsidRDefault="00CE6208">
      <w:pPr>
        <w:pStyle w:val="ProductList-Body"/>
      </w:pPr>
    </w:p>
    <w:p w14:paraId="57F3FDC1" w14:textId="77777777" w:rsidR="00CE6208" w:rsidRDefault="00DA3D0A">
      <w:pPr>
        <w:pStyle w:val="ProductList-ClauseHeading"/>
        <w:outlineLvl w:val="3"/>
      </w:pPr>
      <w:r>
        <w:t>2.2 Komponenty sady CAL</w:t>
      </w:r>
    </w:p>
    <w:p w14:paraId="465ABF70" w14:textId="77777777" w:rsidR="00CE6208" w:rsidRDefault="00DA3D0A">
      <w:pPr>
        <w:pStyle w:val="ProductList-Body"/>
      </w:pPr>
      <w:r>
        <w:t xml:space="preserve">V </w:t>
      </w:r>
      <w:hyperlink w:anchor="_Sec591">
        <w:r>
          <w:rPr>
            <w:color w:val="00467F"/>
            <w:u w:val="single"/>
          </w:rPr>
          <w:t>příloze A</w:t>
        </w:r>
      </w:hyperlink>
      <w:r>
        <w:t>, v tabulce licencí ekvivalentních k licenci CAL/licenci pro správu naleznete aktuální komponenty sady Core CAL a Enterprise CAL.</w:t>
      </w:r>
    </w:p>
    <w:p w14:paraId="226EFBDD" w14:textId="77777777" w:rsidR="00CE6208" w:rsidRDefault="00CE6208">
      <w:pPr>
        <w:pStyle w:val="ProductList-Body"/>
      </w:pPr>
    </w:p>
    <w:p w14:paraId="16C10E67" w14:textId="77777777" w:rsidR="00CE6208" w:rsidRDefault="00DA3D0A">
      <w:pPr>
        <w:pStyle w:val="ProductList-ClauseHeading"/>
        <w:outlineLvl w:val="3"/>
      </w:pPr>
      <w:r>
        <w:t>2.3 Produkt CAL Suite Bridge</w:t>
      </w:r>
    </w:p>
    <w:p w14:paraId="075232FA" w14:textId="77777777" w:rsidR="00CE6208" w:rsidRDefault="00DA3D0A">
      <w:pPr>
        <w:pStyle w:val="ProductList-Body"/>
      </w:pPr>
      <w:r>
        <w:t>Produkt CAL Suite Bridge je produkt Enterprise a smí být pořízen, aby byl uspokojen požadavek celopodnikového charakteru vztahující se na produkt CAL Suite Bridge nebo jeho nadřazené sady CAL. Je-li vyžadován produkt CAL Suite Bridge, počet licencí na odběr na základě počtu uživatelů pro produkt CAL Suite Bridge se musí shodovat s počtem licencí na odběr na základě počtu uživatelů pro kvalifikující službu online.</w:t>
      </w:r>
    </w:p>
    <w:tbl>
      <w:tblPr>
        <w:tblStyle w:val="PURTable"/>
        <w:tblW w:w="0" w:type="dxa"/>
        <w:tblLook w:val="04A0" w:firstRow="1" w:lastRow="0" w:firstColumn="1" w:lastColumn="0" w:noHBand="0" w:noVBand="1"/>
      </w:tblPr>
      <w:tblGrid>
        <w:gridCol w:w="3636"/>
        <w:gridCol w:w="3639"/>
        <w:gridCol w:w="3641"/>
      </w:tblGrid>
      <w:tr w:rsidR="00CE6208" w14:paraId="2ADC2E3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77A6514" w14:textId="77777777" w:rsidR="00CE6208" w:rsidRDefault="00DA3D0A">
            <w:pPr>
              <w:pStyle w:val="ProductList-TableBody"/>
            </w:pPr>
            <w:r>
              <w:rPr>
                <w:color w:val="FFFFFF"/>
              </w:rPr>
              <w:t>Produkt 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2D849C50" w14:textId="77777777" w:rsidR="00CE6208" w:rsidRDefault="00DA3D0A">
            <w:pPr>
              <w:pStyle w:val="ProductList-TableBody"/>
            </w:pPr>
            <w:r>
              <w:rPr>
                <w:color w:val="FFFFFF"/>
              </w:rPr>
              <w:t>Nadřazená sada CAL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36D8034" w14:textId="77777777" w:rsidR="00CE6208" w:rsidRDefault="00DA3D0A">
            <w:pPr>
              <w:pStyle w:val="ProductList-TableBody"/>
            </w:pPr>
            <w:r>
              <w:rPr>
                <w:color w:val="FFFFFF"/>
              </w:rPr>
              <w:t>Kvalifikující online služby</w:t>
            </w:r>
          </w:p>
        </w:tc>
      </w:tr>
      <w:tr w:rsidR="00CE6208" w14:paraId="7780603A" w14:textId="77777777">
        <w:tc>
          <w:tcPr>
            <w:tcW w:w="4040" w:type="dxa"/>
            <w:tcBorders>
              <w:top w:val="single" w:sz="4" w:space="0" w:color="000000"/>
              <w:left w:val="single" w:sz="4" w:space="0" w:color="000000"/>
              <w:bottom w:val="single" w:sz="4" w:space="0" w:color="000000"/>
              <w:right w:val="single" w:sz="4" w:space="0" w:color="000000"/>
            </w:tcBorders>
          </w:tcPr>
          <w:p w14:paraId="5BE6FB2E" w14:textId="77777777" w:rsidR="00CE6208" w:rsidRDefault="00DA3D0A">
            <w:pPr>
              <w:pStyle w:val="ProductList-TableBody"/>
            </w:pPr>
            <w:r>
              <w:lastRenderedPageBreak/>
              <w:t>Core CAL Suite Bridge pro Office 365</w:t>
            </w:r>
          </w:p>
        </w:tc>
        <w:tc>
          <w:tcPr>
            <w:tcW w:w="4040" w:type="dxa"/>
            <w:tcBorders>
              <w:top w:val="single" w:sz="4" w:space="0" w:color="000000"/>
              <w:left w:val="single" w:sz="4" w:space="0" w:color="000000"/>
              <w:bottom w:val="single" w:sz="4" w:space="0" w:color="000000"/>
              <w:right w:val="single" w:sz="4" w:space="0" w:color="000000"/>
            </w:tcBorders>
          </w:tcPr>
          <w:p w14:paraId="473EFAD0" w14:textId="77777777" w:rsidR="00CE6208" w:rsidRDefault="00DA3D0A">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5628D501" w14:textId="77777777" w:rsidR="00CE6208" w:rsidRDefault="00DA3D0A">
            <w:pPr>
              <w:pStyle w:val="ProductList-TableBody"/>
            </w:pPr>
            <w:r>
              <w:t>Office 365 E1</w:t>
            </w:r>
            <w:r>
              <w:fldChar w:fldCharType="begin"/>
            </w:r>
            <w:r>
              <w:instrText xml:space="preserve"> XE "Office 365 E1" </w:instrText>
            </w:r>
            <w:r>
              <w:fldChar w:fldCharType="end"/>
            </w:r>
            <w:r>
              <w:t xml:space="preserve"> nebo Office 365 E3</w:t>
            </w:r>
            <w:r>
              <w:fldChar w:fldCharType="begin"/>
            </w:r>
            <w:r>
              <w:instrText xml:space="preserve"> XE "Office 365 E3" </w:instrText>
            </w:r>
            <w:r>
              <w:fldChar w:fldCharType="end"/>
            </w:r>
            <w:r>
              <w:t xml:space="preserve"> nebo Office 365 E5</w:t>
            </w:r>
            <w:r>
              <w:fldChar w:fldCharType="begin"/>
            </w:r>
            <w:r>
              <w:instrText xml:space="preserve"> XE "Office 365 E5" </w:instrText>
            </w:r>
            <w:r>
              <w:fldChar w:fldCharType="end"/>
            </w:r>
          </w:p>
        </w:tc>
      </w:tr>
      <w:tr w:rsidR="00CE6208" w14:paraId="5CEDDBAF" w14:textId="77777777">
        <w:tc>
          <w:tcPr>
            <w:tcW w:w="4040" w:type="dxa"/>
            <w:tcBorders>
              <w:top w:val="single" w:sz="4" w:space="0" w:color="000000"/>
              <w:left w:val="single" w:sz="4" w:space="0" w:color="000000"/>
              <w:bottom w:val="single" w:sz="4" w:space="0" w:color="000000"/>
              <w:right w:val="single" w:sz="4" w:space="0" w:color="000000"/>
            </w:tcBorders>
          </w:tcPr>
          <w:p w14:paraId="12F87B3F" w14:textId="77777777" w:rsidR="00CE6208" w:rsidRDefault="00DA3D0A">
            <w:pPr>
              <w:pStyle w:val="ProductList-TableBody"/>
            </w:pPr>
            <w:r>
              <w:t>Core CAL Suite Bridge pro Office 365 a Microsoft Intune</w:t>
            </w:r>
          </w:p>
        </w:tc>
        <w:tc>
          <w:tcPr>
            <w:tcW w:w="4040" w:type="dxa"/>
            <w:tcBorders>
              <w:top w:val="single" w:sz="4" w:space="0" w:color="000000"/>
              <w:left w:val="single" w:sz="4" w:space="0" w:color="000000"/>
              <w:bottom w:val="single" w:sz="4" w:space="0" w:color="000000"/>
              <w:right w:val="single" w:sz="4" w:space="0" w:color="000000"/>
            </w:tcBorders>
          </w:tcPr>
          <w:p w14:paraId="619CE232" w14:textId="77777777" w:rsidR="00CE6208" w:rsidRDefault="00DA3D0A">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5A9E8ED9" w14:textId="77777777" w:rsidR="00CE6208" w:rsidRDefault="00DA3D0A">
            <w:pPr>
              <w:pStyle w:val="ProductList-TableBody"/>
            </w:pPr>
            <w:r>
              <w:t>Office 365 E1 a Microsoft Intune</w:t>
            </w:r>
            <w:r>
              <w:fldChar w:fldCharType="begin"/>
            </w:r>
            <w:r>
              <w:instrText xml:space="preserve"> XE "Office 365 E1 a Microsoft Intune" </w:instrText>
            </w:r>
            <w:r>
              <w:fldChar w:fldCharType="end"/>
            </w:r>
            <w:r>
              <w:t xml:space="preserve"> nebo</w:t>
            </w:r>
          </w:p>
          <w:p w14:paraId="0FDB103F" w14:textId="77777777" w:rsidR="00CE6208" w:rsidRDefault="00DA3D0A">
            <w:pPr>
              <w:pStyle w:val="ProductList-TableBody"/>
            </w:pPr>
            <w:r>
              <w:t>Office 365 E3 a Microsoft Intune</w:t>
            </w:r>
            <w:r>
              <w:fldChar w:fldCharType="begin"/>
            </w:r>
            <w:r>
              <w:instrText xml:space="preserve"> XE "Office 365 E3 a Microsoft Intune" </w:instrText>
            </w:r>
            <w:r>
              <w:fldChar w:fldCharType="end"/>
            </w:r>
            <w:r>
              <w:t xml:space="preserve"> nebo</w:t>
            </w:r>
          </w:p>
          <w:p w14:paraId="620B0C90" w14:textId="77777777" w:rsidR="00CE6208" w:rsidRDefault="00DA3D0A">
            <w:pPr>
              <w:pStyle w:val="ProductList-TableBody"/>
            </w:pPr>
            <w:r>
              <w:t>Office 365 E5 a Microsoft Intune</w:t>
            </w:r>
            <w:r>
              <w:fldChar w:fldCharType="begin"/>
            </w:r>
            <w:r>
              <w:instrText xml:space="preserve"> XE "Office 365 E5 a Microsoft Intune" </w:instrText>
            </w:r>
            <w:r>
              <w:fldChar w:fldCharType="end"/>
            </w:r>
          </w:p>
        </w:tc>
      </w:tr>
      <w:tr w:rsidR="00CE6208" w14:paraId="3A30E5E2" w14:textId="77777777">
        <w:tc>
          <w:tcPr>
            <w:tcW w:w="4040" w:type="dxa"/>
            <w:tcBorders>
              <w:top w:val="single" w:sz="4" w:space="0" w:color="000000"/>
              <w:left w:val="single" w:sz="4" w:space="0" w:color="000000"/>
              <w:bottom w:val="single" w:sz="4" w:space="0" w:color="000000"/>
              <w:right w:val="single" w:sz="4" w:space="0" w:color="000000"/>
            </w:tcBorders>
          </w:tcPr>
          <w:p w14:paraId="2C11AD94" w14:textId="77777777" w:rsidR="00CE6208" w:rsidRDefault="00DA3D0A">
            <w:pPr>
              <w:pStyle w:val="ProductList-TableBody"/>
            </w:pPr>
            <w:r>
              <w:t>Core CAL Suite Bridge pro Microsoft Intune</w:t>
            </w:r>
          </w:p>
        </w:tc>
        <w:tc>
          <w:tcPr>
            <w:tcW w:w="4040" w:type="dxa"/>
            <w:tcBorders>
              <w:top w:val="single" w:sz="4" w:space="0" w:color="000000"/>
              <w:left w:val="single" w:sz="4" w:space="0" w:color="000000"/>
              <w:bottom w:val="single" w:sz="4" w:space="0" w:color="000000"/>
              <w:right w:val="single" w:sz="4" w:space="0" w:color="000000"/>
            </w:tcBorders>
          </w:tcPr>
          <w:p w14:paraId="3D3CDAE9" w14:textId="77777777" w:rsidR="00CE6208" w:rsidRDefault="00DA3D0A">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62A6F5CF" w14:textId="77777777" w:rsidR="00CE6208" w:rsidRDefault="00DA3D0A">
            <w:pPr>
              <w:pStyle w:val="ProductList-TableBody"/>
            </w:pPr>
            <w:r>
              <w:t>Microsoft Intune</w:t>
            </w:r>
            <w:r>
              <w:fldChar w:fldCharType="begin"/>
            </w:r>
            <w:r>
              <w:instrText xml:space="preserve"> XE "Microsoft Intune" </w:instrText>
            </w:r>
            <w:r>
              <w:fldChar w:fldCharType="end"/>
            </w:r>
          </w:p>
        </w:tc>
      </w:tr>
      <w:tr w:rsidR="00CE6208" w14:paraId="02D05528" w14:textId="77777777">
        <w:tc>
          <w:tcPr>
            <w:tcW w:w="4040" w:type="dxa"/>
            <w:tcBorders>
              <w:top w:val="single" w:sz="4" w:space="0" w:color="000000"/>
              <w:left w:val="single" w:sz="4" w:space="0" w:color="000000"/>
              <w:bottom w:val="single" w:sz="4" w:space="0" w:color="000000"/>
              <w:right w:val="single" w:sz="4" w:space="0" w:color="000000"/>
            </w:tcBorders>
          </w:tcPr>
          <w:p w14:paraId="00EFE739" w14:textId="77777777" w:rsidR="00CE6208" w:rsidRDefault="00DA3D0A">
            <w:pPr>
              <w:pStyle w:val="ProductList-TableBody"/>
            </w:pPr>
            <w:r>
              <w:t>Core CAL Suite Bridge for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0E861A33" w14:textId="77777777" w:rsidR="00CE6208" w:rsidRDefault="00DA3D0A">
            <w:pPr>
              <w:pStyle w:val="ProductList-TableBody"/>
            </w:pPr>
            <w:r>
              <w:t>Sada Core CAL</w:t>
            </w:r>
          </w:p>
        </w:tc>
        <w:tc>
          <w:tcPr>
            <w:tcW w:w="4040" w:type="dxa"/>
            <w:tcBorders>
              <w:top w:val="single" w:sz="4" w:space="0" w:color="000000"/>
              <w:left w:val="single" w:sz="4" w:space="0" w:color="000000"/>
              <w:bottom w:val="single" w:sz="4" w:space="0" w:color="000000"/>
              <w:right w:val="single" w:sz="4" w:space="0" w:color="000000"/>
            </w:tcBorders>
          </w:tcPr>
          <w:p w14:paraId="49A7DB9D" w14:textId="77777777" w:rsidR="00CE6208" w:rsidRDefault="00DA3D0A">
            <w:pPr>
              <w:pStyle w:val="ProductList-TableBody"/>
            </w:pPr>
            <w:r>
              <w:t>Enterprise Mobility + Security E3</w:t>
            </w:r>
            <w:r>
              <w:fldChar w:fldCharType="begin"/>
            </w:r>
            <w:r>
              <w:instrText xml:space="preserve"> XE "Enterprise Mobility + Security E3" </w:instrText>
            </w:r>
            <w:r>
              <w:fldChar w:fldCharType="end"/>
            </w:r>
            <w:r>
              <w:t xml:space="preserve"> nebo</w:t>
            </w:r>
          </w:p>
          <w:p w14:paraId="47A0E725" w14:textId="77777777" w:rsidR="00CE6208" w:rsidRDefault="00DA3D0A">
            <w:pPr>
              <w:pStyle w:val="ProductList-TableBody"/>
            </w:pPr>
            <w:r>
              <w:t>Enterprise Mobility + Security E5</w:t>
            </w:r>
            <w:r>
              <w:fldChar w:fldCharType="begin"/>
            </w:r>
            <w:r>
              <w:instrText xml:space="preserve"> XE "Enterprise Mobility + Security E5" </w:instrText>
            </w:r>
            <w:r>
              <w:fldChar w:fldCharType="end"/>
            </w:r>
          </w:p>
        </w:tc>
      </w:tr>
      <w:tr w:rsidR="00CE6208" w14:paraId="6C832103" w14:textId="77777777">
        <w:tc>
          <w:tcPr>
            <w:tcW w:w="4040" w:type="dxa"/>
            <w:tcBorders>
              <w:top w:val="single" w:sz="4" w:space="0" w:color="000000"/>
              <w:left w:val="single" w:sz="4" w:space="0" w:color="000000"/>
              <w:bottom w:val="single" w:sz="4" w:space="0" w:color="000000"/>
              <w:right w:val="single" w:sz="4" w:space="0" w:color="000000"/>
            </w:tcBorders>
          </w:tcPr>
          <w:p w14:paraId="0D5F836D" w14:textId="77777777" w:rsidR="00CE6208" w:rsidRDefault="00DA3D0A">
            <w:pPr>
              <w:pStyle w:val="ProductList-TableBody"/>
            </w:pPr>
            <w:r>
              <w:t>Enterprise CAL Suite Bridge pro Office 365</w:t>
            </w:r>
          </w:p>
        </w:tc>
        <w:tc>
          <w:tcPr>
            <w:tcW w:w="4040" w:type="dxa"/>
            <w:tcBorders>
              <w:top w:val="single" w:sz="4" w:space="0" w:color="000000"/>
              <w:left w:val="single" w:sz="4" w:space="0" w:color="000000"/>
              <w:bottom w:val="single" w:sz="4" w:space="0" w:color="000000"/>
              <w:right w:val="single" w:sz="4" w:space="0" w:color="000000"/>
            </w:tcBorders>
          </w:tcPr>
          <w:p w14:paraId="2441A04D" w14:textId="77777777" w:rsidR="00CE6208" w:rsidRDefault="00DA3D0A">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04AF8131" w14:textId="77777777" w:rsidR="00CE6208" w:rsidRDefault="00DA3D0A">
            <w:pPr>
              <w:pStyle w:val="ProductList-TableBody"/>
            </w:pPr>
            <w:r>
              <w:t>Office 365 E3</w:t>
            </w:r>
            <w:r>
              <w:fldChar w:fldCharType="begin"/>
            </w:r>
            <w:r>
              <w:instrText xml:space="preserve"> XE "Office 365 E3" </w:instrText>
            </w:r>
            <w:r>
              <w:fldChar w:fldCharType="end"/>
            </w:r>
            <w:r>
              <w:t xml:space="preserve"> nebo</w:t>
            </w:r>
          </w:p>
          <w:p w14:paraId="5BFBF8C2" w14:textId="77777777" w:rsidR="00CE6208" w:rsidRDefault="00DA3D0A">
            <w:pPr>
              <w:pStyle w:val="ProductList-TableBody"/>
            </w:pPr>
            <w:r>
              <w:t>Office 365 E5</w:t>
            </w:r>
            <w:r>
              <w:fldChar w:fldCharType="begin"/>
            </w:r>
            <w:r>
              <w:instrText xml:space="preserve"> XE "Office 365 E5" </w:instrText>
            </w:r>
            <w:r>
              <w:fldChar w:fldCharType="end"/>
            </w:r>
          </w:p>
        </w:tc>
      </w:tr>
      <w:tr w:rsidR="00CE6208" w14:paraId="4C714341" w14:textId="77777777">
        <w:tc>
          <w:tcPr>
            <w:tcW w:w="4040" w:type="dxa"/>
            <w:tcBorders>
              <w:top w:val="single" w:sz="4" w:space="0" w:color="000000"/>
              <w:left w:val="single" w:sz="4" w:space="0" w:color="000000"/>
              <w:bottom w:val="single" w:sz="4" w:space="0" w:color="000000"/>
              <w:right w:val="single" w:sz="4" w:space="0" w:color="000000"/>
            </w:tcBorders>
          </w:tcPr>
          <w:p w14:paraId="7D965790" w14:textId="77777777" w:rsidR="00CE6208" w:rsidRDefault="00DA3D0A">
            <w:pPr>
              <w:pStyle w:val="ProductList-TableBody"/>
            </w:pPr>
            <w:r>
              <w:t>Enterprise CAL Suite Bridge pro Office 365 a Microsoft Intune</w:t>
            </w:r>
          </w:p>
        </w:tc>
        <w:tc>
          <w:tcPr>
            <w:tcW w:w="4040" w:type="dxa"/>
            <w:tcBorders>
              <w:top w:val="single" w:sz="4" w:space="0" w:color="000000"/>
              <w:left w:val="single" w:sz="4" w:space="0" w:color="000000"/>
              <w:bottom w:val="single" w:sz="4" w:space="0" w:color="000000"/>
              <w:right w:val="single" w:sz="4" w:space="0" w:color="000000"/>
            </w:tcBorders>
          </w:tcPr>
          <w:p w14:paraId="0BAA29AD" w14:textId="77777777" w:rsidR="00CE6208" w:rsidRDefault="00DA3D0A">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1A0D76CA" w14:textId="77777777" w:rsidR="00CE6208" w:rsidRDefault="00DA3D0A">
            <w:pPr>
              <w:pStyle w:val="ProductList-TableBody"/>
            </w:pPr>
            <w:r>
              <w:t>Office 365 E3 a Microsoft Intune</w:t>
            </w:r>
            <w:r>
              <w:fldChar w:fldCharType="begin"/>
            </w:r>
            <w:r>
              <w:instrText xml:space="preserve"> XE "Office 365 E3 a Microsoft Intune" </w:instrText>
            </w:r>
            <w:r>
              <w:fldChar w:fldCharType="end"/>
            </w:r>
            <w:r>
              <w:t xml:space="preserve"> nebo</w:t>
            </w:r>
          </w:p>
          <w:p w14:paraId="1192EBEB" w14:textId="77777777" w:rsidR="00CE6208" w:rsidRDefault="00DA3D0A">
            <w:pPr>
              <w:pStyle w:val="ProductList-TableBody"/>
            </w:pPr>
            <w:r>
              <w:t>Office 365 E5 a Microsoft Intune</w:t>
            </w:r>
            <w:r>
              <w:fldChar w:fldCharType="begin"/>
            </w:r>
            <w:r>
              <w:instrText xml:space="preserve"> XE "Office 365 E5 a Microsoft Intune" </w:instrText>
            </w:r>
            <w:r>
              <w:fldChar w:fldCharType="end"/>
            </w:r>
          </w:p>
        </w:tc>
      </w:tr>
      <w:tr w:rsidR="00CE6208" w14:paraId="55DDDF63" w14:textId="77777777">
        <w:tc>
          <w:tcPr>
            <w:tcW w:w="4040" w:type="dxa"/>
            <w:tcBorders>
              <w:top w:val="single" w:sz="4" w:space="0" w:color="000000"/>
              <w:left w:val="single" w:sz="4" w:space="0" w:color="000000"/>
              <w:bottom w:val="single" w:sz="4" w:space="0" w:color="000000"/>
              <w:right w:val="single" w:sz="4" w:space="0" w:color="000000"/>
            </w:tcBorders>
          </w:tcPr>
          <w:p w14:paraId="302DE6E3" w14:textId="77777777" w:rsidR="00CE6208" w:rsidRDefault="00DA3D0A">
            <w:pPr>
              <w:pStyle w:val="ProductList-TableBody"/>
            </w:pPr>
            <w:r>
              <w:t>Enterprise CAL Suite Bridge pro Microsoft Intune</w:t>
            </w:r>
          </w:p>
        </w:tc>
        <w:tc>
          <w:tcPr>
            <w:tcW w:w="4040" w:type="dxa"/>
            <w:tcBorders>
              <w:top w:val="single" w:sz="4" w:space="0" w:color="000000"/>
              <w:left w:val="single" w:sz="4" w:space="0" w:color="000000"/>
              <w:bottom w:val="single" w:sz="4" w:space="0" w:color="000000"/>
              <w:right w:val="single" w:sz="4" w:space="0" w:color="000000"/>
            </w:tcBorders>
          </w:tcPr>
          <w:p w14:paraId="6BFF56DF" w14:textId="77777777" w:rsidR="00CE6208" w:rsidRDefault="00DA3D0A">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3DB4A2FF" w14:textId="77777777" w:rsidR="00CE6208" w:rsidRDefault="00DA3D0A">
            <w:pPr>
              <w:pStyle w:val="ProductList-TableBody"/>
            </w:pPr>
            <w:r>
              <w:t>Microsoft Intune</w:t>
            </w:r>
            <w:r>
              <w:fldChar w:fldCharType="begin"/>
            </w:r>
            <w:r>
              <w:instrText xml:space="preserve"> XE "Microsoft Intune" </w:instrText>
            </w:r>
            <w:r>
              <w:fldChar w:fldCharType="end"/>
            </w:r>
          </w:p>
        </w:tc>
      </w:tr>
      <w:tr w:rsidR="00CE6208" w14:paraId="51CCF1DF" w14:textId="77777777">
        <w:tc>
          <w:tcPr>
            <w:tcW w:w="4040" w:type="dxa"/>
            <w:tcBorders>
              <w:top w:val="single" w:sz="4" w:space="0" w:color="000000"/>
              <w:left w:val="single" w:sz="4" w:space="0" w:color="000000"/>
              <w:bottom w:val="single" w:sz="4" w:space="0" w:color="000000"/>
              <w:right w:val="single" w:sz="4" w:space="0" w:color="000000"/>
            </w:tcBorders>
          </w:tcPr>
          <w:p w14:paraId="3BCFAF22" w14:textId="77777777" w:rsidR="00CE6208" w:rsidRDefault="00DA3D0A">
            <w:pPr>
              <w:pStyle w:val="ProductList-TableBody"/>
            </w:pPr>
            <w:r>
              <w:t>Enterprise CAL Suite Bridge for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14:paraId="297E80D9" w14:textId="77777777" w:rsidR="00CE6208" w:rsidRDefault="00DA3D0A">
            <w:pPr>
              <w:pStyle w:val="ProductList-TableBody"/>
            </w:pPr>
            <w:r>
              <w:t>Sada Enterprise CAL</w:t>
            </w:r>
          </w:p>
        </w:tc>
        <w:tc>
          <w:tcPr>
            <w:tcW w:w="4040" w:type="dxa"/>
            <w:tcBorders>
              <w:top w:val="single" w:sz="4" w:space="0" w:color="000000"/>
              <w:left w:val="single" w:sz="4" w:space="0" w:color="000000"/>
              <w:bottom w:val="single" w:sz="4" w:space="0" w:color="000000"/>
              <w:right w:val="single" w:sz="4" w:space="0" w:color="000000"/>
            </w:tcBorders>
          </w:tcPr>
          <w:p w14:paraId="7521C1F8" w14:textId="77777777" w:rsidR="00CE6208" w:rsidRDefault="00DA3D0A">
            <w:pPr>
              <w:pStyle w:val="ProductList-TableBody"/>
            </w:pPr>
            <w:r>
              <w:t>Enterprise Mobility + Security E3</w:t>
            </w:r>
            <w:r>
              <w:fldChar w:fldCharType="begin"/>
            </w:r>
            <w:r>
              <w:instrText xml:space="preserve"> XE "Enterprise Mobility + Security E3" </w:instrText>
            </w:r>
            <w:r>
              <w:fldChar w:fldCharType="end"/>
            </w:r>
            <w:r>
              <w:t xml:space="preserve"> nebo</w:t>
            </w:r>
          </w:p>
          <w:p w14:paraId="2B1B4FB1" w14:textId="77777777" w:rsidR="00CE6208" w:rsidRDefault="00DA3D0A">
            <w:pPr>
              <w:pStyle w:val="ProductList-TableBody"/>
            </w:pPr>
            <w:r>
              <w:t>Enterprise Mobility + Security E5</w:t>
            </w:r>
            <w:r>
              <w:fldChar w:fldCharType="begin"/>
            </w:r>
            <w:r>
              <w:instrText xml:space="preserve"> XE "Enterprise Mobility + Security E5" </w:instrText>
            </w:r>
            <w:r>
              <w:fldChar w:fldCharType="end"/>
            </w:r>
          </w:p>
        </w:tc>
      </w:tr>
    </w:tbl>
    <w:p w14:paraId="3E67D72C" w14:textId="77777777" w:rsidR="00CE6208" w:rsidRDefault="00CE6208">
      <w:pPr>
        <w:pStyle w:val="ProductList-Body"/>
      </w:pPr>
    </w:p>
    <w:p w14:paraId="30B680B0" w14:textId="77777777" w:rsidR="00CE6208" w:rsidRDefault="00DA3D0A">
      <w:pPr>
        <w:pStyle w:val="ProductList-ClauseHeading"/>
        <w:outlineLvl w:val="3"/>
      </w:pPr>
      <w:r>
        <w:t>2.4 Licence Student Only CAL (Academic Open License a Academic Select)</w:t>
      </w:r>
    </w:p>
    <w:p w14:paraId="6473A146" w14:textId="77777777" w:rsidR="00CE6208" w:rsidRDefault="00DA3D0A">
      <w:pPr>
        <w:pStyle w:val="ProductList-Body"/>
      </w:pPr>
      <w:r>
        <w:t>Licence Student Only CAL jsou omezeny na počítače ve vlastnictví licencovaného studenta nebo počítače ve vlastnictví instituce vyhrazené pro jednoho studenta a nejsou určeny k použití v laboratořích nebo učebnách.</w:t>
      </w:r>
    </w:p>
    <w:p w14:paraId="42FEE341" w14:textId="77777777" w:rsidR="00CE6208" w:rsidRDefault="00DA3D0A">
      <w:pPr>
        <w:pStyle w:val="ProductList-Offering1SubSection"/>
        <w:outlineLvl w:val="2"/>
      </w:pPr>
      <w:bookmarkStart w:id="52" w:name="_Sec600"/>
      <w:r>
        <w:t>3. Užívací práva</w:t>
      </w:r>
      <w:bookmarkEnd w:id="52"/>
    </w:p>
    <w:tbl>
      <w:tblPr>
        <w:tblStyle w:val="PURTable"/>
        <w:tblW w:w="0" w:type="dxa"/>
        <w:tblLook w:val="04A0" w:firstRow="1" w:lastRow="0" w:firstColumn="1" w:lastColumn="0" w:noHBand="0" w:noVBand="1"/>
      </w:tblPr>
      <w:tblGrid>
        <w:gridCol w:w="3640"/>
        <w:gridCol w:w="3630"/>
        <w:gridCol w:w="3646"/>
      </w:tblGrid>
      <w:tr w:rsidR="00CE6208" w14:paraId="2A8F9FD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6112DF"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r>
              <w:t xml:space="preserve">, </w:t>
            </w:r>
            <w:hyperlink w:anchor="_Sec541">
              <w:r>
                <w:rPr>
                  <w:color w:val="00467F"/>
                  <w:u w:val="single"/>
                </w:rPr>
                <w:t>podle počtu jader/CAL</w:t>
              </w:r>
            </w:hyperlink>
            <w:r>
              <w:t xml:space="preserve">, </w:t>
            </w:r>
            <w:hyperlink w:anchor="_Sec544">
              <w:r>
                <w:rPr>
                  <w:color w:val="00467F"/>
                  <w:u w:val="single"/>
                </w:rPr>
                <w:t>Server pro správu</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1DE22E" w14:textId="77777777" w:rsidR="00CE6208" w:rsidRDefault="00DA3D0A">
            <w:pPr>
              <w:pStyle w:val="ProductList-TableBody"/>
            </w:pPr>
            <w:r>
              <w:rPr>
                <w:color w:val="404040"/>
              </w:rPr>
              <w:t>Licenční podmínky specifické pro produkty: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F7AF17F" w14:textId="77777777" w:rsidR="00CE6208" w:rsidRDefault="00DA3D0A">
            <w:pPr>
              <w:pStyle w:val="ProductList-TableBody"/>
            </w:pPr>
            <w:r>
              <w:rPr>
                <w:color w:val="404040"/>
              </w:rPr>
              <w:t>Další software: Není relevantní</w:t>
            </w:r>
          </w:p>
        </w:tc>
      </w:tr>
      <w:tr w:rsidR="00CE6208" w14:paraId="4645539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F36A3F"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3FD1BF" w14:textId="77777777" w:rsidR="00CE6208" w:rsidRDefault="00DA3D0A">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5E6494" w14:textId="77777777" w:rsidR="00CE6208" w:rsidRDefault="00DA3D0A">
            <w:pPr>
              <w:pStyle w:val="ProductList-TableBody"/>
            </w:pPr>
            <w:r>
              <w:rPr>
                <w:color w:val="404040"/>
              </w:rPr>
              <w:t>Zahrnuté technologie: Není relevantní</w:t>
            </w:r>
          </w:p>
        </w:tc>
      </w:tr>
      <w:tr w:rsidR="00CE6208" w14:paraId="6A7B30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A488D1"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21A645"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F49815" w14:textId="77777777" w:rsidR="00CE6208" w:rsidRDefault="00CE6208">
            <w:pPr>
              <w:pStyle w:val="ProductList-TableBody"/>
            </w:pPr>
          </w:p>
        </w:tc>
      </w:tr>
    </w:tbl>
    <w:p w14:paraId="1303542B" w14:textId="77777777" w:rsidR="00CE6208" w:rsidRDefault="00CE6208">
      <w:pPr>
        <w:pStyle w:val="ProductList-Body"/>
      </w:pPr>
    </w:p>
    <w:p w14:paraId="01C0A428" w14:textId="77777777" w:rsidR="00CE6208" w:rsidRDefault="00DA3D0A">
      <w:pPr>
        <w:pStyle w:val="ProductList-ClauseHeading"/>
        <w:outlineLvl w:val="3"/>
      </w:pPr>
      <w:r>
        <w:t>3.1 Akademické programy</w:t>
      </w:r>
    </w:p>
    <w:p w14:paraId="56663E4A" w14:textId="77777777" w:rsidR="00CE6208" w:rsidRDefault="00DA3D0A">
      <w:pPr>
        <w:pStyle w:val="ProductList-Body"/>
      </w:pPr>
      <w:r>
        <w:t>Následující údaje platí pro zákazníky v multilicenčních programech pro akademickou sféru.</w:t>
      </w:r>
    </w:p>
    <w:p w14:paraId="2B7079B9" w14:textId="77777777" w:rsidR="00CE6208" w:rsidRDefault="00CE6208">
      <w:pPr>
        <w:pStyle w:val="ProductList-Body"/>
      </w:pPr>
    </w:p>
    <w:p w14:paraId="14FA7AB6" w14:textId="77777777" w:rsidR="00CE6208" w:rsidRDefault="00DA3D0A">
      <w:pPr>
        <w:pStyle w:val="ProductList-SubClauseHeading"/>
        <w:outlineLvl w:val="4"/>
      </w:pPr>
      <w:r>
        <w:t>3.1.1 Exchange Online Archiving pro Exchange Server A</w:t>
      </w:r>
    </w:p>
    <w:p w14:paraId="68425D0D" w14:textId="77777777" w:rsidR="00CE6208" w:rsidRDefault="00DA3D0A">
      <w:pPr>
        <w:pStyle w:val="ProductList-BodyIndented"/>
      </w:pPr>
      <w:r>
        <w:t xml:space="preserve">Akademické instituce se smlouvami Enrollment for Education Solutions a Open Value Subscription pro řešení ve vzdělávání s licencí pro sadu Enterprise CAL Suite pro celopodnikový počet a počet studentů mají nárok na odpovídající počet licencí na odběr na základě počtu uživatelů pro produkt Exchange Online Archiving pro službu Exchange Server A, a to pro všechny uživatele zahrnuté do jejich celopodnikového počtu nebo počtu studentů. </w:t>
      </w:r>
    </w:p>
    <w:p w14:paraId="54F899C2" w14:textId="77777777" w:rsidR="00CE6208" w:rsidRDefault="00DA3D0A">
      <w:pPr>
        <w:pStyle w:val="ProductList-Offering1SubSection"/>
        <w:outlineLvl w:val="2"/>
      </w:pPr>
      <w:bookmarkStart w:id="53" w:name="_Sec601"/>
      <w:r>
        <w:t>4. Software Assurance</w:t>
      </w:r>
      <w:bookmarkEnd w:id="53"/>
    </w:p>
    <w:tbl>
      <w:tblPr>
        <w:tblStyle w:val="PURTable"/>
        <w:tblW w:w="0" w:type="dxa"/>
        <w:tblLook w:val="04A0" w:firstRow="1" w:lastRow="0" w:firstColumn="1" w:lastColumn="0" w:noHBand="0" w:noVBand="1"/>
      </w:tblPr>
      <w:tblGrid>
        <w:gridCol w:w="3657"/>
        <w:gridCol w:w="3637"/>
        <w:gridCol w:w="3622"/>
      </w:tblGrid>
      <w:tr w:rsidR="00CE6208" w14:paraId="70A275E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2F7FBE"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94474D1"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24232C4" w14:textId="77777777" w:rsidR="00CE6208" w:rsidRDefault="00DA3D0A">
            <w:pPr>
              <w:pStyle w:val="ProductList-TableBody"/>
            </w:pPr>
            <w:r>
              <w:rPr>
                <w:color w:val="404040"/>
              </w:rPr>
              <w:t>Práva na zálohu: Není relevantní</w:t>
            </w:r>
          </w:p>
        </w:tc>
      </w:tr>
      <w:tr w:rsidR="00CE6208" w14:paraId="518752C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92CE28"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51FB8BE7"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2">
              <w:r>
                <w:rPr>
                  <w:color w:val="00467F"/>
                  <w:u w:val="single"/>
                </w:rPr>
                <w:t>Seznam produktů – březen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32FFAD" w14:textId="77777777" w:rsidR="00CE6208" w:rsidRDefault="00DA3D0A">
            <w:pPr>
              <w:pStyle w:val="ProductList-TableBody"/>
            </w:pPr>
            <w:r>
              <w:rPr>
                <w:color w:val="404040"/>
              </w:rPr>
              <w:t>Práva pro roaming: Není relevantní</w:t>
            </w:r>
          </w:p>
        </w:tc>
      </w:tr>
      <w:tr w:rsidR="00CE6208" w14:paraId="4D25F87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7EBE2F"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52E585"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3BEDFE" w14:textId="77777777" w:rsidR="00CE6208" w:rsidRDefault="00CE6208">
            <w:pPr>
              <w:pStyle w:val="ProductList-TableBody"/>
            </w:pPr>
          </w:p>
        </w:tc>
      </w:tr>
    </w:tbl>
    <w:p w14:paraId="44BA1392" w14:textId="77777777" w:rsidR="00CE6208" w:rsidRDefault="00CE6208">
      <w:pPr>
        <w:pStyle w:val="ProductList-Body"/>
        <w:jc w:val="right"/>
      </w:pPr>
    </w:p>
    <w:p w14:paraId="318DAB2C" w14:textId="77777777" w:rsidR="00CE6208" w:rsidRDefault="00DA3D0A">
      <w:pPr>
        <w:pStyle w:val="ProductList-ClauseHeading"/>
        <w:outlineLvl w:val="3"/>
      </w:pPr>
      <w:r>
        <w:t>4.1 Práva na rozšířené užívání pro zákazníky produktu Microsoft 365</w:t>
      </w:r>
    </w:p>
    <w:p w14:paraId="22EC7660" w14:textId="77777777" w:rsidR="00CE6208" w:rsidRDefault="00DA3D0A">
      <w:pPr>
        <w:pStyle w:val="ProductList-Body"/>
      </w:pPr>
      <w:r>
        <w:rPr>
          <w:color w:val="404040"/>
        </w:rPr>
        <w:t>Oprávnění zákazníci vlastnící licenci pro produkt Microsoft 365 nebo kombinaci služby Office 365 a Enterprise Mobility + Security mají stejný přístup ke službě Exchange Online Archiving for Exchange Server jako poskytovaná sada Enterprise CAL Suite. „Oprávnění zákazníci“ jsou zákazníci prováděcí smlouvy Enterprise, Enterprise Subscription nebo Enrollment for Education Solutions, kteří mají k 30. listopadu 2014 aktivní krytí Software Assurance pro sadu Enterprise CAL Suite.</w:t>
      </w:r>
    </w:p>
    <w:p w14:paraId="64860DF9" w14:textId="77777777" w:rsidR="00CE6208" w:rsidRDefault="00CE6208">
      <w:pPr>
        <w:pStyle w:val="ProductList-Body"/>
      </w:pPr>
    </w:p>
    <w:p w14:paraId="05D30624" w14:textId="77777777" w:rsidR="00CE6208" w:rsidRDefault="00DA3D0A">
      <w:pPr>
        <w:pStyle w:val="ProductList-ClauseHeading"/>
        <w:outlineLvl w:val="3"/>
      </w:pPr>
      <w:r>
        <w:t>4.2 Služby online zahrnuté do sady Enterprise CAL Suite</w:t>
      </w:r>
    </w:p>
    <w:p w14:paraId="0B9F5026" w14:textId="77777777" w:rsidR="00CE6208" w:rsidRDefault="00DA3D0A">
      <w:pPr>
        <w:pStyle w:val="ProductList-Body"/>
      </w:pPr>
      <w:r>
        <w:rPr>
          <w:color w:val="404040"/>
        </w:rPr>
        <w:t xml:space="preserve">Sada Enterprise CAL Suite s aktivním krytím SA také zahrnuje práva na služby Exchange Online Archiving for Exchange Server, Data Loss Prevention a Exchange Online Protection. </w:t>
      </w:r>
    </w:p>
    <w:p w14:paraId="79D276B3" w14:textId="77777777" w:rsidR="00CE6208" w:rsidRDefault="00CE6208">
      <w:pPr>
        <w:pStyle w:val="ProductList-Body"/>
      </w:pPr>
    </w:p>
    <w:p w14:paraId="1A20BA60"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6BEE99B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49AA666"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B8C6C62" w14:textId="77777777" w:rsidR="00CE6208" w:rsidRDefault="00CE6208">
      <w:pPr>
        <w:pStyle w:val="ProductList-Body"/>
      </w:pPr>
    </w:p>
    <w:p w14:paraId="1526B02A" w14:textId="77777777" w:rsidR="00CE6208" w:rsidRDefault="00DA3D0A">
      <w:pPr>
        <w:pStyle w:val="ProductList-Offering1HeadingNoBorder"/>
        <w:outlineLvl w:val="1"/>
      </w:pPr>
      <w:bookmarkStart w:id="54" w:name="_Sec602"/>
      <w:r>
        <w:t>Sada Core Infrastructure Server (CIS)</w:t>
      </w:r>
      <w:bookmarkEnd w:id="54"/>
      <w:r>
        <w:fldChar w:fldCharType="begin"/>
      </w:r>
      <w:r>
        <w:instrText xml:space="preserve"> TC "</w:instrText>
      </w:r>
      <w:bookmarkStart w:id="55" w:name="_Toc10139320"/>
      <w:r>
        <w:instrText>Sada Core Infrastructure Server (CIS)</w:instrText>
      </w:r>
      <w:bookmarkEnd w:id="55"/>
      <w:r>
        <w:instrText>" \l 2</w:instrText>
      </w:r>
      <w:r>
        <w:fldChar w:fldCharType="end"/>
      </w:r>
    </w:p>
    <w:p w14:paraId="0840F674" w14:textId="77777777" w:rsidR="00CE6208" w:rsidRDefault="00DA3D0A">
      <w:pPr>
        <w:pStyle w:val="ProductList-Offering1SubSection"/>
        <w:outlineLvl w:val="2"/>
      </w:pPr>
      <w:bookmarkStart w:id="56" w:name="_Sec603"/>
      <w:r>
        <w:t>1. Dostupnost programu</w:t>
      </w:r>
      <w:bookmarkEnd w:id="56"/>
    </w:p>
    <w:tbl>
      <w:tblPr>
        <w:tblStyle w:val="PURTable"/>
        <w:tblW w:w="0" w:type="dxa"/>
        <w:tblLook w:val="04A0" w:firstRow="1" w:lastRow="0" w:firstColumn="1" w:lastColumn="0" w:noHBand="0" w:noVBand="1"/>
      </w:tblPr>
      <w:tblGrid>
        <w:gridCol w:w="4117"/>
        <w:gridCol w:w="616"/>
        <w:gridCol w:w="614"/>
        <w:gridCol w:w="617"/>
        <w:gridCol w:w="615"/>
        <w:gridCol w:w="616"/>
        <w:gridCol w:w="617"/>
        <w:gridCol w:w="618"/>
        <w:gridCol w:w="634"/>
        <w:gridCol w:w="619"/>
        <w:gridCol w:w="617"/>
        <w:gridCol w:w="616"/>
      </w:tblGrid>
      <w:tr w:rsidR="00CE6208" w14:paraId="0E37D95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F3B86A6"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9A96538"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9D0A29"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D9B812F"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B7F46A"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286897"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E4139C7"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5267B9"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F621BA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1CB50F2"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ED431B"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3451ED"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0804FDBF" w14:textId="77777777">
        <w:tc>
          <w:tcPr>
            <w:tcW w:w="4160" w:type="dxa"/>
            <w:tcBorders>
              <w:top w:val="single" w:sz="6" w:space="0" w:color="FFFFFF"/>
              <w:left w:val="none" w:sz="4" w:space="0" w:color="6E6E6E"/>
              <w:bottom w:val="dashed" w:sz="4" w:space="0" w:color="BFBFBF"/>
              <w:right w:val="none" w:sz="4" w:space="0" w:color="6E6E6E"/>
            </w:tcBorders>
          </w:tcPr>
          <w:p w14:paraId="0F991208" w14:textId="77777777" w:rsidR="00CE6208" w:rsidRDefault="00DA3D0A">
            <w:pPr>
              <w:pStyle w:val="ProductList-TableBody"/>
            </w:pPr>
            <w:r>
              <w:rPr>
                <w:color w:val="000000"/>
              </w:rPr>
              <w:t xml:space="preserve">Core Infrastructure Server Suite Standard (sady 2 jádrových </w:t>
            </w:r>
            <w:r>
              <w:rPr>
                <w:color w:val="000000"/>
              </w:rPr>
              <w:lastRenderedPageBreak/>
              <w:t>licencí)</w:t>
            </w:r>
            <w:r>
              <w:fldChar w:fldCharType="begin"/>
            </w:r>
            <w:r>
              <w:instrText xml:space="preserve"> XE "Core Infrastructure Server Suite Standard (sady 2 jádrových licencí)"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E557E51"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30DBD938"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7D29137B" w14:textId="77777777" w:rsidR="00CE6208" w:rsidRDefault="00DA3D0A">
            <w:pPr>
              <w:pStyle w:val="ProductList-TableBody"/>
              <w:jc w:val="center"/>
            </w:pPr>
            <w:r>
              <w:rPr>
                <w:color w:val="000000"/>
              </w:rPr>
              <w:t>3</w:t>
            </w:r>
          </w:p>
        </w:tc>
        <w:tc>
          <w:tcPr>
            <w:tcW w:w="620" w:type="dxa"/>
            <w:tcBorders>
              <w:top w:val="single" w:sz="6" w:space="0" w:color="FFFFFF"/>
              <w:left w:val="none" w:sz="4" w:space="0" w:color="6E6E6E"/>
              <w:bottom w:val="dashed" w:sz="4" w:space="0" w:color="BFBFBF"/>
              <w:right w:val="single" w:sz="6" w:space="0" w:color="FFFFFF"/>
            </w:tcBorders>
          </w:tcPr>
          <w:p w14:paraId="2BDD433B" w14:textId="77777777" w:rsidR="00CE6208" w:rsidRDefault="00DA3D0A">
            <w:pPr>
              <w:pStyle w:val="ProductList-TableBody"/>
              <w:jc w:val="center"/>
            </w:pPr>
            <w: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68F77D"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EB541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05125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9CE7A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6EA71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0BE4A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44FE4B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174ECD16" w14:textId="77777777">
        <w:tc>
          <w:tcPr>
            <w:tcW w:w="4160" w:type="dxa"/>
            <w:tcBorders>
              <w:top w:val="dashed" w:sz="4" w:space="0" w:color="BFBFBF"/>
              <w:left w:val="none" w:sz="4" w:space="0" w:color="6E6E6E"/>
              <w:bottom w:val="dashed" w:sz="4" w:space="0" w:color="BFBFBF"/>
              <w:right w:val="none" w:sz="4" w:space="0" w:color="6E6E6E"/>
            </w:tcBorders>
          </w:tcPr>
          <w:p w14:paraId="428738A4" w14:textId="77777777" w:rsidR="00CE6208" w:rsidRDefault="00DA3D0A">
            <w:pPr>
              <w:pStyle w:val="ProductList-TableBody"/>
            </w:pPr>
            <w:r>
              <w:t>Core Infrastructure Server Suite Standard (sady 16 jádrových licencí)</w:t>
            </w:r>
            <w:r>
              <w:fldChar w:fldCharType="begin"/>
            </w:r>
            <w:r>
              <w:instrText xml:space="preserve"> XE "Core Infrastructure Server Suite Standard (sady 16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894C484"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5E43ED18"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EEB9632" w14:textId="77777777" w:rsidR="00CE6208" w:rsidRDefault="00DA3D0A">
            <w:pPr>
              <w:pStyle w:val="ProductList-TableBody"/>
              <w:jc w:val="center"/>
            </w:pPr>
            <w:r>
              <w:t>13</w:t>
            </w:r>
          </w:p>
        </w:tc>
        <w:tc>
          <w:tcPr>
            <w:tcW w:w="620" w:type="dxa"/>
            <w:tcBorders>
              <w:top w:val="dashed" w:sz="4" w:space="0" w:color="BFBFBF"/>
              <w:left w:val="none" w:sz="4" w:space="0" w:color="6E6E6E"/>
              <w:bottom w:val="dashed" w:sz="4" w:space="0" w:color="BFBFBF"/>
              <w:right w:val="single" w:sz="6" w:space="0" w:color="FFFFFF"/>
            </w:tcBorders>
          </w:tcPr>
          <w:p w14:paraId="5EEDEC41" w14:textId="77777777" w:rsidR="00CE6208" w:rsidRDefault="00DA3D0A">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8D6FA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002A3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5F3DD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D4491B"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056F2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85AC3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2CA8A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57902CA3" w14:textId="77777777">
        <w:tc>
          <w:tcPr>
            <w:tcW w:w="4160" w:type="dxa"/>
            <w:tcBorders>
              <w:top w:val="dashed" w:sz="4" w:space="0" w:color="BFBFBF"/>
              <w:left w:val="none" w:sz="4" w:space="0" w:color="6E6E6E"/>
              <w:bottom w:val="dashed" w:sz="4" w:space="0" w:color="BFBFBF"/>
              <w:right w:val="none" w:sz="4" w:space="0" w:color="6E6E6E"/>
            </w:tcBorders>
          </w:tcPr>
          <w:p w14:paraId="451E843B" w14:textId="77777777" w:rsidR="00CE6208" w:rsidRDefault="00DA3D0A">
            <w:pPr>
              <w:pStyle w:val="ProductList-TableBody"/>
            </w:pPr>
            <w:r>
              <w:rPr>
                <w:color w:val="000000"/>
              </w:rPr>
              <w:t>Core Infrastructure Server Suite Datacenter (sady 2 jádrových licencí)</w:t>
            </w:r>
            <w:r>
              <w:fldChar w:fldCharType="begin"/>
            </w:r>
            <w:r>
              <w:instrText xml:space="preserve"> XE "Core Infrastructure Server Suite Datacenter (sady 2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EC3B0F6"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7468ABEC"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6E9885C7" w14:textId="77777777" w:rsidR="00CE6208" w:rsidRDefault="00DA3D0A">
            <w:pPr>
              <w:pStyle w:val="ProductList-TableBody"/>
              <w:jc w:val="center"/>
            </w:pPr>
            <w:r>
              <w:t>23</w:t>
            </w:r>
          </w:p>
        </w:tc>
        <w:tc>
          <w:tcPr>
            <w:tcW w:w="620" w:type="dxa"/>
            <w:tcBorders>
              <w:top w:val="dashed" w:sz="4" w:space="0" w:color="BFBFBF"/>
              <w:left w:val="none" w:sz="4" w:space="0" w:color="6E6E6E"/>
              <w:bottom w:val="dashed" w:sz="4" w:space="0" w:color="BFBFBF"/>
              <w:right w:val="single" w:sz="6" w:space="0" w:color="FFFFFF"/>
            </w:tcBorders>
          </w:tcPr>
          <w:p w14:paraId="6C5105AC" w14:textId="77777777" w:rsidR="00CE6208" w:rsidRDefault="00DA3D0A">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53845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096E0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CFBE3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C1277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14A24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A25CB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CC2AB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49C8DF6E" w14:textId="77777777">
        <w:tc>
          <w:tcPr>
            <w:tcW w:w="4160" w:type="dxa"/>
            <w:tcBorders>
              <w:top w:val="dashed" w:sz="4" w:space="0" w:color="BFBFBF"/>
              <w:left w:val="none" w:sz="4" w:space="0" w:color="6E6E6E"/>
              <w:bottom w:val="none" w:sz="4" w:space="0" w:color="BFBFBF"/>
              <w:right w:val="none" w:sz="4" w:space="0" w:color="6E6E6E"/>
            </w:tcBorders>
          </w:tcPr>
          <w:p w14:paraId="510D47D9" w14:textId="77777777" w:rsidR="00CE6208" w:rsidRDefault="00DA3D0A">
            <w:pPr>
              <w:pStyle w:val="ProductList-TableBody"/>
            </w:pPr>
            <w:r>
              <w:rPr>
                <w:color w:val="000000"/>
              </w:rPr>
              <w:t>Core Infrastructure Server Suite Datacenter (sady 16 jádrových licencí)</w:t>
            </w:r>
            <w:r>
              <w:fldChar w:fldCharType="begin"/>
            </w:r>
            <w:r>
              <w:instrText xml:space="preserve"> XE "Core Infrastructure Server Suite Datacenter (sady 16 jádrových licencí)" </w:instrText>
            </w:r>
            <w:r>
              <w:fldChar w:fldCharType="end"/>
            </w:r>
          </w:p>
        </w:tc>
        <w:tc>
          <w:tcPr>
            <w:tcW w:w="620" w:type="dxa"/>
            <w:tcBorders>
              <w:top w:val="dashed" w:sz="4" w:space="0" w:color="BFBFBF"/>
              <w:left w:val="none" w:sz="4" w:space="0" w:color="6E6E6E"/>
              <w:bottom w:val="single" w:sz="4" w:space="0" w:color="FFFFFF"/>
              <w:right w:val="none" w:sz="4" w:space="0" w:color="6E6E6E"/>
            </w:tcBorders>
          </w:tcPr>
          <w:p w14:paraId="058A397C" w14:textId="77777777" w:rsidR="00CE6208" w:rsidRDefault="00CE6208">
            <w:pPr>
              <w:pStyle w:val="ProductList-TableBody"/>
              <w:jc w:val="center"/>
            </w:pPr>
          </w:p>
        </w:tc>
        <w:tc>
          <w:tcPr>
            <w:tcW w:w="620" w:type="dxa"/>
            <w:tcBorders>
              <w:top w:val="dashed" w:sz="4" w:space="0" w:color="BFBFBF"/>
              <w:left w:val="none" w:sz="4" w:space="0" w:color="6E6E6E"/>
              <w:bottom w:val="single" w:sz="4" w:space="0" w:color="FFFFFF"/>
              <w:right w:val="none" w:sz="4" w:space="0" w:color="6E6E6E"/>
            </w:tcBorders>
          </w:tcPr>
          <w:p w14:paraId="22CC01DF" w14:textId="77777777" w:rsidR="00CE6208" w:rsidRDefault="00CE6208">
            <w:pPr>
              <w:pStyle w:val="ProductList-TableBody"/>
              <w:jc w:val="center"/>
            </w:pPr>
          </w:p>
        </w:tc>
        <w:tc>
          <w:tcPr>
            <w:tcW w:w="620" w:type="dxa"/>
            <w:tcBorders>
              <w:top w:val="dashed" w:sz="4" w:space="0" w:color="BFBFBF"/>
              <w:left w:val="none" w:sz="4" w:space="0" w:color="6E6E6E"/>
              <w:bottom w:val="single" w:sz="4" w:space="0" w:color="FFFFFF"/>
              <w:right w:val="none" w:sz="4" w:space="0" w:color="6E6E6E"/>
            </w:tcBorders>
          </w:tcPr>
          <w:p w14:paraId="077087DB" w14:textId="77777777" w:rsidR="00CE6208" w:rsidRDefault="00DA3D0A">
            <w:pPr>
              <w:pStyle w:val="ProductList-TableBody"/>
              <w:jc w:val="center"/>
            </w:pPr>
            <w:r>
              <w:t>113</w:t>
            </w:r>
          </w:p>
        </w:tc>
        <w:tc>
          <w:tcPr>
            <w:tcW w:w="620" w:type="dxa"/>
            <w:tcBorders>
              <w:top w:val="dashed" w:sz="4" w:space="0" w:color="BFBFBF"/>
              <w:left w:val="none" w:sz="4" w:space="0" w:color="6E6E6E"/>
              <w:bottom w:val="single" w:sz="4" w:space="0" w:color="FFFFFF"/>
              <w:right w:val="single" w:sz="6" w:space="0" w:color="FFFFFF"/>
            </w:tcBorders>
          </w:tcPr>
          <w:p w14:paraId="031886BF" w14:textId="77777777" w:rsidR="00CE6208" w:rsidRDefault="00DA3D0A">
            <w:pPr>
              <w:pStyle w:val="ProductList-TableBody"/>
              <w:jc w:val="center"/>
            </w:pPr>
            <w: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F60AF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0FFE8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A351A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7FAB9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E67D6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64843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3148F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3A30658A" w14:textId="77777777" w:rsidR="00CE6208" w:rsidRDefault="00DA3D0A">
      <w:pPr>
        <w:pStyle w:val="ProductList-Offering1SubSection"/>
        <w:outlineLvl w:val="2"/>
      </w:pPr>
      <w:bookmarkStart w:id="57" w:name="_Sec604"/>
      <w:r>
        <w:t>2. Podmínky produktu</w:t>
      </w:r>
      <w:bookmarkEnd w:id="57"/>
    </w:p>
    <w:tbl>
      <w:tblPr>
        <w:tblStyle w:val="PURTable"/>
        <w:tblW w:w="0" w:type="dxa"/>
        <w:tblLook w:val="04A0" w:firstRow="1" w:lastRow="0" w:firstColumn="1" w:lastColumn="0" w:noHBand="0" w:noVBand="1"/>
      </w:tblPr>
      <w:tblGrid>
        <w:gridCol w:w="3643"/>
        <w:gridCol w:w="3639"/>
        <w:gridCol w:w="3634"/>
      </w:tblGrid>
      <w:tr w:rsidR="00CE6208" w14:paraId="34792DA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DB42C28" w14:textId="77777777" w:rsidR="00CE6208" w:rsidRDefault="00DA3D0A">
            <w:pPr>
              <w:pStyle w:val="ProductList-TableBody"/>
            </w:pPr>
            <w:r>
              <w:rPr>
                <w:color w:val="404040"/>
              </w:rPr>
              <w:t>Předchozí verze: Není relevantní</w:t>
            </w:r>
          </w:p>
        </w:tc>
        <w:tc>
          <w:tcPr>
            <w:tcW w:w="4040" w:type="dxa"/>
            <w:tcBorders>
              <w:top w:val="single" w:sz="18" w:space="0" w:color="00188F"/>
              <w:left w:val="single" w:sz="4" w:space="0" w:color="000000"/>
              <w:bottom w:val="single" w:sz="4" w:space="0" w:color="000000"/>
              <w:right w:val="single" w:sz="4" w:space="0" w:color="000000"/>
            </w:tcBorders>
          </w:tcPr>
          <w:p w14:paraId="340EF03F"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C236226" w14:textId="77777777" w:rsidR="00CE6208" w:rsidRDefault="00DA3D0A">
            <w:pPr>
              <w:pStyle w:val="ProductList-TableBody"/>
            </w:pPr>
            <w:r>
              <w:rPr>
                <w:color w:val="404040"/>
              </w:rPr>
              <w:t>Nižší verze: Není relevantní</w:t>
            </w:r>
          </w:p>
        </w:tc>
      </w:tr>
      <w:tr w:rsidR="00CE6208" w14:paraId="79BB71E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D98EC7"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472EB9"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25D86585"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54761F7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0CF1C0"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A315F6"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8E5596" w14:textId="77777777" w:rsidR="00CE6208" w:rsidRDefault="00DA3D0A">
            <w:pPr>
              <w:pStyle w:val="ProductList-TableBody"/>
            </w:pPr>
            <w:r>
              <w:rPr>
                <w:color w:val="404040"/>
              </w:rPr>
              <w:t>Nárok na snížení: Není relevantní</w:t>
            </w:r>
          </w:p>
        </w:tc>
      </w:tr>
      <w:tr w:rsidR="00CE6208" w14:paraId="61F56458" w14:textId="77777777">
        <w:tc>
          <w:tcPr>
            <w:tcW w:w="4040" w:type="dxa"/>
            <w:tcBorders>
              <w:top w:val="single" w:sz="4" w:space="0" w:color="000000"/>
              <w:left w:val="single" w:sz="4" w:space="0" w:color="000000"/>
              <w:bottom w:val="single" w:sz="4" w:space="0" w:color="000000"/>
              <w:right w:val="single" w:sz="4" w:space="0" w:color="000000"/>
            </w:tcBorders>
          </w:tcPr>
          <w:p w14:paraId="52A17550"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1E658B"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2A330E" w14:textId="77777777" w:rsidR="00CE6208" w:rsidRDefault="00DA3D0A">
            <w:pPr>
              <w:pStyle w:val="ProductList-TableBody"/>
            </w:pPr>
            <w:r>
              <w:rPr>
                <w:color w:val="404040"/>
              </w:rPr>
              <w:t>Nárok na aktualizaci: Není relevantní</w:t>
            </w:r>
          </w:p>
        </w:tc>
      </w:tr>
      <w:tr w:rsidR="00CE6208" w14:paraId="54F8E9E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177005"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312073"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B68AD4" w14:textId="77777777" w:rsidR="00CE6208" w:rsidRDefault="00CE6208">
            <w:pPr>
              <w:pStyle w:val="ProductList-TableBody"/>
            </w:pPr>
          </w:p>
        </w:tc>
      </w:tr>
    </w:tbl>
    <w:p w14:paraId="6C329C6F" w14:textId="77777777" w:rsidR="00CE6208" w:rsidRDefault="00CE6208">
      <w:pPr>
        <w:pStyle w:val="ProductList-Body"/>
      </w:pPr>
    </w:p>
    <w:p w14:paraId="6CA833C6" w14:textId="77777777" w:rsidR="00CE6208" w:rsidRDefault="00DA3D0A">
      <w:pPr>
        <w:pStyle w:val="ProductList-ClauseHeading"/>
        <w:outlineLvl w:val="3"/>
      </w:pPr>
      <w:r>
        <w:t>2.1 Software zahrnutý do softwaru CIS Suite Standard</w:t>
      </w:r>
    </w:p>
    <w:p w14:paraId="0BD7310A" w14:textId="77777777" w:rsidR="00CE6208" w:rsidRDefault="00DA3D0A">
      <w:pPr>
        <w:pStyle w:val="ProductList-Body"/>
      </w:pPr>
      <w:r>
        <w:t>Software CIS Suite Standard zahrnuje poslední verze softwaru Windows Server Standard a System Center Standard zpřístupněné během krytí SA zákazníka.</w:t>
      </w:r>
    </w:p>
    <w:p w14:paraId="5980F4B8" w14:textId="77777777" w:rsidR="00CE6208" w:rsidRDefault="00CE6208">
      <w:pPr>
        <w:pStyle w:val="ProductList-Body"/>
      </w:pPr>
    </w:p>
    <w:p w14:paraId="43391780" w14:textId="77777777" w:rsidR="00CE6208" w:rsidRDefault="00DA3D0A">
      <w:pPr>
        <w:pStyle w:val="ProductList-ClauseHeading"/>
        <w:outlineLvl w:val="3"/>
      </w:pPr>
      <w:r>
        <w:t>2.2 Software zahrnutý do softwaru CIS Suite Datacenter</w:t>
      </w:r>
    </w:p>
    <w:p w14:paraId="00476F7B" w14:textId="77777777" w:rsidR="00CE6208" w:rsidRDefault="00DA3D0A">
      <w:pPr>
        <w:pStyle w:val="ProductList-Body"/>
      </w:pPr>
      <w:r>
        <w:t>Software CIS Suite Datacenter zahrnuje poslední verze softwaru CIS Suite Datacenter a System Center Datacenter zpřístupněné během krytí SA zákazníka.</w:t>
      </w:r>
    </w:p>
    <w:p w14:paraId="4F8C7D53" w14:textId="77777777" w:rsidR="00CE6208" w:rsidRDefault="00DA3D0A">
      <w:pPr>
        <w:pStyle w:val="ProductList-Offering1SubSection"/>
        <w:outlineLvl w:val="2"/>
      </w:pPr>
      <w:bookmarkStart w:id="58" w:name="_Sec605"/>
      <w:r>
        <w:t>3. Užívací práva</w:t>
      </w:r>
      <w:bookmarkEnd w:id="58"/>
    </w:p>
    <w:tbl>
      <w:tblPr>
        <w:tblStyle w:val="PURTable"/>
        <w:tblW w:w="0" w:type="dxa"/>
        <w:tblLook w:val="04A0" w:firstRow="1" w:lastRow="0" w:firstColumn="1" w:lastColumn="0" w:noHBand="0" w:noVBand="1"/>
      </w:tblPr>
      <w:tblGrid>
        <w:gridCol w:w="3638"/>
        <w:gridCol w:w="3631"/>
        <w:gridCol w:w="3647"/>
      </w:tblGrid>
      <w:tr w:rsidR="00CE6208" w14:paraId="2E0E926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BB0C978"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p>
        </w:tc>
        <w:tc>
          <w:tcPr>
            <w:tcW w:w="4040" w:type="dxa"/>
            <w:tcBorders>
              <w:top w:val="single" w:sz="18" w:space="0" w:color="00188F"/>
              <w:left w:val="single" w:sz="4" w:space="0" w:color="000000"/>
              <w:bottom w:val="single" w:sz="4" w:space="0" w:color="000000"/>
              <w:right w:val="single" w:sz="4" w:space="0" w:color="000000"/>
            </w:tcBorders>
          </w:tcPr>
          <w:p w14:paraId="282DF389"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5E49AAD" w14:textId="77777777" w:rsidR="00CE6208" w:rsidRDefault="00DA3D0A">
            <w:pPr>
              <w:pStyle w:val="ProductList-TableBody"/>
            </w:pPr>
            <w:r>
              <w:rPr>
                <w:color w:val="404040"/>
              </w:rPr>
              <w:t>Další software: Není relevantní</w:t>
            </w:r>
          </w:p>
        </w:tc>
      </w:tr>
      <w:tr w:rsidR="00CE6208" w14:paraId="599A0E8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132BB3"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8020EE" w14:textId="77777777" w:rsidR="00CE6208" w:rsidRDefault="00DA3D0A">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7C3F6D" w14:textId="77777777" w:rsidR="00CE6208" w:rsidRDefault="00DA3D0A">
            <w:pPr>
              <w:pStyle w:val="ProductList-TableBody"/>
            </w:pPr>
            <w:r>
              <w:rPr>
                <w:color w:val="404040"/>
              </w:rPr>
              <w:t>Zahrnuté technologie: Není relevantní</w:t>
            </w:r>
          </w:p>
        </w:tc>
      </w:tr>
      <w:tr w:rsidR="00CE6208" w14:paraId="71DCAC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2CAB17"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AC347E"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66CD3F" w14:textId="77777777" w:rsidR="00CE6208" w:rsidRDefault="00CE6208">
            <w:pPr>
              <w:pStyle w:val="ProductList-TableBody"/>
            </w:pPr>
          </w:p>
        </w:tc>
      </w:tr>
    </w:tbl>
    <w:p w14:paraId="39E3AF8F" w14:textId="77777777" w:rsidR="00CE6208" w:rsidRDefault="00CE6208">
      <w:pPr>
        <w:pStyle w:val="ProductList-Body"/>
      </w:pPr>
    </w:p>
    <w:p w14:paraId="6ED2CD4C" w14:textId="77777777" w:rsidR="00CE6208" w:rsidRDefault="00DA3D0A">
      <w:pPr>
        <w:pStyle w:val="ProductList-ClauseHeading"/>
        <w:outlineLvl w:val="3"/>
      </w:pPr>
      <w:r>
        <w:t>3.1 Příslušná užívací práva</w:t>
      </w:r>
    </w:p>
    <w:p w14:paraId="281AE056" w14:textId="77777777" w:rsidR="00CE6208" w:rsidRDefault="00DA3D0A">
      <w:pPr>
        <w:pStyle w:val="ProductList-Body"/>
      </w:pPr>
      <w:r>
        <w:t xml:space="preserve">Na užívání softwaru CIS zákazníkem se vztahují příslušné licenční podmínky k jednotlivým produktům tvořícím software CIS Suite ve znění upraveném těmito licenčními podmínkami. Pro každý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na kterém zákazník provozuje software CIS Suite, se počet požadovaných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na který se vztahuje pravidlo minimálního počtu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"Fyzický procesor je procesorem v systému fyzického hardwaru." </w:instrText>
      </w:r>
      <w:r>
        <w:fldChar w:fldCharType="separate"/>
      </w:r>
      <w:r>
        <w:rPr>
          <w:color w:val="0563C1"/>
        </w:rPr>
        <w:t>fyzický procesor</w:t>
      </w:r>
      <w:r>
        <w:fldChar w:fldCharType="end"/>
      </w:r>
      <w:r>
        <w:t xml:space="preserve"> a minimálního počtu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Zákazník může přiřadit dodatečné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edice Standard pro sadu CIS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licencovanému serveru</w:t>
      </w:r>
      <w:r>
        <w:fldChar w:fldCharType="end"/>
      </w:r>
      <w:r>
        <w:t xml:space="preserve"> ve stejném počtu, jaký je uveden v předchozí větě, a provozovat serverový software ve dvou dodatečných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prostředích OSE</w:t>
      </w:r>
      <w:r>
        <w:fldChar w:fldCharType="end"/>
      </w:r>
      <w:r>
        <w:t xml:space="preserve"> a spravovat dvě dodatečná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2A1D034F" w14:textId="77777777" w:rsidR="00CE6208" w:rsidRDefault="00CE6208">
      <w:pPr>
        <w:pStyle w:val="ProductList-Body"/>
      </w:pPr>
    </w:p>
    <w:p w14:paraId="3614ACCA" w14:textId="77777777" w:rsidR="00CE6208" w:rsidRDefault="00DA3D0A">
      <w:pPr>
        <w:pStyle w:val="ProductList-ClauseHeading"/>
        <w:outlineLvl w:val="3"/>
      </w:pPr>
      <w:r>
        <w:t>3.2 Přidělení serverové licence a licence pro správu.</w:t>
      </w:r>
    </w:p>
    <w:p w14:paraId="523598F9" w14:textId="77777777" w:rsidR="00CE6208" w:rsidRDefault="00DA3D0A">
      <w:pPr>
        <w:pStyle w:val="ProductList-Body"/>
      </w:pPr>
      <w:r>
        <w:t xml:space="preserve">Pro účely uplatnění licenčních podmínek pro produkt Windows Server a System Center na užívání softwaru CIS Suite zákazníkem se předpokládá, že zákazník k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licencovanému serveru</w:t>
      </w:r>
      <w:r>
        <w:fldChar w:fldCharType="end"/>
      </w:r>
      <w:r>
        <w:t xml:space="preserve"> přiřadil licence pro produkt Windows Server a System Center v počtu odpovídajícím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licencím</w:t>
      </w:r>
      <w:r>
        <w:fldChar w:fldCharType="end"/>
      </w:r>
      <w:r>
        <w:t xml:space="preserve"> CIS Suite přiřazeným tomuto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6D3A6F42" w14:textId="77777777" w:rsidR="00CE6208" w:rsidRDefault="00CE6208">
      <w:pPr>
        <w:pStyle w:val="ProductList-Body"/>
      </w:pPr>
    </w:p>
    <w:p w14:paraId="75CB18E8" w14:textId="77777777" w:rsidR="00CE6208" w:rsidRDefault="00DA3D0A">
      <w:pPr>
        <w:pStyle w:val="ProductList-ClauseHeading"/>
        <w:outlineLvl w:val="3"/>
      </w:pPr>
      <w:r>
        <w:t>3.3 Další podmínky</w:t>
      </w:r>
    </w:p>
    <w:p w14:paraId="0B8765B5" w14:textId="77777777" w:rsidR="00CE6208" w:rsidRDefault="00DA3D0A">
      <w:pPr>
        <w:pStyle w:val="ProductList-Body"/>
      </w:pPr>
      <w:r>
        <w:t>Zákazník může spustit předchozí verzi nebo nižší verzi libovolného z jednotlivých produktů zahrnutých v sadě CIS Suite, podle toho, co je povoleno v licenčních podmínkách pro tento produkt v licenčních podmínkách k produktu.</w:t>
      </w:r>
    </w:p>
    <w:p w14:paraId="64559A1B" w14:textId="77777777" w:rsidR="00CE6208" w:rsidRDefault="00CE6208">
      <w:pPr>
        <w:pStyle w:val="ProductList-Body"/>
      </w:pPr>
    </w:p>
    <w:p w14:paraId="4305F758" w14:textId="77777777" w:rsidR="00CE6208" w:rsidRDefault="00DA3D0A">
      <w:pPr>
        <w:pStyle w:val="ProductList-Body"/>
      </w:pPr>
      <w:r>
        <w:t xml:space="preserve">Všechny ostatní požadavky na získání </w:t>
      </w:r>
      <w:r>
        <w:fldChar w:fldCharType="begin"/>
      </w:r>
      <w:r>
        <w:instrText xml:space="preserve"> AutoTextList   \s NoStyle \t "Licence pro externí připojení označuje licenci přiřazenou serveru vyhrazenou pro užívání zákazníkem, která umožňuje externím uživatelům přístup k odpovídající verzi serverového softwaru nebo předchozím verzím serverového softwaru." </w:instrText>
      </w:r>
      <w:r>
        <w:fldChar w:fldCharType="separate"/>
      </w:r>
      <w:r>
        <w:rPr>
          <w:color w:val="0563C1"/>
        </w:rPr>
        <w:t>licencí pro externí připojení</w:t>
      </w:r>
      <w:r>
        <w:fldChar w:fldCharType="end"/>
      </w:r>
      <w:r>
        <w:t xml:space="preserve"> (External Connector License),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licencí CAL</w:t>
      </w:r>
      <w:r>
        <w:fldChar w:fldCharType="end"/>
      </w:r>
      <w:r>
        <w:t xml:space="preserve"> a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licencí pro správu</w:t>
      </w:r>
      <w:r>
        <w:fldChar w:fldCharType="end"/>
      </w:r>
      <w:r>
        <w:t xml:space="preserve"> a přiřazení těchto licencí uživatelům nebo zařízením pro přístup a správu, jak je uvedeno v licenčních podmínkách k produktu, zůstávají v plné platnosti a účinnosti.</w:t>
      </w:r>
    </w:p>
    <w:p w14:paraId="56EEB645" w14:textId="77777777" w:rsidR="00CE6208" w:rsidRDefault="00DA3D0A">
      <w:pPr>
        <w:pStyle w:val="ProductList-Offering1SubSection"/>
        <w:outlineLvl w:val="2"/>
      </w:pPr>
      <w:bookmarkStart w:id="59" w:name="_Sec606"/>
      <w:r>
        <w:t>4. Software Assurance</w:t>
      </w:r>
      <w:bookmarkEnd w:id="59"/>
    </w:p>
    <w:tbl>
      <w:tblPr>
        <w:tblStyle w:val="PURTable"/>
        <w:tblW w:w="0" w:type="dxa"/>
        <w:tblLook w:val="04A0" w:firstRow="1" w:lastRow="0" w:firstColumn="1" w:lastColumn="0" w:noHBand="0" w:noVBand="1"/>
      </w:tblPr>
      <w:tblGrid>
        <w:gridCol w:w="3657"/>
        <w:gridCol w:w="3637"/>
        <w:gridCol w:w="3622"/>
      </w:tblGrid>
      <w:tr w:rsidR="00CE6208" w14:paraId="0DEF0F1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ED363F6"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2EAEA79D"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D61044E" w14:textId="77777777" w:rsidR="00CE6208" w:rsidRDefault="00DA3D0A">
            <w:pPr>
              <w:pStyle w:val="ProductList-TableBody"/>
            </w:pPr>
            <w:r>
              <w:rPr>
                <w:color w:val="404040"/>
              </w:rPr>
              <w:t>Práva na zálohu: Není relevantní</w:t>
            </w:r>
          </w:p>
        </w:tc>
      </w:tr>
      <w:tr w:rsidR="00CE6208" w14:paraId="1A205E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2378DE"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16E0B25F"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3">
              <w:r>
                <w:rPr>
                  <w:color w:val="00467F"/>
                  <w:u w:val="single"/>
                </w:rPr>
                <w:t>Seznam produktů – březen 2014</w:t>
              </w:r>
            </w:hyperlink>
            <w:r>
              <w:t xml:space="preserve">, </w:t>
            </w:r>
            <w:hyperlink r:id="rId44">
              <w:r>
                <w:rPr>
                  <w:color w:val="00467F"/>
                  <w:u w:val="single"/>
                </w:rPr>
                <w:t>Podmínky produktu – říjen a 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279232" w14:textId="77777777" w:rsidR="00CE6208" w:rsidRDefault="00DA3D0A">
            <w:pPr>
              <w:pStyle w:val="ProductList-TableBody"/>
            </w:pPr>
            <w:r>
              <w:rPr>
                <w:color w:val="404040"/>
              </w:rPr>
              <w:t>Práva pro roaming: Není relevantní</w:t>
            </w:r>
          </w:p>
        </w:tc>
      </w:tr>
      <w:tr w:rsidR="00CE6208" w14:paraId="758621F4" w14:textId="77777777">
        <w:tc>
          <w:tcPr>
            <w:tcW w:w="4040" w:type="dxa"/>
            <w:tcBorders>
              <w:top w:val="single" w:sz="4" w:space="0" w:color="000000"/>
              <w:left w:val="single" w:sz="4" w:space="0" w:color="000000"/>
              <w:bottom w:val="single" w:sz="4" w:space="0" w:color="000000"/>
              <w:right w:val="single" w:sz="4" w:space="0" w:color="000000"/>
            </w:tcBorders>
          </w:tcPr>
          <w:p w14:paraId="66C438E3" w14:textId="77777777" w:rsidR="00CE6208" w:rsidRDefault="00DA3D0A">
            <w:pPr>
              <w:pStyle w:val="ProductList-TableBody"/>
            </w:pPr>
            <w:r>
              <w:fldChar w:fldCharType="begin"/>
            </w:r>
            <w:r>
              <w:instrText xml:space="preserve"> AutoTextList   \s NoStyle \t "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10C75075" w14:textId="77777777" w:rsidR="00CE6208" w:rsidRDefault="00DA3D0A">
            <w:pPr>
              <w:pStyle w:val="ProductList-TableBody"/>
            </w:pPr>
            <w:r>
              <w:fldChar w:fldCharType="begin"/>
            </w:r>
            <w:r>
              <w:instrText xml:space="preserve"> AutoTextList   \s NoStyle \t "Práva odpovídající krytí SA: Licence na odběr softwaru získané na základě prováděcí smlouvy Server and Cloud nebo smlouvy Microsoft Products and Services poskytují stejná práva a výhody krytí SA během doby odběru jako licence s krytím SA." </w:instrText>
            </w:r>
            <w:r>
              <w:fldChar w:fldCharType="separate"/>
            </w:r>
            <w:r>
              <w:rPr>
                <w:color w:val="0563C1"/>
              </w:rPr>
              <w:t>Práva odpovídající krytí SA</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6652DF" w14:textId="77777777" w:rsidR="00CE6208" w:rsidRDefault="00CE6208">
            <w:pPr>
              <w:pStyle w:val="ProductList-TableBody"/>
            </w:pPr>
          </w:p>
        </w:tc>
      </w:tr>
    </w:tbl>
    <w:p w14:paraId="35D191E4" w14:textId="77777777" w:rsidR="00CE6208" w:rsidRDefault="00CE6208">
      <w:pPr>
        <w:pStyle w:val="ProductList-Body"/>
      </w:pPr>
    </w:p>
    <w:p w14:paraId="43D6A23B" w14:textId="77777777" w:rsidR="00CE6208" w:rsidRDefault="00DA3D0A">
      <w:pPr>
        <w:pStyle w:val="ProductList-ClauseHeading"/>
        <w:outlineLvl w:val="3"/>
      </w:pPr>
      <w:r>
        <w:t>4.1 Výhody Microsoft Azure Hybrid for Windows Server</w:t>
      </w:r>
    </w:p>
    <w:p w14:paraId="1C1A9970" w14:textId="77777777" w:rsidR="00CE6208" w:rsidRDefault="00DA3D0A">
      <w:pPr>
        <w:pStyle w:val="ProductList-Body"/>
      </w:pPr>
      <w:r>
        <w:t xml:space="preserve">Viz </w:t>
      </w:r>
      <w:hyperlink w:anchor="_Sec624">
        <w:r>
          <w:rPr>
            <w:color w:val="00467F"/>
            <w:u w:val="single"/>
          </w:rPr>
          <w:t xml:space="preserve">oddíl 8. Výhody Microsoft Azure Hybrid </w:t>
        </w:r>
      </w:hyperlink>
      <w:r>
        <w:t>záznamu produktu pro systém Microsoft Azure, kde jsou uvedeny informace o zavádění obrazů softwaru Windows Server v systému Microsoft Azure.</w:t>
      </w:r>
    </w:p>
    <w:p w14:paraId="437D15A9" w14:textId="77777777" w:rsidR="00CE6208" w:rsidRDefault="00CE6208">
      <w:pPr>
        <w:pStyle w:val="ProductList-Body"/>
      </w:pPr>
    </w:p>
    <w:p w14:paraId="30B4C22C" w14:textId="77777777" w:rsidR="00CE6208" w:rsidRDefault="00DA3D0A">
      <w:pPr>
        <w:pStyle w:val="ProductList-ClauseHeading"/>
        <w:outlineLvl w:val="3"/>
      </w:pPr>
      <w:r>
        <w:lastRenderedPageBreak/>
        <w:t>4.2 Pololetní vydání v rámci kanálu</w:t>
      </w:r>
    </w:p>
    <w:p w14:paraId="2189DA4B" w14:textId="77777777" w:rsidR="00CE6208" w:rsidRDefault="00DA3D0A">
      <w:pPr>
        <w:pStyle w:val="ProductList-Body"/>
      </w:pPr>
      <w:r>
        <w:t xml:space="preserve">Zákazníci s aktivním krytím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CIS Suite Standard nebo Datacenter a pro licence Windows Server Base Access a Windows Server Additive Access (podle toho, co je relevantní) mohou instalovat, používat a spravovat pololetní vydání v rámci kanálu (včetně verzí Pilot a Broad)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serverech</w:t>
      </w:r>
      <w:r>
        <w:fldChar w:fldCharType="end"/>
      </w:r>
      <w:r>
        <w:t>.</w:t>
      </w:r>
    </w:p>
    <w:p w14:paraId="40882D96" w14:textId="77777777" w:rsidR="00CE6208" w:rsidRDefault="00CE6208">
      <w:pPr>
        <w:pStyle w:val="ProductList-Body"/>
      </w:pPr>
    </w:p>
    <w:p w14:paraId="4349B220" w14:textId="77777777" w:rsidR="00CE6208" w:rsidRDefault="00DA3D0A">
      <w:pPr>
        <w:pStyle w:val="ProductList-ClauseHeading"/>
        <w:outlineLvl w:val="3"/>
      </w:pPr>
      <w:r>
        <w:t>4.3 Práva k aktuální větvi produktu System Center Configuration Manager</w:t>
      </w:r>
    </w:p>
    <w:p w14:paraId="7D435F45" w14:textId="77777777" w:rsidR="00CE6208" w:rsidRDefault="00DA3D0A">
      <w:pPr>
        <w:pStyle w:val="ProductList-Body"/>
      </w:pPr>
      <w:r>
        <w:t xml:space="preserve">Zákazníci s aktivním krytím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CIS Suite Standard nebo Datacenter mohou instalovat a užívat volitelnou aktuální větev produktu System Center Configuration Manager.</w:t>
      </w:r>
    </w:p>
    <w:p w14:paraId="1CAADE9E" w14:textId="77777777" w:rsidR="00CE6208" w:rsidRDefault="00CE6208">
      <w:pPr>
        <w:pStyle w:val="ProductList-Body"/>
      </w:pPr>
    </w:p>
    <w:p w14:paraId="622B134F" w14:textId="77777777" w:rsidR="00CE6208" w:rsidRDefault="00DA3D0A">
      <w:pPr>
        <w:pStyle w:val="ProductList-ClauseHeading"/>
        <w:outlineLvl w:val="3"/>
      </w:pPr>
      <w:r>
        <w:t>4.4 Práva a výhody programu Software Assurance pro licence na odběr</w:t>
      </w:r>
    </w:p>
    <w:p w14:paraId="2990BB95" w14:textId="77777777" w:rsidR="00CE6208" w:rsidRDefault="00DA3D0A">
      <w:pPr>
        <w:pStyle w:val="ProductList-Body"/>
      </w:pPr>
      <w:r>
        <w:t xml:space="preserve">Jakákoli licence na odběr, kterou zákazník získá na základě prováděcí smlouvy SCE (Server and Cloud), má během období odběru udělena stejná práva a výhody programu SA jako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krytím SA.</w:t>
      </w:r>
    </w:p>
    <w:p w14:paraId="3078FC9A" w14:textId="77777777" w:rsidR="00CE6208" w:rsidRDefault="00CE6208">
      <w:pPr>
        <w:pStyle w:val="ProductList-Body"/>
      </w:pPr>
    </w:p>
    <w:p w14:paraId="2C7F5FA3" w14:textId="77777777" w:rsidR="00CE6208" w:rsidRDefault="00DA3D0A">
      <w:pPr>
        <w:pStyle w:val="ProductList-ClauseHeading"/>
        <w:outlineLvl w:val="3"/>
      </w:pPr>
      <w:r>
        <w:t>4.5 Prováděcí smlouva Server and Cloud (SCE) – Právo spravovat prostředí OSE ve službě Microsoft Azure na základě licencí k produktu CIS Suite</w:t>
      </w:r>
    </w:p>
    <w:p w14:paraId="2D84B2D4" w14:textId="77777777" w:rsidR="00CE6208" w:rsidRDefault="00DA3D0A">
      <w:pPr>
        <w:pStyle w:val="ProductList-Body"/>
      </w:pPr>
      <w:r>
        <w:t xml:space="preserve">Zákazníci SCE, kteří splnili požadavky na krytí prováděcí smlouvy a vlastní licenci pro užívání produktu CIS Suite pro správu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ve svých vlastních datových centrech, mohou také užívat software System Center licencovaný v rámci CIS Suite ke správě svých kvalifikujících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spouštěných v rámci služby Microsoft Azure. Pro každých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produktu CIS Suite podle počtu jader nebo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produktu CIS Suite podle počtu procesorů CIS krytou SCE zákazníka může zákazník spravovat až 10 kvalifikujících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spouštěných v rámci služby Microsoft Azure. Kvalifikující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zahrnují:</w:t>
      </w:r>
    </w:p>
    <w:p w14:paraId="56CD34D9" w14:textId="77777777" w:rsidR="00CE6208" w:rsidRDefault="00DA3D0A">
      <w:pPr>
        <w:pStyle w:val="ProductList-Body"/>
        <w:ind w:left="720"/>
      </w:pPr>
      <w:r>
        <w:t>• Instance virtuálního počítače systému Windows Server (včetně instancí nasazených v rámci HUB Azure)</w:t>
      </w:r>
    </w:p>
    <w:p w14:paraId="19714DC3" w14:textId="77777777" w:rsidR="00CE6208" w:rsidRDefault="00DA3D0A">
      <w:pPr>
        <w:pStyle w:val="ProductList-Body"/>
        <w:ind w:left="720"/>
      </w:pPr>
      <w:r>
        <w:t>• Instance cloudových služeb (role Web a Pracovník)</w:t>
      </w:r>
    </w:p>
    <w:p w14:paraId="2AC0FF05" w14:textId="77777777" w:rsidR="00CE6208" w:rsidRDefault="00DA3D0A">
      <w:pPr>
        <w:pStyle w:val="ProductList-Body"/>
        <w:ind w:left="720"/>
      </w:pPr>
      <w:r>
        <w:t>• Účty úložiště</w:t>
      </w:r>
    </w:p>
    <w:p w14:paraId="490419BD" w14:textId="77777777" w:rsidR="00CE6208" w:rsidRDefault="00DA3D0A">
      <w:pPr>
        <w:pStyle w:val="ProductList-Body"/>
        <w:ind w:left="720"/>
      </w:pPr>
      <w:r>
        <w:t>• SQL databáze</w:t>
      </w:r>
    </w:p>
    <w:p w14:paraId="3D5C46F8" w14:textId="77777777" w:rsidR="00CE6208" w:rsidRDefault="00DA3D0A">
      <w:pPr>
        <w:pStyle w:val="ProductList-Body"/>
        <w:ind w:left="720"/>
      </w:pPr>
      <w:r>
        <w:t>• Instance webů</w:t>
      </w:r>
    </w:p>
    <w:p w14:paraId="181B73BC" w14:textId="77777777" w:rsidR="00CE6208" w:rsidRDefault="00CE6208">
      <w:pPr>
        <w:pStyle w:val="ProductList-Body"/>
      </w:pPr>
    </w:p>
    <w:p w14:paraId="7033AC64" w14:textId="77777777" w:rsidR="00CE6208" w:rsidRDefault="00DA3D0A">
      <w:pPr>
        <w:pStyle w:val="ProductList-ClauseHeading"/>
        <w:outlineLvl w:val="3"/>
      </w:pPr>
      <w:r>
        <w:t>4.6 Prodloužení krytí Software Assurance pro Windows Server a System Center</w:t>
      </w:r>
    </w:p>
    <w:p w14:paraId="096961E8" w14:textId="77777777" w:rsidR="00CE6208" w:rsidRDefault="00DA3D0A">
      <w:pPr>
        <w:pStyle w:val="ProductList-Body"/>
      </w:pPr>
      <w:r>
        <w:t xml:space="preserve">Zákazníci, kteří mají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aktivním krytím SA pro oba produkty ve sloupci A tabulky níže, mohou po uplynutí doby účinnosti krytí získat SA pro příslušnou sadu CIS ve sloupci B, a to bez získání základní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sady CIS.</w:t>
      </w:r>
    </w:p>
    <w:tbl>
      <w:tblPr>
        <w:tblStyle w:val="PURTable"/>
        <w:tblW w:w="0" w:type="dxa"/>
        <w:tblLook w:val="04A0" w:firstRow="1" w:lastRow="0" w:firstColumn="1" w:lastColumn="0" w:noHBand="0" w:noVBand="1"/>
      </w:tblPr>
      <w:tblGrid>
        <w:gridCol w:w="5447"/>
        <w:gridCol w:w="5469"/>
      </w:tblGrid>
      <w:tr w:rsidR="00CE6208" w14:paraId="2DBEA2EA"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ADDB236" w14:textId="77777777" w:rsidR="00CE6208" w:rsidRDefault="00DA3D0A">
            <w:pPr>
              <w:pStyle w:val="ProductList-TableBody"/>
            </w:pPr>
            <w:r>
              <w:rPr>
                <w:color w:val="FFFFFF"/>
              </w:rPr>
              <w:t>Sloupec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60A8C8C" w14:textId="77777777" w:rsidR="00CE6208" w:rsidRDefault="00DA3D0A">
            <w:pPr>
              <w:pStyle w:val="ProductList-TableBody"/>
            </w:pPr>
            <w:r>
              <w:rPr>
                <w:color w:val="FFFFFF"/>
              </w:rPr>
              <w:t>Sloupec B</w:t>
            </w:r>
          </w:p>
        </w:tc>
      </w:tr>
      <w:tr w:rsidR="00CE6208" w14:paraId="5DA1E1C9" w14:textId="77777777">
        <w:tc>
          <w:tcPr>
            <w:tcW w:w="6120" w:type="dxa"/>
            <w:tcBorders>
              <w:top w:val="single" w:sz="4" w:space="0" w:color="000000"/>
              <w:left w:val="single" w:sz="4" w:space="0" w:color="000000"/>
              <w:bottom w:val="single" w:sz="4" w:space="0" w:color="000000"/>
              <w:right w:val="single" w:sz="4" w:space="0" w:color="000000"/>
            </w:tcBorders>
          </w:tcPr>
          <w:p w14:paraId="057CAC80" w14:textId="77777777" w:rsidR="00CE6208" w:rsidRDefault="00DA3D0A">
            <w:pPr>
              <w:pStyle w:val="ProductList-TableBody"/>
            </w:pPr>
            <w:r>
              <w:t>Windows Server Standard (sady 2 jádrových licencí) System Center Standard (sady 2 jádrových licencí)</w:t>
            </w:r>
            <w:r>
              <w:fldChar w:fldCharType="begin"/>
            </w:r>
            <w:r>
              <w:instrText xml:space="preserve"> XE "System Center Standard (sady 2 jádrových licencí)" </w:instrText>
            </w:r>
            <w:r>
              <w:fldChar w:fldCharType="end"/>
            </w:r>
            <w:r>
              <w:fldChar w:fldCharType="begin"/>
            </w:r>
            <w:r>
              <w:instrText xml:space="preserve"> XE "Windows Server Standard (sady 2 jádrových licencí)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AF2548A" w14:textId="77777777" w:rsidR="00CE6208" w:rsidRDefault="00DA3D0A">
            <w:pPr>
              <w:pStyle w:val="ProductList-TableBody"/>
            </w:pPr>
            <w:r>
              <w:t>Core Infrastructure Server Suite Standard (sady 2 jádrových licencí)</w:t>
            </w:r>
          </w:p>
        </w:tc>
      </w:tr>
      <w:tr w:rsidR="00CE6208" w14:paraId="0D189D4F" w14:textId="77777777">
        <w:tc>
          <w:tcPr>
            <w:tcW w:w="6120" w:type="dxa"/>
            <w:tcBorders>
              <w:top w:val="single" w:sz="4" w:space="0" w:color="000000"/>
              <w:left w:val="single" w:sz="4" w:space="0" w:color="000000"/>
              <w:bottom w:val="single" w:sz="4" w:space="0" w:color="000000"/>
              <w:right w:val="single" w:sz="4" w:space="0" w:color="000000"/>
            </w:tcBorders>
          </w:tcPr>
          <w:p w14:paraId="265FC9F1" w14:textId="77777777" w:rsidR="00CE6208" w:rsidRDefault="00DA3D0A">
            <w:pPr>
              <w:pStyle w:val="ProductList-TableBody"/>
            </w:pPr>
            <w:r>
              <w:t>Windows Server Datacenter (sady 2 jádrových licencí) System Center Datacenter (sady 2 jádrových licencí)</w:t>
            </w:r>
            <w:r>
              <w:fldChar w:fldCharType="begin"/>
            </w:r>
            <w:r>
              <w:instrText xml:space="preserve"> XE "System Center Datacenter (sady 2 jádrových licencí)" </w:instrText>
            </w:r>
            <w:r>
              <w:fldChar w:fldCharType="end"/>
            </w:r>
            <w:r>
              <w:fldChar w:fldCharType="begin"/>
            </w:r>
            <w:r>
              <w:instrText xml:space="preserve"> XE "Windows Server Datacenter (sady 2 jádrových licencí)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3D2E7EF" w14:textId="77777777" w:rsidR="00CE6208" w:rsidRDefault="00DA3D0A">
            <w:pPr>
              <w:pStyle w:val="ProductList-TableBody"/>
            </w:pPr>
            <w:r>
              <w:t>Core Infrastructure Server Suite Datacenter (sady 2 jádrových licencí)</w:t>
            </w:r>
          </w:p>
        </w:tc>
      </w:tr>
    </w:tbl>
    <w:p w14:paraId="04579F3E" w14:textId="77777777" w:rsidR="00CE6208" w:rsidRDefault="00DA3D0A">
      <w:pPr>
        <w:pStyle w:val="ProductList-Body"/>
      </w:pPr>
      <w:r>
        <w:t xml:space="preserve">Zákazníci, kteří získají licenci a užívají sadu CIS (Standard nebo Datacenter) v rámci této nabídky, nesmí nadále užívat software na základě svých kvalifikujících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zobrazených ve sloupci 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a krytí SA získané v rámci smlouvy k odběru se pro tuto nabídku nekvalifikují.</w:t>
      </w:r>
    </w:p>
    <w:p w14:paraId="3084C233"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3F3B42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01AEC9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75203EB" w14:textId="77777777" w:rsidR="00CE6208" w:rsidRDefault="00CE6208">
      <w:pPr>
        <w:pStyle w:val="ProductList-Body"/>
      </w:pPr>
    </w:p>
    <w:p w14:paraId="306D3579" w14:textId="77777777" w:rsidR="00CE6208" w:rsidRDefault="00DA3D0A">
      <w:pPr>
        <w:pStyle w:val="ProductList-Offering1HeadingNoBorder"/>
        <w:outlineLvl w:val="1"/>
      </w:pPr>
      <w:bookmarkStart w:id="60" w:name="_Sec862"/>
      <w:r>
        <w:t>Forefront</w:t>
      </w:r>
      <w:bookmarkEnd w:id="60"/>
      <w:r>
        <w:fldChar w:fldCharType="begin"/>
      </w:r>
      <w:r>
        <w:instrText xml:space="preserve"> TC "</w:instrText>
      </w:r>
      <w:bookmarkStart w:id="61" w:name="_Toc10139321"/>
      <w:r>
        <w:instrText>Forefront</w:instrText>
      </w:r>
      <w:bookmarkEnd w:id="61"/>
      <w:r>
        <w:instrText>" \l 2</w:instrText>
      </w:r>
      <w:r>
        <w:fldChar w:fldCharType="end"/>
      </w:r>
    </w:p>
    <w:p w14:paraId="68A93A65" w14:textId="77777777" w:rsidR="00CE6208" w:rsidRDefault="00DA3D0A">
      <w:pPr>
        <w:pStyle w:val="ProductList-Offering1SubSection"/>
        <w:outlineLvl w:val="2"/>
      </w:pPr>
      <w:bookmarkStart w:id="62" w:name="_Sec863"/>
      <w:r>
        <w:t>1. Dostupnost programu</w:t>
      </w:r>
      <w:bookmarkEnd w:id="62"/>
    </w:p>
    <w:tbl>
      <w:tblPr>
        <w:tblStyle w:val="PURTable"/>
        <w:tblW w:w="0" w:type="dxa"/>
        <w:tblLook w:val="04A0" w:firstRow="1" w:lastRow="0" w:firstColumn="1" w:lastColumn="0" w:noHBand="0" w:noVBand="1"/>
      </w:tblPr>
      <w:tblGrid>
        <w:gridCol w:w="4114"/>
        <w:gridCol w:w="618"/>
        <w:gridCol w:w="615"/>
        <w:gridCol w:w="617"/>
        <w:gridCol w:w="615"/>
        <w:gridCol w:w="615"/>
        <w:gridCol w:w="617"/>
        <w:gridCol w:w="618"/>
        <w:gridCol w:w="634"/>
        <w:gridCol w:w="620"/>
        <w:gridCol w:w="617"/>
        <w:gridCol w:w="616"/>
      </w:tblGrid>
      <w:tr w:rsidR="00CE6208" w14:paraId="01AF0F1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F3233EC"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FEA88C"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94C518"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5A196F"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8EB0DC"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23B360"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9A54057"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A23AF9"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BD357A"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2B96D0E"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995C93"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7C812681"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60771FED" w14:textId="77777777">
        <w:tc>
          <w:tcPr>
            <w:tcW w:w="4160" w:type="dxa"/>
            <w:tcBorders>
              <w:top w:val="single" w:sz="6" w:space="0" w:color="FFFFFF"/>
              <w:left w:val="none" w:sz="4" w:space="0" w:color="BFBFBF"/>
              <w:bottom w:val="none" w:sz="4" w:space="0" w:color="BFBFBF"/>
              <w:right w:val="none" w:sz="4" w:space="0" w:color="6E6E6E"/>
            </w:tcBorders>
          </w:tcPr>
          <w:p w14:paraId="33E19761" w14:textId="77777777" w:rsidR="00CE6208" w:rsidRDefault="00DA3D0A">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14:paraId="7079316A" w14:textId="77777777" w:rsidR="00CE6208" w:rsidRDefault="00DA3D0A">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14:paraId="7469A3CB" w14:textId="77777777" w:rsidR="00CE6208" w:rsidRDefault="00DA3D0A">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14:paraId="13BD9F5B" w14:textId="77777777" w:rsidR="00CE6208" w:rsidRDefault="00DA3D0A">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14:paraId="6C971C3B" w14:textId="77777777" w:rsidR="00CE6208" w:rsidRDefault="00DA3D0A">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22E9C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6FA2A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BFCA6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C4437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35DA7E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FF9AD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E50ED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5510AE6C" w14:textId="77777777" w:rsidR="00CE6208" w:rsidRDefault="00DA3D0A">
      <w:pPr>
        <w:pStyle w:val="ProductList-Offering1SubSection"/>
        <w:outlineLvl w:val="2"/>
      </w:pPr>
      <w:bookmarkStart w:id="63" w:name="_Sec864"/>
      <w:r>
        <w:t>2. Podmínky produktu</w:t>
      </w:r>
      <w:bookmarkEnd w:id="63"/>
    </w:p>
    <w:tbl>
      <w:tblPr>
        <w:tblStyle w:val="PURTable"/>
        <w:tblW w:w="0" w:type="dxa"/>
        <w:tblLook w:val="04A0" w:firstRow="1" w:lastRow="0" w:firstColumn="1" w:lastColumn="0" w:noHBand="0" w:noVBand="1"/>
      </w:tblPr>
      <w:tblGrid>
        <w:gridCol w:w="3643"/>
        <w:gridCol w:w="3639"/>
        <w:gridCol w:w="3634"/>
      </w:tblGrid>
      <w:tr w:rsidR="00CE6208" w14:paraId="02C290E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C005194"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14:paraId="33468DA2"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4B444DD" w14:textId="77777777" w:rsidR="00CE6208" w:rsidRDefault="00DA3D0A">
            <w:pPr>
              <w:pStyle w:val="ProductList-TableBody"/>
            </w:pPr>
            <w:r>
              <w:rPr>
                <w:color w:val="404040"/>
              </w:rPr>
              <w:t>Nižší verze: Není relevantní</w:t>
            </w:r>
          </w:p>
        </w:tc>
      </w:tr>
      <w:tr w:rsidR="00CE6208" w14:paraId="65E7AA0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3EA83D"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C92BB0"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2B9DF5B3"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3222AB3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7355EB"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B3DDC0"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4F1698" w14:textId="77777777" w:rsidR="00CE6208" w:rsidRDefault="00DA3D0A">
            <w:pPr>
              <w:pStyle w:val="ProductList-TableBody"/>
            </w:pPr>
            <w:r>
              <w:rPr>
                <w:color w:val="404040"/>
              </w:rPr>
              <w:t>Nárok na snížení: Není relevantní</w:t>
            </w:r>
          </w:p>
        </w:tc>
      </w:tr>
      <w:tr w:rsidR="00CE6208" w14:paraId="7FC25C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0E7F2B"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3184F1"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C5CFD1" w14:textId="77777777" w:rsidR="00CE6208" w:rsidRDefault="00DA3D0A">
            <w:pPr>
              <w:pStyle w:val="ProductList-TableBody"/>
            </w:pPr>
            <w:r>
              <w:rPr>
                <w:color w:val="404040"/>
              </w:rPr>
              <w:t>Nárok na aktualizaci: Není relevantní</w:t>
            </w:r>
          </w:p>
        </w:tc>
      </w:tr>
      <w:tr w:rsidR="00CE6208" w14:paraId="70F051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6711A0"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1C223C"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5A1BFB" w14:textId="77777777" w:rsidR="00CE6208" w:rsidRDefault="00CE6208">
            <w:pPr>
              <w:pStyle w:val="ProductList-TableBody"/>
            </w:pPr>
          </w:p>
        </w:tc>
      </w:tr>
    </w:tbl>
    <w:p w14:paraId="4E6A5274" w14:textId="77777777" w:rsidR="00CE6208" w:rsidRDefault="00CE6208">
      <w:pPr>
        <w:pStyle w:val="ProductList-Body"/>
      </w:pPr>
    </w:p>
    <w:p w14:paraId="5FEA012F" w14:textId="77777777" w:rsidR="00CE6208" w:rsidRDefault="00DA3D0A">
      <w:pPr>
        <w:pStyle w:val="ProductList-ClauseHeading"/>
        <w:outlineLvl w:val="3"/>
      </w:pPr>
      <w:r>
        <w:t>2.1 Forefront Identity Manager 2010 – Windows Live Edition</w:t>
      </w:r>
    </w:p>
    <w:p w14:paraId="2F3C4822" w14:textId="77777777" w:rsidR="00CE6208" w:rsidRDefault="00DA3D0A">
      <w:pPr>
        <w:pStyle w:val="ProductList-Body"/>
      </w:pPr>
      <w:r>
        <w:t>Forefront Identity Manager 2010 – Windows Live Edition je novou verzí produktu Identity Lifecycle Manager 2007 – Windows Live Edition.</w:t>
      </w:r>
    </w:p>
    <w:p w14:paraId="36A814F2" w14:textId="77777777" w:rsidR="00CE6208" w:rsidRDefault="00DA3D0A">
      <w:pPr>
        <w:pStyle w:val="ProductList-Offering1SubSection"/>
        <w:outlineLvl w:val="2"/>
      </w:pPr>
      <w:bookmarkStart w:id="64" w:name="_Sec865"/>
      <w:r>
        <w:t>3. Užívací práva</w:t>
      </w:r>
      <w:bookmarkEnd w:id="64"/>
    </w:p>
    <w:tbl>
      <w:tblPr>
        <w:tblStyle w:val="PURTable"/>
        <w:tblW w:w="0" w:type="dxa"/>
        <w:tblLook w:val="04A0" w:firstRow="1" w:lastRow="0" w:firstColumn="1" w:lastColumn="0" w:noHBand="0" w:noVBand="1"/>
      </w:tblPr>
      <w:tblGrid>
        <w:gridCol w:w="3640"/>
        <w:gridCol w:w="3630"/>
        <w:gridCol w:w="3646"/>
      </w:tblGrid>
      <w:tr w:rsidR="00CE6208" w14:paraId="08C083E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9386486"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45">
              <w:r>
                <w:rPr>
                  <w:color w:val="00467F"/>
                  <w:u w:val="single"/>
                </w:rPr>
                <w:t>Univerzální</w:t>
              </w:r>
            </w:hyperlink>
            <w:r>
              <w:t xml:space="preserve">; </w:t>
            </w:r>
            <w:hyperlink w:anchor="_Sec545">
              <w:r>
                <w:rPr>
                  <w:color w:val="00467F"/>
                  <w:u w:val="single"/>
                </w:rPr>
                <w:t>speciální server</w:t>
              </w:r>
            </w:hyperlink>
          </w:p>
        </w:tc>
        <w:tc>
          <w:tcPr>
            <w:tcW w:w="4040" w:type="dxa"/>
            <w:tcBorders>
              <w:top w:val="single" w:sz="18" w:space="0" w:color="00188F"/>
              <w:left w:val="single" w:sz="4" w:space="0" w:color="000000"/>
              <w:bottom w:val="single" w:sz="4" w:space="0" w:color="000000"/>
              <w:right w:val="single" w:sz="4" w:space="0" w:color="000000"/>
            </w:tcBorders>
          </w:tcPr>
          <w:p w14:paraId="33755600"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3771185D"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CE6208" w14:paraId="047EBF6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8FE4EA"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4DDC39" w14:textId="77777777" w:rsidR="00CE6208" w:rsidRDefault="00DA3D0A">
            <w:pPr>
              <w:pStyle w:val="ProductList-TableBody"/>
            </w:pPr>
            <w:r>
              <w:rPr>
                <w:color w:val="404040"/>
              </w:rPr>
              <w:t xml:space="preserve">Požadavky pro přístup externích uživatelů: Není </w:t>
            </w:r>
            <w:r>
              <w:rPr>
                <w:color w:val="404040"/>
              </w:rPr>
              <w:lastRenderedPageBreak/>
              <w:t>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0629CF" w14:textId="77777777" w:rsidR="00CE6208" w:rsidRDefault="00DA3D0A">
            <w:pPr>
              <w:pStyle w:val="ProductList-TableBody"/>
            </w:pPr>
            <w:r>
              <w:rPr>
                <w:color w:val="404040"/>
              </w:rPr>
              <w:lastRenderedPageBreak/>
              <w:t>Zahrnuté technologie: Není relevantní</w:t>
            </w:r>
          </w:p>
        </w:tc>
      </w:tr>
      <w:tr w:rsidR="00CE6208" w14:paraId="27FE37F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814D54"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803581"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91733A" w14:textId="77777777" w:rsidR="00CE6208" w:rsidRDefault="00CE6208">
            <w:pPr>
              <w:pStyle w:val="ProductList-TableBody"/>
            </w:pPr>
          </w:p>
        </w:tc>
      </w:tr>
    </w:tbl>
    <w:p w14:paraId="5EB69610" w14:textId="77777777" w:rsidR="00CE6208" w:rsidRDefault="00CE6208">
      <w:pPr>
        <w:pStyle w:val="ProductList-Body"/>
      </w:pPr>
    </w:p>
    <w:p w14:paraId="1DA7C3A6" w14:textId="77777777" w:rsidR="00CE6208" w:rsidRDefault="00DA3D0A">
      <w:pPr>
        <w:pStyle w:val="ProductList-ClauseHeading"/>
        <w:outlineLvl w:val="3"/>
      </w:pPr>
      <w:r>
        <w:t>3.1 Import dat identity: Forefront Identity Manager 2010 R2 Windows Live Edition</w:t>
      </w:r>
    </w:p>
    <w:p w14:paraId="480976FE" w14:textId="77777777" w:rsidR="00CE6208" w:rsidRDefault="00DA3D0A">
      <w:pPr>
        <w:pStyle w:val="ProductList-Body"/>
      </w:pPr>
      <w:r>
        <w:t>Tento software může zákazník použít k importu dat identity a změn těchto dat z jednoho nebo několika připojených zdrojů dat a usnadnění synchronizace a přenosu takových dat mezi svými připojenými zdroji dat a službou Microsoft Passport Network / Windows Live ID. Software nesmí zákazník užívat k žádnému jinému účelu.</w:t>
      </w:r>
    </w:p>
    <w:p w14:paraId="2E26D740" w14:textId="77777777" w:rsidR="00CE6208" w:rsidRDefault="00CE6208">
      <w:pPr>
        <w:pStyle w:val="ProductList-Body"/>
      </w:pPr>
    </w:p>
    <w:p w14:paraId="231C7816" w14:textId="77777777" w:rsidR="00CE6208" w:rsidRDefault="00DA3D0A">
      <w:pPr>
        <w:pStyle w:val="ProductList-ClauseHeading"/>
        <w:outlineLvl w:val="3"/>
      </w:pPr>
      <w:r>
        <w:t>3.2 Další software</w:t>
      </w:r>
    </w:p>
    <w:tbl>
      <w:tblPr>
        <w:tblStyle w:val="PURTable"/>
        <w:tblW w:w="0" w:type="dxa"/>
        <w:tblLook w:val="04A0" w:firstRow="1" w:lastRow="0" w:firstColumn="1" w:lastColumn="0" w:noHBand="0" w:noVBand="1"/>
      </w:tblPr>
      <w:tblGrid>
        <w:gridCol w:w="3680"/>
        <w:gridCol w:w="3618"/>
        <w:gridCol w:w="3618"/>
      </w:tblGrid>
      <w:tr w:rsidR="00CE6208" w14:paraId="139F4F0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637A28F" w14:textId="77777777" w:rsidR="00CE6208" w:rsidRDefault="00DA3D0A">
            <w:pPr>
              <w:pStyle w:val="ProductList-TableBody"/>
            </w:pPr>
            <w:r>
              <w:t>Klientský software</w:t>
            </w:r>
          </w:p>
        </w:tc>
        <w:tc>
          <w:tcPr>
            <w:tcW w:w="4040" w:type="dxa"/>
            <w:tcBorders>
              <w:top w:val="single" w:sz="18" w:space="0" w:color="0072C6"/>
              <w:left w:val="single" w:sz="4" w:space="0" w:color="000000"/>
              <w:bottom w:val="single" w:sz="4" w:space="0" w:color="000000"/>
              <w:right w:val="single" w:sz="4" w:space="0" w:color="000000"/>
            </w:tcBorders>
          </w:tcPr>
          <w:p w14:paraId="6F64151F" w14:textId="77777777" w:rsidR="00CE6208" w:rsidRDefault="00CE6208">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6D8B49E9" w14:textId="77777777" w:rsidR="00CE6208" w:rsidRDefault="00CE6208">
            <w:pPr>
              <w:pStyle w:val="ProductList-TableBody"/>
            </w:pPr>
          </w:p>
        </w:tc>
      </w:tr>
    </w:tbl>
    <w:p w14:paraId="61A7A239" w14:textId="77777777" w:rsidR="00CE6208" w:rsidRDefault="00DA3D0A">
      <w:pPr>
        <w:pStyle w:val="ProductList-Offering1SubSection"/>
        <w:outlineLvl w:val="2"/>
      </w:pPr>
      <w:bookmarkStart w:id="65" w:name="_Sec866"/>
      <w:r>
        <w:t>4. Software Assurance</w:t>
      </w:r>
      <w:bookmarkEnd w:id="65"/>
    </w:p>
    <w:tbl>
      <w:tblPr>
        <w:tblStyle w:val="PURTable"/>
        <w:tblW w:w="0" w:type="dxa"/>
        <w:tblLook w:val="04A0" w:firstRow="1" w:lastRow="0" w:firstColumn="1" w:lastColumn="0" w:noHBand="0" w:noVBand="1"/>
      </w:tblPr>
      <w:tblGrid>
        <w:gridCol w:w="3657"/>
        <w:gridCol w:w="3637"/>
        <w:gridCol w:w="3622"/>
      </w:tblGrid>
      <w:tr w:rsidR="00CE6208" w14:paraId="64451B3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7074703"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D3C23EA"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73AC284" w14:textId="77777777" w:rsidR="00CE6208" w:rsidRDefault="00DA3D0A">
            <w:pPr>
              <w:pStyle w:val="ProductList-TableBody"/>
            </w:pPr>
            <w:r>
              <w:rPr>
                <w:color w:val="404040"/>
              </w:rPr>
              <w:t>Práva na zálohu: Není relevantní</w:t>
            </w:r>
          </w:p>
        </w:tc>
      </w:tr>
      <w:tr w:rsidR="00CE6208" w14:paraId="7CC7F17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310D74"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DDEF22"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2BDCF2" w14:textId="77777777" w:rsidR="00CE6208" w:rsidRDefault="00DA3D0A">
            <w:pPr>
              <w:pStyle w:val="ProductList-TableBody"/>
            </w:pPr>
            <w:r>
              <w:rPr>
                <w:color w:val="404040"/>
              </w:rPr>
              <w:t>Práva pro roaming: Není relevantní</w:t>
            </w:r>
          </w:p>
        </w:tc>
      </w:tr>
      <w:tr w:rsidR="00CE6208" w14:paraId="252D2C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87ACB0"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F8ADFB"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377269" w14:textId="77777777" w:rsidR="00CE6208" w:rsidRDefault="00CE6208">
            <w:pPr>
              <w:pStyle w:val="ProductList-TableBody"/>
            </w:pPr>
          </w:p>
        </w:tc>
      </w:tr>
    </w:tbl>
    <w:p w14:paraId="51166B37"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20B03E4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41BFC70"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451678F" w14:textId="77777777" w:rsidR="00CE6208" w:rsidRDefault="00CE6208">
      <w:pPr>
        <w:pStyle w:val="ProductList-Body"/>
      </w:pPr>
    </w:p>
    <w:p w14:paraId="61FE9CE8" w14:textId="77777777" w:rsidR="00CE6208" w:rsidRDefault="00DA3D0A">
      <w:pPr>
        <w:pStyle w:val="ProductList-Offering1HeadingNoBorder"/>
        <w:outlineLvl w:val="1"/>
      </w:pPr>
      <w:bookmarkStart w:id="66" w:name="_Sec610"/>
      <w:r>
        <w:t>Microsoft Dynamics 365 (lokální)</w:t>
      </w:r>
      <w:bookmarkEnd w:id="66"/>
      <w:r>
        <w:fldChar w:fldCharType="begin"/>
      </w:r>
      <w:r>
        <w:instrText xml:space="preserve"> TC "</w:instrText>
      </w:r>
      <w:bookmarkStart w:id="67" w:name="_Toc10139322"/>
      <w:r>
        <w:instrText>Microsoft Dynamics 365 (lokální)</w:instrText>
      </w:r>
      <w:bookmarkEnd w:id="67"/>
      <w:r>
        <w:instrText>" \l 2</w:instrText>
      </w:r>
      <w:r>
        <w:fldChar w:fldCharType="end"/>
      </w:r>
    </w:p>
    <w:p w14:paraId="7FD666D0" w14:textId="77777777" w:rsidR="00CE6208" w:rsidRDefault="00DA3D0A">
      <w:pPr>
        <w:pStyle w:val="ProductList-Offering1SubSection"/>
        <w:outlineLvl w:val="2"/>
      </w:pPr>
      <w:bookmarkStart w:id="68" w:name="_Sec679"/>
      <w:r>
        <w:t>1. Dostupnost programu</w:t>
      </w:r>
      <w:bookmarkEnd w:id="68"/>
    </w:p>
    <w:tbl>
      <w:tblPr>
        <w:tblStyle w:val="PURTable"/>
        <w:tblW w:w="0" w:type="dxa"/>
        <w:tblLook w:val="04A0" w:firstRow="1" w:lastRow="0" w:firstColumn="1" w:lastColumn="0" w:noHBand="0" w:noVBand="1"/>
      </w:tblPr>
      <w:tblGrid>
        <w:gridCol w:w="4112"/>
        <w:gridCol w:w="618"/>
        <w:gridCol w:w="616"/>
        <w:gridCol w:w="617"/>
        <w:gridCol w:w="615"/>
        <w:gridCol w:w="616"/>
        <w:gridCol w:w="617"/>
        <w:gridCol w:w="618"/>
        <w:gridCol w:w="634"/>
        <w:gridCol w:w="619"/>
        <w:gridCol w:w="617"/>
        <w:gridCol w:w="617"/>
      </w:tblGrid>
      <w:tr w:rsidR="00CE6208" w14:paraId="04A5AA0A"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F334766"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470E69"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A00C3BD"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61EB39"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89C113"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4C0C7CD"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BDCB68"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63116A5"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3E84D1"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7A2DB4"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381BE4"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A93014C"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74C83261" w14:textId="77777777">
        <w:tc>
          <w:tcPr>
            <w:tcW w:w="4160" w:type="dxa"/>
            <w:tcBorders>
              <w:top w:val="single" w:sz="6" w:space="0" w:color="FFFFFF"/>
              <w:left w:val="none" w:sz="4" w:space="0" w:color="6E6E6E"/>
              <w:bottom w:val="dashed" w:sz="4" w:space="0" w:color="BFBFBF"/>
              <w:right w:val="none" w:sz="4" w:space="0" w:color="6E6E6E"/>
            </w:tcBorders>
          </w:tcPr>
          <w:p w14:paraId="6278E48C" w14:textId="77777777" w:rsidR="00CE6208" w:rsidRDefault="00DA3D0A">
            <w:pPr>
              <w:pStyle w:val="ProductList-TableBody"/>
            </w:pPr>
            <w:r>
              <w:t>Licence CAL pro lokální verzi produktu Dynamics 365 for Team Members</w:t>
            </w:r>
            <w:r>
              <w:fldChar w:fldCharType="begin"/>
            </w:r>
            <w:r>
              <w:instrText xml:space="preserve"> XE "Licence CAL pro lokální verzi produktu Dynamics 365 for Team Members" </w:instrText>
            </w:r>
            <w:r>
              <w:fldChar w:fldCharType="end"/>
            </w:r>
            <w:r>
              <w:t xml:space="preserve"> (podle počtu zařízení a uživatelů)</w:t>
            </w:r>
          </w:p>
        </w:tc>
        <w:tc>
          <w:tcPr>
            <w:tcW w:w="620" w:type="dxa"/>
            <w:tcBorders>
              <w:top w:val="single" w:sz="6" w:space="0" w:color="FFFFFF"/>
              <w:left w:val="none" w:sz="4" w:space="0" w:color="6E6E6E"/>
              <w:bottom w:val="dashed" w:sz="4" w:space="0" w:color="BFBFBF"/>
              <w:right w:val="none" w:sz="4" w:space="0" w:color="6E6E6E"/>
            </w:tcBorders>
          </w:tcPr>
          <w:p w14:paraId="52E4C16D" w14:textId="77777777" w:rsidR="00CE6208" w:rsidRDefault="00DA3D0A">
            <w:pPr>
              <w:pStyle w:val="ProductList-TableBody"/>
              <w:jc w:val="center"/>
            </w:pPr>
            <w:r>
              <w:rPr>
                <w:color w:val="000000"/>
              </w:rPr>
              <w:t>12/16</w:t>
            </w:r>
          </w:p>
        </w:tc>
        <w:tc>
          <w:tcPr>
            <w:tcW w:w="620" w:type="dxa"/>
            <w:tcBorders>
              <w:top w:val="single" w:sz="6" w:space="0" w:color="FFFFFF"/>
              <w:left w:val="none" w:sz="4" w:space="0" w:color="6E6E6E"/>
              <w:bottom w:val="dashed" w:sz="4" w:space="0" w:color="BFBFBF"/>
              <w:right w:val="none" w:sz="4" w:space="0" w:color="6E6E6E"/>
            </w:tcBorders>
          </w:tcPr>
          <w:p w14:paraId="2CDD4206"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3F3AA856"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4858C202"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17AD9B"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6BD5D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EF7A4B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7629C9"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2DFE3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7EDAC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9CBB4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02752869" w14:textId="77777777">
        <w:tc>
          <w:tcPr>
            <w:tcW w:w="4160" w:type="dxa"/>
            <w:tcBorders>
              <w:top w:val="dashed" w:sz="4" w:space="0" w:color="BFBFBF"/>
              <w:left w:val="none" w:sz="4" w:space="0" w:color="6E6E6E"/>
              <w:bottom w:val="dashed" w:sz="4" w:space="0" w:color="BFBFBF"/>
              <w:right w:val="none" w:sz="4" w:space="0" w:color="6E6E6E"/>
            </w:tcBorders>
          </w:tcPr>
          <w:p w14:paraId="3F41B2EB" w14:textId="77777777" w:rsidR="00CE6208" w:rsidRDefault="00DA3D0A">
            <w:pPr>
              <w:pStyle w:val="ProductList-TableBody"/>
            </w:pPr>
            <w:r>
              <w:t xml:space="preserve">Licence CAL pro lokální verzi produktu Dynamics 365 for Customer Service </w:t>
            </w:r>
            <w:r>
              <w:fldChar w:fldCharType="begin"/>
            </w:r>
            <w:r>
              <w:instrText xml:space="preserve"> XE "Licence CAL pro lokální verzi produktu Dynamics 365 for Customer Service " </w:instrText>
            </w:r>
            <w:r>
              <w:fldChar w:fldCharType="end"/>
            </w:r>
            <w:r>
              <w:t>(podle počtu zařízení a uživatelů)</w:t>
            </w:r>
          </w:p>
        </w:tc>
        <w:tc>
          <w:tcPr>
            <w:tcW w:w="620" w:type="dxa"/>
            <w:tcBorders>
              <w:top w:val="dashed" w:sz="4" w:space="0" w:color="BFBFBF"/>
              <w:left w:val="none" w:sz="4" w:space="0" w:color="6E6E6E"/>
              <w:bottom w:val="dashed" w:sz="4" w:space="0" w:color="BFBFBF"/>
              <w:right w:val="none" w:sz="4" w:space="0" w:color="6E6E6E"/>
            </w:tcBorders>
          </w:tcPr>
          <w:p w14:paraId="5679B42A" w14:textId="77777777" w:rsidR="00CE6208" w:rsidRDefault="00DA3D0A">
            <w:pPr>
              <w:pStyle w:val="ProductList-TableBody"/>
              <w:jc w:val="center"/>
            </w:pPr>
            <w:r>
              <w:rPr>
                <w:color w:val="000000"/>
              </w:rPr>
              <w:t>12/16</w:t>
            </w:r>
          </w:p>
        </w:tc>
        <w:tc>
          <w:tcPr>
            <w:tcW w:w="620" w:type="dxa"/>
            <w:tcBorders>
              <w:top w:val="dashed" w:sz="4" w:space="0" w:color="BFBFBF"/>
              <w:left w:val="none" w:sz="4" w:space="0" w:color="6E6E6E"/>
              <w:bottom w:val="dashed" w:sz="4" w:space="0" w:color="BFBFBF"/>
              <w:right w:val="none" w:sz="4" w:space="0" w:color="6E6E6E"/>
            </w:tcBorders>
          </w:tcPr>
          <w:p w14:paraId="1601A473"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80E868C"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404CA098" w14:textId="77777777" w:rsidR="00CE6208" w:rsidRDefault="00DA3D0A">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B9CB19"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B15CC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41A20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F0B41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38B06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D3B95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7AA76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65C310E7" w14:textId="77777777">
        <w:tc>
          <w:tcPr>
            <w:tcW w:w="4160" w:type="dxa"/>
            <w:tcBorders>
              <w:top w:val="dashed" w:sz="4" w:space="0" w:color="BFBFBF"/>
              <w:left w:val="none" w:sz="4" w:space="0" w:color="6E6E6E"/>
              <w:bottom w:val="dashed" w:sz="4" w:space="0" w:color="9F9F9F"/>
              <w:right w:val="none" w:sz="4" w:space="0" w:color="6E6E6E"/>
            </w:tcBorders>
          </w:tcPr>
          <w:p w14:paraId="639BFFA3" w14:textId="77777777" w:rsidR="00CE6208" w:rsidRDefault="00DA3D0A">
            <w:pPr>
              <w:pStyle w:val="ProductList-TableBody"/>
            </w:pPr>
            <w:r>
              <w:t>Licence CAL pro lokální verzi produktu Dynamics 365 for Sales</w:t>
            </w:r>
            <w:r>
              <w:fldChar w:fldCharType="begin"/>
            </w:r>
            <w:r>
              <w:instrText xml:space="preserve"> XE "Licence CAL pro lokální verzi produktu Dynamics 365 for Sales" </w:instrText>
            </w:r>
            <w:r>
              <w:fldChar w:fldCharType="end"/>
            </w:r>
            <w:r>
              <w:t xml:space="preserve"> (podle počtu zařízení a uživatelů)</w:t>
            </w:r>
          </w:p>
        </w:tc>
        <w:tc>
          <w:tcPr>
            <w:tcW w:w="620" w:type="dxa"/>
            <w:tcBorders>
              <w:top w:val="dashed" w:sz="4" w:space="0" w:color="BFBFBF"/>
              <w:left w:val="none" w:sz="4" w:space="0" w:color="6E6E6E"/>
              <w:bottom w:val="dashed" w:sz="4" w:space="0" w:color="9F9F9F"/>
              <w:right w:val="none" w:sz="4" w:space="0" w:color="6E6E6E"/>
            </w:tcBorders>
          </w:tcPr>
          <w:p w14:paraId="72AAF298" w14:textId="77777777" w:rsidR="00CE6208" w:rsidRDefault="00DA3D0A">
            <w:pPr>
              <w:pStyle w:val="ProductList-TableBody"/>
              <w:jc w:val="center"/>
            </w:pPr>
            <w:r>
              <w:rPr>
                <w:color w:val="000000"/>
              </w:rPr>
              <w:t>12/16</w:t>
            </w:r>
          </w:p>
        </w:tc>
        <w:tc>
          <w:tcPr>
            <w:tcW w:w="620" w:type="dxa"/>
            <w:tcBorders>
              <w:top w:val="dashed" w:sz="4" w:space="0" w:color="BFBFBF"/>
              <w:left w:val="none" w:sz="4" w:space="0" w:color="6E6E6E"/>
              <w:bottom w:val="dashed" w:sz="4" w:space="0" w:color="9F9F9F"/>
              <w:right w:val="none" w:sz="4" w:space="0" w:color="6E6E6E"/>
            </w:tcBorders>
          </w:tcPr>
          <w:p w14:paraId="2329B505"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9F9F9F"/>
              <w:right w:val="none" w:sz="4" w:space="0" w:color="6E6E6E"/>
            </w:tcBorders>
          </w:tcPr>
          <w:p w14:paraId="121247C7"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9F9F9F"/>
              <w:right w:val="single" w:sz="6" w:space="0" w:color="FFFFFF"/>
            </w:tcBorders>
          </w:tcPr>
          <w:p w14:paraId="6258514B"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33865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B54DC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75E8D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73661E"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213BB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FD3C9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09530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0000A9C1" w14:textId="77777777">
        <w:tc>
          <w:tcPr>
            <w:tcW w:w="4160" w:type="dxa"/>
            <w:tcBorders>
              <w:top w:val="dashed" w:sz="4" w:space="0" w:color="9F9F9F"/>
              <w:left w:val="none" w:sz="4" w:space="0" w:color="6E6E6E"/>
              <w:bottom w:val="dashed" w:sz="4" w:space="0" w:color="BFBFBF"/>
              <w:right w:val="none" w:sz="4" w:space="0" w:color="6E6E6E"/>
            </w:tcBorders>
          </w:tcPr>
          <w:p w14:paraId="076C5433" w14:textId="77777777" w:rsidR="00CE6208" w:rsidRDefault="00DA3D0A">
            <w:pPr>
              <w:pStyle w:val="ProductList-TableBody"/>
            </w:pPr>
            <w:r>
              <w:t>Licence CAL k lokální verzi produktu Dynamics 365 for Operations</w:t>
            </w:r>
            <w:r>
              <w:fldChar w:fldCharType="begin"/>
            </w:r>
            <w:r>
              <w:instrText xml:space="preserve"> XE "Licence CAL k lokální verzi produktu Dynamics 365 for Operations" </w:instrText>
            </w:r>
            <w:r>
              <w:fldChar w:fldCharType="end"/>
            </w:r>
            <w:r>
              <w:t xml:space="preserve"> (podle počtu uživatelů)</w:t>
            </w:r>
          </w:p>
        </w:tc>
        <w:tc>
          <w:tcPr>
            <w:tcW w:w="620" w:type="dxa"/>
            <w:tcBorders>
              <w:top w:val="dashed" w:sz="4" w:space="0" w:color="9F9F9F"/>
              <w:left w:val="none" w:sz="4" w:space="0" w:color="6E6E6E"/>
              <w:bottom w:val="dashed" w:sz="4" w:space="0" w:color="BFBFBF"/>
              <w:right w:val="none" w:sz="4" w:space="0" w:color="6E6E6E"/>
            </w:tcBorders>
          </w:tcPr>
          <w:p w14:paraId="61E6D9AE" w14:textId="77777777" w:rsidR="00CE6208" w:rsidRDefault="00DA3D0A">
            <w:pPr>
              <w:pStyle w:val="ProductList-TableBody"/>
              <w:jc w:val="center"/>
            </w:pPr>
            <w:r>
              <w:rPr>
                <w:color w:val="000000"/>
              </w:rPr>
              <w:t>6/17</w:t>
            </w:r>
          </w:p>
        </w:tc>
        <w:tc>
          <w:tcPr>
            <w:tcW w:w="620" w:type="dxa"/>
            <w:tcBorders>
              <w:top w:val="dashed" w:sz="4" w:space="0" w:color="9F9F9F"/>
              <w:left w:val="none" w:sz="4" w:space="0" w:color="6E6E6E"/>
              <w:bottom w:val="dashed" w:sz="4" w:space="0" w:color="BFBFBF"/>
              <w:right w:val="none" w:sz="4" w:space="0" w:color="6E6E6E"/>
            </w:tcBorders>
          </w:tcPr>
          <w:p w14:paraId="7039C80B" w14:textId="77777777" w:rsidR="00CE6208" w:rsidRDefault="00DA3D0A">
            <w:pPr>
              <w:pStyle w:val="ProductList-TableBody"/>
              <w:jc w:val="center"/>
            </w:pPr>
            <w:r>
              <w:rPr>
                <w:color w:val="000000"/>
              </w:rPr>
              <w:t>(50)</w:t>
            </w:r>
          </w:p>
        </w:tc>
        <w:tc>
          <w:tcPr>
            <w:tcW w:w="620" w:type="dxa"/>
            <w:tcBorders>
              <w:top w:val="dashed" w:sz="4" w:space="0" w:color="9F9F9F"/>
              <w:left w:val="none" w:sz="4" w:space="0" w:color="6E6E6E"/>
              <w:bottom w:val="dashed" w:sz="4" w:space="0" w:color="BFBFBF"/>
              <w:right w:val="none" w:sz="4" w:space="0" w:color="6E6E6E"/>
            </w:tcBorders>
          </w:tcPr>
          <w:p w14:paraId="73BC340C" w14:textId="77777777" w:rsidR="00CE6208" w:rsidRDefault="00CE6208">
            <w:pPr>
              <w:pStyle w:val="ProductList-TableBody"/>
              <w:jc w:val="center"/>
            </w:pPr>
          </w:p>
        </w:tc>
        <w:tc>
          <w:tcPr>
            <w:tcW w:w="620" w:type="dxa"/>
            <w:tcBorders>
              <w:top w:val="dashed" w:sz="4" w:space="0" w:color="9F9F9F"/>
              <w:left w:val="none" w:sz="4" w:space="0" w:color="6E6E6E"/>
              <w:bottom w:val="dashed" w:sz="4" w:space="0" w:color="BFBFBF"/>
              <w:right w:val="single" w:sz="6" w:space="0" w:color="FFFFFF"/>
            </w:tcBorders>
          </w:tcPr>
          <w:p w14:paraId="1625997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B7DFDE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B81F77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0019D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EC96E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65627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7EA36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4F872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6E528EBB" w14:textId="77777777">
        <w:tc>
          <w:tcPr>
            <w:tcW w:w="4160" w:type="dxa"/>
            <w:tcBorders>
              <w:top w:val="dashed" w:sz="4" w:space="0" w:color="BFBFBF"/>
              <w:left w:val="none" w:sz="4" w:space="0" w:color="6E6E6E"/>
              <w:bottom w:val="dashed" w:sz="4" w:space="0" w:color="BFBFBF"/>
              <w:right w:val="none" w:sz="4" w:space="0" w:color="6E6E6E"/>
            </w:tcBorders>
          </w:tcPr>
          <w:p w14:paraId="347D08A3" w14:textId="77777777" w:rsidR="00CE6208" w:rsidRDefault="00DA3D0A">
            <w:pPr>
              <w:pStyle w:val="ProductList-TableBody"/>
            </w:pPr>
            <w:r>
              <w:t>Licence CAL k lokální verzi produktu Dynamics 365 for Operations Activity</w:t>
            </w:r>
            <w:r>
              <w:fldChar w:fldCharType="begin"/>
            </w:r>
            <w:r>
              <w:instrText xml:space="preserve"> XE "Licence CAL k lokální verzi produktu Dynamics 365 for Operations Activity" </w:instrText>
            </w:r>
            <w:r>
              <w:fldChar w:fldCharType="end"/>
            </w:r>
            <w:r>
              <w:t xml:space="preserve"> (podle počtu uživatelů)</w:t>
            </w:r>
          </w:p>
        </w:tc>
        <w:tc>
          <w:tcPr>
            <w:tcW w:w="620" w:type="dxa"/>
            <w:tcBorders>
              <w:top w:val="dashed" w:sz="4" w:space="0" w:color="BFBFBF"/>
              <w:left w:val="none" w:sz="4" w:space="0" w:color="6E6E6E"/>
              <w:bottom w:val="dashed" w:sz="4" w:space="0" w:color="BFBFBF"/>
              <w:right w:val="none" w:sz="4" w:space="0" w:color="6E6E6E"/>
            </w:tcBorders>
          </w:tcPr>
          <w:p w14:paraId="3BC11F8C" w14:textId="77777777" w:rsidR="00CE6208" w:rsidRDefault="00DA3D0A">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7AE40650" w14:textId="77777777" w:rsidR="00CE6208" w:rsidRDefault="00DA3D0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14:paraId="18D31DB5"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762758E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E8B9AC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CBE532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89179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5A276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A6CC2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4F2A1F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3BC07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57124CFA" w14:textId="77777777">
        <w:tc>
          <w:tcPr>
            <w:tcW w:w="4160" w:type="dxa"/>
            <w:tcBorders>
              <w:top w:val="dashed" w:sz="4" w:space="0" w:color="BFBFBF"/>
              <w:left w:val="none" w:sz="4" w:space="0" w:color="6E6E6E"/>
              <w:bottom w:val="dashed" w:sz="4" w:space="0" w:color="BFBFBF"/>
              <w:right w:val="none" w:sz="4" w:space="0" w:color="6E6E6E"/>
            </w:tcBorders>
          </w:tcPr>
          <w:p w14:paraId="703A9A7C" w14:textId="77777777" w:rsidR="00CE6208" w:rsidRDefault="00DA3D0A">
            <w:pPr>
              <w:pStyle w:val="ProductList-TableBody"/>
            </w:pPr>
            <w:r>
              <w:t>Licence CAL k lokální verzi produktu Dynamics 365 for Operations Device</w:t>
            </w:r>
            <w:r>
              <w:fldChar w:fldCharType="begin"/>
            </w:r>
            <w:r>
              <w:instrText xml:space="preserve"> XE "Licence CAL k lokální verzi produktu Dynamics 365 for Operations Device" </w:instrText>
            </w:r>
            <w:r>
              <w:fldChar w:fldCharType="end"/>
            </w:r>
            <w:r>
              <w:t xml:space="preserve"> (podle počtu zařízení)</w:t>
            </w:r>
          </w:p>
        </w:tc>
        <w:tc>
          <w:tcPr>
            <w:tcW w:w="620" w:type="dxa"/>
            <w:tcBorders>
              <w:top w:val="dashed" w:sz="4" w:space="0" w:color="BFBFBF"/>
              <w:left w:val="none" w:sz="4" w:space="0" w:color="6E6E6E"/>
              <w:bottom w:val="dashed" w:sz="4" w:space="0" w:color="BFBFBF"/>
              <w:right w:val="none" w:sz="4" w:space="0" w:color="6E6E6E"/>
            </w:tcBorders>
          </w:tcPr>
          <w:p w14:paraId="13457F4F" w14:textId="77777777" w:rsidR="00CE6208" w:rsidRDefault="00DA3D0A">
            <w:pPr>
              <w:pStyle w:val="ProductList-TableBody"/>
              <w:jc w:val="center"/>
            </w:pPr>
            <w:r>
              <w:rPr>
                <w:color w:val="000000"/>
              </w:rPr>
              <w:t>6/17</w:t>
            </w:r>
          </w:p>
        </w:tc>
        <w:tc>
          <w:tcPr>
            <w:tcW w:w="620" w:type="dxa"/>
            <w:tcBorders>
              <w:top w:val="dashed" w:sz="4" w:space="0" w:color="BFBFBF"/>
              <w:left w:val="none" w:sz="4" w:space="0" w:color="6E6E6E"/>
              <w:bottom w:val="dashed" w:sz="4" w:space="0" w:color="BFBFBF"/>
              <w:right w:val="none" w:sz="4" w:space="0" w:color="6E6E6E"/>
            </w:tcBorders>
          </w:tcPr>
          <w:p w14:paraId="6C31C1B4" w14:textId="77777777" w:rsidR="00CE6208" w:rsidRDefault="00DA3D0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4BE10595"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12A0144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2359D0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DD64E8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18FF00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9F82BF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BB5A0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799A5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2275E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03016801" w14:textId="77777777">
        <w:tc>
          <w:tcPr>
            <w:tcW w:w="4160" w:type="dxa"/>
            <w:tcBorders>
              <w:top w:val="dashed" w:sz="4" w:space="0" w:color="BFBFBF"/>
              <w:left w:val="none" w:sz="4" w:space="0" w:color="6E6E6E"/>
              <w:bottom w:val="none" w:sz="4" w:space="0" w:color="BFBFBF"/>
              <w:right w:val="none" w:sz="4" w:space="0" w:color="6E6E6E"/>
            </w:tcBorders>
          </w:tcPr>
          <w:p w14:paraId="741FEAC9" w14:textId="77777777" w:rsidR="00CE6208" w:rsidRDefault="00DA3D0A">
            <w:pPr>
              <w:pStyle w:val="ProductList-TableBody"/>
            </w:pPr>
            <w:r>
              <w:t>Dynamics 365 for Operations Server</w:t>
            </w:r>
            <w:r>
              <w:fldChar w:fldCharType="begin"/>
            </w:r>
            <w:r>
              <w:instrText xml:space="preserve"> XE "Dynamics 365 for Operations Server"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077F044E" w14:textId="77777777" w:rsidR="00CE6208" w:rsidRDefault="00DA3D0A">
            <w:pPr>
              <w:pStyle w:val="ProductList-TableBody"/>
              <w:jc w:val="center"/>
            </w:pPr>
            <w:r>
              <w:rPr>
                <w:color w:val="000000"/>
              </w:rPr>
              <w:t>6/17</w:t>
            </w:r>
          </w:p>
        </w:tc>
        <w:tc>
          <w:tcPr>
            <w:tcW w:w="620" w:type="dxa"/>
            <w:tcBorders>
              <w:top w:val="dashed" w:sz="4" w:space="0" w:color="BFBFBF"/>
              <w:left w:val="none" w:sz="4" w:space="0" w:color="6E6E6E"/>
              <w:bottom w:val="none" w:sz="4" w:space="0" w:color="BFBFBF"/>
              <w:right w:val="none" w:sz="4" w:space="0" w:color="6E6E6E"/>
            </w:tcBorders>
          </w:tcPr>
          <w:p w14:paraId="2ED4CB60" w14:textId="77777777" w:rsidR="00CE6208" w:rsidRDefault="00DA3D0A">
            <w:pPr>
              <w:pStyle w:val="ProductList-TableBody"/>
              <w:jc w:val="center"/>
            </w:pPr>
            <w:r>
              <w:rPr>
                <w:color w:val="000000"/>
              </w:rPr>
              <w:t>(50)</w:t>
            </w:r>
          </w:p>
        </w:tc>
        <w:tc>
          <w:tcPr>
            <w:tcW w:w="620" w:type="dxa"/>
            <w:tcBorders>
              <w:top w:val="dashed" w:sz="4" w:space="0" w:color="BFBFBF"/>
              <w:left w:val="none" w:sz="4" w:space="0" w:color="6E6E6E"/>
              <w:bottom w:val="none" w:sz="4" w:space="0" w:color="BFBFBF"/>
              <w:right w:val="none" w:sz="4" w:space="0" w:color="6E6E6E"/>
            </w:tcBorders>
          </w:tcPr>
          <w:p w14:paraId="348AEDB4"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50CDE55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E3F10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A1884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3F51E1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9081E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D4F03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10FBC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989E6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67FFA3A3" w14:textId="77777777" w:rsidR="00CE6208" w:rsidRDefault="00DA3D0A">
      <w:pPr>
        <w:pStyle w:val="ProductList-Offering1SubSection"/>
        <w:outlineLvl w:val="2"/>
      </w:pPr>
      <w:bookmarkStart w:id="69" w:name="_Sec735"/>
      <w:r>
        <w:t>2. Podmínky produktu</w:t>
      </w:r>
      <w:bookmarkEnd w:id="69"/>
    </w:p>
    <w:tbl>
      <w:tblPr>
        <w:tblStyle w:val="PURTable"/>
        <w:tblW w:w="0" w:type="dxa"/>
        <w:tblLook w:val="04A0" w:firstRow="1" w:lastRow="0" w:firstColumn="1" w:lastColumn="0" w:noHBand="0" w:noVBand="1"/>
      </w:tblPr>
      <w:tblGrid>
        <w:gridCol w:w="3643"/>
        <w:gridCol w:w="3639"/>
        <w:gridCol w:w="3634"/>
      </w:tblGrid>
      <w:tr w:rsidR="00CE6208" w14:paraId="0E0A1D8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53583AD"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Dynamics CRM 2016</w:t>
            </w:r>
            <w:r>
              <w:fldChar w:fldCharType="begin"/>
            </w:r>
            <w:r>
              <w:instrText xml:space="preserve"> XE "Dynamics CRM 2016" </w:instrText>
            </w:r>
            <w:r>
              <w:fldChar w:fldCharType="end"/>
            </w:r>
            <w:r>
              <w:t xml:space="preserve"> (12/15), Dynamics CRM 2015</w:t>
            </w:r>
            <w:r>
              <w:fldChar w:fldCharType="begin"/>
            </w:r>
            <w:r>
              <w:instrText xml:space="preserve"> XE "Dynamics CRM 2015" </w:instrText>
            </w:r>
            <w:r>
              <w:fldChar w:fldCharType="end"/>
            </w:r>
            <w:r>
              <w:t xml:space="preserve"> (12/14), Dynamics AX 2012 R3</w:t>
            </w:r>
            <w:r>
              <w:fldChar w:fldCharType="begin"/>
            </w:r>
            <w:r>
              <w:instrText xml:space="preserve"> XE "Dynamics AX 2012 R3" </w:instrText>
            </w:r>
            <w:r>
              <w:fldChar w:fldCharType="end"/>
            </w:r>
            <w:r>
              <w:t xml:space="preserve"> (5/14), Dynamics AX 2012 R2</w:t>
            </w:r>
            <w:r>
              <w:fldChar w:fldCharType="begin"/>
            </w:r>
            <w:r>
              <w:instrText xml:space="preserve"> XE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01095E11"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F6A59F6" w14:textId="77777777" w:rsidR="00CE6208" w:rsidRDefault="00DA3D0A">
            <w:pPr>
              <w:pStyle w:val="ProductList-TableBody"/>
            </w:pPr>
            <w:r>
              <w:rPr>
                <w:color w:val="404040"/>
              </w:rPr>
              <w:t>Nižší verze: Není relevantní</w:t>
            </w:r>
          </w:p>
        </w:tc>
      </w:tr>
      <w:tr w:rsidR="00CE6208" w14:paraId="2E4FDE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1B2C84"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879C71"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38988BE"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3E47DE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0D44EA"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19A9CA"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93699E" w14:textId="77777777" w:rsidR="00CE6208" w:rsidRDefault="00DA3D0A">
            <w:pPr>
              <w:pStyle w:val="ProductList-TableBody"/>
            </w:pPr>
            <w:r>
              <w:rPr>
                <w:color w:val="404040"/>
              </w:rPr>
              <w:t>Nárok na snížení: Není relevantní</w:t>
            </w:r>
          </w:p>
        </w:tc>
      </w:tr>
      <w:tr w:rsidR="00CE6208" w14:paraId="7C42C23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279B84"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86009B"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D1F221" w14:textId="77777777" w:rsidR="00CE6208" w:rsidRDefault="00DA3D0A">
            <w:pPr>
              <w:pStyle w:val="ProductList-TableBody"/>
            </w:pPr>
            <w:r>
              <w:rPr>
                <w:color w:val="404040"/>
              </w:rPr>
              <w:t>Nárok na aktualizaci: Není relevantní</w:t>
            </w:r>
          </w:p>
        </w:tc>
      </w:tr>
      <w:tr w:rsidR="00CE6208" w14:paraId="2264468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20A25A"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01145D"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76FA11" w14:textId="77777777" w:rsidR="00CE6208" w:rsidRDefault="00CE6208">
            <w:pPr>
              <w:pStyle w:val="ProductList-TableBody"/>
            </w:pPr>
          </w:p>
        </w:tc>
      </w:tr>
    </w:tbl>
    <w:p w14:paraId="7BF36A08" w14:textId="77777777" w:rsidR="00CE6208" w:rsidRDefault="00DA3D0A">
      <w:pPr>
        <w:pStyle w:val="ProductList-Offering1SubSection"/>
        <w:outlineLvl w:val="2"/>
      </w:pPr>
      <w:bookmarkStart w:id="70" w:name="_Sec790"/>
      <w:r>
        <w:t>3. Užívací práva</w:t>
      </w:r>
      <w:bookmarkEnd w:id="70"/>
    </w:p>
    <w:tbl>
      <w:tblPr>
        <w:tblStyle w:val="PURTable"/>
        <w:tblW w:w="0" w:type="dxa"/>
        <w:tblLook w:val="04A0" w:firstRow="1" w:lastRow="0" w:firstColumn="1" w:lastColumn="0" w:noHBand="0" w:noVBand="1"/>
      </w:tblPr>
      <w:tblGrid>
        <w:gridCol w:w="3625"/>
        <w:gridCol w:w="3660"/>
        <w:gridCol w:w="3631"/>
      </w:tblGrid>
      <w:tr w:rsidR="00CE6208" w14:paraId="2FC3DE7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437BACE"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29063B17"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6F15BB6B"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CE6208" w14:paraId="746E1337" w14:textId="77777777">
        <w:tc>
          <w:tcPr>
            <w:tcW w:w="4040" w:type="dxa"/>
            <w:tcBorders>
              <w:top w:val="single" w:sz="4" w:space="0" w:color="000000"/>
              <w:left w:val="single" w:sz="4" w:space="0" w:color="000000"/>
              <w:bottom w:val="single" w:sz="4" w:space="0" w:color="000000"/>
              <w:right w:val="single" w:sz="4" w:space="0" w:color="000000"/>
            </w:tcBorders>
          </w:tcPr>
          <w:p w14:paraId="0839AEE2"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27F6C40F"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Licencováno s licencemi CAL pro Sales and Customer Service, s výjimkou (i) smluvních dodavatelů nebo zástupců zákazníka či jeho afilace; (ii) přístupu prostřednictvím klientů produktu Dynamics 365 nebo (iii) licencování s produktem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CC3084" w14:textId="77777777" w:rsidR="00CE6208" w:rsidRDefault="00DA3D0A">
            <w:pPr>
              <w:pStyle w:val="ProductList-TableBody"/>
            </w:pPr>
            <w:r>
              <w:rPr>
                <w:color w:val="404040"/>
              </w:rPr>
              <w:t>Zahrnuté technologie: Není relevantní</w:t>
            </w:r>
          </w:p>
        </w:tc>
      </w:tr>
      <w:tr w:rsidR="00CE6208" w14:paraId="0A6FE855" w14:textId="77777777">
        <w:tc>
          <w:tcPr>
            <w:tcW w:w="4040" w:type="dxa"/>
            <w:tcBorders>
              <w:top w:val="single" w:sz="4" w:space="0" w:color="000000"/>
              <w:left w:val="single" w:sz="4" w:space="0" w:color="000000"/>
              <w:bottom w:val="single" w:sz="4" w:space="0" w:color="000000"/>
              <w:right w:val="single" w:sz="4" w:space="0" w:color="000000"/>
            </w:tcBorders>
          </w:tcPr>
          <w:p w14:paraId="3DE407F6"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124041"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38004B" w14:textId="77777777" w:rsidR="00CE6208" w:rsidRDefault="00CE6208">
            <w:pPr>
              <w:pStyle w:val="ProductList-TableBody"/>
            </w:pPr>
          </w:p>
        </w:tc>
      </w:tr>
    </w:tbl>
    <w:p w14:paraId="0230C95E" w14:textId="77777777" w:rsidR="00CE6208" w:rsidRDefault="00CE6208">
      <w:pPr>
        <w:pStyle w:val="ProductList-Body"/>
      </w:pPr>
    </w:p>
    <w:p w14:paraId="24A9CF60" w14:textId="77777777" w:rsidR="00CE6208" w:rsidRDefault="00DA3D0A">
      <w:pPr>
        <w:pStyle w:val="ProductList-ClauseHeading"/>
        <w:outlineLvl w:val="3"/>
      </w:pPr>
      <w:r>
        <w:t>3.1 Licence CAL k produktu Dynamics 365 for Team Members (instalace u uživatele) – přístup k serverovému softwaru</w:t>
      </w:r>
    </w:p>
    <w:p w14:paraId="21856082" w14:textId="77777777" w:rsidR="00CE6208" w:rsidRDefault="00DA3D0A">
      <w:pPr>
        <w:pStyle w:val="ProductList-Body"/>
      </w:pPr>
      <w:r>
        <w:t>Přístup k serverovému softwaru pro použití členy týmu, s výjimkou, že licence CAL na zařízení nezahrnují přístup k funkcím operací.</w:t>
      </w:r>
    </w:p>
    <w:tbl>
      <w:tblPr>
        <w:tblStyle w:val="PURTable"/>
        <w:tblW w:w="0" w:type="dxa"/>
        <w:tblLook w:val="04A0" w:firstRow="1" w:lastRow="0" w:firstColumn="1" w:lastColumn="0" w:noHBand="0" w:noVBand="1"/>
      </w:tblPr>
      <w:tblGrid>
        <w:gridCol w:w="3632"/>
        <w:gridCol w:w="3642"/>
        <w:gridCol w:w="3642"/>
      </w:tblGrid>
      <w:tr w:rsidR="00CE6208" w14:paraId="5B908A7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4D42269" w14:textId="77777777" w:rsidR="00CE6208" w:rsidRDefault="00DA3D0A">
            <w:pPr>
              <w:pStyle w:val="ProductList-TableBody"/>
            </w:pPr>
            <w:r>
              <w:lastRenderedPageBreak/>
              <w:t>Licence přístupu</w:t>
            </w:r>
          </w:p>
        </w:tc>
        <w:tc>
          <w:tcPr>
            <w:tcW w:w="4040" w:type="dxa"/>
            <w:tcBorders>
              <w:top w:val="single" w:sz="18" w:space="0" w:color="0072C6"/>
              <w:left w:val="single" w:sz="4" w:space="0" w:color="000000"/>
              <w:bottom w:val="single" w:sz="4" w:space="0" w:color="000000"/>
              <w:right w:val="none" w:sz="4" w:space="0" w:color="000000"/>
            </w:tcBorders>
          </w:tcPr>
          <w:p w14:paraId="2938DF0D" w14:textId="77777777" w:rsidR="00CE6208" w:rsidRDefault="00DA3D0A">
            <w:pPr>
              <w:pStyle w:val="ProductList-TableBody"/>
            </w:pPr>
            <w:r>
              <w:t>Licence CAL pro lokální verzi produktu Dynamics 365 for Team Members (podle počtu zařízení a uživatelů)</w:t>
            </w:r>
          </w:p>
        </w:tc>
        <w:tc>
          <w:tcPr>
            <w:tcW w:w="4040" w:type="dxa"/>
            <w:tcBorders>
              <w:top w:val="single" w:sz="18" w:space="0" w:color="0072C6"/>
              <w:left w:val="none" w:sz="4" w:space="0" w:color="000000"/>
              <w:bottom w:val="single" w:sz="4" w:space="0" w:color="000000"/>
              <w:right w:val="single" w:sz="4" w:space="0" w:color="000000"/>
            </w:tcBorders>
          </w:tcPr>
          <w:p w14:paraId="05D1C573" w14:textId="77777777" w:rsidR="00CE6208" w:rsidRDefault="00DA3D0A">
            <w:pPr>
              <w:pStyle w:val="ProductList-TableBody"/>
            </w:pPr>
            <w:r>
              <w:t>Dynamics 365 for Team Members</w:t>
            </w:r>
            <w:r>
              <w:fldChar w:fldCharType="begin"/>
            </w:r>
            <w:r>
              <w:instrText xml:space="preserve"> XE "Dynamics 365 for Team Members" </w:instrText>
            </w:r>
            <w:r>
              <w:fldChar w:fldCharType="end"/>
            </w:r>
            <w:r>
              <w:t xml:space="preserve"> (licence na odběr na základě počtu uživatelů)</w:t>
            </w:r>
          </w:p>
        </w:tc>
      </w:tr>
    </w:tbl>
    <w:p w14:paraId="531BFDB2" w14:textId="77777777" w:rsidR="00CE6208" w:rsidRDefault="00CE6208">
      <w:pPr>
        <w:pStyle w:val="ProductList-Body"/>
      </w:pPr>
    </w:p>
    <w:p w14:paraId="73E07E09" w14:textId="77777777" w:rsidR="00CE6208" w:rsidRDefault="00DA3D0A">
      <w:pPr>
        <w:pStyle w:val="ProductList-ClauseHeading"/>
        <w:outlineLvl w:val="3"/>
      </w:pPr>
      <w:r>
        <w:t>3.2 Licence CAL k produktu Dynamics 365 for Sales (instalace u uživatele) – přístup k serverovému softwaru</w:t>
      </w:r>
    </w:p>
    <w:p w14:paraId="06502073" w14:textId="77777777" w:rsidR="00CE6208" w:rsidRDefault="00DA3D0A">
      <w:pPr>
        <w:pStyle w:val="ProductList-Body"/>
      </w:pPr>
      <w:r>
        <w:t>Přístup k serverovému softwaru pro užití produktu Sales.</w:t>
      </w:r>
    </w:p>
    <w:tbl>
      <w:tblPr>
        <w:tblStyle w:val="PURTable"/>
        <w:tblW w:w="0" w:type="dxa"/>
        <w:tblLook w:val="04A0" w:firstRow="1" w:lastRow="0" w:firstColumn="1" w:lastColumn="0" w:noHBand="0" w:noVBand="1"/>
      </w:tblPr>
      <w:tblGrid>
        <w:gridCol w:w="3626"/>
        <w:gridCol w:w="3654"/>
        <w:gridCol w:w="3636"/>
      </w:tblGrid>
      <w:tr w:rsidR="00CE6208" w14:paraId="571559C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AF994F3" w14:textId="77777777" w:rsidR="00CE6208" w:rsidRDefault="00DA3D0A">
            <w:pPr>
              <w:pStyle w:val="ProductList-TableBody"/>
            </w:pPr>
            <w:r>
              <w:t>Licence přístupu</w:t>
            </w:r>
          </w:p>
        </w:tc>
        <w:tc>
          <w:tcPr>
            <w:tcW w:w="4040" w:type="dxa"/>
            <w:tcBorders>
              <w:top w:val="single" w:sz="18" w:space="0" w:color="0072C6"/>
              <w:left w:val="single" w:sz="4" w:space="0" w:color="000000"/>
              <w:bottom w:val="single" w:sz="4" w:space="0" w:color="000000"/>
              <w:right w:val="none" w:sz="4" w:space="0" w:color="000000"/>
            </w:tcBorders>
          </w:tcPr>
          <w:p w14:paraId="63D3F874" w14:textId="77777777" w:rsidR="00CE6208" w:rsidRDefault="00DA3D0A">
            <w:pPr>
              <w:pStyle w:val="ProductList-TableBody"/>
            </w:pPr>
            <w:r>
              <w:t>Licence CAL pro lokální verzi produktu Dynamics 365 for Sales (podle počtu zařízení a uživatelů)</w:t>
            </w:r>
          </w:p>
          <w:p w14:paraId="55EF7399" w14:textId="77777777" w:rsidR="00CE6208" w:rsidRDefault="00DA3D0A">
            <w:pPr>
              <w:pStyle w:val="ProductList-TableBody"/>
            </w:pPr>
            <w:r>
              <w:t xml:space="preserve">Licence ekvivalentní k licenci CAL (viz </w:t>
            </w:r>
            <w:hyperlink r:id="rId46">
              <w:r>
                <w:rPr>
                  <w:color w:val="00467F"/>
                  <w:u w:val="single"/>
                </w:rPr>
                <w:t>příloha A</w:t>
              </w:r>
            </w:hyperlink>
            <w:r>
              <w:t>)</w:t>
            </w:r>
          </w:p>
        </w:tc>
        <w:tc>
          <w:tcPr>
            <w:tcW w:w="4040" w:type="dxa"/>
            <w:tcBorders>
              <w:top w:val="single" w:sz="18" w:space="0" w:color="0072C6"/>
              <w:left w:val="none" w:sz="4" w:space="0" w:color="000000"/>
              <w:bottom w:val="single" w:sz="4" w:space="0" w:color="000000"/>
              <w:right w:val="single" w:sz="4" w:space="0" w:color="000000"/>
            </w:tcBorders>
          </w:tcPr>
          <w:p w14:paraId="5E329F47" w14:textId="77777777" w:rsidR="00CE6208" w:rsidRDefault="00DA3D0A">
            <w:pPr>
              <w:pStyle w:val="ProductList-TableBody"/>
            </w:pPr>
            <w:r>
              <w:t>Dynamics 365 for Sales</w:t>
            </w:r>
            <w:r>
              <w:fldChar w:fldCharType="begin"/>
            </w:r>
            <w:r>
              <w:instrText xml:space="preserve"> XE "Dynamics 365 for Sales" </w:instrText>
            </w:r>
            <w:r>
              <w:fldChar w:fldCharType="end"/>
            </w:r>
            <w:r>
              <w:t xml:space="preserve"> (licence na odběr na základě počtu uživatelů)</w:t>
            </w:r>
          </w:p>
        </w:tc>
      </w:tr>
    </w:tbl>
    <w:p w14:paraId="69232D11" w14:textId="77777777" w:rsidR="00CE6208" w:rsidRDefault="00CE6208">
      <w:pPr>
        <w:pStyle w:val="ProductList-Body"/>
      </w:pPr>
    </w:p>
    <w:p w14:paraId="0584E156" w14:textId="77777777" w:rsidR="00CE6208" w:rsidRDefault="00DA3D0A">
      <w:pPr>
        <w:pStyle w:val="ProductList-ClauseHeading"/>
        <w:outlineLvl w:val="3"/>
      </w:pPr>
      <w:r>
        <w:t>3.3 Licence CAL k produktu Dynamics 365 for Customer Service (instalace u uživatele) – přístup k serverovému softwaru</w:t>
      </w:r>
    </w:p>
    <w:p w14:paraId="55C552E5" w14:textId="77777777" w:rsidR="00CE6208" w:rsidRDefault="00DA3D0A">
      <w:pPr>
        <w:pStyle w:val="ProductList-Body"/>
      </w:pPr>
      <w:r>
        <w:t>Přístup k serverovému softwaru pro užití produktu Customer Service.</w:t>
      </w:r>
    </w:p>
    <w:tbl>
      <w:tblPr>
        <w:tblStyle w:val="PURTable"/>
        <w:tblW w:w="0" w:type="dxa"/>
        <w:tblLook w:val="04A0" w:firstRow="1" w:lastRow="0" w:firstColumn="1" w:lastColumn="0" w:noHBand="0" w:noVBand="1"/>
      </w:tblPr>
      <w:tblGrid>
        <w:gridCol w:w="3625"/>
        <w:gridCol w:w="3654"/>
        <w:gridCol w:w="3637"/>
      </w:tblGrid>
      <w:tr w:rsidR="00CE6208" w14:paraId="55336ED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E09ECF1" w14:textId="77777777" w:rsidR="00CE6208" w:rsidRDefault="00DA3D0A">
            <w:pPr>
              <w:pStyle w:val="ProductList-TableBody"/>
            </w:pPr>
            <w:r>
              <w:t>Licence přístupu</w:t>
            </w:r>
          </w:p>
        </w:tc>
        <w:tc>
          <w:tcPr>
            <w:tcW w:w="4040" w:type="dxa"/>
            <w:tcBorders>
              <w:top w:val="single" w:sz="18" w:space="0" w:color="0072C6"/>
              <w:left w:val="single" w:sz="4" w:space="0" w:color="000000"/>
              <w:bottom w:val="none" w:sz="4" w:space="0" w:color="000000"/>
              <w:right w:val="none" w:sz="4" w:space="0" w:color="000000"/>
            </w:tcBorders>
          </w:tcPr>
          <w:p w14:paraId="2DD3938C" w14:textId="77777777" w:rsidR="00CE6208" w:rsidRDefault="00DA3D0A">
            <w:pPr>
              <w:pStyle w:val="ProductList-TableBody"/>
            </w:pPr>
            <w:r>
              <w:t>Licence CAL pro lokální verzi produktu Dynamics 365 for Customer Service (podle počtu zařízení a uživatelů)</w:t>
            </w:r>
          </w:p>
        </w:tc>
        <w:tc>
          <w:tcPr>
            <w:tcW w:w="4040" w:type="dxa"/>
            <w:tcBorders>
              <w:top w:val="single" w:sz="18" w:space="0" w:color="0072C6"/>
              <w:left w:val="none" w:sz="4" w:space="0" w:color="000000"/>
              <w:bottom w:val="none" w:sz="4" w:space="0" w:color="000000"/>
              <w:right w:val="single" w:sz="4" w:space="0" w:color="000000"/>
            </w:tcBorders>
          </w:tcPr>
          <w:p w14:paraId="28D02BF7" w14:textId="77777777" w:rsidR="00CE6208" w:rsidRDefault="00DA3D0A">
            <w:pPr>
              <w:pStyle w:val="ProductList-TableBody"/>
            </w:pPr>
            <w:r>
              <w:t>Dynamics 365 for Customer Service</w:t>
            </w:r>
            <w:r>
              <w:fldChar w:fldCharType="begin"/>
            </w:r>
            <w:r>
              <w:instrText xml:space="preserve"> XE "Dynamics 365 for Customer Service" </w:instrText>
            </w:r>
            <w:r>
              <w:fldChar w:fldCharType="end"/>
            </w:r>
            <w:r>
              <w:t xml:space="preserve"> (licence na odběr na základě počtu uživatelů)</w:t>
            </w:r>
          </w:p>
        </w:tc>
      </w:tr>
      <w:tr w:rsidR="00CE6208" w14:paraId="34C1CB5E"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130B661"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4D17384"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62496558" w14:textId="77777777" w:rsidR="00CE6208" w:rsidRDefault="00CE6208">
            <w:pPr>
              <w:pStyle w:val="ProductList-TableBody"/>
            </w:pPr>
          </w:p>
        </w:tc>
      </w:tr>
    </w:tbl>
    <w:p w14:paraId="09A3AC4B" w14:textId="77777777" w:rsidR="00CE6208" w:rsidRDefault="00CE6208">
      <w:pPr>
        <w:pStyle w:val="ProductList-Body"/>
      </w:pPr>
    </w:p>
    <w:p w14:paraId="6715763C" w14:textId="77777777" w:rsidR="00CE6208" w:rsidRDefault="00DA3D0A">
      <w:pPr>
        <w:pStyle w:val="ProductList-ClauseHeading"/>
        <w:outlineLvl w:val="3"/>
      </w:pPr>
      <w:r>
        <w:t>3.4 Licence CAL k produktu Dynamics 365 for Operations (instalace u uživatele) – přístup k serverovému softwaru</w:t>
      </w:r>
    </w:p>
    <w:p w14:paraId="3D65D674" w14:textId="77777777" w:rsidR="00CE6208" w:rsidRDefault="00DA3D0A">
      <w:pPr>
        <w:pStyle w:val="ProductList-Body"/>
      </w:pPr>
      <w:r>
        <w:t>Přístup k serverovému softwaru pro užití produktu Operations.</w:t>
      </w:r>
    </w:p>
    <w:tbl>
      <w:tblPr>
        <w:tblStyle w:val="PURTable"/>
        <w:tblW w:w="0" w:type="dxa"/>
        <w:tblLook w:val="04A0" w:firstRow="1" w:lastRow="0" w:firstColumn="1" w:lastColumn="0" w:noHBand="0" w:noVBand="1"/>
      </w:tblPr>
      <w:tblGrid>
        <w:gridCol w:w="3621"/>
        <w:gridCol w:w="3644"/>
        <w:gridCol w:w="3651"/>
      </w:tblGrid>
      <w:tr w:rsidR="00CE6208" w14:paraId="5182A96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06E1073F" w14:textId="77777777" w:rsidR="00CE6208" w:rsidRDefault="00DA3D0A">
            <w:pPr>
              <w:pStyle w:val="ProductList-TableBody"/>
            </w:pPr>
            <w:r>
              <w:t>Licence přístupu</w:t>
            </w:r>
          </w:p>
        </w:tc>
        <w:tc>
          <w:tcPr>
            <w:tcW w:w="4040" w:type="dxa"/>
            <w:tcBorders>
              <w:top w:val="single" w:sz="18" w:space="0" w:color="0072C6"/>
              <w:left w:val="single" w:sz="4" w:space="0" w:color="000000"/>
              <w:bottom w:val="single" w:sz="4" w:space="0" w:color="000000"/>
              <w:right w:val="none" w:sz="4" w:space="0" w:color="000000"/>
            </w:tcBorders>
          </w:tcPr>
          <w:p w14:paraId="01DFACF8" w14:textId="77777777" w:rsidR="00CE6208" w:rsidRDefault="00DA3D0A">
            <w:pPr>
              <w:pStyle w:val="ProductList-TableBody"/>
            </w:pPr>
            <w:r>
              <w:t>Licence CAL k lokální verzi produktu Dynamics 365 for Operations (podle počtu uživatelů)</w:t>
            </w:r>
          </w:p>
        </w:tc>
        <w:tc>
          <w:tcPr>
            <w:tcW w:w="4040" w:type="dxa"/>
            <w:tcBorders>
              <w:top w:val="single" w:sz="18" w:space="0" w:color="0072C6"/>
              <w:left w:val="none" w:sz="4" w:space="0" w:color="000000"/>
              <w:bottom w:val="single" w:sz="4" w:space="0" w:color="000000"/>
              <w:right w:val="single" w:sz="4" w:space="0" w:color="000000"/>
            </w:tcBorders>
          </w:tcPr>
          <w:p w14:paraId="7CFB5898" w14:textId="77777777" w:rsidR="00CE6208" w:rsidRDefault="00DA3D0A">
            <w:pPr>
              <w:pStyle w:val="ProductList-TableBody"/>
            </w:pPr>
            <w:r>
              <w:t xml:space="preserve">Licence ekvivalentní k licenci CAL (viz </w:t>
            </w:r>
            <w:hyperlink r:id="rId47">
              <w:r>
                <w:rPr>
                  <w:color w:val="00467F"/>
                  <w:u w:val="single"/>
                </w:rPr>
                <w:t>příloha A</w:t>
              </w:r>
            </w:hyperlink>
            <w:r>
              <w:t>)</w:t>
            </w:r>
          </w:p>
        </w:tc>
      </w:tr>
    </w:tbl>
    <w:p w14:paraId="1CA960EF" w14:textId="77777777" w:rsidR="00CE6208" w:rsidRDefault="00CE6208">
      <w:pPr>
        <w:pStyle w:val="ProductList-Body"/>
      </w:pPr>
    </w:p>
    <w:p w14:paraId="28F8711D" w14:textId="77777777" w:rsidR="00CE6208" w:rsidRDefault="00DA3D0A">
      <w:pPr>
        <w:pStyle w:val="ProductList-ClauseHeading"/>
        <w:outlineLvl w:val="3"/>
      </w:pPr>
      <w:r>
        <w:t>3.5 Licence CAL k produktu Dynamics 365 for Operations Activity (instalace u uživatele) – přístup k serverovému softwaru</w:t>
      </w:r>
    </w:p>
    <w:p w14:paraId="5E183987" w14:textId="77777777" w:rsidR="00CE6208" w:rsidRDefault="00DA3D0A">
      <w:pPr>
        <w:pStyle w:val="ProductList-Body"/>
      </w:pPr>
      <w:r>
        <w:t>Přístup k serverovému softwaru pro užití produktu Operations Activity.</w:t>
      </w:r>
    </w:p>
    <w:tbl>
      <w:tblPr>
        <w:tblStyle w:val="PURTable"/>
        <w:tblW w:w="0" w:type="dxa"/>
        <w:tblLook w:val="04A0" w:firstRow="1" w:lastRow="0" w:firstColumn="1" w:lastColumn="0" w:noHBand="0" w:noVBand="1"/>
      </w:tblPr>
      <w:tblGrid>
        <w:gridCol w:w="3624"/>
        <w:gridCol w:w="3646"/>
        <w:gridCol w:w="3646"/>
      </w:tblGrid>
      <w:tr w:rsidR="00CE6208" w14:paraId="4A9E0D4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263E1A2" w14:textId="77777777" w:rsidR="00CE6208" w:rsidRDefault="00DA3D0A">
            <w:pPr>
              <w:pStyle w:val="ProductList-TableBody"/>
            </w:pPr>
            <w:r>
              <w:t>Licence přístupu</w:t>
            </w:r>
          </w:p>
        </w:tc>
        <w:tc>
          <w:tcPr>
            <w:tcW w:w="4040" w:type="dxa"/>
            <w:tcBorders>
              <w:top w:val="single" w:sz="18" w:space="0" w:color="0072C6"/>
              <w:left w:val="single" w:sz="4" w:space="0" w:color="000000"/>
              <w:bottom w:val="single" w:sz="4" w:space="0" w:color="000000"/>
              <w:right w:val="none" w:sz="4" w:space="0" w:color="000000"/>
            </w:tcBorders>
          </w:tcPr>
          <w:p w14:paraId="2CD3EBC7" w14:textId="77777777" w:rsidR="00CE6208" w:rsidRDefault="00DA3D0A">
            <w:pPr>
              <w:pStyle w:val="ProductList-TableBody"/>
            </w:pPr>
            <w:r>
              <w:t>Licence CAL k lokální verzi produktu Dynamics 365 for Operations Activity (podle počtu uživatelů)</w:t>
            </w:r>
          </w:p>
        </w:tc>
        <w:tc>
          <w:tcPr>
            <w:tcW w:w="4040" w:type="dxa"/>
            <w:tcBorders>
              <w:top w:val="single" w:sz="18" w:space="0" w:color="0072C6"/>
              <w:left w:val="none" w:sz="4" w:space="0" w:color="000000"/>
              <w:bottom w:val="single" w:sz="4" w:space="0" w:color="000000"/>
              <w:right w:val="single" w:sz="4" w:space="0" w:color="000000"/>
            </w:tcBorders>
          </w:tcPr>
          <w:p w14:paraId="590908A8" w14:textId="77777777" w:rsidR="00CE6208" w:rsidRDefault="00DA3D0A">
            <w:pPr>
              <w:pStyle w:val="ProductList-TableBody"/>
            </w:pPr>
            <w:r>
              <w:t>Dynamics 365 for Operations Activity</w:t>
            </w:r>
            <w:r>
              <w:fldChar w:fldCharType="begin"/>
            </w:r>
            <w:r>
              <w:instrText xml:space="preserve"> XE "Dynamics 365 for Operations Activity" </w:instrText>
            </w:r>
            <w:r>
              <w:fldChar w:fldCharType="end"/>
            </w:r>
            <w:r>
              <w:t xml:space="preserve"> (licence na odběr na základě počtu uživatelů)</w:t>
            </w:r>
          </w:p>
        </w:tc>
      </w:tr>
    </w:tbl>
    <w:p w14:paraId="2C70BE2E" w14:textId="77777777" w:rsidR="00CE6208" w:rsidRDefault="00CE6208">
      <w:pPr>
        <w:pStyle w:val="ProductList-Body"/>
      </w:pPr>
    </w:p>
    <w:p w14:paraId="7C3CAC92" w14:textId="77777777" w:rsidR="00CE6208" w:rsidRDefault="00DA3D0A">
      <w:pPr>
        <w:pStyle w:val="ProductList-ClauseHeading"/>
        <w:outlineLvl w:val="3"/>
      </w:pPr>
      <w:r>
        <w:t>3.6 Licence CAL k produktu Dynamics 365 for Operations Device (instalace u uživatele) – přístup k serverovému softwaru</w:t>
      </w:r>
    </w:p>
    <w:p w14:paraId="3EB55047" w14:textId="77777777" w:rsidR="00CE6208" w:rsidRDefault="00DA3D0A">
      <w:pPr>
        <w:pStyle w:val="ProductList-Body"/>
      </w:pPr>
      <w:r>
        <w:t>Přístup k serverovému softwaru pro užití produktu Operations Device.</w:t>
      </w:r>
    </w:p>
    <w:tbl>
      <w:tblPr>
        <w:tblStyle w:val="PURTable"/>
        <w:tblW w:w="0" w:type="dxa"/>
        <w:tblLook w:val="04A0" w:firstRow="1" w:lastRow="0" w:firstColumn="1" w:lastColumn="0" w:noHBand="0" w:noVBand="1"/>
      </w:tblPr>
      <w:tblGrid>
        <w:gridCol w:w="3624"/>
        <w:gridCol w:w="3646"/>
        <w:gridCol w:w="3646"/>
      </w:tblGrid>
      <w:tr w:rsidR="00CE6208" w14:paraId="6D9075E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CD59BB8" w14:textId="77777777" w:rsidR="00CE6208" w:rsidRDefault="00DA3D0A">
            <w:pPr>
              <w:pStyle w:val="ProductList-TableBody"/>
            </w:pPr>
            <w:r>
              <w:t>Licence přístupu</w:t>
            </w:r>
          </w:p>
        </w:tc>
        <w:tc>
          <w:tcPr>
            <w:tcW w:w="4040" w:type="dxa"/>
            <w:tcBorders>
              <w:top w:val="single" w:sz="18" w:space="0" w:color="0072C6"/>
              <w:left w:val="single" w:sz="4" w:space="0" w:color="000000"/>
              <w:bottom w:val="single" w:sz="4" w:space="0" w:color="000000"/>
              <w:right w:val="none" w:sz="4" w:space="0" w:color="000000"/>
            </w:tcBorders>
          </w:tcPr>
          <w:p w14:paraId="39C3B936" w14:textId="77777777" w:rsidR="00CE6208" w:rsidRDefault="00DA3D0A">
            <w:pPr>
              <w:pStyle w:val="ProductList-TableBody"/>
            </w:pPr>
            <w:r>
              <w:t>Licence CAL k lokální verzi produktu Dynamics 365 for Operations Device (podle počtu zařízení)</w:t>
            </w:r>
          </w:p>
        </w:tc>
        <w:tc>
          <w:tcPr>
            <w:tcW w:w="4040" w:type="dxa"/>
            <w:tcBorders>
              <w:top w:val="single" w:sz="18" w:space="0" w:color="0072C6"/>
              <w:left w:val="none" w:sz="4" w:space="0" w:color="000000"/>
              <w:bottom w:val="single" w:sz="4" w:space="0" w:color="000000"/>
              <w:right w:val="single" w:sz="4" w:space="0" w:color="000000"/>
            </w:tcBorders>
          </w:tcPr>
          <w:p w14:paraId="24A51E84" w14:textId="77777777" w:rsidR="00CE6208" w:rsidRDefault="00DA3D0A">
            <w:pPr>
              <w:pStyle w:val="ProductList-TableBody"/>
            </w:pPr>
            <w:r>
              <w:t>Dynamics 365 for Operations Device</w:t>
            </w:r>
            <w:r>
              <w:fldChar w:fldCharType="begin"/>
            </w:r>
            <w:r>
              <w:instrText xml:space="preserve"> XE "Dynamics 365 for Operations Device" </w:instrText>
            </w:r>
            <w:r>
              <w:fldChar w:fldCharType="end"/>
            </w:r>
            <w:r>
              <w:t xml:space="preserve"> (licence na odběr na základě počtu uživatelů)</w:t>
            </w:r>
          </w:p>
        </w:tc>
      </w:tr>
    </w:tbl>
    <w:p w14:paraId="5A074753" w14:textId="77777777" w:rsidR="00CE6208" w:rsidRDefault="00CE6208">
      <w:pPr>
        <w:pStyle w:val="ProductList-ClauseHeading"/>
        <w:outlineLvl w:val="3"/>
      </w:pPr>
    </w:p>
    <w:p w14:paraId="64482E77" w14:textId="77777777" w:rsidR="00CE6208" w:rsidRDefault="00DA3D0A">
      <w:pPr>
        <w:pStyle w:val="ProductList-ClauseHeading"/>
        <w:outlineLvl w:val="3"/>
      </w:pPr>
      <w:r>
        <w:t>3.7 Užívací práva pro servery produktu Dynamics 365 for Operations</w:t>
      </w:r>
    </w:p>
    <w:p w14:paraId="402B79FA" w14:textId="77777777" w:rsidR="00CE6208" w:rsidRDefault="00DA3D0A">
      <w:pPr>
        <w:pStyle w:val="ProductList-Body"/>
      </w:pPr>
      <w:r>
        <w:rPr>
          <w:color w:val="000000"/>
        </w:rPr>
        <w:t>Software může zahrnovat moduly plug-in a komponenty doby běhu a další komponenty uvedené v tištěné nebo online dokumentaci, které umožňují zákazníkovi rozšíření funkcí softwaru. Zákazník může upravovat nebo vytvářet odvozená díla z těchto komponent a používat je, avšak pouze se softwarem a pouze pro své interní potřeby</w:t>
      </w:r>
      <w:r>
        <w:t>.</w:t>
      </w:r>
    </w:p>
    <w:p w14:paraId="5EF33121" w14:textId="77777777" w:rsidR="00CE6208" w:rsidRDefault="00CE6208">
      <w:pPr>
        <w:pStyle w:val="ProductList-Body"/>
      </w:pPr>
    </w:p>
    <w:p w14:paraId="32B09981" w14:textId="77777777" w:rsidR="00CE6208" w:rsidRDefault="00DA3D0A">
      <w:pPr>
        <w:pStyle w:val="ProductList-ClauseHeading"/>
        <w:outlineLvl w:val="3"/>
      </w:pPr>
      <w:r>
        <w:t>3.8 Užívací práva pro produkt Dynamics 365 (instalace u uživatele)</w:t>
      </w:r>
    </w:p>
    <w:p w14:paraId="3BFDAD86" w14:textId="77777777" w:rsidR="00CE6208" w:rsidRDefault="00DA3D0A">
      <w:pPr>
        <w:pStyle w:val="ProductList-SubClauseHeading"/>
        <w:outlineLvl w:val="4"/>
      </w:pPr>
      <w:r>
        <w:t>3.8.1 Užívací práva k serveru pro licence CAL k produktu Dynamics 365</w:t>
      </w:r>
    </w:p>
    <w:p w14:paraId="0DF6C859" w14:textId="77777777" w:rsidR="00CE6208" w:rsidRDefault="00DA3D0A">
      <w:pPr>
        <w:pStyle w:val="ProductList-BodyIndented"/>
      </w:pPr>
      <w:r>
        <w:t>Zákazníci s licencemi CAL k produktu Dynamics 365 smějí instalovat a užívat libovolný počet kopií odpovídajícího serverového softwaru Dynamics 365 na serveru vyhrazeném pro používání zákazníkem. Toto právo se nevztahuje na produkt Dynamics 365 for Operations Server.</w:t>
      </w:r>
    </w:p>
    <w:p w14:paraId="4F70A991" w14:textId="77777777" w:rsidR="00CE6208" w:rsidRDefault="00CE6208">
      <w:pPr>
        <w:pStyle w:val="ProductList-BodyIndented"/>
      </w:pPr>
    </w:p>
    <w:p w14:paraId="3025F219" w14:textId="77777777" w:rsidR="00CE6208" w:rsidRDefault="00DA3D0A">
      <w:pPr>
        <w:pStyle w:val="ProductList-SubClauseHeading"/>
        <w:outlineLvl w:val="4"/>
      </w:pPr>
      <w:r>
        <w:t>3.8.2 Oprávnění pro kvalifikované nabídky</w:t>
      </w:r>
    </w:p>
    <w:p w14:paraId="3AC57B6E" w14:textId="77777777" w:rsidR="00CE6208" w:rsidRDefault="00DA3D0A">
      <w:pPr>
        <w:pStyle w:val="ProductList-BodyIndented"/>
      </w:pPr>
      <w:r>
        <w:t>Zákazníci prodlužující smlouvu s licencemi CAL k produktu Dynamics CRM od 1. listopadu 2016 smějí získat licence ke kvalifikovaným nabídkám pro licence CAL k lokální verzi produktu Dynamics 365 v rámci prodloužení smluv před 31. říjnem 2019.</w:t>
      </w:r>
    </w:p>
    <w:p w14:paraId="451CF657" w14:textId="77777777" w:rsidR="00CE6208" w:rsidRDefault="00CE6208">
      <w:pPr>
        <w:pStyle w:val="ProductList-BodyIndented"/>
      </w:pPr>
    </w:p>
    <w:p w14:paraId="0323371C" w14:textId="77777777" w:rsidR="00CE6208" w:rsidRDefault="00DA3D0A">
      <w:pPr>
        <w:pStyle w:val="ProductList-SubClauseHeading"/>
        <w:outlineLvl w:val="4"/>
      </w:pPr>
      <w:r>
        <w:t>3.8.3 Licence CAL k produktu Dynamics 365 for Team Members</w:t>
      </w:r>
    </w:p>
    <w:p w14:paraId="7905D5EE" w14:textId="77777777" w:rsidR="00CE6208" w:rsidRDefault="00DA3D0A">
      <w:pPr>
        <w:pStyle w:val="ProductList-BodyIndented"/>
      </w:pPr>
      <w:r>
        <w:t xml:space="preserve">Stávající zákazníci se smlouvou Enterprise Subscription, kteří jsou vlastníky licencí Team Member získaných před 1. květnem 2019, mohou užívat stávající a nově získané licence CAL k produktu Dynamics 365 Team Members v souladu s popisem služby Dynamics 365 uvedeným v dokumentu </w:t>
      </w:r>
      <w:hyperlink r:id="rId48">
        <w:r>
          <w:rPr>
            <w:color w:val="00467F"/>
            <w:u w:val="single"/>
          </w:rPr>
          <w:t xml:space="preserve">http://download.microsoft.com/download/D/B/3/DB37B5D3-7796-4536-AC8D-8EFDB95CD52F/Team-Members-Grandfathering.pdf </w:t>
        </w:r>
      </w:hyperlink>
      <w:r>
        <w:t>po celou dobu trvání jejich stávající smlouvy a libovolné následující doby odběru započaté před 31. prosincem 2020.</w:t>
      </w:r>
    </w:p>
    <w:p w14:paraId="6FED0478" w14:textId="77777777" w:rsidR="00CE6208" w:rsidRDefault="00CE6208">
      <w:pPr>
        <w:pStyle w:val="ProductList-BodyIndented"/>
      </w:pPr>
    </w:p>
    <w:p w14:paraId="72D16DD8" w14:textId="77777777" w:rsidR="00CE6208" w:rsidRDefault="00DA3D0A">
      <w:pPr>
        <w:pStyle w:val="ProductList-ClauseHeading"/>
        <w:outlineLvl w:val="3"/>
      </w:pPr>
      <w:r>
        <w:t>3.9 Další software</w:t>
      </w:r>
    </w:p>
    <w:tbl>
      <w:tblPr>
        <w:tblStyle w:val="PURTable"/>
        <w:tblW w:w="0" w:type="dxa"/>
        <w:tblLook w:val="04A0" w:firstRow="1" w:lastRow="0" w:firstColumn="1" w:lastColumn="0" w:noHBand="0" w:noVBand="1"/>
      </w:tblPr>
      <w:tblGrid>
        <w:gridCol w:w="3627"/>
        <w:gridCol w:w="3640"/>
        <w:gridCol w:w="3649"/>
      </w:tblGrid>
      <w:tr w:rsidR="00CE6208" w14:paraId="660882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76FFA37" w14:textId="77777777" w:rsidR="00CE6208" w:rsidRDefault="00DA3D0A">
            <w:pPr>
              <w:pStyle w:val="ProductList-TableBody"/>
            </w:pPr>
            <w:r>
              <w:t>Microsoft Dynamics 365 for Microsoft Outlook</w:t>
            </w:r>
          </w:p>
        </w:tc>
        <w:tc>
          <w:tcPr>
            <w:tcW w:w="4040" w:type="dxa"/>
            <w:tcBorders>
              <w:top w:val="single" w:sz="18" w:space="0" w:color="0072C6"/>
              <w:left w:val="single" w:sz="4" w:space="0" w:color="000000"/>
              <w:bottom w:val="single" w:sz="4" w:space="0" w:color="000000"/>
              <w:right w:val="single" w:sz="4" w:space="0" w:color="000000"/>
            </w:tcBorders>
          </w:tcPr>
          <w:p w14:paraId="4DDF0ED5" w14:textId="77777777" w:rsidR="00CE6208" w:rsidRDefault="00DA3D0A">
            <w:pPr>
              <w:pStyle w:val="ProductList-TableBody"/>
            </w:pPr>
            <w:r>
              <w:t>Microsoft E-Mail Router a Rule Deployment Wizard pro Microsoft Dynamics 365</w:t>
            </w:r>
          </w:p>
        </w:tc>
        <w:tc>
          <w:tcPr>
            <w:tcW w:w="4040" w:type="dxa"/>
            <w:tcBorders>
              <w:top w:val="single" w:sz="18" w:space="0" w:color="0072C6"/>
              <w:left w:val="single" w:sz="4" w:space="0" w:color="000000"/>
              <w:bottom w:val="single" w:sz="4" w:space="0" w:color="000000"/>
              <w:right w:val="single" w:sz="4" w:space="0" w:color="000000"/>
            </w:tcBorders>
          </w:tcPr>
          <w:p w14:paraId="0148EF14" w14:textId="77777777" w:rsidR="00CE6208" w:rsidRDefault="00DA3D0A">
            <w:pPr>
              <w:pStyle w:val="ProductList-TableBody"/>
            </w:pPr>
            <w:r>
              <w:t>Microsoft Dynamics Reporting Extensions pro Microsoft Dynamics 365</w:t>
            </w:r>
          </w:p>
        </w:tc>
      </w:tr>
      <w:tr w:rsidR="00CE6208" w14:paraId="20D25312" w14:textId="77777777">
        <w:tc>
          <w:tcPr>
            <w:tcW w:w="4040" w:type="dxa"/>
            <w:tcBorders>
              <w:top w:val="single" w:sz="4" w:space="0" w:color="000000"/>
              <w:left w:val="single" w:sz="4" w:space="0" w:color="000000"/>
              <w:bottom w:val="single" w:sz="4" w:space="0" w:color="000000"/>
              <w:right w:val="single" w:sz="4" w:space="0" w:color="000000"/>
            </w:tcBorders>
          </w:tcPr>
          <w:p w14:paraId="6F8CA0DE" w14:textId="77777777" w:rsidR="00CE6208" w:rsidRDefault="00DA3D0A">
            <w:pPr>
              <w:pStyle w:val="ProductList-TableBody"/>
            </w:pPr>
            <w:r>
              <w:t>Microsoft Dynamics 365 Report Authoring Extensions</w:t>
            </w:r>
          </w:p>
        </w:tc>
        <w:tc>
          <w:tcPr>
            <w:tcW w:w="4040" w:type="dxa"/>
            <w:tcBorders>
              <w:top w:val="single" w:sz="4" w:space="0" w:color="000000"/>
              <w:left w:val="single" w:sz="4" w:space="0" w:color="000000"/>
              <w:bottom w:val="single" w:sz="4" w:space="0" w:color="000000"/>
              <w:right w:val="single" w:sz="4" w:space="0" w:color="000000"/>
            </w:tcBorders>
          </w:tcPr>
          <w:p w14:paraId="010454E5" w14:textId="77777777" w:rsidR="00CE6208" w:rsidRDefault="00DA3D0A">
            <w:pPr>
              <w:pStyle w:val="ProductList-TableBody"/>
            </w:pPr>
            <w:r>
              <w:t>Microsoft Dynamics 365 Multilingual User Interface (MUI)</w:t>
            </w:r>
          </w:p>
        </w:tc>
        <w:tc>
          <w:tcPr>
            <w:tcW w:w="4040" w:type="dxa"/>
            <w:tcBorders>
              <w:top w:val="single" w:sz="4" w:space="0" w:color="000000"/>
              <w:left w:val="single" w:sz="4" w:space="0" w:color="000000"/>
              <w:bottom w:val="single" w:sz="4" w:space="0" w:color="000000"/>
              <w:right w:val="single" w:sz="4" w:space="0" w:color="000000"/>
            </w:tcBorders>
          </w:tcPr>
          <w:p w14:paraId="1E398C91" w14:textId="77777777" w:rsidR="00CE6208" w:rsidRDefault="00DA3D0A">
            <w:pPr>
              <w:pStyle w:val="ProductList-TableBody"/>
            </w:pPr>
            <w:r>
              <w:t>Microsoft Dynamics pro podporovaná zařízení</w:t>
            </w:r>
          </w:p>
        </w:tc>
      </w:tr>
    </w:tbl>
    <w:p w14:paraId="3FC9A7F4" w14:textId="77777777" w:rsidR="00CE6208" w:rsidRDefault="00DA3D0A">
      <w:pPr>
        <w:pStyle w:val="ProductList-Offering1SubSection"/>
        <w:outlineLvl w:val="2"/>
      </w:pPr>
      <w:bookmarkStart w:id="71" w:name="_Sec818"/>
      <w:r>
        <w:t>4. Software Assurance</w:t>
      </w:r>
      <w:bookmarkEnd w:id="71"/>
    </w:p>
    <w:tbl>
      <w:tblPr>
        <w:tblStyle w:val="PURTable"/>
        <w:tblW w:w="0" w:type="dxa"/>
        <w:tblLook w:val="04A0" w:firstRow="1" w:lastRow="0" w:firstColumn="1" w:lastColumn="0" w:noHBand="0" w:noVBand="1"/>
      </w:tblPr>
      <w:tblGrid>
        <w:gridCol w:w="3654"/>
        <w:gridCol w:w="3635"/>
        <w:gridCol w:w="3627"/>
      </w:tblGrid>
      <w:tr w:rsidR="00CE6208" w14:paraId="65D8472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363D05A2"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tcPr>
          <w:p w14:paraId="5E0DECAB"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Operations Server</w:t>
            </w:r>
          </w:p>
        </w:tc>
        <w:tc>
          <w:tcPr>
            <w:tcW w:w="4040" w:type="dxa"/>
            <w:tcBorders>
              <w:top w:val="single" w:sz="12" w:space="0" w:color="00188F"/>
              <w:left w:val="single" w:sz="4" w:space="0" w:color="000000"/>
              <w:bottom w:val="single" w:sz="4" w:space="0" w:color="000000"/>
              <w:right w:val="single" w:sz="4" w:space="0" w:color="000000"/>
            </w:tcBorders>
          </w:tcPr>
          <w:p w14:paraId="573D4DA3" w14:textId="77777777" w:rsidR="00CE6208" w:rsidRDefault="00DA3D0A">
            <w:pPr>
              <w:pStyle w:val="ProductList-TableBody"/>
            </w:pPr>
            <w:r>
              <w:fldChar w:fldCharType="begin"/>
            </w:r>
            <w:r>
              <w:instrText xml:space="preserve"> AutoTextList   \s NoStyle \t "Práva na zálohu: Výhoda SA, která umožňuje zákazníkovi spouštět pasivní instance záloh produktu ve spojení se softwarem běžícím na licencovaném serveru v očekávání události zálohy. (Kompletní definici naleznete ve slovníku.)" </w:instrText>
            </w:r>
            <w:r>
              <w:fldChar w:fldCharType="separate"/>
            </w:r>
            <w:r>
              <w:rPr>
                <w:color w:val="0563C1"/>
              </w:rPr>
              <w:t>Práva na zálohu</w:t>
            </w:r>
            <w:r>
              <w:fldChar w:fldCharType="end"/>
            </w:r>
            <w:r>
              <w:t>: Operations Server</w:t>
            </w:r>
          </w:p>
        </w:tc>
      </w:tr>
      <w:tr w:rsidR="00CE6208" w14:paraId="16162843" w14:textId="77777777">
        <w:tc>
          <w:tcPr>
            <w:tcW w:w="4040" w:type="dxa"/>
            <w:tcBorders>
              <w:top w:val="single" w:sz="4" w:space="0" w:color="000000"/>
              <w:left w:val="single" w:sz="4" w:space="0" w:color="000000"/>
              <w:bottom w:val="single" w:sz="4" w:space="0" w:color="000000"/>
              <w:right w:val="single" w:sz="4" w:space="0" w:color="000000"/>
            </w:tcBorders>
          </w:tcPr>
          <w:p w14:paraId="352F3E79"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tcPr>
          <w:p w14:paraId="707C797A"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49">
              <w:r>
                <w:rPr>
                  <w:color w:val="00467F"/>
                  <w:u w:val="single"/>
                </w:rPr>
                <w:t>Seznam produktů – listopad 2014 a červen 2015</w:t>
              </w:r>
            </w:hyperlink>
            <w:r>
              <w:t xml:space="preserve">; </w:t>
            </w:r>
            <w:hyperlink r:id="rId50">
              <w:r>
                <w:rPr>
                  <w:color w:val="00467F"/>
                  <w:u w:val="single"/>
                </w:rPr>
                <w:t>Podmínky pro produkty – prosinec 2016</w:t>
              </w:r>
            </w:hyperlink>
            <w:r>
              <w:t xml:space="preserve">; </w:t>
            </w:r>
            <w:hyperlink r:id="rId51">
              <w:r>
                <w:rPr>
                  <w:color w:val="00467F"/>
                  <w:u w:val="single"/>
                </w:rPr>
                <w:t>Podmínky pro produkty – červenec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4D2F22" w14:textId="77777777" w:rsidR="00CE6208" w:rsidRDefault="00DA3D0A">
            <w:pPr>
              <w:pStyle w:val="ProductList-TableBody"/>
            </w:pPr>
            <w:r>
              <w:rPr>
                <w:color w:val="404040"/>
              </w:rPr>
              <w:t>Práva pro roaming: Není relevantní</w:t>
            </w:r>
          </w:p>
        </w:tc>
      </w:tr>
      <w:tr w:rsidR="00CE6208" w14:paraId="7C610B55" w14:textId="77777777">
        <w:tc>
          <w:tcPr>
            <w:tcW w:w="4040" w:type="dxa"/>
            <w:tcBorders>
              <w:top w:val="single" w:sz="4" w:space="0" w:color="000000"/>
              <w:left w:val="single" w:sz="4" w:space="0" w:color="000000"/>
              <w:bottom w:val="single" w:sz="4" w:space="0" w:color="000000"/>
              <w:right w:val="single" w:sz="4" w:space="0" w:color="000000"/>
            </w:tcBorders>
          </w:tcPr>
          <w:p w14:paraId="6B133E05" w14:textId="77777777" w:rsidR="00CE6208" w:rsidRDefault="00DA3D0A">
            <w:pPr>
              <w:pStyle w:val="ProductList-TableBody"/>
            </w:pPr>
            <w:r>
              <w:lastRenderedPageBreak/>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Operations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3F420C"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D5A67F" w14:textId="77777777" w:rsidR="00CE6208" w:rsidRDefault="00CE6208">
            <w:pPr>
              <w:pStyle w:val="ProductList-TableBody"/>
            </w:pPr>
          </w:p>
        </w:tc>
      </w:tr>
    </w:tbl>
    <w:p w14:paraId="31FCBABC" w14:textId="77777777" w:rsidR="00CE6208" w:rsidRDefault="00CE6208">
      <w:pPr>
        <w:pStyle w:val="ProductList-Body"/>
      </w:pPr>
    </w:p>
    <w:p w14:paraId="47949CA2" w14:textId="77777777" w:rsidR="00CE6208" w:rsidRDefault="00DA3D0A">
      <w:pPr>
        <w:pStyle w:val="ProductList-ClauseHeading"/>
        <w:outlineLvl w:val="3"/>
      </w:pPr>
      <w:r>
        <w:t>4.1 Práva k serveru Dynamics 365</w:t>
      </w:r>
    </w:p>
    <w:p w14:paraId="2B49C0A1" w14:textId="77777777" w:rsidR="00CE6208" w:rsidRDefault="00DA3D0A">
      <w:pPr>
        <w:pStyle w:val="ProductList-Body"/>
      </w:pPr>
      <w:r>
        <w:t>Zákazníci s licencemi CAL k produktu Dynamics 365 a aktivním krytím SA smějí instalovat a užívat libovolný počet kopií odpovídajícího softwaru Dynamics 365 Server na síťovém serveru nebo sdíleném serveru. Toto právo se nevztahuje na produkt Dynamics 365 for Operations Server.</w:t>
      </w:r>
    </w:p>
    <w:p w14:paraId="476FA8CB" w14:textId="77777777" w:rsidR="00CE6208" w:rsidRDefault="00CE6208">
      <w:pPr>
        <w:pStyle w:val="ProductList-Body"/>
      </w:pPr>
    </w:p>
    <w:p w14:paraId="21AB5874" w14:textId="77777777" w:rsidR="00CE6208" w:rsidRDefault="00DA3D0A">
      <w:pPr>
        <w:pStyle w:val="ProductList-ClauseHeading"/>
        <w:outlineLvl w:val="3"/>
      </w:pPr>
      <w:r>
        <w:t>4.2 Práva k produktu Dynamics 365 for Operations Server</w:t>
      </w:r>
    </w:p>
    <w:p w14:paraId="456D1269" w14:textId="77777777" w:rsidR="00CE6208" w:rsidRDefault="00DA3D0A">
      <w:pPr>
        <w:pStyle w:val="ProductList-Body"/>
      </w:pPr>
      <w:r>
        <w:t xml:space="preserve">Dynamics 365 for Operations Server mohou používat pouze zákazníci, kteří mají aktivní krytí SA nebo ekvivalentní licenci. Zákazníci, jejichž krytí SA nebo ekvivalentní licence vyprší, musejí serverový software odinstalovat. Zákazníci, kteří vlastní časově neomezená práva, mohou instalovat nejnovější aktualizaci softwaru Dynamics AX 2012 R3 Server nebo Commerce Server, která je k dispozici v době uplynutí platnosti. </w:t>
      </w:r>
    </w:p>
    <w:p w14:paraId="04682FCC" w14:textId="77777777" w:rsidR="00CE6208" w:rsidRDefault="00CE6208">
      <w:pPr>
        <w:pStyle w:val="ProductList-Body"/>
      </w:pPr>
    </w:p>
    <w:p w14:paraId="2BFE5CEF" w14:textId="77777777" w:rsidR="00CE6208" w:rsidRDefault="00DA3D0A">
      <w:pPr>
        <w:pStyle w:val="ProductList-ClauseHeading"/>
        <w:outlineLvl w:val="3"/>
      </w:pPr>
      <w:r>
        <w:t>4.3 Lokalizace a aktualizace</w:t>
      </w:r>
    </w:p>
    <w:p w14:paraId="583FFCA9" w14:textId="77777777" w:rsidR="00CE6208" w:rsidRDefault="00DA3D0A">
      <w:pPr>
        <w:pStyle w:val="ProductList-Body"/>
      </w:pPr>
      <w:r>
        <w:t xml:space="preserve">Zákazník je oprávněn obdržet a užívat aktualizace související s daňovými a regulačními požadavky státní správy na licencovaných serverech, a to za předpokladu, že má aktivní SA nebo ekvivalentní licenci pro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 servery</w:t>
      </w:r>
      <w:r>
        <w:fldChar w:fldCharType="end"/>
      </w:r>
      <w:r>
        <w:t xml:space="preserve"> a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licence CAL</w:t>
      </w:r>
      <w:r>
        <w:fldChar w:fldCharType="end"/>
      </w:r>
      <w:r>
        <w:t>.</w:t>
      </w:r>
    </w:p>
    <w:p w14:paraId="29CCD64F" w14:textId="77777777" w:rsidR="00CE6208" w:rsidRDefault="00CE6208">
      <w:pPr>
        <w:pStyle w:val="ProductList-Body"/>
      </w:pPr>
    </w:p>
    <w:p w14:paraId="3246524B" w14:textId="77777777" w:rsidR="00CE6208" w:rsidRDefault="00DA3D0A">
      <w:pPr>
        <w:pStyle w:val="ProductList-ClauseHeading"/>
        <w:outlineLvl w:val="3"/>
      </w:pPr>
      <w:r>
        <w:t>4.4 Unified Service Desk (USD)</w:t>
      </w:r>
    </w:p>
    <w:p w14:paraId="4ECFC68F" w14:textId="77777777" w:rsidR="00CE6208" w:rsidRDefault="00DA3D0A">
      <w:pPr>
        <w:pStyle w:val="ProductList-Body"/>
      </w:pPr>
      <w:r>
        <w:t xml:space="preserve">Pro každou licenci CAL k lokální verzi produktu Dynamics 365 for Sales nebo Dynamics 365 for Customer Service, pro které má zákazník krytí SA, může zákazník instalovat a užívat USD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Právo používat službu USD je omezeno na uživatele a zařízení, ke kterému je přiřazena kvalifikující licence </w:t>
      </w:r>
      <w:r>
        <w:fldChar w:fldCharType="begin"/>
      </w:r>
      <w:r>
        <w:instrText xml:space="preserve"> AutoTextList   \s NoStyle \t "CAL označuje licenci pro klientský přístup, která může být dle potřeby přidělena podle počtu uživatelů nebo zařízení. (Kompletní definici naleznete ve slovníku.)" </w:instrText>
      </w:r>
      <w:r>
        <w:fldChar w:fldCharType="separate"/>
      </w:r>
      <w:r>
        <w:rPr>
          <w:color w:val="0563C1"/>
        </w:rPr>
        <w:t>CAL</w:t>
      </w:r>
      <w:r>
        <w:fldChar w:fldCharType="end"/>
      </w:r>
      <w:r>
        <w:t>.</w:t>
      </w:r>
    </w:p>
    <w:p w14:paraId="14014873" w14:textId="77777777" w:rsidR="00CE6208" w:rsidRDefault="00CE6208">
      <w:pPr>
        <w:pStyle w:val="ProductList-Body"/>
      </w:pPr>
    </w:p>
    <w:p w14:paraId="104517DB" w14:textId="77777777" w:rsidR="00CE6208" w:rsidRDefault="00DA3D0A">
      <w:pPr>
        <w:pStyle w:val="ProductList-ClauseHeading"/>
        <w:outlineLvl w:val="3"/>
      </w:pPr>
      <w:r>
        <w:t>4.5 Dynamics CustomerSource</w:t>
      </w:r>
    </w:p>
    <w:p w14:paraId="45B0E940" w14:textId="77777777" w:rsidR="00CE6208" w:rsidRDefault="00DA3D0A">
      <w:pPr>
        <w:pStyle w:val="ProductList-Body"/>
      </w:pPr>
      <w:r>
        <w:t xml:space="preserve">Zákazníci s licencí CAL k lokální verzi produktu Dynamics 365 s aktivním krytím SA mají přístup ke službě CustomerSource. </w:t>
      </w:r>
    </w:p>
    <w:p w14:paraId="2EF11B09"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0ABE2CB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2A6F97D"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CC64F82" w14:textId="77777777" w:rsidR="00CE6208" w:rsidRDefault="00CE6208">
      <w:pPr>
        <w:pStyle w:val="ProductList-Body"/>
      </w:pPr>
    </w:p>
    <w:p w14:paraId="1EE4FEB4" w14:textId="77777777" w:rsidR="00CE6208" w:rsidRDefault="00DA3D0A">
      <w:pPr>
        <w:pStyle w:val="ProductList-Offering1HeadingNoBorder"/>
        <w:outlineLvl w:val="1"/>
      </w:pPr>
      <w:bookmarkStart w:id="72" w:name="_Sec607"/>
      <w:r>
        <w:t>CAL na Microsoft Identity Manager</w:t>
      </w:r>
      <w:bookmarkEnd w:id="72"/>
      <w:r>
        <w:fldChar w:fldCharType="begin"/>
      </w:r>
      <w:r>
        <w:instrText xml:space="preserve"> TC "</w:instrText>
      </w:r>
      <w:bookmarkStart w:id="73" w:name="_Toc10139323"/>
      <w:r>
        <w:instrText>CAL na Microsoft Identity Manager</w:instrText>
      </w:r>
      <w:bookmarkEnd w:id="73"/>
      <w:r>
        <w:instrText>" \l 2</w:instrText>
      </w:r>
      <w:r>
        <w:fldChar w:fldCharType="end"/>
      </w:r>
    </w:p>
    <w:p w14:paraId="520BF603" w14:textId="77777777" w:rsidR="00CE6208" w:rsidRDefault="00DA3D0A">
      <w:pPr>
        <w:pStyle w:val="ProductList-Offering1SubSection"/>
        <w:outlineLvl w:val="2"/>
      </w:pPr>
      <w:bookmarkStart w:id="74" w:name="_Sec677"/>
      <w:r>
        <w:t>1. Dostupnost programu</w:t>
      </w:r>
      <w:bookmarkEnd w:id="74"/>
    </w:p>
    <w:tbl>
      <w:tblPr>
        <w:tblStyle w:val="PURTable"/>
        <w:tblW w:w="0" w:type="dxa"/>
        <w:tblLook w:val="04A0" w:firstRow="1" w:lastRow="0" w:firstColumn="1" w:lastColumn="0" w:noHBand="0" w:noVBand="1"/>
      </w:tblPr>
      <w:tblGrid>
        <w:gridCol w:w="4112"/>
        <w:gridCol w:w="617"/>
        <w:gridCol w:w="616"/>
        <w:gridCol w:w="617"/>
        <w:gridCol w:w="615"/>
        <w:gridCol w:w="616"/>
        <w:gridCol w:w="617"/>
        <w:gridCol w:w="618"/>
        <w:gridCol w:w="634"/>
        <w:gridCol w:w="619"/>
        <w:gridCol w:w="617"/>
        <w:gridCol w:w="618"/>
      </w:tblGrid>
      <w:tr w:rsidR="00CE6208" w14:paraId="65257A0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FE9BAE4"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4B38296"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A59273"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F03D71"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A71CE99"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0FA66A"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6FFA64"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CE5858C"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41470B"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F4F3C27"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DC35EC4"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14:paraId="1B173A54"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2092F006" w14:textId="77777777">
        <w:tc>
          <w:tcPr>
            <w:tcW w:w="4160" w:type="dxa"/>
            <w:tcBorders>
              <w:top w:val="single" w:sz="6" w:space="0" w:color="FFFFFF"/>
              <w:left w:val="none" w:sz="4" w:space="0" w:color="BFBFBF"/>
              <w:bottom w:val="dashed" w:sz="4" w:space="0" w:color="BFBFBF"/>
              <w:right w:val="none" w:sz="4" w:space="0" w:color="6E6E6E"/>
            </w:tcBorders>
          </w:tcPr>
          <w:p w14:paraId="69C79D15" w14:textId="77777777" w:rsidR="00CE6208" w:rsidRDefault="00DA3D0A">
            <w:pPr>
              <w:pStyle w:val="ProductList-TableBody"/>
            </w:pPr>
            <w:r>
              <w:t>Licence CAL k produktu Microsoft Identity Manager 2016</w:t>
            </w:r>
            <w:r>
              <w:fldChar w:fldCharType="begin"/>
            </w:r>
            <w:r>
              <w:instrText xml:space="preserve"> XE "Licence CAL k produktu Microsoft Identity Manager 2016" </w:instrText>
            </w:r>
            <w:r>
              <w:fldChar w:fldCharType="end"/>
            </w:r>
            <w:r>
              <w:t xml:space="preserve"> (uživatel)</w:t>
            </w:r>
          </w:p>
        </w:tc>
        <w:tc>
          <w:tcPr>
            <w:tcW w:w="620" w:type="dxa"/>
            <w:tcBorders>
              <w:top w:val="single" w:sz="6" w:space="0" w:color="FFFFFF"/>
              <w:left w:val="none" w:sz="4" w:space="0" w:color="6E6E6E"/>
              <w:bottom w:val="dashed" w:sz="4" w:space="0" w:color="BFBFBF"/>
              <w:right w:val="none" w:sz="4" w:space="0" w:color="6E6E6E"/>
            </w:tcBorders>
          </w:tcPr>
          <w:p w14:paraId="29E22B76" w14:textId="77777777" w:rsidR="00CE6208" w:rsidRDefault="00DA3D0A">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14:paraId="64AA18DE"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6C88F608"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5D5374A2"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AE620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F4D94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404DF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FCAA9D"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2A42B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4E661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AF1A5A"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18B641E2" w14:textId="77777777">
        <w:tc>
          <w:tcPr>
            <w:tcW w:w="4160" w:type="dxa"/>
            <w:tcBorders>
              <w:top w:val="dashed" w:sz="4" w:space="0" w:color="BFBFBF"/>
              <w:left w:val="none" w:sz="4" w:space="0" w:color="BFBFBF"/>
              <w:bottom w:val="none" w:sz="4" w:space="0" w:color="BFBFBF"/>
              <w:right w:val="none" w:sz="4" w:space="0" w:color="6E6E6E"/>
            </w:tcBorders>
          </w:tcPr>
          <w:p w14:paraId="400EDD49" w14:textId="77777777" w:rsidR="00CE6208" w:rsidRDefault="00DA3D0A">
            <w:pPr>
              <w:pStyle w:val="ProductList-TableBody"/>
            </w:pPr>
            <w:r>
              <w:rPr>
                <w:color w:val="000000"/>
              </w:rPr>
              <w:t>Externí připojovací modul pro Microsoft Identity Manager 2016</w:t>
            </w:r>
            <w:r>
              <w:fldChar w:fldCharType="begin"/>
            </w:r>
            <w:r>
              <w:instrText xml:space="preserve"> XE "Externí připojovací modul pro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154C21D3" w14:textId="77777777" w:rsidR="00CE6208" w:rsidRDefault="00DA3D0A">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14:paraId="24BA4923" w14:textId="77777777" w:rsidR="00CE6208" w:rsidRDefault="00DA3D0A">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14:paraId="19948102" w14:textId="77777777" w:rsidR="00CE6208" w:rsidRDefault="00DA3D0A">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14:paraId="7125F387" w14:textId="77777777" w:rsidR="00CE6208" w:rsidRDefault="00DA3D0A">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FC7F0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A1E21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6C8A0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F8861D"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3DD04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6B905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8DA9C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230A3CBE" w14:textId="77777777" w:rsidR="00CE6208" w:rsidRDefault="00DA3D0A">
      <w:pPr>
        <w:pStyle w:val="ProductList-Offering1SubSection"/>
        <w:outlineLvl w:val="2"/>
      </w:pPr>
      <w:bookmarkStart w:id="75" w:name="_Sec733"/>
      <w:r>
        <w:t>2. Podmínky produktu</w:t>
      </w:r>
      <w:bookmarkEnd w:id="75"/>
    </w:p>
    <w:tbl>
      <w:tblPr>
        <w:tblStyle w:val="PURTable"/>
        <w:tblW w:w="0" w:type="dxa"/>
        <w:tblLook w:val="04A0" w:firstRow="1" w:lastRow="0" w:firstColumn="1" w:lastColumn="0" w:noHBand="0" w:noVBand="1"/>
      </w:tblPr>
      <w:tblGrid>
        <w:gridCol w:w="3643"/>
        <w:gridCol w:w="3639"/>
        <w:gridCol w:w="3634"/>
      </w:tblGrid>
      <w:tr w:rsidR="00CE6208" w14:paraId="35A0E25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AC8FCFE"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14:paraId="6B9E9069"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16FAD0" w14:textId="77777777" w:rsidR="00CE6208" w:rsidRDefault="00DA3D0A">
            <w:pPr>
              <w:pStyle w:val="ProductList-TableBody"/>
            </w:pPr>
            <w:r>
              <w:rPr>
                <w:color w:val="404040"/>
              </w:rPr>
              <w:t>Nižší verze: Není relevantní</w:t>
            </w:r>
          </w:p>
        </w:tc>
      </w:tr>
      <w:tr w:rsidR="00CE6208" w14:paraId="2F6C4E8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180935"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261BC8"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4A04A64A"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6721759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0D9597"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30A80F"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AC17FF" w14:textId="77777777" w:rsidR="00CE6208" w:rsidRDefault="00DA3D0A">
            <w:pPr>
              <w:pStyle w:val="ProductList-TableBody"/>
            </w:pPr>
            <w:r>
              <w:rPr>
                <w:color w:val="404040"/>
              </w:rPr>
              <w:t>Nárok na snížení: Není relevantní</w:t>
            </w:r>
          </w:p>
        </w:tc>
      </w:tr>
      <w:tr w:rsidR="00CE6208" w14:paraId="5FECB61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A90789"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92D8E7"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97F05C" w14:textId="77777777" w:rsidR="00CE6208" w:rsidRDefault="00DA3D0A">
            <w:pPr>
              <w:pStyle w:val="ProductList-TableBody"/>
            </w:pPr>
            <w:r>
              <w:rPr>
                <w:color w:val="404040"/>
              </w:rPr>
              <w:t>Nárok na aktualizaci: Není relevantní</w:t>
            </w:r>
          </w:p>
        </w:tc>
      </w:tr>
      <w:tr w:rsidR="00CE6208" w14:paraId="613AC42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135553"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BD0779"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D4A13E" w14:textId="77777777" w:rsidR="00CE6208" w:rsidRDefault="00CE6208">
            <w:pPr>
              <w:pStyle w:val="ProductList-TableBody"/>
            </w:pPr>
          </w:p>
        </w:tc>
      </w:tr>
    </w:tbl>
    <w:p w14:paraId="26830287" w14:textId="77777777" w:rsidR="00CE6208" w:rsidRDefault="00DA3D0A">
      <w:pPr>
        <w:pStyle w:val="ProductList-Offering1SubSection"/>
        <w:outlineLvl w:val="2"/>
      </w:pPr>
      <w:bookmarkStart w:id="76" w:name="_Sec788"/>
      <w:r>
        <w:t>3. Užívací práva</w:t>
      </w:r>
      <w:bookmarkEnd w:id="76"/>
    </w:p>
    <w:tbl>
      <w:tblPr>
        <w:tblStyle w:val="PURTable"/>
        <w:tblW w:w="0" w:type="dxa"/>
        <w:tblLook w:val="04A0" w:firstRow="1" w:lastRow="0" w:firstColumn="1" w:lastColumn="0" w:noHBand="0" w:noVBand="1"/>
      </w:tblPr>
      <w:tblGrid>
        <w:gridCol w:w="3638"/>
        <w:gridCol w:w="3631"/>
        <w:gridCol w:w="3647"/>
      </w:tblGrid>
      <w:tr w:rsidR="00CE6208" w14:paraId="7953C00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B04B509"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p>
        </w:tc>
        <w:tc>
          <w:tcPr>
            <w:tcW w:w="4040" w:type="dxa"/>
            <w:tcBorders>
              <w:top w:val="single" w:sz="18" w:space="0" w:color="00188F"/>
              <w:left w:val="single" w:sz="4" w:space="0" w:color="000000"/>
              <w:bottom w:val="single" w:sz="4" w:space="0" w:color="000000"/>
              <w:right w:val="single" w:sz="4" w:space="0" w:color="000000"/>
            </w:tcBorders>
          </w:tcPr>
          <w:p w14:paraId="4EA1D264"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3111220B"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CE6208" w14:paraId="1499AD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FBE4E8"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8949AA" w14:textId="77777777" w:rsidR="00CE6208" w:rsidRDefault="00DA3D0A">
            <w:pPr>
              <w:pStyle w:val="ProductList-TableBody"/>
            </w:pPr>
            <w:r>
              <w:rPr>
                <w:color w:val="404040"/>
              </w:rPr>
              <w:t>Požadavky pro přístup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BDBA6C5" w14:textId="77777777" w:rsidR="00CE6208" w:rsidRDefault="00DA3D0A">
            <w:pPr>
              <w:pStyle w:val="ProductList-TableBody"/>
            </w:pPr>
            <w:r>
              <w:rPr>
                <w:color w:val="404040"/>
              </w:rPr>
              <w:t>Zahrnuté technologie: Není relevantní</w:t>
            </w:r>
          </w:p>
        </w:tc>
      </w:tr>
      <w:tr w:rsidR="00CE6208" w14:paraId="5A4E09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9880B6"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8EA7C1"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C63E3B" w14:textId="77777777" w:rsidR="00CE6208" w:rsidRDefault="00CE6208">
            <w:pPr>
              <w:pStyle w:val="ProductList-TableBody"/>
            </w:pPr>
          </w:p>
        </w:tc>
      </w:tr>
    </w:tbl>
    <w:p w14:paraId="7EDD5878" w14:textId="77777777" w:rsidR="00CE6208" w:rsidRDefault="00CE6208">
      <w:pPr>
        <w:pStyle w:val="ProductList-Body"/>
      </w:pPr>
    </w:p>
    <w:p w14:paraId="0C97F719" w14:textId="77777777" w:rsidR="00CE6208" w:rsidRDefault="00DA3D0A">
      <w:pPr>
        <w:pStyle w:val="ProductList-ClauseHeading"/>
        <w:outlineLvl w:val="3"/>
      </w:pPr>
      <w:r>
        <w:t>3.1 Další software</w:t>
      </w:r>
    </w:p>
    <w:tbl>
      <w:tblPr>
        <w:tblStyle w:val="PURTable"/>
        <w:tblW w:w="0" w:type="dxa"/>
        <w:tblLook w:val="04A0" w:firstRow="1" w:lastRow="0" w:firstColumn="1" w:lastColumn="0" w:noHBand="0" w:noVBand="1"/>
      </w:tblPr>
      <w:tblGrid>
        <w:gridCol w:w="3680"/>
        <w:gridCol w:w="3618"/>
        <w:gridCol w:w="3618"/>
      </w:tblGrid>
      <w:tr w:rsidR="00CE6208" w14:paraId="31EAC0A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CEF252B" w14:textId="77777777" w:rsidR="00CE6208" w:rsidRDefault="00DA3D0A">
            <w:pPr>
              <w:pStyle w:val="ProductList-TableBody"/>
            </w:pPr>
            <w:r>
              <w:t>Klientský software</w:t>
            </w:r>
          </w:p>
        </w:tc>
        <w:tc>
          <w:tcPr>
            <w:tcW w:w="4040" w:type="dxa"/>
            <w:tcBorders>
              <w:top w:val="single" w:sz="18" w:space="0" w:color="0072C6"/>
              <w:left w:val="single" w:sz="4" w:space="0" w:color="000000"/>
              <w:bottom w:val="single" w:sz="4" w:space="0" w:color="000000"/>
              <w:right w:val="single" w:sz="4" w:space="0" w:color="000000"/>
            </w:tcBorders>
          </w:tcPr>
          <w:p w14:paraId="3D71A71B" w14:textId="77777777" w:rsidR="00CE6208" w:rsidRDefault="00CE6208">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14:paraId="4C249165" w14:textId="77777777" w:rsidR="00CE6208" w:rsidRDefault="00CE6208">
            <w:pPr>
              <w:pStyle w:val="ProductList-TableBody"/>
            </w:pPr>
          </w:p>
        </w:tc>
      </w:tr>
    </w:tbl>
    <w:p w14:paraId="15EED01F" w14:textId="77777777" w:rsidR="00CE6208" w:rsidRDefault="00DA3D0A">
      <w:pPr>
        <w:pStyle w:val="ProductList-Offering1SubSection"/>
        <w:outlineLvl w:val="2"/>
      </w:pPr>
      <w:bookmarkStart w:id="77" w:name="_Sec815"/>
      <w:r>
        <w:t>4. Software Assurance</w:t>
      </w:r>
      <w:bookmarkEnd w:id="77"/>
    </w:p>
    <w:tbl>
      <w:tblPr>
        <w:tblStyle w:val="PURTable"/>
        <w:tblW w:w="0" w:type="dxa"/>
        <w:tblLook w:val="04A0" w:firstRow="1" w:lastRow="0" w:firstColumn="1" w:lastColumn="0" w:noHBand="0" w:noVBand="1"/>
      </w:tblPr>
      <w:tblGrid>
        <w:gridCol w:w="3657"/>
        <w:gridCol w:w="3637"/>
        <w:gridCol w:w="3622"/>
      </w:tblGrid>
      <w:tr w:rsidR="00CE6208" w14:paraId="0DF98A0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5B2E0E0"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A6999E9"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04263C1" w14:textId="77777777" w:rsidR="00CE6208" w:rsidRDefault="00DA3D0A">
            <w:pPr>
              <w:pStyle w:val="ProductList-TableBody"/>
            </w:pPr>
            <w:r>
              <w:rPr>
                <w:color w:val="404040"/>
              </w:rPr>
              <w:t>Práva na zálohu: Není relevantní</w:t>
            </w:r>
          </w:p>
        </w:tc>
      </w:tr>
      <w:tr w:rsidR="00CE6208" w14:paraId="7AC0337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300642"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6CD52C"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3AB1B5" w14:textId="77777777" w:rsidR="00CE6208" w:rsidRDefault="00DA3D0A">
            <w:pPr>
              <w:pStyle w:val="ProductList-TableBody"/>
            </w:pPr>
            <w:r>
              <w:rPr>
                <w:color w:val="404040"/>
              </w:rPr>
              <w:t>Práva pro roaming: Není relevantní</w:t>
            </w:r>
          </w:p>
        </w:tc>
      </w:tr>
      <w:tr w:rsidR="00CE6208" w14:paraId="498F93E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841EDF"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A1308B"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D0350A" w14:textId="77777777" w:rsidR="00CE6208" w:rsidRDefault="00CE6208">
            <w:pPr>
              <w:pStyle w:val="ProductList-TableBody"/>
            </w:pPr>
          </w:p>
        </w:tc>
      </w:tr>
    </w:tbl>
    <w:p w14:paraId="2428F103"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229361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1B2C480"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20E1204" w14:textId="77777777" w:rsidR="00CE6208" w:rsidRDefault="00CE6208">
      <w:pPr>
        <w:pStyle w:val="ProductList-Body"/>
      </w:pPr>
    </w:p>
    <w:p w14:paraId="40D5D342" w14:textId="77777777" w:rsidR="00CE6208" w:rsidRDefault="00DA3D0A">
      <w:pPr>
        <w:pStyle w:val="ProductList-OfferingGroupHeading"/>
        <w:outlineLvl w:val="1"/>
      </w:pPr>
      <w:bookmarkStart w:id="78" w:name="_Sec611"/>
      <w:r>
        <w:t>Aplikace služeb Office</w:t>
      </w:r>
      <w:bookmarkEnd w:id="78"/>
      <w:r>
        <w:fldChar w:fldCharType="begin"/>
      </w:r>
      <w:r>
        <w:instrText xml:space="preserve"> TC "</w:instrText>
      </w:r>
      <w:bookmarkStart w:id="79" w:name="_Toc10139324"/>
      <w:r>
        <w:instrText>Aplikace služeb Office</w:instrText>
      </w:r>
      <w:bookmarkEnd w:id="79"/>
      <w:r>
        <w:instrText>" \l 2</w:instrText>
      </w:r>
      <w:r>
        <w:fldChar w:fldCharType="end"/>
      </w:r>
    </w:p>
    <w:p w14:paraId="66166078" w14:textId="77777777" w:rsidR="00CE6208" w:rsidRDefault="00DA3D0A">
      <w:pPr>
        <w:pStyle w:val="ProductList-Offering2HeadingNoBorder"/>
        <w:outlineLvl w:val="2"/>
      </w:pPr>
      <w:bookmarkStart w:id="80" w:name="_Sec636"/>
      <w:r>
        <w:t>Aplikace Office pro stolní počítače</w:t>
      </w:r>
      <w:bookmarkEnd w:id="80"/>
      <w:r>
        <w:fldChar w:fldCharType="begin"/>
      </w:r>
      <w:r>
        <w:instrText xml:space="preserve"> TC "</w:instrText>
      </w:r>
      <w:bookmarkStart w:id="81" w:name="_Toc10139325"/>
      <w:r>
        <w:instrText>Aplikace Office pro stolní počítače</w:instrText>
      </w:r>
      <w:bookmarkEnd w:id="81"/>
      <w:r>
        <w:instrText>" \l 3</w:instrText>
      </w:r>
      <w:r>
        <w:fldChar w:fldCharType="end"/>
      </w:r>
    </w:p>
    <w:p w14:paraId="037FBF1A" w14:textId="77777777" w:rsidR="00CE6208" w:rsidRDefault="00DA3D0A">
      <w:pPr>
        <w:pStyle w:val="ProductList-Offering1SubSection"/>
        <w:outlineLvl w:val="3"/>
      </w:pPr>
      <w:bookmarkStart w:id="82" w:name="_Sec681"/>
      <w:r>
        <w:t>1. Dostupnost programu</w:t>
      </w:r>
      <w:bookmarkEnd w:id="82"/>
    </w:p>
    <w:tbl>
      <w:tblPr>
        <w:tblStyle w:val="PURTable"/>
        <w:tblW w:w="0" w:type="dxa"/>
        <w:tblLook w:val="04A0" w:firstRow="1" w:lastRow="0" w:firstColumn="1" w:lastColumn="0" w:noHBand="0" w:noVBand="1"/>
      </w:tblPr>
      <w:tblGrid>
        <w:gridCol w:w="3969"/>
        <w:gridCol w:w="613"/>
        <w:gridCol w:w="606"/>
        <w:gridCol w:w="607"/>
        <w:gridCol w:w="713"/>
        <w:gridCol w:w="601"/>
        <w:gridCol w:w="607"/>
        <w:gridCol w:w="726"/>
        <w:gridCol w:w="634"/>
        <w:gridCol w:w="618"/>
        <w:gridCol w:w="609"/>
        <w:gridCol w:w="613"/>
      </w:tblGrid>
      <w:tr w:rsidR="00CE6208" w14:paraId="6302E2DE"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56D30450"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8594FEB"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5BE8EE"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2039E00"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5FD10791"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1C2DE7"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19DAC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7EBA2E5"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5D4FC69"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E44474"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22D6BA"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948D7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7E657E3C" w14:textId="77777777">
        <w:tc>
          <w:tcPr>
            <w:tcW w:w="4160" w:type="dxa"/>
            <w:tcBorders>
              <w:top w:val="single" w:sz="6" w:space="0" w:color="FFFFFF"/>
              <w:left w:val="none" w:sz="4" w:space="0" w:color="000000"/>
              <w:bottom w:val="dashed" w:sz="4" w:space="0" w:color="BFBFBF"/>
              <w:right w:val="single" w:sz="6" w:space="0" w:color="FFFFFF"/>
            </w:tcBorders>
          </w:tcPr>
          <w:p w14:paraId="00C64F0C" w14:textId="77777777" w:rsidR="00CE6208" w:rsidRDefault="00DA3D0A">
            <w:pPr>
              <w:pStyle w:val="ProductList-TableBody"/>
            </w:pPr>
            <w:r>
              <w:rPr>
                <w:color w:val="000000"/>
              </w:rPr>
              <w:t>Access 2019</w:t>
            </w:r>
            <w:r>
              <w:fldChar w:fldCharType="begin"/>
            </w:r>
            <w:r>
              <w:instrText xml:space="preserve"> XE "Access 2019"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14:paraId="52D31E27" w14:textId="77777777" w:rsidR="00CE6208" w:rsidRDefault="00DA3D0A">
            <w:pPr>
              <w:pStyle w:val="ProductList-TableBody"/>
              <w:jc w:val="center"/>
            </w:pPr>
            <w:r>
              <w:rPr>
                <w:color w:val="000000"/>
              </w:rPr>
              <w:t>9/18</w:t>
            </w:r>
          </w:p>
        </w:tc>
        <w:tc>
          <w:tcPr>
            <w:tcW w:w="620" w:type="dxa"/>
            <w:tcBorders>
              <w:top w:val="single" w:sz="6" w:space="0" w:color="FFFFFF"/>
              <w:left w:val="single" w:sz="6" w:space="0" w:color="FFFFFF"/>
              <w:bottom w:val="dashed" w:sz="4" w:space="0" w:color="BFBFBF"/>
              <w:right w:val="single" w:sz="6" w:space="0" w:color="FFFFFF"/>
            </w:tcBorders>
          </w:tcPr>
          <w:p w14:paraId="0838B11D"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14:paraId="01EF568B" w14:textId="77777777" w:rsidR="00CE6208" w:rsidRDefault="00DA3D0A">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14:paraId="55D7BE07"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A200D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0710F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22E44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9BED6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DEE729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FADCD5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AC3477" w14:textId="77777777" w:rsidR="00CE6208" w:rsidRDefault="00CE6208">
            <w:pPr>
              <w:pStyle w:val="ProductList-TableBody"/>
              <w:jc w:val="center"/>
            </w:pPr>
          </w:p>
        </w:tc>
      </w:tr>
      <w:tr w:rsidR="00CE6208" w14:paraId="2DB7DD80" w14:textId="77777777">
        <w:tc>
          <w:tcPr>
            <w:tcW w:w="4160" w:type="dxa"/>
            <w:tcBorders>
              <w:top w:val="dashed" w:sz="4" w:space="0" w:color="BFBFBF"/>
              <w:left w:val="none" w:sz="4" w:space="0" w:color="000000"/>
              <w:bottom w:val="dashed" w:sz="4" w:space="0" w:color="BFBFBF"/>
              <w:right w:val="single" w:sz="6" w:space="0" w:color="FFFFFF"/>
            </w:tcBorders>
          </w:tcPr>
          <w:p w14:paraId="16A8CF2B" w14:textId="77777777" w:rsidR="00CE6208" w:rsidRDefault="00DA3D0A">
            <w:pPr>
              <w:pStyle w:val="ProductList-TableBody"/>
            </w:pPr>
            <w:r>
              <w:rPr>
                <w:color w:val="000000"/>
              </w:rPr>
              <w:t>Excel 2019</w:t>
            </w:r>
            <w:r>
              <w:fldChar w:fldCharType="begin"/>
            </w:r>
            <w:r>
              <w:instrText xml:space="preserve"> XE "Excel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5205266"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4061296"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803BDD1"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6295ACAD"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0E5A1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A2034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63E6F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9FC860"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DD6EB7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913C68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B375B9" w14:textId="77777777" w:rsidR="00CE6208" w:rsidRDefault="00CE6208">
            <w:pPr>
              <w:pStyle w:val="ProductList-TableBody"/>
              <w:jc w:val="center"/>
            </w:pPr>
          </w:p>
        </w:tc>
      </w:tr>
      <w:tr w:rsidR="00CE6208" w14:paraId="5B4AFBA4" w14:textId="77777777">
        <w:tc>
          <w:tcPr>
            <w:tcW w:w="4160" w:type="dxa"/>
            <w:tcBorders>
              <w:top w:val="dashed" w:sz="4" w:space="0" w:color="BFBFBF"/>
              <w:left w:val="none" w:sz="4" w:space="0" w:color="000000"/>
              <w:bottom w:val="dashed" w:sz="4" w:space="0" w:color="BFBFBF"/>
              <w:right w:val="single" w:sz="6" w:space="0" w:color="FFFFFF"/>
            </w:tcBorders>
          </w:tcPr>
          <w:p w14:paraId="01B9402F" w14:textId="77777777" w:rsidR="00CE6208" w:rsidRDefault="00DA3D0A">
            <w:pPr>
              <w:pStyle w:val="ProductList-TableBody"/>
            </w:pPr>
            <w:r>
              <w:rPr>
                <w:color w:val="000000"/>
              </w:rPr>
              <w:t>Office Standard 2019</w:t>
            </w:r>
            <w:r>
              <w:fldChar w:fldCharType="begin"/>
            </w:r>
            <w:r>
              <w:instrText xml:space="preserve"> XE "Office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3AE005E5"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3F4EEC39" w14:textId="77777777" w:rsidR="00CE6208" w:rsidRDefault="00DA3D0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51C922DE" w14:textId="77777777" w:rsidR="00CE6208" w:rsidRDefault="00DA3D0A">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2C4B8886"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C1496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29F49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9A497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0000B7"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3283AB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960FD8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EA3047" w14:textId="77777777" w:rsidR="00CE6208" w:rsidRDefault="00CE6208">
            <w:pPr>
              <w:pStyle w:val="ProductList-TableBody"/>
              <w:jc w:val="center"/>
            </w:pPr>
          </w:p>
        </w:tc>
      </w:tr>
      <w:tr w:rsidR="00CE6208" w14:paraId="1D776B72" w14:textId="77777777">
        <w:tc>
          <w:tcPr>
            <w:tcW w:w="4160" w:type="dxa"/>
            <w:tcBorders>
              <w:top w:val="dashed" w:sz="4" w:space="0" w:color="BFBFBF"/>
              <w:left w:val="none" w:sz="4" w:space="0" w:color="000000"/>
              <w:bottom w:val="dashed" w:sz="4" w:space="0" w:color="BFBFBF"/>
              <w:right w:val="single" w:sz="6" w:space="0" w:color="FFFFFF"/>
            </w:tcBorders>
          </w:tcPr>
          <w:p w14:paraId="66A4B956" w14:textId="77777777" w:rsidR="00CE6208" w:rsidRDefault="00DA3D0A">
            <w:pPr>
              <w:pStyle w:val="ProductList-TableBody"/>
            </w:pPr>
            <w:r>
              <w:rPr>
                <w:color w:val="000000"/>
              </w:rPr>
              <w:t>Office Professional Plus 2019</w:t>
            </w:r>
            <w:r>
              <w:fldChar w:fldCharType="begin"/>
            </w:r>
            <w:r>
              <w:instrText xml:space="preserve"> XE "Office Professional Plus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5867149F"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58F05AF" w14:textId="77777777" w:rsidR="00CE6208" w:rsidRDefault="00DA3D0A">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5AD9CFF5" w14:textId="77777777" w:rsidR="00CE6208" w:rsidRDefault="00DA3D0A">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710BCB7C" w14:textId="77777777" w:rsidR="00CE6208" w:rsidRDefault="00DA3D0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8A39F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DDFA5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D8C39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D3C98C"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E7F652"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E1885F"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398386" w14:textId="77777777" w:rsidR="00CE6208" w:rsidRDefault="00DA3D0A">
            <w:pPr>
              <w:pStyle w:val="ProductList-TableBody"/>
              <w:jc w:val="center"/>
            </w:pPr>
            <w:r>
              <w:fldChar w:fldCharType="begin"/>
            </w:r>
            <w:r>
              <w:instrText xml:space="preserve"> AutoTextList   \s NoStyle \t "Produkt počítačové platformy School" </w:instrText>
            </w:r>
            <w:r>
              <w:fldChar w:fldCharType="separate"/>
            </w:r>
            <w:r>
              <w:rPr>
                <w:color w:val="000000"/>
              </w:rPr>
              <w:t>SD</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60EF47D2" w14:textId="77777777">
        <w:tc>
          <w:tcPr>
            <w:tcW w:w="4160" w:type="dxa"/>
            <w:tcBorders>
              <w:top w:val="dashed" w:sz="4" w:space="0" w:color="BFBFBF"/>
              <w:left w:val="none" w:sz="4" w:space="0" w:color="000000"/>
              <w:bottom w:val="dashed" w:sz="4" w:space="0" w:color="BFBFBF"/>
              <w:right w:val="single" w:sz="6" w:space="0" w:color="FFFFFF"/>
            </w:tcBorders>
          </w:tcPr>
          <w:p w14:paraId="0961BDFF" w14:textId="77777777" w:rsidR="00CE6208" w:rsidRDefault="00DA3D0A">
            <w:pPr>
              <w:pStyle w:val="ProductList-TableBody"/>
            </w:pPr>
            <w:r>
              <w:rPr>
                <w:color w:val="000000"/>
              </w:rPr>
              <w:t>Office Home &amp; Student 2013 RT – komerční užívání</w:t>
            </w:r>
            <w:r>
              <w:fldChar w:fldCharType="begin"/>
            </w:r>
            <w:r>
              <w:instrText xml:space="preserve"> XE "Office Home &amp; Student 2013 RT – komerční užívání"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5C2A15A" w14:textId="77777777" w:rsidR="00CE6208" w:rsidRDefault="00DA3D0A">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16B4B8A3"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2E1C0EDF"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057349B2"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2DEEC7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D231B1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D2936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76E892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6914F3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F9A242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76A37E7" w14:textId="77777777" w:rsidR="00CE6208" w:rsidRDefault="00CE6208">
            <w:pPr>
              <w:pStyle w:val="ProductList-TableBody"/>
              <w:jc w:val="center"/>
            </w:pPr>
          </w:p>
        </w:tc>
      </w:tr>
      <w:tr w:rsidR="00CE6208" w14:paraId="6C47456D" w14:textId="77777777">
        <w:tc>
          <w:tcPr>
            <w:tcW w:w="4160" w:type="dxa"/>
            <w:tcBorders>
              <w:top w:val="dashed" w:sz="4" w:space="0" w:color="BFBFBF"/>
              <w:left w:val="none" w:sz="4" w:space="0" w:color="000000"/>
              <w:bottom w:val="dashed" w:sz="4" w:space="0" w:color="BFBFBF"/>
              <w:right w:val="single" w:sz="6" w:space="0" w:color="FFFFFF"/>
            </w:tcBorders>
          </w:tcPr>
          <w:p w14:paraId="56A33840" w14:textId="77777777" w:rsidR="00CE6208" w:rsidRDefault="00DA3D0A">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EB1DDD8" w14:textId="77777777" w:rsidR="00CE6208" w:rsidRDefault="00DA3D0A">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14:paraId="18988535"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2E3AFEA6"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847E938"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CAC4A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E8686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F9464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09E0FF"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0949E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B646C9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6A6E90C" w14:textId="77777777" w:rsidR="00CE6208" w:rsidRDefault="00CE6208">
            <w:pPr>
              <w:pStyle w:val="ProductList-TableBody"/>
              <w:jc w:val="center"/>
            </w:pPr>
          </w:p>
        </w:tc>
      </w:tr>
      <w:tr w:rsidR="00CE6208" w14:paraId="28FB8F71" w14:textId="77777777">
        <w:tc>
          <w:tcPr>
            <w:tcW w:w="4160" w:type="dxa"/>
            <w:tcBorders>
              <w:top w:val="dashed" w:sz="4" w:space="0" w:color="BFBFBF"/>
              <w:left w:val="none" w:sz="4" w:space="0" w:color="000000"/>
              <w:bottom w:val="dashed" w:sz="4" w:space="0" w:color="BFBFBF"/>
              <w:right w:val="single" w:sz="6" w:space="0" w:color="FFFFFF"/>
            </w:tcBorders>
          </w:tcPr>
          <w:p w14:paraId="053F5F29" w14:textId="77777777" w:rsidR="00CE6208" w:rsidRDefault="00DA3D0A">
            <w:pPr>
              <w:pStyle w:val="ProductList-TableBody"/>
            </w:pPr>
            <w:r>
              <w:rPr>
                <w:color w:val="000000"/>
              </w:rPr>
              <w:t>Outlook 2019</w:t>
            </w:r>
            <w:r>
              <w:fldChar w:fldCharType="begin"/>
            </w:r>
            <w:r>
              <w:instrText xml:space="preserve"> XE "Outlook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B326569"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07694BDC"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6D8FDACF"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42CA37A0"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C4DBD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33152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BF8D0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691214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8B75AD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D23E79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7808EF" w14:textId="77777777" w:rsidR="00CE6208" w:rsidRDefault="00CE6208">
            <w:pPr>
              <w:pStyle w:val="ProductList-TableBody"/>
              <w:jc w:val="center"/>
            </w:pPr>
          </w:p>
        </w:tc>
      </w:tr>
      <w:tr w:rsidR="00CE6208" w14:paraId="21660140" w14:textId="77777777">
        <w:tc>
          <w:tcPr>
            <w:tcW w:w="4160" w:type="dxa"/>
            <w:tcBorders>
              <w:top w:val="dashed" w:sz="4" w:space="0" w:color="BFBFBF"/>
              <w:left w:val="none" w:sz="4" w:space="0" w:color="000000"/>
              <w:bottom w:val="dashed" w:sz="4" w:space="0" w:color="BFBFBF"/>
              <w:right w:val="single" w:sz="6" w:space="0" w:color="FFFFFF"/>
            </w:tcBorders>
          </w:tcPr>
          <w:p w14:paraId="55BABAFD" w14:textId="77777777" w:rsidR="00CE6208" w:rsidRDefault="00DA3D0A">
            <w:pPr>
              <w:pStyle w:val="ProductList-TableBody"/>
            </w:pPr>
            <w:r>
              <w:rPr>
                <w:color w:val="000000"/>
              </w:rPr>
              <w:t>PowerPoint 2019</w:t>
            </w:r>
            <w:r>
              <w:fldChar w:fldCharType="begin"/>
            </w:r>
            <w:r>
              <w:instrText xml:space="preserve"> XE "PowerPoint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7A46D0C"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9F87033"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AF544B2"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3E59375B"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AD7DF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C659C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D6DFFA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F68362"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1B4A6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502186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C6DF53C" w14:textId="77777777" w:rsidR="00CE6208" w:rsidRDefault="00CE6208">
            <w:pPr>
              <w:pStyle w:val="ProductList-TableBody"/>
              <w:jc w:val="center"/>
            </w:pPr>
          </w:p>
        </w:tc>
      </w:tr>
      <w:tr w:rsidR="00CE6208" w14:paraId="0ACA51C3" w14:textId="77777777">
        <w:tc>
          <w:tcPr>
            <w:tcW w:w="4160" w:type="dxa"/>
            <w:tcBorders>
              <w:top w:val="dashed" w:sz="4" w:space="0" w:color="BFBFBF"/>
              <w:left w:val="none" w:sz="4" w:space="0" w:color="000000"/>
              <w:bottom w:val="dashed" w:sz="4" w:space="0" w:color="BFBFBF"/>
              <w:right w:val="single" w:sz="6" w:space="0" w:color="FFFFFF"/>
            </w:tcBorders>
          </w:tcPr>
          <w:p w14:paraId="614AB0DE" w14:textId="77777777" w:rsidR="00CE6208" w:rsidRDefault="00DA3D0A">
            <w:pPr>
              <w:pStyle w:val="ProductList-TableBody"/>
            </w:pPr>
            <w:r>
              <w:rPr>
                <w:color w:val="000000"/>
              </w:rPr>
              <w:t>Project Standard 2019</w:t>
            </w:r>
            <w:r>
              <w:fldChar w:fldCharType="begin"/>
            </w:r>
            <w:r>
              <w:instrText xml:space="preserve"> XE "Project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09700C78"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A9B0693" w14:textId="77777777" w:rsidR="00CE6208" w:rsidRDefault="00DA3D0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18580AF9" w14:textId="77777777" w:rsidR="00CE6208" w:rsidRDefault="00DA3D0A">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14:paraId="04A9B692" w14:textId="77777777" w:rsidR="00CE6208" w:rsidRDefault="00DA3D0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CDB6C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EA1C4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4ABE5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75939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AC866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FAC5F1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C8574E" w14:textId="77777777" w:rsidR="00CE6208" w:rsidRDefault="00CE6208">
            <w:pPr>
              <w:pStyle w:val="ProductList-TableBody"/>
              <w:jc w:val="center"/>
            </w:pPr>
          </w:p>
        </w:tc>
      </w:tr>
      <w:tr w:rsidR="00CE6208" w14:paraId="33DFB1AA" w14:textId="77777777">
        <w:tc>
          <w:tcPr>
            <w:tcW w:w="4160" w:type="dxa"/>
            <w:tcBorders>
              <w:top w:val="dashed" w:sz="4" w:space="0" w:color="BFBFBF"/>
              <w:left w:val="none" w:sz="4" w:space="0" w:color="000000"/>
              <w:bottom w:val="dashed" w:sz="4" w:space="0" w:color="BFBFBF"/>
              <w:right w:val="single" w:sz="6" w:space="0" w:color="FFFFFF"/>
            </w:tcBorders>
          </w:tcPr>
          <w:p w14:paraId="0EAF5439" w14:textId="77777777" w:rsidR="00CE6208" w:rsidRDefault="00DA3D0A">
            <w:pPr>
              <w:pStyle w:val="ProductList-TableBody"/>
            </w:pPr>
            <w:r>
              <w:rPr>
                <w:color w:val="000000"/>
              </w:rPr>
              <w:t>Project Professional 2019</w:t>
            </w:r>
            <w:r>
              <w:fldChar w:fldCharType="begin"/>
            </w:r>
            <w:r>
              <w:instrText xml:space="preserve"> XE "Project Professional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773ED2E4"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402D59E8" w14:textId="77777777" w:rsidR="00CE6208" w:rsidRDefault="00DA3D0A">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14:paraId="26DEF479" w14:textId="77777777" w:rsidR="00CE6208" w:rsidRDefault="00DA3D0A">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14:paraId="52557B9B" w14:textId="77777777" w:rsidR="00CE6208" w:rsidRDefault="00DA3D0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73C53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62D6D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D968A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90810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B2790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DAD89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B2FB4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3F5ED35F"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4C7B7D55" w14:textId="77777777">
        <w:tc>
          <w:tcPr>
            <w:tcW w:w="4160" w:type="dxa"/>
            <w:tcBorders>
              <w:top w:val="dashed" w:sz="4" w:space="0" w:color="BFBFBF"/>
              <w:left w:val="none" w:sz="4" w:space="0" w:color="000000"/>
              <w:bottom w:val="dashed" w:sz="4" w:space="0" w:color="BFBFBF"/>
              <w:right w:val="single" w:sz="6" w:space="0" w:color="FFFFFF"/>
            </w:tcBorders>
          </w:tcPr>
          <w:p w14:paraId="27AF8B8B" w14:textId="77777777" w:rsidR="00CE6208" w:rsidRDefault="00DA3D0A">
            <w:pPr>
              <w:pStyle w:val="ProductList-TableBody"/>
            </w:pPr>
            <w:r>
              <w:rPr>
                <w:color w:val="000000"/>
              </w:rPr>
              <w:t>Publisher 2019</w:t>
            </w:r>
            <w:r>
              <w:fldChar w:fldCharType="begin"/>
            </w:r>
            <w:r>
              <w:instrText xml:space="preserve"> XE "Publisher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4892399"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6C275EB9"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3D69DD9D"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216793FF"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A56DD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7285A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7F11C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7D976D4"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CB068B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6AD720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FBFF3C" w14:textId="77777777" w:rsidR="00CE6208" w:rsidRDefault="00CE6208">
            <w:pPr>
              <w:pStyle w:val="ProductList-TableBody"/>
              <w:jc w:val="center"/>
            </w:pPr>
          </w:p>
        </w:tc>
      </w:tr>
      <w:tr w:rsidR="00CE6208" w14:paraId="488410F8" w14:textId="77777777">
        <w:tc>
          <w:tcPr>
            <w:tcW w:w="4160" w:type="dxa"/>
            <w:tcBorders>
              <w:top w:val="dashed" w:sz="4" w:space="0" w:color="BFBFBF"/>
              <w:left w:val="none" w:sz="4" w:space="0" w:color="000000"/>
              <w:bottom w:val="dashed" w:sz="4" w:space="0" w:color="BFBFBF"/>
              <w:right w:val="single" w:sz="6" w:space="0" w:color="FFFFFF"/>
            </w:tcBorders>
          </w:tcPr>
          <w:p w14:paraId="38840C3B" w14:textId="77777777" w:rsidR="00CE6208" w:rsidRDefault="00DA3D0A">
            <w:pPr>
              <w:pStyle w:val="ProductList-TableBody"/>
            </w:pPr>
            <w:r>
              <w:rPr>
                <w:color w:val="000000"/>
              </w:rPr>
              <w:t>Skype for Business 2019</w:t>
            </w:r>
            <w:r>
              <w:fldChar w:fldCharType="begin"/>
            </w:r>
            <w:r>
              <w:instrText xml:space="preserve"> XE "Skype for Business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3CD611EB"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7B7A4014"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1BF94C0F"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45E79A9D"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23579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E444E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340DD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0496BF"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1817D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56A5A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1D299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5DD17BB7"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6DCE18BE" w14:textId="77777777">
        <w:tc>
          <w:tcPr>
            <w:tcW w:w="4160" w:type="dxa"/>
            <w:tcBorders>
              <w:top w:val="dashed" w:sz="4" w:space="0" w:color="BFBFBF"/>
              <w:left w:val="none" w:sz="4" w:space="0" w:color="000000"/>
              <w:bottom w:val="dashed" w:sz="4" w:space="0" w:color="BFBFBF"/>
              <w:right w:val="single" w:sz="6" w:space="0" w:color="FFFFFF"/>
            </w:tcBorders>
          </w:tcPr>
          <w:p w14:paraId="0D8BCCBE" w14:textId="77777777" w:rsidR="00CE6208" w:rsidRDefault="00DA3D0A">
            <w:pPr>
              <w:pStyle w:val="ProductList-TableBody"/>
            </w:pPr>
            <w:r>
              <w:rPr>
                <w:color w:val="000000"/>
              </w:rPr>
              <w:t>Visio 2019 Standard</w:t>
            </w:r>
            <w:r>
              <w:fldChar w:fldCharType="begin"/>
            </w:r>
            <w:r>
              <w:instrText xml:space="preserve"> XE "Visio 2019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73A55E9"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23FEB106"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7CDA03CD"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52D0BA65"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8B965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12BBA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B4E24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59D958"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F3F91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CA86FA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4CF3FC5" w14:textId="77777777" w:rsidR="00CE6208" w:rsidRDefault="00CE6208">
            <w:pPr>
              <w:pStyle w:val="ProductList-TableBody"/>
              <w:jc w:val="center"/>
            </w:pPr>
          </w:p>
        </w:tc>
      </w:tr>
      <w:tr w:rsidR="00CE6208" w14:paraId="0976F82C" w14:textId="77777777">
        <w:tc>
          <w:tcPr>
            <w:tcW w:w="4160" w:type="dxa"/>
            <w:tcBorders>
              <w:top w:val="dashed" w:sz="4" w:space="0" w:color="BFBFBF"/>
              <w:left w:val="none" w:sz="4" w:space="0" w:color="000000"/>
              <w:bottom w:val="dashed" w:sz="4" w:space="0" w:color="BFBFBF"/>
              <w:right w:val="single" w:sz="6" w:space="0" w:color="FFFFFF"/>
            </w:tcBorders>
          </w:tcPr>
          <w:p w14:paraId="1698295C" w14:textId="77777777" w:rsidR="00CE6208" w:rsidRDefault="00DA3D0A">
            <w:pPr>
              <w:pStyle w:val="ProductList-TableBody"/>
            </w:pPr>
            <w:r>
              <w:rPr>
                <w:color w:val="000000"/>
              </w:rPr>
              <w:t>Visio 2019 Professional</w:t>
            </w:r>
            <w:r>
              <w:fldChar w:fldCharType="begin"/>
            </w:r>
            <w:r>
              <w:instrText xml:space="preserve"> XE "Visio 2019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66777D78"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111556A3" w14:textId="77777777" w:rsidR="00CE6208" w:rsidRDefault="00DA3D0A">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14:paraId="7AA97038" w14:textId="77777777" w:rsidR="00CE6208" w:rsidRDefault="00DA3D0A">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14:paraId="51431FB6"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245D4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1AAC8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58B08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79C2FA"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39BBA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E1A0E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E7B67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694EA759"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25581D6C" w14:textId="77777777">
        <w:tc>
          <w:tcPr>
            <w:tcW w:w="4160" w:type="dxa"/>
            <w:tcBorders>
              <w:top w:val="dashed" w:sz="4" w:space="0" w:color="BFBFBF"/>
              <w:left w:val="none" w:sz="4" w:space="0" w:color="000000"/>
              <w:bottom w:val="dashed" w:sz="4" w:space="0" w:color="BFBFBF"/>
              <w:right w:val="single" w:sz="6" w:space="0" w:color="FFFFFF"/>
            </w:tcBorders>
          </w:tcPr>
          <w:p w14:paraId="341B669C" w14:textId="77777777" w:rsidR="00CE6208" w:rsidRDefault="00DA3D0A">
            <w:pPr>
              <w:pStyle w:val="ProductList-TableBody"/>
            </w:pPr>
            <w:r>
              <w:rPr>
                <w:color w:val="000000"/>
              </w:rPr>
              <w:t>Word 2019</w:t>
            </w:r>
            <w:r>
              <w:fldChar w:fldCharType="begin"/>
            </w:r>
            <w:r>
              <w:instrText xml:space="preserve"> XE "Word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1A3C321C"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125B21EF" w14:textId="77777777" w:rsidR="00CE6208" w:rsidRDefault="00DA3D0A">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14:paraId="4D31856C" w14:textId="77777777" w:rsidR="00CE6208" w:rsidRDefault="00DA3D0A">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14:paraId="7FD85187"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BCAB5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05254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731ED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73952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92D814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C4B27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006CBB" w14:textId="77777777" w:rsidR="00CE6208" w:rsidRDefault="00CE6208">
            <w:pPr>
              <w:pStyle w:val="ProductList-TableBody"/>
              <w:jc w:val="center"/>
            </w:pPr>
          </w:p>
        </w:tc>
      </w:tr>
      <w:tr w:rsidR="00CE6208" w14:paraId="3BC5D409" w14:textId="77777777">
        <w:tc>
          <w:tcPr>
            <w:tcW w:w="4160" w:type="dxa"/>
            <w:tcBorders>
              <w:top w:val="dashed" w:sz="4" w:space="0" w:color="BFBFBF"/>
              <w:left w:val="none" w:sz="4" w:space="0" w:color="000000"/>
              <w:bottom w:val="dashed" w:sz="4" w:space="0" w:color="BFBFBF"/>
              <w:right w:val="single" w:sz="6" w:space="0" w:color="FFFFFF"/>
            </w:tcBorders>
          </w:tcPr>
          <w:p w14:paraId="406D89C2" w14:textId="77777777" w:rsidR="00CE6208" w:rsidRDefault="00DA3D0A">
            <w:pPr>
              <w:pStyle w:val="ProductList-TableBody"/>
            </w:pPr>
            <w:r>
              <w:rPr>
                <w:color w:val="000000"/>
              </w:rPr>
              <w:t>Work at Home for Office Standard 2019</w:t>
            </w:r>
            <w:r>
              <w:fldChar w:fldCharType="begin"/>
            </w:r>
            <w:r>
              <w:instrText xml:space="preserve"> XE "Work at Home for Office Standard 2019"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14:paraId="454AA2EE"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dashed" w:sz="4" w:space="0" w:color="BFBFBF"/>
              <w:right w:val="single" w:sz="6" w:space="0" w:color="FFFFFF"/>
            </w:tcBorders>
          </w:tcPr>
          <w:p w14:paraId="5B595AED" w14:textId="77777777" w:rsidR="00CE6208" w:rsidRDefault="00DA3D0A">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14:paraId="0E022778" w14:textId="77777777" w:rsidR="00CE6208" w:rsidRDefault="00CE6208">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14:paraId="03B0D34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A521F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156AF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B50B7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B8706D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61D472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C40A60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2E06BF" w14:textId="77777777" w:rsidR="00CE6208" w:rsidRDefault="00CE6208">
            <w:pPr>
              <w:pStyle w:val="ProductList-TableBody"/>
              <w:jc w:val="center"/>
            </w:pPr>
          </w:p>
        </w:tc>
      </w:tr>
      <w:tr w:rsidR="00CE6208" w14:paraId="3E343CE4" w14:textId="77777777">
        <w:tc>
          <w:tcPr>
            <w:tcW w:w="4160" w:type="dxa"/>
            <w:tcBorders>
              <w:top w:val="dashed" w:sz="4" w:space="0" w:color="BFBFBF"/>
              <w:left w:val="none" w:sz="4" w:space="0" w:color="000000"/>
              <w:bottom w:val="none" w:sz="4" w:space="0" w:color="BFBFBF"/>
              <w:right w:val="single" w:sz="6" w:space="0" w:color="FFFFFF"/>
            </w:tcBorders>
          </w:tcPr>
          <w:p w14:paraId="2F64207B" w14:textId="77777777" w:rsidR="00CE6208" w:rsidRDefault="00DA3D0A">
            <w:pPr>
              <w:pStyle w:val="ProductList-TableBody"/>
            </w:pPr>
            <w:r>
              <w:rPr>
                <w:color w:val="000000"/>
              </w:rPr>
              <w:t>Work at Home for Office Professional Plus 2019</w:t>
            </w:r>
            <w:r>
              <w:fldChar w:fldCharType="begin"/>
            </w:r>
            <w:r>
              <w:instrText xml:space="preserve"> XE "Work at Home for Office Professional Plus 2019"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14:paraId="2F3EE5E7" w14:textId="77777777" w:rsidR="00CE6208" w:rsidRDefault="00DA3D0A">
            <w:pPr>
              <w:pStyle w:val="ProductList-TableBody"/>
              <w:jc w:val="center"/>
            </w:pPr>
            <w:r>
              <w:rPr>
                <w:color w:val="000000"/>
              </w:rPr>
              <w:t>9/18</w:t>
            </w:r>
          </w:p>
        </w:tc>
        <w:tc>
          <w:tcPr>
            <w:tcW w:w="620" w:type="dxa"/>
            <w:tcBorders>
              <w:top w:val="dashed" w:sz="4" w:space="0" w:color="BFBFBF"/>
              <w:left w:val="single" w:sz="6" w:space="0" w:color="FFFFFF"/>
              <w:bottom w:val="none" w:sz="4" w:space="0" w:color="BFBFBF"/>
              <w:right w:val="single" w:sz="6" w:space="0" w:color="FFFFFF"/>
            </w:tcBorders>
          </w:tcPr>
          <w:p w14:paraId="1B0692E1" w14:textId="77777777" w:rsidR="00CE6208" w:rsidRDefault="00DA3D0A">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14:paraId="663D91E9" w14:textId="77777777" w:rsidR="00CE6208" w:rsidRDefault="00CE6208">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14:paraId="63137F1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E009C2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747B5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AC580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9B8D60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F7EF8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CAD338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B9FD827" w14:textId="77777777" w:rsidR="00CE6208" w:rsidRDefault="00CE6208">
            <w:pPr>
              <w:pStyle w:val="ProductList-TableBody"/>
              <w:jc w:val="center"/>
            </w:pPr>
          </w:p>
        </w:tc>
      </w:tr>
    </w:tbl>
    <w:p w14:paraId="7510BFE1" w14:textId="77777777" w:rsidR="00CE6208" w:rsidRDefault="00DA3D0A">
      <w:pPr>
        <w:pStyle w:val="ProductList-Offering1SubSection"/>
        <w:outlineLvl w:val="3"/>
      </w:pPr>
      <w:bookmarkStart w:id="83" w:name="_Sec736"/>
      <w:r>
        <w:t>2. Podmínky produktu</w:t>
      </w:r>
      <w:bookmarkEnd w:id="83"/>
    </w:p>
    <w:tbl>
      <w:tblPr>
        <w:tblStyle w:val="PURTable"/>
        <w:tblW w:w="0" w:type="dxa"/>
        <w:tblLook w:val="04A0" w:firstRow="1" w:lastRow="0" w:firstColumn="1" w:lastColumn="0" w:noHBand="0" w:noVBand="1"/>
      </w:tblPr>
      <w:tblGrid>
        <w:gridCol w:w="3643"/>
        <w:gridCol w:w="3639"/>
        <w:gridCol w:w="3634"/>
      </w:tblGrid>
      <w:tr w:rsidR="00CE6208" w14:paraId="79B3D86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E9E1EC4"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Office 2016</w:t>
            </w:r>
            <w:r>
              <w:fldChar w:fldCharType="begin"/>
            </w:r>
            <w:r>
              <w:instrText xml:space="preserve"> XE "Office 2016" </w:instrText>
            </w:r>
            <w:r>
              <w:fldChar w:fldCharType="end"/>
            </w:r>
            <w:r>
              <w:t xml:space="preserve"> a aplikace Office 2016 (10/15)</w:t>
            </w:r>
          </w:p>
        </w:tc>
        <w:tc>
          <w:tcPr>
            <w:tcW w:w="4040" w:type="dxa"/>
            <w:tcBorders>
              <w:top w:val="single" w:sz="18" w:space="0" w:color="00188F"/>
              <w:left w:val="single" w:sz="4" w:space="0" w:color="000000"/>
              <w:bottom w:val="single" w:sz="4" w:space="0" w:color="000000"/>
              <w:right w:val="single" w:sz="4" w:space="0" w:color="000000"/>
            </w:tcBorders>
          </w:tcPr>
          <w:p w14:paraId="330EFAC7"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0B77943" w14:textId="77777777" w:rsidR="00CE6208" w:rsidRDefault="00DA3D0A">
            <w:pPr>
              <w:pStyle w:val="ProductList-TableBody"/>
            </w:pPr>
            <w:r>
              <w:rPr>
                <w:color w:val="404040"/>
              </w:rPr>
              <w:t>Nižší verze: Není relevantní</w:t>
            </w:r>
          </w:p>
        </w:tc>
      </w:tr>
      <w:tr w:rsidR="00CE6208" w14:paraId="2301B59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382CCAE"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4BF2E515" w14:textId="77777777" w:rsidR="00CE6208" w:rsidRDefault="00DA3D0A">
            <w:pPr>
              <w:pStyle w:val="ProductList-TableBody"/>
            </w:pPr>
            <w:r>
              <w:fldChar w:fldCharType="begin"/>
            </w:r>
            <w:r>
              <w:instrText xml:space="preserve"> AutoTextList   \s NoStyle \t "Předpoklad: Označuje, že je pro zakoupení licencí k produktu nutné splnit určité dodatečné podmínky." </w:instrText>
            </w:r>
            <w:r>
              <w:fldChar w:fldCharType="separate"/>
            </w:r>
            <w:r>
              <w:rPr>
                <w:color w:val="0563C1"/>
              </w:rPr>
              <w:t>Předpoklad</w:t>
            </w:r>
            <w:r>
              <w:fldChar w:fldCharType="end"/>
            </w:r>
            <w:r>
              <w:t>: Licence WAH (Work at Home)</w:t>
            </w:r>
          </w:p>
        </w:tc>
        <w:tc>
          <w:tcPr>
            <w:tcW w:w="4040" w:type="dxa"/>
            <w:tcBorders>
              <w:top w:val="single" w:sz="4" w:space="0" w:color="000000"/>
              <w:left w:val="single" w:sz="4" w:space="0" w:color="000000"/>
              <w:bottom w:val="single" w:sz="4" w:space="0" w:color="000000"/>
              <w:right w:val="single" w:sz="4" w:space="0" w:color="000000"/>
            </w:tcBorders>
          </w:tcPr>
          <w:p w14:paraId="404B4779"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56C230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9F2F87"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EF1C31"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196EF2" w14:textId="77777777" w:rsidR="00CE6208" w:rsidRDefault="00DA3D0A">
            <w:pPr>
              <w:pStyle w:val="ProductList-TableBody"/>
            </w:pPr>
            <w:r>
              <w:rPr>
                <w:color w:val="404040"/>
              </w:rPr>
              <w:t>Nárok na snížení: Není relevantní</w:t>
            </w:r>
          </w:p>
        </w:tc>
      </w:tr>
      <w:tr w:rsidR="00CE6208" w14:paraId="5F5D551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C6B361"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tcPr>
          <w:p w14:paraId="4BDC8EA4"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w:t>
            </w:r>
            <w:hyperlink w:anchor="_Sec1230">
              <w:r>
                <w:rPr>
                  <w:color w:val="00467F"/>
                  <w:u w:val="single"/>
                </w:rPr>
                <w:t>Viz 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5913E6" w14:textId="77777777" w:rsidR="00CE6208" w:rsidRDefault="00DA3D0A">
            <w:pPr>
              <w:pStyle w:val="ProductList-TableBody"/>
            </w:pPr>
            <w:r>
              <w:rPr>
                <w:color w:val="404040"/>
              </w:rPr>
              <w:t>Nárok na aktualizaci: Není relevantní</w:t>
            </w:r>
          </w:p>
        </w:tc>
      </w:tr>
      <w:tr w:rsidR="00CE6208" w14:paraId="1EE2327C" w14:textId="77777777">
        <w:tc>
          <w:tcPr>
            <w:tcW w:w="4040" w:type="dxa"/>
            <w:tcBorders>
              <w:top w:val="single" w:sz="4" w:space="0" w:color="000000"/>
              <w:left w:val="single" w:sz="4" w:space="0" w:color="000000"/>
              <w:bottom w:val="single" w:sz="4" w:space="0" w:color="000000"/>
              <w:right w:val="single" w:sz="4" w:space="0" w:color="000000"/>
            </w:tcBorders>
          </w:tcPr>
          <w:p w14:paraId="1A963AD6" w14:textId="77777777" w:rsidR="00CE6208" w:rsidRDefault="00DA3D0A">
            <w:pPr>
              <w:pStyle w:val="ProductList-TableBody"/>
            </w:pPr>
            <w:r>
              <w:fldChar w:fldCharType="begin"/>
            </w:r>
            <w:r>
              <w:instrText xml:space="preserve"> AutoTextList   \s NoStyle \t "Sleva UTD: Sleva Up-to-Date je sleva dostupná pro zákazníky programu Open Value Subscription, kteří si objednávají licence pro produkty během prvního roku smlouvy, pokud mají licenci pro odpovídající kvalifikující produkt." </w:instrText>
            </w:r>
            <w:r>
              <w:fldChar w:fldCharType="separate"/>
            </w:r>
            <w:r>
              <w:rPr>
                <w:color w:val="0563C1"/>
              </w:rPr>
              <w:t>Sleva UTD</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05BD14D"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14:paraId="2D793B3C" w14:textId="77777777" w:rsidR="00CE6208" w:rsidRDefault="00DA3D0A">
            <w:pPr>
              <w:pStyle w:val="ProductList-TableBody"/>
            </w:pPr>
            <w:r>
              <w:t xml:space="preserve">Doplňky a produkty z krytí SA: </w:t>
            </w:r>
            <w:hyperlink w:anchor="_Sec1237">
              <w:r>
                <w:rPr>
                  <w:color w:val="00467F"/>
                  <w:u w:val="single"/>
                </w:rPr>
                <w:t>Viz Příloha C</w:t>
              </w:r>
            </w:hyperlink>
          </w:p>
        </w:tc>
      </w:tr>
    </w:tbl>
    <w:p w14:paraId="66B76FAC" w14:textId="77777777" w:rsidR="00CE6208" w:rsidRDefault="00CE6208">
      <w:pPr>
        <w:pStyle w:val="ProductList-Body"/>
      </w:pPr>
    </w:p>
    <w:p w14:paraId="26441545" w14:textId="77777777" w:rsidR="00CE6208" w:rsidRDefault="00DA3D0A">
      <w:pPr>
        <w:pStyle w:val="ProductList-ClauseHeading"/>
        <w:outlineLvl w:val="4"/>
      </w:pPr>
      <w:r>
        <w:t>2.1 Work at Home</w:t>
      </w:r>
    </w:p>
    <w:p w14:paraId="1CF0AE3E" w14:textId="77777777" w:rsidR="00CE6208" w:rsidRDefault="00DA3D0A">
      <w:pPr>
        <w:pStyle w:val="ProductList-Body"/>
      </w:pPr>
      <w:r>
        <w:t xml:space="preserve">Pro kvalifikující produkty uvedené v tabulce níže lze získat licenci Work at Home.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w:t>
      </w:r>
      <w:r>
        <w:fldChar w:fldCharType="end"/>
      </w:r>
      <w:r>
        <w:t xml:space="preserve"> kvalifikujícího produktu smí instalovat a užívat software Work at Home na jednom zařízení mimo prostory zákazníka nebo jeho afilace (například u uživatele doma).</w:t>
      </w:r>
    </w:p>
    <w:tbl>
      <w:tblPr>
        <w:tblStyle w:val="PURTable"/>
        <w:tblW w:w="0" w:type="dxa"/>
        <w:tblLook w:val="04A0" w:firstRow="1" w:lastRow="0" w:firstColumn="1" w:lastColumn="0" w:noHBand="0" w:noVBand="1"/>
      </w:tblPr>
      <w:tblGrid>
        <w:gridCol w:w="5299"/>
        <w:gridCol w:w="5617"/>
      </w:tblGrid>
      <w:tr w:rsidR="00CE6208" w14:paraId="4B31749D"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6E6E6E"/>
              <w:left w:val="single" w:sz="4" w:space="0" w:color="6E6E6E"/>
              <w:right w:val="single" w:sz="4" w:space="0" w:color="6E6E6E"/>
            </w:tcBorders>
            <w:shd w:val="clear" w:color="auto" w:fill="0072C6"/>
          </w:tcPr>
          <w:p w14:paraId="58594083" w14:textId="77777777" w:rsidR="00CE6208" w:rsidRDefault="00DA3D0A">
            <w:pPr>
              <w:pStyle w:val="ProductList-TableBody"/>
            </w:pPr>
            <w:r>
              <w:rPr>
                <w:color w:val="FFFFFF"/>
              </w:rPr>
              <w:t>Kvalifikující produkt(y)</w:t>
            </w:r>
          </w:p>
        </w:tc>
        <w:tc>
          <w:tcPr>
            <w:tcW w:w="6240" w:type="dxa"/>
            <w:tcBorders>
              <w:top w:val="single" w:sz="4" w:space="0" w:color="6E6E6E"/>
              <w:left w:val="single" w:sz="4" w:space="0" w:color="6E6E6E"/>
              <w:right w:val="single" w:sz="4" w:space="0" w:color="6E6E6E"/>
            </w:tcBorders>
            <w:shd w:val="clear" w:color="auto" w:fill="0072C6"/>
          </w:tcPr>
          <w:p w14:paraId="730CC012" w14:textId="77777777" w:rsidR="00CE6208" w:rsidRDefault="00DA3D0A">
            <w:pPr>
              <w:pStyle w:val="ProductList-TableBody"/>
            </w:pPr>
            <w:r>
              <w:rPr>
                <w:color w:val="FFFFFF"/>
              </w:rPr>
              <w:t>Kvalifikující licence k produktu Work at Home</w:t>
            </w:r>
          </w:p>
        </w:tc>
      </w:tr>
      <w:tr w:rsidR="00CE6208" w14:paraId="3CD6BE61" w14:textId="77777777">
        <w:tc>
          <w:tcPr>
            <w:tcW w:w="5880" w:type="dxa"/>
            <w:tcBorders>
              <w:left w:val="single" w:sz="4" w:space="0" w:color="6E6E6E"/>
              <w:right w:val="single" w:sz="4" w:space="0" w:color="6E6E6E"/>
            </w:tcBorders>
          </w:tcPr>
          <w:p w14:paraId="43539176" w14:textId="77777777" w:rsidR="00CE6208" w:rsidRDefault="00DA3D0A">
            <w:pPr>
              <w:pStyle w:val="ProductList-TableBody"/>
            </w:pPr>
            <w:r>
              <w:t>Office Standard 2019</w:t>
            </w:r>
          </w:p>
        </w:tc>
        <w:tc>
          <w:tcPr>
            <w:tcW w:w="6240" w:type="dxa"/>
            <w:tcBorders>
              <w:left w:val="single" w:sz="4" w:space="0" w:color="6E6E6E"/>
              <w:right w:val="single" w:sz="4" w:space="0" w:color="6E6E6E"/>
            </w:tcBorders>
          </w:tcPr>
          <w:p w14:paraId="78004151" w14:textId="77777777" w:rsidR="00CE6208" w:rsidRDefault="00DA3D0A">
            <w:pPr>
              <w:pStyle w:val="ProductList-TableBody"/>
            </w:pPr>
            <w:r>
              <w:t>Work at Home for Office Standard 2019</w:t>
            </w:r>
          </w:p>
        </w:tc>
      </w:tr>
      <w:tr w:rsidR="00CE6208" w14:paraId="28E4CA8E" w14:textId="77777777">
        <w:tc>
          <w:tcPr>
            <w:tcW w:w="5880" w:type="dxa"/>
            <w:tcBorders>
              <w:left w:val="single" w:sz="4" w:space="0" w:color="6E6E6E"/>
              <w:right w:val="single" w:sz="4" w:space="0" w:color="6E6E6E"/>
            </w:tcBorders>
          </w:tcPr>
          <w:p w14:paraId="1552761E" w14:textId="77777777" w:rsidR="00CE6208" w:rsidRDefault="00DA3D0A">
            <w:pPr>
              <w:pStyle w:val="ProductList-TableBody"/>
            </w:pPr>
            <w:r>
              <w:t>Office Professional Plus 2019</w:t>
            </w:r>
          </w:p>
        </w:tc>
        <w:tc>
          <w:tcPr>
            <w:tcW w:w="6240" w:type="dxa"/>
            <w:tcBorders>
              <w:left w:val="single" w:sz="4" w:space="0" w:color="6E6E6E"/>
              <w:right w:val="single" w:sz="4" w:space="0" w:color="6E6E6E"/>
            </w:tcBorders>
          </w:tcPr>
          <w:p w14:paraId="178A1F70" w14:textId="77777777" w:rsidR="00CE6208" w:rsidRDefault="00DA3D0A">
            <w:pPr>
              <w:pStyle w:val="ProductList-TableBody"/>
            </w:pPr>
            <w:r>
              <w:t>Work at Home for Office Professional Plus 2019</w:t>
            </w:r>
          </w:p>
        </w:tc>
      </w:tr>
    </w:tbl>
    <w:p w14:paraId="6C3B6C45" w14:textId="77777777" w:rsidR="00CE6208" w:rsidRDefault="00CE6208">
      <w:pPr>
        <w:pStyle w:val="ProductList-Body"/>
      </w:pPr>
    </w:p>
    <w:p w14:paraId="3EB5863B" w14:textId="77777777" w:rsidR="00CE6208" w:rsidRDefault="00DA3D0A">
      <w:pPr>
        <w:pStyle w:val="ProductList-ClauseHeading"/>
        <w:outlineLvl w:val="4"/>
      </w:pPr>
      <w:r>
        <w:t>2.2 Bez rozlišení platformy</w:t>
      </w:r>
    </w:p>
    <w:p w14:paraId="54EB6651" w14:textId="77777777" w:rsidR="00CE6208" w:rsidRDefault="00DA3D0A">
      <w:pPr>
        <w:pStyle w:val="ProductList-Body"/>
      </w:pPr>
      <w:r>
        <w:t>Zákazník může spouštět buď licencovanou verzi, nebo verzi pro jinou platformu, a to za překladu, že verze pro jinou platformu byla k dispozici při zpřístupnění původní licencované verze. Pokud se komponenty sady produktů liší podle verze platformy, může zákazník používat komponenty sady, které se rozhodne nasadit, a pouze tyto komponenty; zákazník nemůže kombinovat komponenty napříč verzemi platformy. Krytí SA pro licenci nezávislou na platformě umožňuje zákazníkovi namísto licencovaného produktu používat nejnovější verzi jedné z verzí platformy produktu, které jsou k dispozici během období účinnosti krytí.</w:t>
      </w:r>
    </w:p>
    <w:p w14:paraId="65C105F1" w14:textId="77777777" w:rsidR="00CE6208" w:rsidRDefault="00CE6208">
      <w:pPr>
        <w:pStyle w:val="ProductList-Body"/>
      </w:pPr>
    </w:p>
    <w:p w14:paraId="390DEA8F" w14:textId="77777777" w:rsidR="00CE6208" w:rsidRDefault="00DA3D0A">
      <w:pPr>
        <w:pStyle w:val="ProductList-ClauseHeading"/>
        <w:outlineLvl w:val="4"/>
      </w:pPr>
      <w:r>
        <w:t>2.3 Office Online Server</w:t>
      </w:r>
    </w:p>
    <w:p w14:paraId="65EC3B06" w14:textId="77777777" w:rsidR="00CE6208" w:rsidRDefault="00DA3D0A">
      <w:pPr>
        <w:pStyle w:val="ProductList-Body"/>
      </w:pPr>
      <w:r>
        <w:t xml:space="preserve">Zákazníci, kteří zakoupili licence Office Standard 2016 nebo Office Professional Plus 2016 před 1. srpnem 2016, mohou používat editační funkce popsané v oddílu Office online </w:t>
      </w:r>
      <w:hyperlink w:anchor="_Sec564">
        <w:r>
          <w:rPr>
            <w:color w:val="00467F"/>
            <w:u w:val="single"/>
          </w:rPr>
          <w:t>příloha B</w:t>
        </w:r>
      </w:hyperlink>
      <w:r>
        <w:t xml:space="preserve"> prostřednictvím těchto licencí. Toto oprávnění pozbyde platnosti 1. srpna 2019.</w:t>
      </w:r>
    </w:p>
    <w:p w14:paraId="32A15588" w14:textId="77777777" w:rsidR="00CE6208" w:rsidRDefault="00DA3D0A">
      <w:pPr>
        <w:pStyle w:val="ProductList-Offering1SubSection"/>
        <w:outlineLvl w:val="3"/>
      </w:pPr>
      <w:bookmarkStart w:id="84" w:name="_Sec791"/>
      <w:r>
        <w:t>3. Užívací práva</w:t>
      </w:r>
      <w:bookmarkEnd w:id="84"/>
    </w:p>
    <w:tbl>
      <w:tblPr>
        <w:tblStyle w:val="PURTable"/>
        <w:tblW w:w="0" w:type="dxa"/>
        <w:tblLook w:val="04A0" w:firstRow="1" w:lastRow="0" w:firstColumn="1" w:lastColumn="0" w:noHBand="0" w:noVBand="1"/>
      </w:tblPr>
      <w:tblGrid>
        <w:gridCol w:w="3652"/>
        <w:gridCol w:w="3624"/>
        <w:gridCol w:w="3640"/>
      </w:tblGrid>
      <w:tr w:rsidR="00CE6208" w14:paraId="79EA005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25B2203"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39">
              <w:r>
                <w:rPr>
                  <w:color w:val="00467F"/>
                  <w:u w:val="single"/>
                </w:rPr>
                <w:t>aplikace pro stolní počítače</w:t>
              </w:r>
            </w:hyperlink>
          </w:p>
        </w:tc>
        <w:tc>
          <w:tcPr>
            <w:tcW w:w="4040" w:type="dxa"/>
            <w:tcBorders>
              <w:top w:val="single" w:sz="18" w:space="0" w:color="00188F"/>
              <w:left w:val="single" w:sz="4" w:space="0" w:color="000000"/>
              <w:bottom w:val="single" w:sz="4" w:space="0" w:color="000000"/>
              <w:right w:val="single" w:sz="4" w:space="0" w:color="000000"/>
            </w:tcBorders>
          </w:tcPr>
          <w:p w14:paraId="2D34C49A"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xml:space="preserve">: Práva pro komerční užívání sad Office a Office Home &amp; Student </w:t>
            </w:r>
            <w:r>
              <w:lastRenderedPageBreak/>
              <w:t>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C6716FE" w14:textId="77777777" w:rsidR="00CE6208" w:rsidRDefault="00DA3D0A">
            <w:pPr>
              <w:pStyle w:val="ProductList-TableBody"/>
            </w:pPr>
            <w:r>
              <w:rPr>
                <w:color w:val="404040"/>
              </w:rPr>
              <w:lastRenderedPageBreak/>
              <w:t>Další software: Není relevantní</w:t>
            </w:r>
          </w:p>
        </w:tc>
      </w:tr>
      <w:tr w:rsidR="00CE6208" w14:paraId="5A049F7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1AE870"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53CF68" w14:textId="77777777" w:rsidR="00CE6208" w:rsidRDefault="00DA3D0A">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4A487D88"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Office Web Apps Server 2013 (pouze sady Office)</w:t>
            </w:r>
          </w:p>
        </w:tc>
      </w:tr>
      <w:tr w:rsidR="00CE6208" w14:paraId="6360C762" w14:textId="77777777">
        <w:tc>
          <w:tcPr>
            <w:tcW w:w="4040" w:type="dxa"/>
            <w:tcBorders>
              <w:top w:val="single" w:sz="4" w:space="0" w:color="000000"/>
              <w:left w:val="single" w:sz="4" w:space="0" w:color="000000"/>
              <w:bottom w:val="single" w:sz="4" w:space="0" w:color="000000"/>
              <w:right w:val="single" w:sz="4" w:space="0" w:color="000000"/>
            </w:tcBorders>
          </w:tcPr>
          <w:p w14:paraId="7E65DED5"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Bing Maps</w:t>
              </w:r>
            </w:hyperlink>
            <w:r>
              <w:t xml:space="preserve"> (Excel a Office Professional Plus); </w:t>
            </w:r>
            <w:hyperlink w:anchor="_Sec537">
              <w:r>
                <w:rPr>
                  <w:color w:val="00467F"/>
                  <w:u w:val="single"/>
                </w:rPr>
                <w:t>H.264/MPEG-4 a/nebo VC-1</w:t>
              </w:r>
            </w:hyperlink>
            <w:r>
              <w:t xml:space="preserve"> (Skype for Business),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228C57"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6E9BEE" w14:textId="77777777" w:rsidR="00CE6208" w:rsidRDefault="00CE6208">
            <w:pPr>
              <w:pStyle w:val="ProductList-TableBody"/>
            </w:pPr>
          </w:p>
        </w:tc>
      </w:tr>
    </w:tbl>
    <w:p w14:paraId="12CDF736" w14:textId="77777777" w:rsidR="00CE6208" w:rsidRDefault="00CE6208">
      <w:pPr>
        <w:pStyle w:val="ProductList-Body"/>
      </w:pPr>
    </w:p>
    <w:p w14:paraId="029188B8" w14:textId="77777777" w:rsidR="00CE6208" w:rsidRDefault="00DA3D0A">
      <w:pPr>
        <w:pStyle w:val="ProductList-ClauseHeading"/>
        <w:outlineLvl w:val="4"/>
      </w:pPr>
      <w:r>
        <w:t>3.1 Práva pro komerční užívání k produktu Office Home &amp; Student 2013 RT</w:t>
      </w:r>
    </w:p>
    <w:p w14:paraId="2436B3DE" w14:textId="77777777" w:rsidR="00CE6208" w:rsidRDefault="00DA3D0A">
      <w:pPr>
        <w:pStyle w:val="ProductList-Body"/>
      </w:pPr>
      <w:r>
        <w:t>Omezení komerčního užívání pro produkt Office Home &amp; Student 2013 RT je prominuto v případě:</w:t>
      </w:r>
    </w:p>
    <w:p w14:paraId="619F07E4" w14:textId="77777777" w:rsidR="00CE6208" w:rsidRDefault="00DA3D0A" w:rsidP="00DA3D0A">
      <w:pPr>
        <w:pStyle w:val="ProductList-Bullet"/>
        <w:numPr>
          <w:ilvl w:val="0"/>
          <w:numId w:val="20"/>
        </w:numPr>
      </w:pP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na kterém je provozován systém Office Professional Plus nebo Standard 2019/2016; a </w:t>
      </w:r>
    </w:p>
    <w:p w14:paraId="2CFEA82C" w14:textId="77777777" w:rsidR="00CE6208" w:rsidRDefault="00DA3D0A" w:rsidP="00DA3D0A">
      <w:pPr>
        <w:pStyle w:val="ProductList-Bullet"/>
        <w:numPr>
          <w:ilvl w:val="0"/>
          <w:numId w:val="20"/>
        </w:numPr>
      </w:pPr>
      <w:r>
        <w:t>Produkt Office Home &amp; Student 2013 RT instalovaný v zařízení, kterému je přidělena licence pro komerční použití k produktu Office Professional Plus nebo Standard 2019/2016 nebo Office Home &amp; Student 2013 RT.</w:t>
      </w:r>
    </w:p>
    <w:p w14:paraId="40865A81" w14:textId="77777777" w:rsidR="00CE6208" w:rsidRDefault="00DA3D0A">
      <w:pPr>
        <w:pStyle w:val="ProductList-Body"/>
      </w:pPr>
      <w:r>
        <w:t>S výjimkou ustanovení tohoto oddílu platí podmínky licence k produktu Office Home &amp; Student 2013 RT.</w:t>
      </w:r>
    </w:p>
    <w:p w14:paraId="7D4ADB61" w14:textId="77777777" w:rsidR="00CE6208" w:rsidRDefault="00CE6208">
      <w:pPr>
        <w:pStyle w:val="ProductList-Body"/>
      </w:pPr>
    </w:p>
    <w:p w14:paraId="3BCF143F" w14:textId="77777777" w:rsidR="00CE6208" w:rsidRDefault="00DA3D0A">
      <w:pPr>
        <w:pStyle w:val="ProductList-ClauseHeading"/>
        <w:outlineLvl w:val="4"/>
      </w:pPr>
      <w:r>
        <w:t>3.2 Akademické programy</w:t>
      </w:r>
    </w:p>
    <w:p w14:paraId="1248800B" w14:textId="77777777" w:rsidR="00CE6208" w:rsidRDefault="00DA3D0A">
      <w:pPr>
        <w:pStyle w:val="ProductList-Body"/>
      </w:pPr>
      <w:r>
        <w:t>Následující údaje platí pro zákazníky v multilicenčních programech pro akademickou sféru.</w:t>
      </w:r>
    </w:p>
    <w:p w14:paraId="0264E098" w14:textId="77777777" w:rsidR="00CE6208" w:rsidRDefault="00CE6208">
      <w:pPr>
        <w:pStyle w:val="ProductList-Body"/>
      </w:pPr>
    </w:p>
    <w:p w14:paraId="7308DC57" w14:textId="77777777" w:rsidR="00CE6208" w:rsidRDefault="00DA3D0A">
      <w:pPr>
        <w:pStyle w:val="ProductList-SubClauseHeading"/>
        <w:outlineLvl w:val="5"/>
      </w:pPr>
      <w:r>
        <w:t>3.2.1 Práva na rozšířené užívání pro produkt Office 365 ProPlus</w:t>
      </w:r>
    </w:p>
    <w:p w14:paraId="35F9ED7E" w14:textId="77777777" w:rsidR="00CE6208" w:rsidRDefault="00DA3D0A">
      <w:pPr>
        <w:pStyle w:val="ProductList-BodyIndented"/>
      </w:pPr>
      <w:r>
        <w:t xml:space="preserve">Pokud si instituce licencovala produkt Office Professional Plus pro všechny pedagogy a zaměstnance v definované organizaci v rámci smlouvy Open Value Subscription Agreement for Education Solutions nebo prováděcí smlouvy Enrollment for Education Solutions (verze před rokem 2017), každý licencovaný uživatel může použít odběr produktu Office pro výhradní užití každým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po dobu platnosti smlouvy.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zdarma v rámci této nabídky se nezapočítávají do splnění požadavků instituce na minimální objednávku. </w:t>
      </w:r>
    </w:p>
    <w:p w14:paraId="5018DD4E" w14:textId="77777777" w:rsidR="00CE6208" w:rsidRDefault="00CE6208">
      <w:pPr>
        <w:pStyle w:val="ProductList-BodyIndented"/>
      </w:pPr>
    </w:p>
    <w:p w14:paraId="64EECDB4" w14:textId="77777777" w:rsidR="00CE6208" w:rsidRDefault="00DA3D0A">
      <w:pPr>
        <w:pStyle w:val="ProductList-SubClauseHeading"/>
        <w:outlineLvl w:val="5"/>
      </w:pPr>
      <w:r>
        <w:t>3.2.2 Výhody plynoucí z dokončení studia</w:t>
      </w:r>
    </w:p>
    <w:p w14:paraId="38566076" w14:textId="77777777" w:rsidR="00CE6208" w:rsidRDefault="00DA3D0A">
      <w:pPr>
        <w:pStyle w:val="ProductList-BodyIndented"/>
      </w:pPr>
      <w:r>
        <w:t xml:space="preserve">Instituce s aktivní prováděcí smlouvou Enrollment for Education Solutions smějí v kterémkoli okamžiku doby účinnosti prováděcí smlouvy převést licence studentů k provozování produktu Office Professional Plus na takového studenta, pokud se stane absolventem. Instituce musí každému takovému absolventovi poskytnout licenční smlouvu ve tvaru poskytovaném společností Microsoft. Přijetím podmínek této licenční smlouvy absolventem se právo absolventa na provozování produktu Office Professional Plus stává časově neomezeným. </w:t>
      </w:r>
    </w:p>
    <w:p w14:paraId="64BF622F" w14:textId="77777777" w:rsidR="00CE6208" w:rsidRDefault="00DA3D0A">
      <w:pPr>
        <w:pStyle w:val="ProductList-Offering1SubSection"/>
        <w:outlineLvl w:val="3"/>
      </w:pPr>
      <w:bookmarkStart w:id="85" w:name="_Sec819"/>
      <w:r>
        <w:t>4. Software Assurance</w:t>
      </w:r>
      <w:bookmarkEnd w:id="85"/>
    </w:p>
    <w:tbl>
      <w:tblPr>
        <w:tblStyle w:val="PURTable"/>
        <w:tblW w:w="0" w:type="dxa"/>
        <w:tblLook w:val="04A0" w:firstRow="1" w:lastRow="0" w:firstColumn="1" w:lastColumn="0" w:noHBand="0" w:noVBand="1"/>
      </w:tblPr>
      <w:tblGrid>
        <w:gridCol w:w="3657"/>
        <w:gridCol w:w="3637"/>
        <w:gridCol w:w="3622"/>
      </w:tblGrid>
      <w:tr w:rsidR="00CE6208" w14:paraId="0C306C7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D26A4AE"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E88677F"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F76D80" w14:textId="77777777" w:rsidR="00CE6208" w:rsidRDefault="00DA3D0A">
            <w:pPr>
              <w:pStyle w:val="ProductList-TableBody"/>
            </w:pPr>
            <w:r>
              <w:rPr>
                <w:color w:val="404040"/>
              </w:rPr>
              <w:t>Práva na zálohu: Není relevantní</w:t>
            </w:r>
          </w:p>
        </w:tc>
      </w:tr>
      <w:tr w:rsidR="00CE6208" w14:paraId="0C67307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BCF396"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43D9855E"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2">
              <w:r>
                <w:rPr>
                  <w:color w:val="00467F"/>
                  <w:u w:val="single"/>
                </w:rPr>
                <w:t>Seznam produktů – červen 2015</w:t>
              </w:r>
            </w:hyperlink>
            <w:r>
              <w:t xml:space="preserve"> (Sada Office Multi-Language Pack a Visio Premium 2010)</w:t>
            </w:r>
          </w:p>
        </w:tc>
        <w:tc>
          <w:tcPr>
            <w:tcW w:w="4040" w:type="dxa"/>
            <w:tcBorders>
              <w:top w:val="single" w:sz="4" w:space="0" w:color="000000"/>
              <w:left w:val="single" w:sz="4" w:space="0" w:color="000000"/>
              <w:bottom w:val="single" w:sz="4" w:space="0" w:color="000000"/>
              <w:right w:val="single" w:sz="4" w:space="0" w:color="000000"/>
            </w:tcBorders>
          </w:tcPr>
          <w:p w14:paraId="0ADE476F" w14:textId="77777777" w:rsidR="00CE6208" w:rsidRDefault="00DA3D0A">
            <w:pPr>
              <w:pStyle w:val="ProductList-TableBody"/>
            </w:pPr>
            <w:r>
              <w:fldChar w:fldCharType="begin"/>
            </w:r>
            <w:r>
              <w:instrText xml:space="preserve"> AutoTextList   \s NoStyle \t "Práva pro roaming: Výhoda SA umožňující primárnímu uživateli licencovaného zařízení používat určitá práva ke vzdálenému přístupu a používání. (Kompletní definici naleznete ve slovníku.)" </w:instrText>
            </w:r>
            <w:r>
              <w:fldChar w:fldCharType="separate"/>
            </w:r>
            <w:r>
              <w:rPr>
                <w:color w:val="0563C1"/>
              </w:rPr>
              <w:t>Práva pro roaming</w:t>
            </w:r>
            <w:r>
              <w:fldChar w:fldCharType="end"/>
            </w:r>
            <w:r>
              <w:t>: Office, Project a Visio</w:t>
            </w:r>
          </w:p>
        </w:tc>
      </w:tr>
      <w:tr w:rsidR="00CE6208" w14:paraId="602E24E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BAEF1D"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7419FB"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158221" w14:textId="77777777" w:rsidR="00CE6208" w:rsidRDefault="00CE6208">
            <w:pPr>
              <w:pStyle w:val="ProductList-TableBody"/>
            </w:pPr>
          </w:p>
        </w:tc>
      </w:tr>
    </w:tbl>
    <w:p w14:paraId="654B522A" w14:textId="77777777" w:rsidR="00CE6208" w:rsidRDefault="00CE6208">
      <w:pPr>
        <w:pStyle w:val="ProductList-Body"/>
      </w:pPr>
    </w:p>
    <w:p w14:paraId="159C0CB2"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74151F5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E9FD0AC"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95F2F2E" w14:textId="77777777" w:rsidR="00CE6208" w:rsidRDefault="00CE6208">
      <w:pPr>
        <w:pStyle w:val="ProductList-Body"/>
      </w:pPr>
    </w:p>
    <w:p w14:paraId="03A1DFF1" w14:textId="77777777" w:rsidR="00CE6208" w:rsidRDefault="00DA3D0A">
      <w:pPr>
        <w:pStyle w:val="ProductList-Offering2HeadingNoBorder"/>
        <w:outlineLvl w:val="2"/>
      </w:pPr>
      <w:bookmarkStart w:id="86" w:name="_Sec680"/>
      <w:r>
        <w:t>Office for Mac</w:t>
      </w:r>
      <w:bookmarkEnd w:id="86"/>
      <w:r>
        <w:fldChar w:fldCharType="begin"/>
      </w:r>
      <w:r>
        <w:instrText xml:space="preserve"> TC "</w:instrText>
      </w:r>
      <w:bookmarkStart w:id="87" w:name="_Toc10139326"/>
      <w:r>
        <w:instrText>Office for Mac</w:instrText>
      </w:r>
      <w:bookmarkEnd w:id="87"/>
      <w:r>
        <w:instrText>" \l 3</w:instrText>
      </w:r>
      <w:r>
        <w:fldChar w:fldCharType="end"/>
      </w:r>
    </w:p>
    <w:p w14:paraId="7418C710" w14:textId="77777777" w:rsidR="00CE6208" w:rsidRDefault="00DA3D0A">
      <w:pPr>
        <w:pStyle w:val="ProductList-Offering1SubSection"/>
        <w:outlineLvl w:val="3"/>
      </w:pPr>
      <w:bookmarkStart w:id="88" w:name="_Sec682"/>
      <w:r>
        <w:t>1. Dostupnost programu</w:t>
      </w:r>
      <w:bookmarkEnd w:id="88"/>
    </w:p>
    <w:tbl>
      <w:tblPr>
        <w:tblStyle w:val="PURTable"/>
        <w:tblW w:w="0" w:type="dxa"/>
        <w:tblLook w:val="04A0" w:firstRow="1" w:lastRow="0" w:firstColumn="1" w:lastColumn="0" w:noHBand="0" w:noVBand="1"/>
      </w:tblPr>
      <w:tblGrid>
        <w:gridCol w:w="4050"/>
        <w:gridCol w:w="613"/>
        <w:gridCol w:w="612"/>
        <w:gridCol w:w="613"/>
        <w:gridCol w:w="609"/>
        <w:gridCol w:w="609"/>
        <w:gridCol w:w="613"/>
        <w:gridCol w:w="616"/>
        <w:gridCol w:w="737"/>
        <w:gridCol w:w="619"/>
        <w:gridCol w:w="614"/>
        <w:gridCol w:w="611"/>
      </w:tblGrid>
      <w:tr w:rsidR="00CE6208" w14:paraId="657AD73A"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5999896"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07FA25D"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B84849A"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5DFF857"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46E6C3"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0FB9C8"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56F9B5"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B67C9B"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3D716B5"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D8EF3C5"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02ABA7C"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4112CC"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1F2CBC11" w14:textId="77777777">
        <w:tc>
          <w:tcPr>
            <w:tcW w:w="4160" w:type="dxa"/>
            <w:tcBorders>
              <w:top w:val="single" w:sz="6" w:space="0" w:color="FFFFFF"/>
              <w:left w:val="none" w:sz="4" w:space="0" w:color="6E6E6E"/>
              <w:bottom w:val="dashed" w:sz="4" w:space="0" w:color="BFBFBF"/>
              <w:right w:val="none" w:sz="4" w:space="0" w:color="6E6E6E"/>
            </w:tcBorders>
          </w:tcPr>
          <w:p w14:paraId="349FB1F9" w14:textId="77777777" w:rsidR="00CE6208" w:rsidRDefault="00DA3D0A">
            <w:pPr>
              <w:pStyle w:val="ProductList-TableBody"/>
            </w:pPr>
            <w:r>
              <w:rPr>
                <w:color w:val="000000"/>
              </w:rPr>
              <w:t>Excel 2019 pro Mac</w:t>
            </w:r>
            <w:r>
              <w:fldChar w:fldCharType="begin"/>
            </w:r>
            <w:r>
              <w:instrText xml:space="preserve"> XE "Excel 2019 pro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6D7B787E" w14:textId="77777777" w:rsidR="00CE6208" w:rsidRDefault="00DA3D0A">
            <w:pPr>
              <w:pStyle w:val="ProductList-TableBody"/>
              <w:jc w:val="center"/>
            </w:pPr>
            <w:r>
              <w:rPr>
                <w:color w:val="000000"/>
              </w:rPr>
              <w:t>9/18</w:t>
            </w:r>
          </w:p>
        </w:tc>
        <w:tc>
          <w:tcPr>
            <w:tcW w:w="620" w:type="dxa"/>
            <w:tcBorders>
              <w:top w:val="single" w:sz="6" w:space="0" w:color="FFFFFF"/>
              <w:left w:val="none" w:sz="4" w:space="0" w:color="6E6E6E"/>
              <w:bottom w:val="dashed" w:sz="4" w:space="0" w:color="BFBFBF"/>
              <w:right w:val="none" w:sz="4" w:space="0" w:color="6E6E6E"/>
            </w:tcBorders>
          </w:tcPr>
          <w:p w14:paraId="34CA6E37"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54F2F1F2"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0738B313"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3A916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2EA054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D91FE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A8BF3A"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BCC87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B6295F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020A37D" w14:textId="77777777" w:rsidR="00CE6208" w:rsidRDefault="00CE6208">
            <w:pPr>
              <w:pStyle w:val="ProductList-TableBody"/>
              <w:jc w:val="center"/>
            </w:pPr>
          </w:p>
        </w:tc>
      </w:tr>
      <w:tr w:rsidR="00CE6208" w14:paraId="556E6B94" w14:textId="77777777">
        <w:tc>
          <w:tcPr>
            <w:tcW w:w="4160" w:type="dxa"/>
            <w:tcBorders>
              <w:top w:val="dashed" w:sz="4" w:space="0" w:color="BFBFBF"/>
              <w:left w:val="none" w:sz="4" w:space="0" w:color="6E6E6E"/>
              <w:bottom w:val="dashed" w:sz="4" w:space="0" w:color="BFBFBF"/>
              <w:right w:val="none" w:sz="4" w:space="0" w:color="6E6E6E"/>
            </w:tcBorders>
          </w:tcPr>
          <w:p w14:paraId="1237A0DC" w14:textId="77777777" w:rsidR="00CE6208" w:rsidRDefault="00DA3D0A">
            <w:pPr>
              <w:pStyle w:val="ProductList-TableBody"/>
            </w:pPr>
            <w:r>
              <w:rPr>
                <w:color w:val="000000"/>
              </w:rPr>
              <w:t>Skype for Business for Mac 2019</w:t>
            </w:r>
            <w:r>
              <w:fldChar w:fldCharType="begin"/>
            </w:r>
            <w:r>
              <w:instrText xml:space="preserve"> XE "Skype for Business for Mac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B22D2BD" w14:textId="77777777" w:rsidR="00CE6208" w:rsidRDefault="00DA3D0A">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01FB8D0F"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2A5F173F"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1D0B9878"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E4F02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DD3F9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DC50C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13B77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172FE0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388B85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150BB2" w14:textId="77777777" w:rsidR="00CE6208" w:rsidRDefault="00CE6208">
            <w:pPr>
              <w:pStyle w:val="ProductList-TableBody"/>
              <w:jc w:val="center"/>
            </w:pPr>
          </w:p>
        </w:tc>
      </w:tr>
      <w:tr w:rsidR="00CE6208" w14:paraId="40F77763" w14:textId="77777777">
        <w:tc>
          <w:tcPr>
            <w:tcW w:w="4160" w:type="dxa"/>
            <w:tcBorders>
              <w:top w:val="dashed" w:sz="4" w:space="0" w:color="BFBFBF"/>
              <w:left w:val="none" w:sz="4" w:space="0" w:color="6E6E6E"/>
              <w:bottom w:val="dashed" w:sz="4" w:space="0" w:color="BFBFBF"/>
              <w:right w:val="none" w:sz="4" w:space="0" w:color="6E6E6E"/>
            </w:tcBorders>
          </w:tcPr>
          <w:p w14:paraId="0821E449" w14:textId="77777777" w:rsidR="00CE6208" w:rsidRDefault="00DA3D0A">
            <w:pPr>
              <w:pStyle w:val="ProductList-TableBody"/>
            </w:pPr>
            <w:r>
              <w:rPr>
                <w:color w:val="000000"/>
              </w:rPr>
              <w:t>Office 2019 pro Mac Standard</w:t>
            </w:r>
            <w:r>
              <w:fldChar w:fldCharType="begin"/>
            </w:r>
            <w:r>
              <w:instrText xml:space="preserve"> XE "Office 2019 pro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73F7DFE" w14:textId="77777777" w:rsidR="00CE6208" w:rsidRDefault="00DA3D0A">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79D138F6" w14:textId="77777777" w:rsidR="00CE6208" w:rsidRDefault="00DA3D0A">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14:paraId="6A831E57" w14:textId="77777777" w:rsidR="00CE6208" w:rsidRDefault="00DA3D0A">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14:paraId="432FDBE1"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130C4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BCAA27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7C84CB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33978B"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849768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554FA6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8160CD7" w14:textId="77777777" w:rsidR="00CE6208" w:rsidRDefault="00CE6208">
            <w:pPr>
              <w:pStyle w:val="ProductList-TableBody"/>
              <w:jc w:val="center"/>
            </w:pPr>
          </w:p>
        </w:tc>
      </w:tr>
      <w:tr w:rsidR="00CE6208" w14:paraId="39A01DC2" w14:textId="77777777">
        <w:tc>
          <w:tcPr>
            <w:tcW w:w="4160" w:type="dxa"/>
            <w:tcBorders>
              <w:top w:val="dashed" w:sz="4" w:space="0" w:color="BFBFBF"/>
              <w:left w:val="none" w:sz="4" w:space="0" w:color="6E6E6E"/>
              <w:bottom w:val="dashed" w:sz="4" w:space="0" w:color="BFBFBF"/>
              <w:right w:val="none" w:sz="4" w:space="0" w:color="6E6E6E"/>
            </w:tcBorders>
          </w:tcPr>
          <w:p w14:paraId="70ABDE4A" w14:textId="77777777" w:rsidR="00CE6208" w:rsidRDefault="00DA3D0A">
            <w:pPr>
              <w:pStyle w:val="ProductList-TableBody"/>
            </w:pPr>
            <w:r>
              <w:rPr>
                <w:color w:val="000000"/>
              </w:rPr>
              <w:t>Outlook 2019 pro Mac</w:t>
            </w:r>
            <w:r>
              <w:fldChar w:fldCharType="begin"/>
            </w:r>
            <w:r>
              <w:instrText xml:space="preserve"> XE "Outlook 2019 pro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0C7BA81C" w14:textId="77777777" w:rsidR="00CE6208" w:rsidRDefault="00DA3D0A">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7EECEAF2"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61FE4FA1"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7441CE4B"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94084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0EA7D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4AD73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2E9A6A"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2E6BB0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8A1282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98E0D46" w14:textId="77777777" w:rsidR="00CE6208" w:rsidRDefault="00CE6208">
            <w:pPr>
              <w:pStyle w:val="ProductList-TableBody"/>
              <w:jc w:val="center"/>
            </w:pPr>
          </w:p>
        </w:tc>
      </w:tr>
      <w:tr w:rsidR="00CE6208" w14:paraId="51B560D6" w14:textId="77777777">
        <w:tc>
          <w:tcPr>
            <w:tcW w:w="4160" w:type="dxa"/>
            <w:tcBorders>
              <w:top w:val="dashed" w:sz="4" w:space="0" w:color="BFBFBF"/>
              <w:left w:val="none" w:sz="4" w:space="0" w:color="6E6E6E"/>
              <w:bottom w:val="dashed" w:sz="4" w:space="0" w:color="BFBFBF"/>
              <w:right w:val="none" w:sz="4" w:space="0" w:color="6E6E6E"/>
            </w:tcBorders>
          </w:tcPr>
          <w:p w14:paraId="4EA26176" w14:textId="77777777" w:rsidR="00CE6208" w:rsidRDefault="00DA3D0A">
            <w:pPr>
              <w:pStyle w:val="ProductList-TableBody"/>
            </w:pPr>
            <w:r>
              <w:rPr>
                <w:color w:val="000000"/>
              </w:rPr>
              <w:t>PowerPoint 2019 pro Mac</w:t>
            </w:r>
            <w:r>
              <w:fldChar w:fldCharType="begin"/>
            </w:r>
            <w:r>
              <w:instrText xml:space="preserve"> XE "PowerPoint 2019 pro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681B85E" w14:textId="77777777" w:rsidR="00CE6208" w:rsidRDefault="00DA3D0A">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798AD971"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EC4C873"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3E4ABC1E"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1FAAA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E2CE1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0A1BA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D2DB4F"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3344E2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8A6E99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65BFAE8" w14:textId="77777777" w:rsidR="00CE6208" w:rsidRDefault="00CE6208">
            <w:pPr>
              <w:pStyle w:val="ProductList-TableBody"/>
              <w:jc w:val="center"/>
            </w:pPr>
          </w:p>
        </w:tc>
      </w:tr>
      <w:tr w:rsidR="00CE6208" w14:paraId="599B3205" w14:textId="77777777">
        <w:tc>
          <w:tcPr>
            <w:tcW w:w="4160" w:type="dxa"/>
            <w:tcBorders>
              <w:top w:val="dashed" w:sz="4" w:space="0" w:color="BFBFBF"/>
              <w:left w:val="none" w:sz="4" w:space="0" w:color="6E6E6E"/>
              <w:bottom w:val="dashed" w:sz="4" w:space="0" w:color="BFBFBF"/>
              <w:right w:val="none" w:sz="4" w:space="0" w:color="6E6E6E"/>
            </w:tcBorders>
          </w:tcPr>
          <w:p w14:paraId="3650C151" w14:textId="77777777" w:rsidR="00CE6208" w:rsidRDefault="00DA3D0A">
            <w:pPr>
              <w:pStyle w:val="ProductList-TableBody"/>
            </w:pPr>
            <w:r>
              <w:rPr>
                <w:color w:val="000000"/>
              </w:rPr>
              <w:t>Word 2019 pro Mac</w:t>
            </w:r>
            <w:r>
              <w:fldChar w:fldCharType="begin"/>
            </w:r>
            <w:r>
              <w:instrText xml:space="preserve"> XE "Word 2019 pro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53151684" w14:textId="77777777" w:rsidR="00CE6208" w:rsidRDefault="00DA3D0A">
            <w:pPr>
              <w:pStyle w:val="ProductList-TableBody"/>
              <w:jc w:val="center"/>
            </w:pPr>
            <w:r>
              <w:rPr>
                <w:color w:val="000000"/>
              </w:rPr>
              <w:t>9/18</w:t>
            </w:r>
          </w:p>
        </w:tc>
        <w:tc>
          <w:tcPr>
            <w:tcW w:w="620" w:type="dxa"/>
            <w:tcBorders>
              <w:top w:val="dashed" w:sz="4" w:space="0" w:color="BFBFBF"/>
              <w:left w:val="none" w:sz="4" w:space="0" w:color="6E6E6E"/>
              <w:bottom w:val="dashed" w:sz="4" w:space="0" w:color="BFBFBF"/>
              <w:right w:val="none" w:sz="4" w:space="0" w:color="6E6E6E"/>
            </w:tcBorders>
          </w:tcPr>
          <w:p w14:paraId="6B0DBAD7"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08C5B1BC"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34034DE"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38EBA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B48E8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CCA17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5A4212"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EA5741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C63A87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642BEB6" w14:textId="77777777" w:rsidR="00CE6208" w:rsidRDefault="00CE6208">
            <w:pPr>
              <w:pStyle w:val="ProductList-TableBody"/>
              <w:jc w:val="center"/>
            </w:pPr>
          </w:p>
        </w:tc>
      </w:tr>
      <w:tr w:rsidR="00CE6208" w14:paraId="45551F4E" w14:textId="77777777">
        <w:tc>
          <w:tcPr>
            <w:tcW w:w="4160" w:type="dxa"/>
            <w:tcBorders>
              <w:top w:val="dashed" w:sz="4" w:space="0" w:color="BFBFBF"/>
              <w:left w:val="none" w:sz="4" w:space="0" w:color="6E6E6E"/>
              <w:bottom w:val="none" w:sz="4" w:space="0" w:color="BFBFBF"/>
              <w:right w:val="none" w:sz="4" w:space="0" w:color="6E6E6E"/>
            </w:tcBorders>
          </w:tcPr>
          <w:p w14:paraId="31DAC4DB" w14:textId="77777777" w:rsidR="00CE6208" w:rsidRDefault="00DA3D0A">
            <w:pPr>
              <w:pStyle w:val="ProductList-TableBody"/>
            </w:pPr>
            <w:r>
              <w:rPr>
                <w:color w:val="000000"/>
              </w:rPr>
              <w:t>Work at Home for Mac 2019</w:t>
            </w:r>
            <w:r>
              <w:fldChar w:fldCharType="begin"/>
            </w:r>
            <w:r>
              <w:instrText xml:space="preserve"> XE "Work at Home for Mac 2019"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30BED3A3" w14:textId="77777777" w:rsidR="00CE6208" w:rsidRDefault="00DA3D0A">
            <w:pPr>
              <w:pStyle w:val="ProductList-TableBody"/>
              <w:jc w:val="center"/>
            </w:pPr>
            <w:r>
              <w:rPr>
                <w:color w:val="000000"/>
              </w:rPr>
              <w:t>9/18</w:t>
            </w:r>
          </w:p>
        </w:tc>
        <w:tc>
          <w:tcPr>
            <w:tcW w:w="620" w:type="dxa"/>
            <w:tcBorders>
              <w:top w:val="dashed" w:sz="4" w:space="0" w:color="BFBFBF"/>
              <w:left w:val="none" w:sz="4" w:space="0" w:color="6E6E6E"/>
              <w:bottom w:val="none" w:sz="4" w:space="0" w:color="BFBFBF"/>
              <w:right w:val="none" w:sz="4" w:space="0" w:color="6E6E6E"/>
            </w:tcBorders>
          </w:tcPr>
          <w:p w14:paraId="23C9D208"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14:paraId="108B5121"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14:paraId="4BB418C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5726A60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BCA62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03DE0F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EBEDD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361070C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FC35F0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52270FA" w14:textId="77777777" w:rsidR="00CE6208" w:rsidRDefault="00CE6208">
            <w:pPr>
              <w:pStyle w:val="ProductList-TableBody"/>
              <w:jc w:val="center"/>
            </w:pPr>
          </w:p>
        </w:tc>
      </w:tr>
    </w:tbl>
    <w:p w14:paraId="6D9ED02B" w14:textId="77777777" w:rsidR="00CE6208" w:rsidRDefault="00DA3D0A">
      <w:pPr>
        <w:pStyle w:val="ProductList-Offering1SubSection"/>
        <w:outlineLvl w:val="3"/>
      </w:pPr>
      <w:bookmarkStart w:id="89" w:name="_Sec737"/>
      <w:r>
        <w:t>2. Podmínky produktu</w:t>
      </w:r>
      <w:bookmarkEnd w:id="89"/>
    </w:p>
    <w:tbl>
      <w:tblPr>
        <w:tblStyle w:val="PURTable"/>
        <w:tblW w:w="0" w:type="dxa"/>
        <w:tblLook w:val="04A0" w:firstRow="1" w:lastRow="0" w:firstColumn="1" w:lastColumn="0" w:noHBand="0" w:noVBand="1"/>
      </w:tblPr>
      <w:tblGrid>
        <w:gridCol w:w="3643"/>
        <w:gridCol w:w="3639"/>
        <w:gridCol w:w="3634"/>
      </w:tblGrid>
      <w:tr w:rsidR="00CE6208" w14:paraId="5D55717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0A503DA"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Office pro Mac 2016</w:t>
            </w:r>
            <w:r>
              <w:fldChar w:fldCharType="begin"/>
            </w:r>
            <w:r>
              <w:instrText xml:space="preserve"> XE "Office pro Mac 2016" </w:instrText>
            </w:r>
            <w:r>
              <w:fldChar w:fldCharType="end"/>
            </w:r>
            <w:r>
              <w:t xml:space="preserve"> a Office pro aplikace Mac 2016 (9/15)</w:t>
            </w:r>
          </w:p>
        </w:tc>
        <w:tc>
          <w:tcPr>
            <w:tcW w:w="4040" w:type="dxa"/>
            <w:tcBorders>
              <w:top w:val="single" w:sz="18" w:space="0" w:color="00188F"/>
              <w:left w:val="single" w:sz="4" w:space="0" w:color="000000"/>
              <w:bottom w:val="single" w:sz="4" w:space="0" w:color="000000"/>
              <w:right w:val="single" w:sz="4" w:space="0" w:color="000000"/>
            </w:tcBorders>
          </w:tcPr>
          <w:p w14:paraId="559169FB"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69BAD55" w14:textId="77777777" w:rsidR="00CE6208" w:rsidRDefault="00DA3D0A">
            <w:pPr>
              <w:pStyle w:val="ProductList-TableBody"/>
            </w:pPr>
            <w:r>
              <w:rPr>
                <w:color w:val="404040"/>
              </w:rPr>
              <w:t>Nižší verze: Není relevantní</w:t>
            </w:r>
          </w:p>
        </w:tc>
      </w:tr>
      <w:tr w:rsidR="00CE6208" w14:paraId="5E7AE56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EDD48B"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0BFF9FD5" w14:textId="77777777" w:rsidR="00CE6208" w:rsidRDefault="00DA3D0A">
            <w:pPr>
              <w:pStyle w:val="ProductList-TableBody"/>
            </w:pPr>
            <w:r>
              <w:fldChar w:fldCharType="begin"/>
            </w:r>
            <w:r>
              <w:instrText xml:space="preserve"> AutoTextList   \s NoStyle \t "Předpoklad: Označuje, že je pro zakoupení licencí k produktu nutné splnit určité dodatečné podmínky." </w:instrText>
            </w:r>
            <w:r>
              <w:fldChar w:fldCharType="separate"/>
            </w:r>
            <w:r>
              <w:rPr>
                <w:color w:val="0563C1"/>
              </w:rPr>
              <w:t>Předpoklad</w:t>
            </w:r>
            <w:r>
              <w:fldChar w:fldCharType="end"/>
            </w:r>
            <w:r>
              <w:t>: Licence WAH (Work at Home)</w:t>
            </w:r>
          </w:p>
        </w:tc>
        <w:tc>
          <w:tcPr>
            <w:tcW w:w="4040" w:type="dxa"/>
            <w:tcBorders>
              <w:top w:val="single" w:sz="4" w:space="0" w:color="000000"/>
              <w:left w:val="single" w:sz="4" w:space="0" w:color="000000"/>
              <w:bottom w:val="single" w:sz="4" w:space="0" w:color="000000"/>
              <w:right w:val="single" w:sz="4" w:space="0" w:color="000000"/>
            </w:tcBorders>
          </w:tcPr>
          <w:p w14:paraId="68A35EDB"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0659EC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BF8533"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65B4C4"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D4A8BA" w14:textId="77777777" w:rsidR="00CE6208" w:rsidRDefault="00DA3D0A">
            <w:pPr>
              <w:pStyle w:val="ProductList-TableBody"/>
            </w:pPr>
            <w:r>
              <w:rPr>
                <w:color w:val="404040"/>
              </w:rPr>
              <w:t>Nárok na snížení: Není relevantní</w:t>
            </w:r>
          </w:p>
        </w:tc>
      </w:tr>
      <w:tr w:rsidR="00CE6208" w14:paraId="133D592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D56066"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E00E36"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8DE956" w14:textId="77777777" w:rsidR="00CE6208" w:rsidRDefault="00DA3D0A">
            <w:pPr>
              <w:pStyle w:val="ProductList-TableBody"/>
            </w:pPr>
            <w:r>
              <w:rPr>
                <w:color w:val="404040"/>
              </w:rPr>
              <w:t>Nárok na aktualizaci: Není relevantní</w:t>
            </w:r>
          </w:p>
        </w:tc>
      </w:tr>
      <w:tr w:rsidR="00CE6208" w14:paraId="3843B7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9280B1"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5FD760"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D645E1" w14:textId="77777777" w:rsidR="00CE6208" w:rsidRDefault="00CE6208">
            <w:pPr>
              <w:pStyle w:val="ProductList-TableBody"/>
            </w:pPr>
          </w:p>
        </w:tc>
      </w:tr>
    </w:tbl>
    <w:p w14:paraId="18F41495" w14:textId="77777777" w:rsidR="00CE6208" w:rsidRDefault="00CE6208">
      <w:pPr>
        <w:pStyle w:val="ProductList-Body"/>
      </w:pPr>
    </w:p>
    <w:p w14:paraId="66C659EA" w14:textId="77777777" w:rsidR="00CE6208" w:rsidRDefault="00DA3D0A">
      <w:pPr>
        <w:pStyle w:val="ProductList-ClauseHeading"/>
        <w:outlineLvl w:val="4"/>
      </w:pPr>
      <w:r>
        <w:lastRenderedPageBreak/>
        <w:t>2.1 Work at Home</w:t>
      </w:r>
    </w:p>
    <w:p w14:paraId="62745247" w14:textId="77777777" w:rsidR="00CE6208" w:rsidRDefault="00DA3D0A">
      <w:pPr>
        <w:pStyle w:val="ProductList-Body"/>
      </w:pPr>
      <w:r>
        <w:t>Pro produkt Office for Mac lze získat licenci Work at Home</w:t>
      </w:r>
      <w:r>
        <w:fldChar w:fldCharType="begin"/>
      </w:r>
      <w:r>
        <w:instrText xml:space="preserve"> AutoTextList   \s NoStyle \t "Licence znamená právo na stahování, instalaci a užívání produktu a na přístup k němu." </w:instrText>
      </w:r>
      <w:r>
        <w:fldChar w:fldCharType="separate"/>
      </w:r>
      <w:r>
        <w:rPr>
          <w:color w:val="0563C1"/>
        </w:rPr>
        <w:t xml:space="preserve"> </w:t>
      </w:r>
      <w:r>
        <w:fldChar w:fldCharType="end"/>
      </w:r>
      <w:r>
        <w:t xml:space="preserve">.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w:t>
      </w:r>
      <w:r>
        <w:fldChar w:fldCharType="end"/>
      </w:r>
      <w:r>
        <w:t xml:space="preserve"> softwaru Office 2019 for Mac Standard smí instalovat a užívat Work at Home pro software Mac Office 2019 for Mac Standard na jednom zařízení mimo prostory zákazníka nebo jeho afilace (například u uživatele doma).</w:t>
      </w:r>
    </w:p>
    <w:p w14:paraId="238559B1" w14:textId="77777777" w:rsidR="00CE6208" w:rsidRDefault="00CE6208">
      <w:pPr>
        <w:pStyle w:val="ProductList-Body"/>
      </w:pPr>
    </w:p>
    <w:p w14:paraId="4DCEA45B" w14:textId="77777777" w:rsidR="00CE6208" w:rsidRDefault="00CE6208">
      <w:pPr>
        <w:pStyle w:val="ProductList-Body"/>
      </w:pPr>
    </w:p>
    <w:p w14:paraId="0B8414B9" w14:textId="77777777" w:rsidR="00CE6208" w:rsidRDefault="00DA3D0A">
      <w:pPr>
        <w:pStyle w:val="ProductList-ClauseHeading"/>
        <w:outlineLvl w:val="4"/>
      </w:pPr>
      <w:r>
        <w:t>2.2 Bez rozlišení platformy</w:t>
      </w:r>
    </w:p>
    <w:p w14:paraId="651BB2A1" w14:textId="77777777" w:rsidR="00CE6208" w:rsidRDefault="00DA3D0A">
      <w:pPr>
        <w:pStyle w:val="ProductList-Body"/>
      </w:pPr>
      <w:r>
        <w:t xml:space="preserve">Zákazník může spouštět buď licencovanou verzi, nebo verzi pro jinou platformu, a to za překladu, že verze pro jinou platformu byla k dispozici při zpřístupnění původní licencované verze. Pokud se komponenty sady produktů liší podle verze platformy, může zákazník používat komponenty sady, které se rozhodne nasadit, a pouze tyto komponenty; zákazník nemůže kombinovat komponenty napříč verzemi platformy. Krytí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nezávislou na platformě umožňuje zákazníkovi namísto licencovaného produktu používat nejnovější verzi jedné z verzí platformy produktu, které jsou k dispozici během období účinnosti krytí.</w:t>
      </w:r>
    </w:p>
    <w:p w14:paraId="72A0B7E1" w14:textId="77777777" w:rsidR="00CE6208" w:rsidRDefault="00CE6208">
      <w:pPr>
        <w:pStyle w:val="ProductList-Body"/>
      </w:pPr>
    </w:p>
    <w:p w14:paraId="1ABB3A70" w14:textId="77777777" w:rsidR="00CE6208" w:rsidRDefault="00DA3D0A">
      <w:pPr>
        <w:pStyle w:val="ProductList-ClauseHeading"/>
        <w:outlineLvl w:val="4"/>
      </w:pPr>
      <w:r>
        <w:t>2.3 Office Online Server</w:t>
      </w:r>
    </w:p>
    <w:p w14:paraId="1BBD8C5E" w14:textId="77777777" w:rsidR="00CE6208" w:rsidRDefault="00DA3D0A">
      <w:pPr>
        <w:pStyle w:val="ProductList-Body"/>
      </w:pPr>
      <w:r>
        <w:t xml:space="preserve">Zákazníci, kteří zakoupili licence Office 2016 for Mac Standard před 1. srpnem 2016, mohou používat editační funkce popsané v oddílu </w:t>
      </w:r>
      <w:hyperlink r:id="rId53">
        <w:r>
          <w:rPr>
            <w:color w:val="00467F"/>
            <w:u w:val="single"/>
          </w:rPr>
          <w:t>Office Online v příloze B</w:t>
        </w:r>
      </w:hyperlink>
      <w:r>
        <w:t xml:space="preserve"> prostřednictvím těchto licencí. Toto oprávnění pozbyde platnosti 1. srpna 2019.</w:t>
      </w:r>
    </w:p>
    <w:p w14:paraId="51BEB608" w14:textId="77777777" w:rsidR="00CE6208" w:rsidRDefault="00DA3D0A">
      <w:pPr>
        <w:pStyle w:val="ProductList-Offering1SubSection"/>
        <w:outlineLvl w:val="3"/>
      </w:pPr>
      <w:bookmarkStart w:id="90" w:name="_Sec792"/>
      <w:r>
        <w:t>3. Užívací práva</w:t>
      </w:r>
      <w:bookmarkEnd w:id="90"/>
    </w:p>
    <w:tbl>
      <w:tblPr>
        <w:tblStyle w:val="PURTable"/>
        <w:tblW w:w="0" w:type="dxa"/>
        <w:tblLook w:val="04A0" w:firstRow="1" w:lastRow="0" w:firstColumn="1" w:lastColumn="0" w:noHBand="0" w:noVBand="1"/>
      </w:tblPr>
      <w:tblGrid>
        <w:gridCol w:w="3640"/>
        <w:gridCol w:w="3630"/>
        <w:gridCol w:w="3646"/>
      </w:tblGrid>
      <w:tr w:rsidR="00CE6208" w14:paraId="4135242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C5A407A"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39">
              <w:r>
                <w:rPr>
                  <w:color w:val="00467F"/>
                  <w:u w:val="single"/>
                </w:rPr>
                <w:t>aplikace pro stolní počítače</w:t>
              </w:r>
            </w:hyperlink>
          </w:p>
        </w:tc>
        <w:tc>
          <w:tcPr>
            <w:tcW w:w="4040" w:type="dxa"/>
            <w:tcBorders>
              <w:top w:val="single" w:sz="18" w:space="0" w:color="00188F"/>
              <w:left w:val="single" w:sz="4" w:space="0" w:color="000000"/>
              <w:bottom w:val="single" w:sz="4" w:space="0" w:color="000000"/>
              <w:right w:val="single" w:sz="4" w:space="0" w:color="000000"/>
            </w:tcBorders>
          </w:tcPr>
          <w:p w14:paraId="4D684D8E"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Office for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5741422" w14:textId="77777777" w:rsidR="00CE6208" w:rsidRDefault="00DA3D0A">
            <w:pPr>
              <w:pStyle w:val="ProductList-TableBody"/>
            </w:pPr>
            <w:r>
              <w:rPr>
                <w:color w:val="404040"/>
              </w:rPr>
              <w:t>Další software: Není relevantní</w:t>
            </w:r>
          </w:p>
        </w:tc>
      </w:tr>
      <w:tr w:rsidR="00CE6208" w14:paraId="7EC883C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B806A4"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E396B2" w14:textId="77777777" w:rsidR="00CE6208" w:rsidRDefault="00DA3D0A">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0A1911B2"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Office Web Apps Server 2013 (pouze sada Office)</w:t>
            </w:r>
          </w:p>
        </w:tc>
      </w:tr>
      <w:tr w:rsidR="00CE6208" w14:paraId="1B1925BA" w14:textId="77777777">
        <w:tc>
          <w:tcPr>
            <w:tcW w:w="4040" w:type="dxa"/>
            <w:tcBorders>
              <w:top w:val="single" w:sz="4" w:space="0" w:color="000000"/>
              <w:left w:val="single" w:sz="4" w:space="0" w:color="000000"/>
              <w:bottom w:val="single" w:sz="4" w:space="0" w:color="000000"/>
              <w:right w:val="single" w:sz="4" w:space="0" w:color="000000"/>
            </w:tcBorders>
          </w:tcPr>
          <w:p w14:paraId="6D741FEA"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F93DE2"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C7D3E7" w14:textId="77777777" w:rsidR="00CE6208" w:rsidRDefault="00CE6208">
            <w:pPr>
              <w:pStyle w:val="ProductList-TableBody"/>
            </w:pPr>
          </w:p>
        </w:tc>
      </w:tr>
    </w:tbl>
    <w:p w14:paraId="2EC91E1F" w14:textId="77777777" w:rsidR="00CE6208" w:rsidRDefault="00CE6208">
      <w:pPr>
        <w:pStyle w:val="ProductList-Body"/>
      </w:pPr>
    </w:p>
    <w:p w14:paraId="74956506" w14:textId="77777777" w:rsidR="00CE6208" w:rsidRDefault="00DA3D0A">
      <w:pPr>
        <w:pStyle w:val="ProductList-ClauseHeading"/>
        <w:outlineLvl w:val="4"/>
      </w:pPr>
      <w:r>
        <w:t>3.1 Office Home &amp; Student 2013 RT – komerční užívání</w:t>
      </w:r>
    </w:p>
    <w:p w14:paraId="22518840" w14:textId="77777777" w:rsidR="00CE6208" w:rsidRDefault="00DA3D0A">
      <w:pPr>
        <w:pStyle w:val="ProductList-Body"/>
      </w:pPr>
      <w:r>
        <w:t xml:space="preserve">Omezení komerčního užívání pro produkt Office Home &amp; Student 2013 RT se promíjí v případě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primárního uživatele</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na kterém je provozován produkt Office 2019/2016 for Mac Standard. S výjimkou ustanovení tohoto oddílu platí podmínky licence k produktu Office Home &amp; Student 2013 RT.</w:t>
      </w:r>
    </w:p>
    <w:p w14:paraId="2CE4B679" w14:textId="77777777" w:rsidR="00CE6208" w:rsidRDefault="00DA3D0A">
      <w:pPr>
        <w:pStyle w:val="ProductList-Offering1SubSection"/>
        <w:outlineLvl w:val="3"/>
      </w:pPr>
      <w:bookmarkStart w:id="91" w:name="_Sec821"/>
      <w:r>
        <w:t>4. Software Assurance</w:t>
      </w:r>
      <w:bookmarkEnd w:id="91"/>
    </w:p>
    <w:tbl>
      <w:tblPr>
        <w:tblStyle w:val="PURTable"/>
        <w:tblW w:w="0" w:type="dxa"/>
        <w:tblLook w:val="04A0" w:firstRow="1" w:lastRow="0" w:firstColumn="1" w:lastColumn="0" w:noHBand="0" w:noVBand="1"/>
      </w:tblPr>
      <w:tblGrid>
        <w:gridCol w:w="3647"/>
        <w:gridCol w:w="3658"/>
        <w:gridCol w:w="3611"/>
      </w:tblGrid>
      <w:tr w:rsidR="00CE6208" w14:paraId="3A9D1F2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D3914C6"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1DEE171"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E7BB360" w14:textId="77777777" w:rsidR="00CE6208" w:rsidRDefault="00DA3D0A">
            <w:pPr>
              <w:pStyle w:val="ProductList-TableBody"/>
            </w:pPr>
            <w:r>
              <w:rPr>
                <w:color w:val="404040"/>
              </w:rPr>
              <w:t>Práva na zálohu: Není relevantní</w:t>
            </w:r>
          </w:p>
        </w:tc>
      </w:tr>
      <w:tr w:rsidR="00CE6208" w14:paraId="18BCAC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C0D444"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589BF7EA"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4">
              <w:r>
                <w:rPr>
                  <w:color w:val="00467F"/>
                  <w:u w:val="single"/>
                </w:rPr>
                <w:t>Seznam produktů – červen 2015</w:t>
              </w:r>
            </w:hyperlink>
            <w:r>
              <w:t xml:space="preserve"> (Communicator for Mac 2010, Entourage for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82A339" w14:textId="77777777" w:rsidR="00CE6208" w:rsidRDefault="00DA3D0A">
            <w:pPr>
              <w:pStyle w:val="ProductList-TableBody"/>
            </w:pPr>
            <w:r>
              <w:rPr>
                <w:color w:val="404040"/>
              </w:rPr>
              <w:t>Práva pro roaming: Není relevantní</w:t>
            </w:r>
          </w:p>
        </w:tc>
      </w:tr>
      <w:tr w:rsidR="00CE6208" w14:paraId="41EA05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207F28"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BAE99E"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A0FBD6" w14:textId="77777777" w:rsidR="00CE6208" w:rsidRDefault="00CE6208">
            <w:pPr>
              <w:pStyle w:val="ProductList-TableBody"/>
            </w:pPr>
          </w:p>
        </w:tc>
      </w:tr>
    </w:tbl>
    <w:p w14:paraId="49DD1C66"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43F67F2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2975DCE"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277DFEA" w14:textId="77777777" w:rsidR="00CE6208" w:rsidRDefault="00CE6208">
      <w:pPr>
        <w:pStyle w:val="ProductList-Body"/>
      </w:pPr>
    </w:p>
    <w:p w14:paraId="2BD6066D" w14:textId="77777777" w:rsidR="00CE6208" w:rsidRDefault="00DA3D0A">
      <w:pPr>
        <w:pStyle w:val="ProductList-OfferingGroupHeading"/>
        <w:outlineLvl w:val="1"/>
      </w:pPr>
      <w:bookmarkStart w:id="92" w:name="_Sec612"/>
      <w:r>
        <w:t>Servery služeb Office</w:t>
      </w:r>
      <w:bookmarkEnd w:id="92"/>
      <w:r>
        <w:fldChar w:fldCharType="begin"/>
      </w:r>
      <w:r>
        <w:instrText xml:space="preserve"> TC "</w:instrText>
      </w:r>
      <w:bookmarkStart w:id="93" w:name="_Toc10139327"/>
      <w:r>
        <w:instrText>Servery služeb Office</w:instrText>
      </w:r>
      <w:bookmarkEnd w:id="93"/>
      <w:r>
        <w:instrText>" \l 2</w:instrText>
      </w:r>
      <w:r>
        <w:fldChar w:fldCharType="end"/>
      </w:r>
    </w:p>
    <w:p w14:paraId="4CC14516" w14:textId="77777777" w:rsidR="00CE6208" w:rsidRDefault="00DA3D0A">
      <w:pPr>
        <w:pStyle w:val="ProductList-Offering2HeadingNoBorder"/>
        <w:outlineLvl w:val="2"/>
      </w:pPr>
      <w:bookmarkStart w:id="94" w:name="_Sec638"/>
      <w:r>
        <w:t>Exchange Server</w:t>
      </w:r>
      <w:bookmarkEnd w:id="94"/>
      <w:r>
        <w:fldChar w:fldCharType="begin"/>
      </w:r>
      <w:r>
        <w:instrText xml:space="preserve"> TC "</w:instrText>
      </w:r>
      <w:bookmarkStart w:id="95" w:name="_Toc10139328"/>
      <w:r>
        <w:instrText>Exchange Server</w:instrText>
      </w:r>
      <w:bookmarkEnd w:id="95"/>
      <w:r>
        <w:instrText>" \l 3</w:instrText>
      </w:r>
      <w:r>
        <w:fldChar w:fldCharType="end"/>
      </w:r>
    </w:p>
    <w:p w14:paraId="2D842D64" w14:textId="77777777" w:rsidR="00CE6208" w:rsidRDefault="00DA3D0A">
      <w:pPr>
        <w:pStyle w:val="ProductList-Offering1SubSection"/>
        <w:outlineLvl w:val="3"/>
      </w:pPr>
      <w:bookmarkStart w:id="96" w:name="_Sec683"/>
      <w:r>
        <w:t>1. Dostupnost programu</w:t>
      </w:r>
      <w:bookmarkEnd w:id="96"/>
    </w:p>
    <w:tbl>
      <w:tblPr>
        <w:tblStyle w:val="PURTable"/>
        <w:tblW w:w="0" w:type="dxa"/>
        <w:tblLook w:val="04A0" w:firstRow="1" w:lastRow="0" w:firstColumn="1" w:lastColumn="0" w:noHBand="0" w:noVBand="1"/>
      </w:tblPr>
      <w:tblGrid>
        <w:gridCol w:w="4073"/>
        <w:gridCol w:w="617"/>
        <w:gridCol w:w="611"/>
        <w:gridCol w:w="614"/>
        <w:gridCol w:w="611"/>
        <w:gridCol w:w="611"/>
        <w:gridCol w:w="614"/>
        <w:gridCol w:w="617"/>
        <w:gridCol w:w="634"/>
        <w:gridCol w:w="619"/>
        <w:gridCol w:w="615"/>
        <w:gridCol w:w="680"/>
      </w:tblGrid>
      <w:tr w:rsidR="00CE6208" w14:paraId="4AEC919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2CE2B59"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61BCE3"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983C37"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4AC53F"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07DF5BA"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48B385"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1BABB6"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97605F"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591512"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8A3759"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7A02B5"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C6CE7E"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407EEED9" w14:textId="77777777">
        <w:tc>
          <w:tcPr>
            <w:tcW w:w="4160" w:type="dxa"/>
            <w:tcBorders>
              <w:top w:val="single" w:sz="6" w:space="0" w:color="FFFFFF"/>
              <w:left w:val="none" w:sz="4" w:space="0" w:color="6E6E6E"/>
              <w:bottom w:val="dashed" w:sz="4" w:space="0" w:color="BFBFBF"/>
              <w:right w:val="none" w:sz="4" w:space="0" w:color="6E6E6E"/>
            </w:tcBorders>
          </w:tcPr>
          <w:p w14:paraId="709B05B4" w14:textId="77777777" w:rsidR="00CE6208" w:rsidRDefault="00DA3D0A">
            <w:pPr>
              <w:pStyle w:val="ProductList-TableBody"/>
            </w:pPr>
            <w:r>
              <w:rPr>
                <w:color w:val="000000"/>
              </w:rPr>
              <w:t>Exchange Server Enterprise 2019</w:t>
            </w:r>
            <w:r>
              <w:fldChar w:fldCharType="begin"/>
            </w:r>
            <w:r>
              <w:instrText xml:space="preserve"> XE "Exchange Server Enterprise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0636CA26" w14:textId="77777777" w:rsidR="00CE6208" w:rsidRDefault="00DA3D0A">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7EF5BBBD" w14:textId="77777777" w:rsidR="00CE6208" w:rsidRDefault="00DA3D0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34303ABF" w14:textId="77777777" w:rsidR="00CE6208" w:rsidRDefault="00DA3D0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394A793E" w14:textId="77777777" w:rsidR="00CE6208" w:rsidRDefault="00DA3D0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1A20C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6869A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AA132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1AD4670"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7401E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7A55E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3F893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4C9DEE28" w14:textId="77777777">
        <w:tc>
          <w:tcPr>
            <w:tcW w:w="4160" w:type="dxa"/>
            <w:tcBorders>
              <w:top w:val="dashed" w:sz="4" w:space="0" w:color="BFBFBF"/>
              <w:left w:val="none" w:sz="4" w:space="0" w:color="6E6E6E"/>
              <w:bottom w:val="dashed" w:sz="4" w:space="0" w:color="BFBFBF"/>
              <w:right w:val="none" w:sz="4" w:space="0" w:color="6E6E6E"/>
            </w:tcBorders>
          </w:tcPr>
          <w:p w14:paraId="609DD0B3" w14:textId="77777777" w:rsidR="00CE6208" w:rsidRDefault="00DA3D0A">
            <w:pPr>
              <w:pStyle w:val="ProductList-TableBody"/>
            </w:pPr>
            <w:r>
              <w:t xml:space="preserve">Licence CAL k produktu Exchange Server Enterprise 2019 </w:t>
            </w:r>
            <w:r>
              <w:fldChar w:fldCharType="begin"/>
            </w:r>
            <w:r>
              <w:instrText xml:space="preserve"> XE "Licence CAL k produktu Exchange Server Enterprise 2019 " </w:instrText>
            </w:r>
            <w:r>
              <w:fldChar w:fldCharType="end"/>
            </w:r>
            <w:r>
              <w:t>(zařízení a uživatel)</w:t>
            </w:r>
          </w:p>
        </w:tc>
        <w:tc>
          <w:tcPr>
            <w:tcW w:w="620" w:type="dxa"/>
            <w:tcBorders>
              <w:top w:val="dashed" w:sz="4" w:space="0" w:color="BFBFBF"/>
              <w:left w:val="none" w:sz="4" w:space="0" w:color="6E6E6E"/>
              <w:bottom w:val="dashed" w:sz="4" w:space="0" w:color="BFBFBF"/>
              <w:right w:val="none" w:sz="4" w:space="0" w:color="6E6E6E"/>
            </w:tcBorders>
          </w:tcPr>
          <w:p w14:paraId="215C4303"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6B8397B7"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32602837"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DF38CA4"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672E1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5F2EB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9136D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F2C88E"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04A44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1E6C6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3202B0"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7B89A98A" w14:textId="77777777">
        <w:tc>
          <w:tcPr>
            <w:tcW w:w="4160" w:type="dxa"/>
            <w:tcBorders>
              <w:top w:val="dashed" w:sz="4" w:space="0" w:color="BFBFBF"/>
              <w:left w:val="none" w:sz="4" w:space="0" w:color="6E6E6E"/>
              <w:bottom w:val="dashed" w:sz="4" w:space="0" w:color="BFBFBF"/>
              <w:right w:val="none" w:sz="4" w:space="0" w:color="6E6E6E"/>
            </w:tcBorders>
          </w:tcPr>
          <w:p w14:paraId="61C654AA" w14:textId="77777777" w:rsidR="00CE6208" w:rsidRDefault="00DA3D0A">
            <w:pPr>
              <w:pStyle w:val="ProductList-TableBody"/>
            </w:pPr>
            <w:r>
              <w:rPr>
                <w:color w:val="000000"/>
              </w:rPr>
              <w:t>Exchange Server Standard 2019</w:t>
            </w:r>
            <w:r>
              <w:fldChar w:fldCharType="begin"/>
            </w:r>
            <w:r>
              <w:instrText xml:space="preserve"> XE "Exchange Server Standard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0AAD953"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055FF749" w14:textId="77777777" w:rsidR="00CE6208" w:rsidRDefault="00DA3D0A">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14:paraId="4D9E4C7D" w14:textId="77777777" w:rsidR="00CE6208" w:rsidRDefault="00DA3D0A">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14:paraId="4CE92E40" w14:textId="77777777" w:rsidR="00CE6208" w:rsidRDefault="00DA3D0A">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A03B1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607EC8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908A9B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649D2F"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EF18F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9ED17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D6B27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594F4ADC" w14:textId="77777777">
        <w:tc>
          <w:tcPr>
            <w:tcW w:w="4160" w:type="dxa"/>
            <w:tcBorders>
              <w:top w:val="dashed" w:sz="4" w:space="0" w:color="BFBFBF"/>
              <w:left w:val="none" w:sz="4" w:space="0" w:color="6E6E6E"/>
              <w:bottom w:val="none" w:sz="4" w:space="0" w:color="BFBFBF"/>
              <w:right w:val="none" w:sz="4" w:space="0" w:color="6E6E6E"/>
            </w:tcBorders>
          </w:tcPr>
          <w:p w14:paraId="6B3A19C7" w14:textId="77777777" w:rsidR="00CE6208" w:rsidRDefault="00DA3D0A">
            <w:pPr>
              <w:pStyle w:val="ProductList-TableBody"/>
            </w:pPr>
            <w:r>
              <w:t>Licence CAL k produktu Exchange Server Standard 2019</w:t>
            </w:r>
            <w:r>
              <w:fldChar w:fldCharType="begin"/>
            </w:r>
            <w:r>
              <w:instrText xml:space="preserve"> XE "Licence CAL k produktu Exchange Server Standard 2019" </w:instrText>
            </w:r>
            <w:r>
              <w:fldChar w:fldCharType="end"/>
            </w:r>
            <w:r>
              <w:t xml:space="preserve"> (zařízení a uživatel)</w:t>
            </w:r>
          </w:p>
        </w:tc>
        <w:tc>
          <w:tcPr>
            <w:tcW w:w="620" w:type="dxa"/>
            <w:tcBorders>
              <w:top w:val="dashed" w:sz="4" w:space="0" w:color="BFBFBF"/>
              <w:left w:val="none" w:sz="4" w:space="0" w:color="6E6E6E"/>
              <w:bottom w:val="none" w:sz="4" w:space="0" w:color="BFBFBF"/>
              <w:right w:val="none" w:sz="4" w:space="0" w:color="6E6E6E"/>
            </w:tcBorders>
          </w:tcPr>
          <w:p w14:paraId="2EFBD0DE"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0D88ABF1"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4F39077A"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9E0C5BC"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0EA52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E2733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6A67E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211D33"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F6A195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5B53D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ACE162"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51F7C717" w14:textId="77777777" w:rsidR="00CE6208" w:rsidRDefault="00DA3D0A">
      <w:pPr>
        <w:pStyle w:val="ProductList-Offering1SubSection"/>
        <w:outlineLvl w:val="3"/>
      </w:pPr>
      <w:bookmarkStart w:id="97" w:name="_Sec738"/>
      <w:r>
        <w:t>2. Podmínky produktu</w:t>
      </w:r>
      <w:bookmarkEnd w:id="97"/>
    </w:p>
    <w:tbl>
      <w:tblPr>
        <w:tblStyle w:val="PURTable"/>
        <w:tblW w:w="0" w:type="dxa"/>
        <w:tblLook w:val="04A0" w:firstRow="1" w:lastRow="0" w:firstColumn="1" w:lastColumn="0" w:noHBand="0" w:noVBand="1"/>
      </w:tblPr>
      <w:tblGrid>
        <w:gridCol w:w="3643"/>
        <w:gridCol w:w="3639"/>
        <w:gridCol w:w="3634"/>
      </w:tblGrid>
      <w:tr w:rsidR="00CE6208" w14:paraId="04DA931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99DB026"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Exchange Server 2016</w:t>
            </w:r>
            <w:r>
              <w:fldChar w:fldCharType="begin"/>
            </w:r>
            <w:r>
              <w:instrText xml:space="preserve"> XE "Exchange Server 2016" </w:instrText>
            </w:r>
            <w:r>
              <w:fldChar w:fldCharType="end"/>
            </w:r>
            <w:r>
              <w:t xml:space="preserve"> (10/15)</w:t>
            </w:r>
          </w:p>
        </w:tc>
        <w:tc>
          <w:tcPr>
            <w:tcW w:w="4040" w:type="dxa"/>
            <w:tcBorders>
              <w:top w:val="single" w:sz="18" w:space="0" w:color="00188F"/>
              <w:left w:val="single" w:sz="4" w:space="0" w:color="000000"/>
              <w:bottom w:val="single" w:sz="4" w:space="0" w:color="000000"/>
              <w:right w:val="single" w:sz="4" w:space="0" w:color="000000"/>
            </w:tcBorders>
          </w:tcPr>
          <w:p w14:paraId="217B5FC6"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1515EABA" w14:textId="77777777" w:rsidR="00CE6208" w:rsidRDefault="00DA3D0A">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na Standard</w:t>
            </w:r>
          </w:p>
        </w:tc>
      </w:tr>
      <w:tr w:rsidR="00CE6208" w14:paraId="23E9F1E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4A0265"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4AAE23"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46075F90"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35014A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F1F58B"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65D267"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458B65" w14:textId="77777777" w:rsidR="00CE6208" w:rsidRDefault="00DA3D0A">
            <w:pPr>
              <w:pStyle w:val="ProductList-TableBody"/>
            </w:pPr>
            <w:r>
              <w:rPr>
                <w:color w:val="404040"/>
              </w:rPr>
              <w:t>Nárok na snížení: Není relevantní</w:t>
            </w:r>
          </w:p>
        </w:tc>
      </w:tr>
      <w:tr w:rsidR="00CE6208" w14:paraId="6AD4501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89772E"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ADC699"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A8BFD6" w14:textId="77777777" w:rsidR="00CE6208" w:rsidRDefault="00DA3D0A">
            <w:pPr>
              <w:pStyle w:val="ProductList-TableBody"/>
            </w:pPr>
            <w:r>
              <w:rPr>
                <w:color w:val="404040"/>
              </w:rPr>
              <w:t>Nárok na aktualizaci: Není relevantní</w:t>
            </w:r>
          </w:p>
        </w:tc>
      </w:tr>
      <w:tr w:rsidR="00CE6208" w14:paraId="3986F0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10F936"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3586D4"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823062" w14:textId="77777777" w:rsidR="00CE6208" w:rsidRDefault="00CE6208">
            <w:pPr>
              <w:pStyle w:val="ProductList-TableBody"/>
            </w:pPr>
          </w:p>
        </w:tc>
      </w:tr>
    </w:tbl>
    <w:p w14:paraId="08C06560" w14:textId="77777777" w:rsidR="00CE6208" w:rsidRDefault="00DA3D0A">
      <w:pPr>
        <w:pStyle w:val="ProductList-Offering1SubSection"/>
        <w:outlineLvl w:val="3"/>
      </w:pPr>
      <w:bookmarkStart w:id="98" w:name="_Sec793"/>
      <w:r>
        <w:lastRenderedPageBreak/>
        <w:t>3. Užívací práva</w:t>
      </w:r>
      <w:bookmarkEnd w:id="98"/>
    </w:p>
    <w:tbl>
      <w:tblPr>
        <w:tblStyle w:val="PURTable"/>
        <w:tblW w:w="0" w:type="dxa"/>
        <w:tblLook w:val="04A0" w:firstRow="1" w:lastRow="0" w:firstColumn="1" w:lastColumn="0" w:noHBand="0" w:noVBand="1"/>
      </w:tblPr>
      <w:tblGrid>
        <w:gridCol w:w="3635"/>
        <w:gridCol w:w="3640"/>
        <w:gridCol w:w="3641"/>
      </w:tblGrid>
      <w:tr w:rsidR="00CE6208" w14:paraId="41F83EF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7FDC6D3"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C17A46" w14:textId="77777777" w:rsidR="00CE6208" w:rsidRDefault="00DA3D0A">
            <w:pPr>
              <w:pStyle w:val="ProductList-TableBody"/>
            </w:pPr>
            <w:r>
              <w:rPr>
                <w:color w:val="404040"/>
              </w:rPr>
              <w:t>Licenční podmínky specifické pro produkty: Není relevantní</w:t>
            </w:r>
          </w:p>
        </w:tc>
        <w:tc>
          <w:tcPr>
            <w:tcW w:w="4040" w:type="dxa"/>
            <w:tcBorders>
              <w:top w:val="single" w:sz="18" w:space="0" w:color="00188F"/>
              <w:left w:val="single" w:sz="4" w:space="0" w:color="000000"/>
              <w:bottom w:val="single" w:sz="4" w:space="0" w:color="000000"/>
              <w:right w:val="single" w:sz="4" w:space="0" w:color="000000"/>
            </w:tcBorders>
          </w:tcPr>
          <w:p w14:paraId="427C9F4E"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CE6208" w14:paraId="6BDB7332" w14:textId="77777777">
        <w:tc>
          <w:tcPr>
            <w:tcW w:w="4040" w:type="dxa"/>
            <w:tcBorders>
              <w:top w:val="single" w:sz="4" w:space="0" w:color="000000"/>
              <w:left w:val="single" w:sz="4" w:space="0" w:color="000000"/>
              <w:bottom w:val="single" w:sz="4" w:space="0" w:color="000000"/>
              <w:right w:val="single" w:sz="4" w:space="0" w:color="000000"/>
            </w:tcBorders>
          </w:tcPr>
          <w:p w14:paraId="6B936197"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1013C6FC"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Licencováno pomocí serveru (přístup k dalším funkcím vyžaduje základní i rozšiřující licence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C55F07" w14:textId="77777777" w:rsidR="00CE6208" w:rsidRDefault="00DA3D0A">
            <w:pPr>
              <w:pStyle w:val="ProductList-TableBody"/>
            </w:pPr>
            <w:r>
              <w:rPr>
                <w:color w:val="404040"/>
              </w:rPr>
              <w:t>Zahrnuté technologie: Není relevantní</w:t>
            </w:r>
          </w:p>
        </w:tc>
      </w:tr>
      <w:tr w:rsidR="00CE6208" w14:paraId="55B064E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DF3555"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0DD491"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A0C4F2" w14:textId="77777777" w:rsidR="00CE6208" w:rsidRDefault="00CE6208">
            <w:pPr>
              <w:pStyle w:val="ProductList-TableBody"/>
            </w:pPr>
          </w:p>
        </w:tc>
      </w:tr>
    </w:tbl>
    <w:p w14:paraId="6B1D09C0" w14:textId="77777777" w:rsidR="00CE6208" w:rsidRDefault="00CE6208">
      <w:pPr>
        <w:pStyle w:val="ProductList-Body"/>
      </w:pPr>
    </w:p>
    <w:p w14:paraId="540BFE4A" w14:textId="77777777" w:rsidR="00CE6208" w:rsidRDefault="00DA3D0A">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09"/>
        <w:gridCol w:w="3638"/>
        <w:gridCol w:w="3669"/>
      </w:tblGrid>
      <w:tr w:rsidR="00CE6208" w14:paraId="75819EA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6B273A51"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5AF522AC" w14:textId="77777777" w:rsidR="00CE6208" w:rsidRDefault="00DA3D0A">
            <w:pPr>
              <w:pStyle w:val="ProductList-TableBody"/>
            </w:pPr>
            <w:r>
              <w:t>Licence CAL k produktu Exchange Server 2019 Standard</w:t>
            </w:r>
          </w:p>
        </w:tc>
        <w:tc>
          <w:tcPr>
            <w:tcW w:w="4040" w:type="dxa"/>
            <w:tcBorders>
              <w:top w:val="single" w:sz="18" w:space="0" w:color="0072C6"/>
              <w:left w:val="none" w:sz="4" w:space="0" w:color="000000"/>
              <w:bottom w:val="none" w:sz="4" w:space="0" w:color="000000"/>
              <w:right w:val="single" w:sz="4" w:space="0" w:color="000000"/>
            </w:tcBorders>
          </w:tcPr>
          <w:p w14:paraId="093FF408" w14:textId="77777777" w:rsidR="00CE6208" w:rsidRDefault="00DA3D0A">
            <w:pPr>
              <w:pStyle w:val="ProductList-TableBody"/>
            </w:pPr>
            <w:r>
              <w:t>Exchange Online (Plan 1/1G/2/2A/2G), licence na odběr na základě počtu uživatelů</w:t>
            </w:r>
          </w:p>
        </w:tc>
      </w:tr>
      <w:tr w:rsidR="00CE6208" w14:paraId="4D8E1D98"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08B1A03B"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215CA644"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7A634655" w14:textId="77777777" w:rsidR="00CE6208" w:rsidRDefault="00CE6208">
            <w:pPr>
              <w:pStyle w:val="ProductList-TableBody"/>
            </w:pPr>
          </w:p>
        </w:tc>
      </w:tr>
    </w:tbl>
    <w:p w14:paraId="60122DA7" w14:textId="77777777" w:rsidR="00CE6208" w:rsidRDefault="00CE6208">
      <w:pPr>
        <w:pStyle w:val="ProductList-Body"/>
      </w:pPr>
    </w:p>
    <w:p w14:paraId="346E4CEA" w14:textId="77777777" w:rsidR="00CE6208" w:rsidRDefault="00DA3D0A">
      <w:pPr>
        <w:pStyle w:val="ProductList-SubClauseHeading"/>
        <w:outlineLvl w:val="5"/>
      </w:pPr>
      <w:r>
        <w:t>3.1.1 Rozšiřující funkce spojené s licencí Enterprise CAL k produktu Exchange</w:t>
      </w:r>
    </w:p>
    <w:p w14:paraId="06898068" w14:textId="77777777" w:rsidR="00CE6208" w:rsidRDefault="00DA3D0A">
      <w:pPr>
        <w:pStyle w:val="ProductList-BodyIndented"/>
      </w:pPr>
      <w:r>
        <w:t>In-Place Archive, In-Place Holds (časově neomezeno a založeno na dotazech a časových intervalech), ochrana informací a shoda, vlastní zásady uchovávání informací, zaznamenávání deníku na úrovni uživatele/distribučního seznamu, místní poštovní schránky – kompatibilita, ochrana před únikem informací</w:t>
      </w:r>
    </w:p>
    <w:tbl>
      <w:tblPr>
        <w:tblStyle w:val="PURTable0"/>
        <w:tblW w:w="0" w:type="dxa"/>
        <w:tblLook w:val="04A0" w:firstRow="1" w:lastRow="0" w:firstColumn="1" w:lastColumn="0" w:noHBand="0" w:noVBand="1"/>
      </w:tblPr>
      <w:tblGrid>
        <w:gridCol w:w="3512"/>
        <w:gridCol w:w="3533"/>
        <w:gridCol w:w="3511"/>
      </w:tblGrid>
      <w:tr w:rsidR="00CE6208" w14:paraId="31745B2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14:paraId="640FCFA0"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4D9D0FA8" w14:textId="77777777" w:rsidR="00CE6208" w:rsidRDefault="00DA3D0A">
            <w:pPr>
              <w:pStyle w:val="ProductList-TableBody"/>
            </w:pPr>
            <w:r>
              <w:t>CAL na Exchange Server 2019 Enterprise</w:t>
            </w:r>
          </w:p>
        </w:tc>
        <w:tc>
          <w:tcPr>
            <w:tcW w:w="4040" w:type="dxa"/>
            <w:tcBorders>
              <w:top w:val="single" w:sz="18" w:space="0" w:color="0072C6"/>
              <w:left w:val="none" w:sz="4" w:space="0" w:color="000000"/>
              <w:bottom w:val="none" w:sz="4" w:space="0" w:color="000000"/>
              <w:right w:val="single" w:sz="4" w:space="0" w:color="000000"/>
            </w:tcBorders>
          </w:tcPr>
          <w:p w14:paraId="1D6E7467" w14:textId="77777777" w:rsidR="00CE6208" w:rsidRDefault="00DA3D0A">
            <w:pPr>
              <w:pStyle w:val="ProductList-TableBody"/>
            </w:pPr>
            <w:r>
              <w:t>Exchange Online (Plan 2/2A/2G), licence na odběr na základě počtu uživatelů</w:t>
            </w:r>
          </w:p>
        </w:tc>
      </w:tr>
      <w:tr w:rsidR="00CE6208" w14:paraId="0D8B7849" w14:textId="77777777">
        <w:tc>
          <w:tcPr>
            <w:tcW w:w="4040" w:type="dxa"/>
            <w:tcBorders>
              <w:top w:val="none" w:sz="4" w:space="0" w:color="000000"/>
              <w:left w:val="single" w:sz="4" w:space="0" w:color="000000"/>
              <w:bottom w:val="single" w:sz="4" w:space="0" w:color="000000"/>
              <w:right w:val="single" w:sz="4" w:space="0" w:color="000000"/>
            </w:tcBorders>
            <w:shd w:val="clear" w:color="auto" w:fill="E0EAF6"/>
          </w:tcPr>
          <w:p w14:paraId="57D8ADF2"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2E95F628"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4A111CD2" w14:textId="77777777" w:rsidR="00CE6208" w:rsidRDefault="00CE6208">
            <w:pPr>
              <w:pStyle w:val="ProductList-TableBody"/>
            </w:pPr>
          </w:p>
        </w:tc>
      </w:tr>
    </w:tbl>
    <w:p w14:paraId="3A9253C0" w14:textId="77777777" w:rsidR="00CE6208" w:rsidRDefault="00CE6208">
      <w:pPr>
        <w:pStyle w:val="ProductList-BodyIndented"/>
      </w:pPr>
    </w:p>
    <w:p w14:paraId="1AA3AE51" w14:textId="77777777" w:rsidR="00CE6208" w:rsidRDefault="00DA3D0A">
      <w:pPr>
        <w:pStyle w:val="ProductList-ClauseHeading"/>
        <w:outlineLvl w:val="4"/>
      </w:pPr>
      <w:r>
        <w:t>3.2 Další software</w:t>
      </w:r>
    </w:p>
    <w:tbl>
      <w:tblPr>
        <w:tblStyle w:val="PURTable"/>
        <w:tblW w:w="0" w:type="dxa"/>
        <w:tblLook w:val="04A0" w:firstRow="1" w:lastRow="0" w:firstColumn="1" w:lastColumn="0" w:noHBand="0" w:noVBand="1"/>
      </w:tblPr>
      <w:tblGrid>
        <w:gridCol w:w="3702"/>
        <w:gridCol w:w="3607"/>
        <w:gridCol w:w="3607"/>
      </w:tblGrid>
      <w:tr w:rsidR="00CE6208" w14:paraId="27BF9D6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4630A6F" w14:textId="77777777" w:rsidR="00CE6208" w:rsidRDefault="00DA3D0A">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14:paraId="3693EFDC" w14:textId="77777777" w:rsidR="00CE6208" w:rsidRDefault="00CE6208">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646592DA" w14:textId="77777777" w:rsidR="00CE6208" w:rsidRDefault="00CE6208">
            <w:pPr>
              <w:pStyle w:val="ProductList-TableBody"/>
            </w:pPr>
          </w:p>
        </w:tc>
      </w:tr>
    </w:tbl>
    <w:p w14:paraId="7D07051B" w14:textId="77777777" w:rsidR="00CE6208" w:rsidRDefault="00CE6208">
      <w:pPr>
        <w:pStyle w:val="ProductList-Body"/>
      </w:pPr>
    </w:p>
    <w:p w14:paraId="115BEAF3" w14:textId="77777777" w:rsidR="00CE6208" w:rsidRDefault="00CE6208">
      <w:pPr>
        <w:pStyle w:val="ProductList-Body"/>
      </w:pPr>
    </w:p>
    <w:p w14:paraId="0E5135C9" w14:textId="77777777" w:rsidR="00CE6208" w:rsidRDefault="00DA3D0A">
      <w:pPr>
        <w:pStyle w:val="ProductList-Offering1SubSection"/>
        <w:outlineLvl w:val="3"/>
      </w:pPr>
      <w:bookmarkStart w:id="99" w:name="_Sec824"/>
      <w:r>
        <w:t>4. Software Assurance</w:t>
      </w:r>
      <w:bookmarkEnd w:id="99"/>
    </w:p>
    <w:tbl>
      <w:tblPr>
        <w:tblStyle w:val="PURTable"/>
        <w:tblW w:w="0" w:type="dxa"/>
        <w:tblLook w:val="04A0" w:firstRow="1" w:lastRow="0" w:firstColumn="1" w:lastColumn="0" w:noHBand="0" w:noVBand="1"/>
      </w:tblPr>
      <w:tblGrid>
        <w:gridCol w:w="3655"/>
        <w:gridCol w:w="3642"/>
        <w:gridCol w:w="3619"/>
      </w:tblGrid>
      <w:tr w:rsidR="00CE6208" w14:paraId="01AD38C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C891AC3"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12D49444"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048BDFD" w14:textId="77777777" w:rsidR="00CE6208" w:rsidRDefault="00DA3D0A">
            <w:pPr>
              <w:pStyle w:val="ProductList-TableBody"/>
            </w:pPr>
            <w:r>
              <w:rPr>
                <w:color w:val="404040"/>
              </w:rPr>
              <w:t>Práva na zálohu: Není relevantní</w:t>
            </w:r>
          </w:p>
        </w:tc>
      </w:tr>
      <w:tr w:rsidR="00CE6208" w14:paraId="693C4EA0" w14:textId="77777777">
        <w:tc>
          <w:tcPr>
            <w:tcW w:w="4040" w:type="dxa"/>
            <w:tcBorders>
              <w:top w:val="single" w:sz="4" w:space="0" w:color="000000"/>
              <w:left w:val="single" w:sz="4" w:space="0" w:color="000000"/>
              <w:bottom w:val="single" w:sz="4" w:space="0" w:color="000000"/>
              <w:right w:val="single" w:sz="4" w:space="0" w:color="000000"/>
            </w:tcBorders>
          </w:tcPr>
          <w:p w14:paraId="6D66ED2C"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 (pouze serverové licence)</w:t>
            </w:r>
          </w:p>
        </w:tc>
        <w:tc>
          <w:tcPr>
            <w:tcW w:w="4040" w:type="dxa"/>
            <w:tcBorders>
              <w:top w:val="single" w:sz="4" w:space="0" w:color="000000"/>
              <w:left w:val="single" w:sz="4" w:space="0" w:color="000000"/>
              <w:bottom w:val="single" w:sz="4" w:space="0" w:color="000000"/>
              <w:right w:val="single" w:sz="4" w:space="0" w:color="000000"/>
            </w:tcBorders>
          </w:tcPr>
          <w:p w14:paraId="20A5ADE1"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5">
              <w:r>
                <w:rPr>
                  <w:color w:val="00467F"/>
                  <w:u w:val="single"/>
                </w:rPr>
                <w:t>Seznam produktů – červen 2015</w:t>
              </w:r>
            </w:hyperlink>
            <w:r>
              <w:t>(externí připojení)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0C62F0" w14:textId="77777777" w:rsidR="00CE6208" w:rsidRDefault="00DA3D0A">
            <w:pPr>
              <w:pStyle w:val="ProductList-TableBody"/>
            </w:pPr>
            <w:r>
              <w:rPr>
                <w:color w:val="404040"/>
              </w:rPr>
              <w:t>Práva pro roaming: Není relevantní</w:t>
            </w:r>
          </w:p>
        </w:tc>
      </w:tr>
      <w:tr w:rsidR="00CE6208" w14:paraId="15F8A791" w14:textId="77777777">
        <w:tc>
          <w:tcPr>
            <w:tcW w:w="4040" w:type="dxa"/>
            <w:tcBorders>
              <w:top w:val="single" w:sz="4" w:space="0" w:color="000000"/>
              <w:left w:val="single" w:sz="4" w:space="0" w:color="000000"/>
              <w:bottom w:val="single" w:sz="4" w:space="0" w:color="000000"/>
              <w:right w:val="single" w:sz="4" w:space="0" w:color="000000"/>
            </w:tcBorders>
          </w:tcPr>
          <w:p w14:paraId="49A14E3B"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42FBCF"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C30DE3" w14:textId="77777777" w:rsidR="00CE6208" w:rsidRDefault="00CE6208">
            <w:pPr>
              <w:pStyle w:val="ProductList-TableBody"/>
            </w:pPr>
          </w:p>
        </w:tc>
      </w:tr>
    </w:tbl>
    <w:p w14:paraId="7F4120F1" w14:textId="77777777" w:rsidR="00CE6208" w:rsidRDefault="00CE6208">
      <w:pPr>
        <w:pStyle w:val="ProductList-Body"/>
      </w:pPr>
    </w:p>
    <w:p w14:paraId="0099B165" w14:textId="77777777" w:rsidR="00CE6208" w:rsidRDefault="00DA3D0A">
      <w:pPr>
        <w:pStyle w:val="ProductList-ClauseHeading"/>
        <w:outlineLvl w:val="4"/>
      </w:pPr>
      <w:r>
        <w:t>4.1 Doplňkové podmínky a ujednání licence CAL k produktu Exchange Enterprise se službami Services 2019</w:t>
      </w:r>
    </w:p>
    <w:p w14:paraId="23371C47" w14:textId="77777777" w:rsidR="00CE6208" w:rsidRDefault="00DA3D0A">
      <w:pPr>
        <w:pStyle w:val="ProductList-Body"/>
      </w:pPr>
      <w:r>
        <w:t>Licence CAL k produktu Exchange Server Enterprise s aktivním krytím SA zahrnuje práva na služby Data Loss Prevention</w:t>
      </w:r>
      <w:r>
        <w:fldChar w:fldCharType="begin"/>
      </w:r>
      <w:r>
        <w:instrText xml:space="preserve"> XE "Data Loss Prevention" </w:instrText>
      </w:r>
      <w:r>
        <w:fldChar w:fldCharType="end"/>
      </w:r>
      <w:r>
        <w:t xml:space="preserve"> a Exchange Online Protection</w:t>
      </w:r>
      <w:r>
        <w:fldChar w:fldCharType="begin"/>
      </w:r>
      <w:r>
        <w:instrText xml:space="preserve"> XE "Exchange Online Protection" </w:instrText>
      </w:r>
      <w:r>
        <w:fldChar w:fldCharType="end"/>
      </w:r>
      <w:r>
        <w:t xml:space="preserve">. </w:t>
      </w:r>
    </w:p>
    <w:p w14:paraId="14448632" w14:textId="77777777" w:rsidR="00CE6208" w:rsidRDefault="00CE6208">
      <w:pPr>
        <w:pStyle w:val="ProductList-Body"/>
      </w:pPr>
    </w:p>
    <w:p w14:paraId="23DCE633" w14:textId="77777777" w:rsidR="00CE6208" w:rsidRDefault="00DA3D0A">
      <w:pPr>
        <w:pStyle w:val="ProductList-ClauseHeading"/>
        <w:outlineLvl w:val="4"/>
      </w:pPr>
      <w:r>
        <w:t>4.2 Služba hlasové pošty Exchange Online</w:t>
      </w:r>
    </w:p>
    <w:p w14:paraId="6C77ECEE" w14:textId="77777777" w:rsidR="00CE6208" w:rsidRDefault="00DA3D0A">
      <w:pPr>
        <w:pStyle w:val="ProductList-Body"/>
      </w:pPr>
      <w:r>
        <w:t>Zákazníci s aktivním krytím SA pro produkty Exchange Server Standard 2019 nebo Exchange Server Enterprise 2019 mohou užívat službu hlasové pošty Exchange Online</w:t>
      </w:r>
      <w:r>
        <w:fldChar w:fldCharType="begin"/>
      </w:r>
      <w:r>
        <w:instrText xml:space="preserve"> XE "službu hlasové pošty Exchange Online" </w:instrText>
      </w:r>
      <w:r>
        <w:fldChar w:fldCharType="end"/>
      </w:r>
      <w:r>
        <w:t xml:space="preserve"> služby Cloud Voicemail pro přístup k hlasovým zprávám z aplikace Outlook. Užívání této služby online podléhá podmínkám služby online (OST).</w:t>
      </w:r>
    </w:p>
    <w:p w14:paraId="4FC96A12" w14:textId="77777777" w:rsidR="00CE6208" w:rsidRDefault="00CE6208">
      <w:pPr>
        <w:pStyle w:val="ProductList-Body"/>
      </w:pPr>
    </w:p>
    <w:p w14:paraId="7CF723A8"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4EE8ED22"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01FCC2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8DE04D2" w14:textId="77777777" w:rsidR="00CE6208" w:rsidRDefault="00CE6208">
      <w:pPr>
        <w:pStyle w:val="ProductList-Body"/>
      </w:pPr>
    </w:p>
    <w:p w14:paraId="586BD377" w14:textId="77777777" w:rsidR="00CE6208" w:rsidRDefault="00DA3D0A">
      <w:pPr>
        <w:pStyle w:val="ProductList-Offering2HeadingNoBorder"/>
        <w:outlineLvl w:val="2"/>
      </w:pPr>
      <w:bookmarkStart w:id="100" w:name="_Sec639"/>
      <w:r>
        <w:t>Project Server</w:t>
      </w:r>
      <w:bookmarkEnd w:id="100"/>
      <w:r>
        <w:fldChar w:fldCharType="begin"/>
      </w:r>
      <w:r>
        <w:instrText xml:space="preserve"> TC "</w:instrText>
      </w:r>
      <w:bookmarkStart w:id="101" w:name="_Toc10139329"/>
      <w:r>
        <w:instrText>Project Server</w:instrText>
      </w:r>
      <w:bookmarkEnd w:id="101"/>
      <w:r>
        <w:instrText>" \l 3</w:instrText>
      </w:r>
      <w:r>
        <w:fldChar w:fldCharType="end"/>
      </w:r>
    </w:p>
    <w:p w14:paraId="3B9C5AA4" w14:textId="77777777" w:rsidR="00CE6208" w:rsidRDefault="00DA3D0A">
      <w:pPr>
        <w:pStyle w:val="ProductList-Offering1SubSection"/>
        <w:outlineLvl w:val="3"/>
      </w:pPr>
      <w:bookmarkStart w:id="102" w:name="_Sec684"/>
      <w:r>
        <w:t>1. Dostupnost programu</w:t>
      </w:r>
      <w:bookmarkEnd w:id="102"/>
    </w:p>
    <w:tbl>
      <w:tblPr>
        <w:tblStyle w:val="PURTable"/>
        <w:tblW w:w="0" w:type="dxa"/>
        <w:tblLook w:val="04A0" w:firstRow="1" w:lastRow="0" w:firstColumn="1" w:lastColumn="0" w:noHBand="0" w:noVBand="1"/>
      </w:tblPr>
      <w:tblGrid>
        <w:gridCol w:w="4113"/>
        <w:gridCol w:w="619"/>
        <w:gridCol w:w="615"/>
        <w:gridCol w:w="617"/>
        <w:gridCol w:w="615"/>
        <w:gridCol w:w="615"/>
        <w:gridCol w:w="617"/>
        <w:gridCol w:w="618"/>
        <w:gridCol w:w="634"/>
        <w:gridCol w:w="620"/>
        <w:gridCol w:w="617"/>
        <w:gridCol w:w="616"/>
      </w:tblGrid>
      <w:tr w:rsidR="00CE6208" w14:paraId="1835E14B"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84E1A52"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754A656"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7E1679"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30E2A5"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73A0BF"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DEA79D4"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750ADEE"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2D5D4D"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06124A5"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9C7A756"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6B361B"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07758F"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47E9B833" w14:textId="77777777">
        <w:tc>
          <w:tcPr>
            <w:tcW w:w="4160" w:type="dxa"/>
            <w:tcBorders>
              <w:top w:val="single" w:sz="6" w:space="0" w:color="FFFFFF"/>
              <w:left w:val="none" w:sz="4" w:space="0" w:color="6E6E6E"/>
              <w:bottom w:val="dashed" w:sz="4" w:space="0" w:color="BFBFBF"/>
              <w:right w:val="none" w:sz="4" w:space="0" w:color="6E6E6E"/>
            </w:tcBorders>
          </w:tcPr>
          <w:p w14:paraId="6610B4EA" w14:textId="77777777" w:rsidR="00CE6208" w:rsidRDefault="00DA3D0A">
            <w:pPr>
              <w:pStyle w:val="ProductList-TableBody"/>
            </w:pPr>
            <w:r>
              <w:rPr>
                <w:color w:val="000000"/>
              </w:rPr>
              <w:t>Project Server 2019</w:t>
            </w:r>
            <w:r>
              <w:fldChar w:fldCharType="begin"/>
            </w:r>
            <w:r>
              <w:instrText xml:space="preserve"> XE "Project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9F95777" w14:textId="77777777" w:rsidR="00CE6208" w:rsidRDefault="00DA3D0A">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5D9D3DA1" w14:textId="77777777" w:rsidR="00CE6208" w:rsidRDefault="00DA3D0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74523BAD" w14:textId="77777777" w:rsidR="00CE6208" w:rsidRDefault="00DA3D0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11C85529" w14:textId="77777777" w:rsidR="00CE6208" w:rsidRDefault="00DA3D0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77BC5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823E0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91C71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8F9A9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29850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E0CA3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BA58B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20FF418E" w14:textId="77777777">
        <w:tc>
          <w:tcPr>
            <w:tcW w:w="4160" w:type="dxa"/>
            <w:tcBorders>
              <w:top w:val="dashed" w:sz="4" w:space="0" w:color="BFBFBF"/>
              <w:left w:val="none" w:sz="4" w:space="0" w:color="6E6E6E"/>
              <w:bottom w:val="none" w:sz="4" w:space="0" w:color="BFBFBF"/>
              <w:right w:val="none" w:sz="4" w:space="0" w:color="6E6E6E"/>
            </w:tcBorders>
          </w:tcPr>
          <w:p w14:paraId="6C4C48F4" w14:textId="77777777" w:rsidR="00CE6208" w:rsidRDefault="00DA3D0A">
            <w:pPr>
              <w:pStyle w:val="ProductList-TableBody"/>
            </w:pPr>
            <w:r>
              <w:t>Licence CAL k produktu Project Server 2019</w:t>
            </w:r>
            <w:r>
              <w:fldChar w:fldCharType="begin"/>
            </w:r>
            <w:r>
              <w:instrText xml:space="preserve"> XE "Licence CAL k produktu Project Server 2019" </w:instrText>
            </w:r>
            <w:r>
              <w:fldChar w:fldCharType="end"/>
            </w:r>
            <w:r>
              <w:t xml:space="preserve"> (zařízení a uživatel)</w:t>
            </w:r>
          </w:p>
        </w:tc>
        <w:tc>
          <w:tcPr>
            <w:tcW w:w="620" w:type="dxa"/>
            <w:tcBorders>
              <w:top w:val="dashed" w:sz="4" w:space="0" w:color="BFBFBF"/>
              <w:left w:val="none" w:sz="4" w:space="0" w:color="6E6E6E"/>
              <w:bottom w:val="none" w:sz="4" w:space="0" w:color="BFBFBF"/>
              <w:right w:val="none" w:sz="4" w:space="0" w:color="6E6E6E"/>
            </w:tcBorders>
          </w:tcPr>
          <w:p w14:paraId="45979CF8"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646DB853"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60452703"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7F67648"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52479F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368532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4A9EC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BA77E2"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96046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339B1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D1999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7B82A16D" w14:textId="77777777" w:rsidR="00CE6208" w:rsidRDefault="00DA3D0A">
      <w:pPr>
        <w:pStyle w:val="ProductList-Offering1SubSection"/>
        <w:outlineLvl w:val="3"/>
      </w:pPr>
      <w:bookmarkStart w:id="103" w:name="_Sec739"/>
      <w:r>
        <w:t>2. Podmínky produktu</w:t>
      </w:r>
      <w:bookmarkEnd w:id="103"/>
    </w:p>
    <w:tbl>
      <w:tblPr>
        <w:tblStyle w:val="PURTable"/>
        <w:tblW w:w="0" w:type="dxa"/>
        <w:tblLook w:val="04A0" w:firstRow="1" w:lastRow="0" w:firstColumn="1" w:lastColumn="0" w:noHBand="0" w:noVBand="1"/>
      </w:tblPr>
      <w:tblGrid>
        <w:gridCol w:w="3643"/>
        <w:gridCol w:w="3639"/>
        <w:gridCol w:w="3634"/>
      </w:tblGrid>
      <w:tr w:rsidR="00CE6208" w14:paraId="35F076C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5D77BF51"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Project Server 2016</w:t>
            </w:r>
            <w:r>
              <w:fldChar w:fldCharType="begin"/>
            </w:r>
            <w:r>
              <w:instrText xml:space="preserve"> XE "Project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55F375D8"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77FCBD20" w14:textId="77777777" w:rsidR="00CE6208" w:rsidRDefault="00DA3D0A">
            <w:pPr>
              <w:pStyle w:val="ProductList-TableBody"/>
            </w:pPr>
            <w:r>
              <w:rPr>
                <w:color w:val="404040"/>
              </w:rPr>
              <w:t>Nižší verze: Není relevantní</w:t>
            </w:r>
          </w:p>
        </w:tc>
      </w:tr>
      <w:tr w:rsidR="00CE6208" w14:paraId="7CC72B9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097766"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7366C5B"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3DE7B2E7"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39536B2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DF7034"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E077F2"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665EE5" w14:textId="77777777" w:rsidR="00CE6208" w:rsidRDefault="00DA3D0A">
            <w:pPr>
              <w:pStyle w:val="ProductList-TableBody"/>
            </w:pPr>
            <w:r>
              <w:rPr>
                <w:color w:val="404040"/>
              </w:rPr>
              <w:t>Nárok na snížení: Není relevantní</w:t>
            </w:r>
          </w:p>
        </w:tc>
      </w:tr>
      <w:tr w:rsidR="00CE6208" w14:paraId="61394A0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43A471"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086FFF"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BD6786" w14:textId="77777777" w:rsidR="00CE6208" w:rsidRDefault="00DA3D0A">
            <w:pPr>
              <w:pStyle w:val="ProductList-TableBody"/>
            </w:pPr>
            <w:r>
              <w:rPr>
                <w:color w:val="404040"/>
              </w:rPr>
              <w:t>Nárok na aktualizaci: Není relevantní</w:t>
            </w:r>
          </w:p>
        </w:tc>
      </w:tr>
      <w:tr w:rsidR="00CE6208" w14:paraId="224281A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D90FC2"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3E67EF"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260960" w14:textId="77777777" w:rsidR="00CE6208" w:rsidRDefault="00CE6208">
            <w:pPr>
              <w:pStyle w:val="ProductList-TableBody"/>
            </w:pPr>
          </w:p>
        </w:tc>
      </w:tr>
    </w:tbl>
    <w:p w14:paraId="6C743B47" w14:textId="77777777" w:rsidR="00CE6208" w:rsidRDefault="00DA3D0A">
      <w:pPr>
        <w:pStyle w:val="ProductList-Offering1SubSection"/>
        <w:outlineLvl w:val="3"/>
      </w:pPr>
      <w:bookmarkStart w:id="104" w:name="_Sec795"/>
      <w:r>
        <w:lastRenderedPageBreak/>
        <w:t>3. Užívací práva</w:t>
      </w:r>
      <w:bookmarkEnd w:id="104"/>
    </w:p>
    <w:tbl>
      <w:tblPr>
        <w:tblStyle w:val="PURTable"/>
        <w:tblW w:w="0" w:type="dxa"/>
        <w:tblLook w:val="04A0" w:firstRow="1" w:lastRow="0" w:firstColumn="1" w:lastColumn="0" w:noHBand="0" w:noVBand="1"/>
      </w:tblPr>
      <w:tblGrid>
        <w:gridCol w:w="3640"/>
        <w:gridCol w:w="3630"/>
        <w:gridCol w:w="3646"/>
      </w:tblGrid>
      <w:tr w:rsidR="00CE6208" w14:paraId="452C2CA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21316AB"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1596BF8" w14:textId="77777777" w:rsidR="00CE6208" w:rsidRDefault="00DA3D0A">
            <w:pPr>
              <w:pStyle w:val="ProductList-TableBody"/>
            </w:pPr>
            <w:r>
              <w:rPr>
                <w:color w:val="404040"/>
              </w:rPr>
              <w:t>Licenční podmínky specifické pro produkty: Není relevantní</w:t>
            </w:r>
          </w:p>
        </w:tc>
        <w:tc>
          <w:tcPr>
            <w:tcW w:w="4040" w:type="dxa"/>
            <w:tcBorders>
              <w:top w:val="single" w:sz="18" w:space="0" w:color="00188F"/>
              <w:left w:val="single" w:sz="4" w:space="0" w:color="000000"/>
              <w:bottom w:val="single" w:sz="4" w:space="0" w:color="000000"/>
              <w:right w:val="single" w:sz="4" w:space="0" w:color="000000"/>
            </w:tcBorders>
          </w:tcPr>
          <w:p w14:paraId="0E8FFEBC"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CE6208" w14:paraId="6A1F354B" w14:textId="77777777">
        <w:tc>
          <w:tcPr>
            <w:tcW w:w="4040" w:type="dxa"/>
            <w:tcBorders>
              <w:top w:val="single" w:sz="4" w:space="0" w:color="000000"/>
              <w:left w:val="single" w:sz="4" w:space="0" w:color="000000"/>
              <w:bottom w:val="single" w:sz="4" w:space="0" w:color="000000"/>
              <w:right w:val="single" w:sz="4" w:space="0" w:color="000000"/>
            </w:tcBorders>
          </w:tcPr>
          <w:p w14:paraId="4ABA62B4"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6B697146"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2B7B1F" w14:textId="77777777" w:rsidR="00CE6208" w:rsidRDefault="00DA3D0A">
            <w:pPr>
              <w:pStyle w:val="ProductList-TableBody"/>
            </w:pPr>
            <w:r>
              <w:rPr>
                <w:color w:val="404040"/>
              </w:rPr>
              <w:t>Zahrnuté technologie: Není relevantní</w:t>
            </w:r>
          </w:p>
        </w:tc>
      </w:tr>
      <w:tr w:rsidR="00CE6208" w14:paraId="0BE62B5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4C60B4"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26A6CA"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D98593" w14:textId="77777777" w:rsidR="00CE6208" w:rsidRDefault="00CE6208">
            <w:pPr>
              <w:pStyle w:val="ProductList-TableBody"/>
            </w:pPr>
          </w:p>
        </w:tc>
      </w:tr>
    </w:tbl>
    <w:p w14:paraId="1819D219" w14:textId="77777777" w:rsidR="00CE6208" w:rsidRDefault="00CE6208">
      <w:pPr>
        <w:pStyle w:val="ProductList-Body"/>
      </w:pPr>
    </w:p>
    <w:p w14:paraId="319DB79D" w14:textId="77777777" w:rsidR="00CE6208" w:rsidRDefault="00DA3D0A">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25"/>
        <w:gridCol w:w="3655"/>
        <w:gridCol w:w="3636"/>
      </w:tblGrid>
      <w:tr w:rsidR="00CE6208" w14:paraId="24E1421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0A99D429"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4A6CDF5E" w14:textId="77777777" w:rsidR="00CE6208" w:rsidRDefault="00DA3D0A">
            <w:pPr>
              <w:pStyle w:val="ProductList-TableBody"/>
            </w:pPr>
            <w:r>
              <w:t>Project Server 2019 CAL</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14:paraId="4DC1F503" w14:textId="77777777" w:rsidR="00CE6208" w:rsidRDefault="00DA3D0A">
            <w:pPr>
              <w:pStyle w:val="ProductList-TableBody"/>
            </w:pPr>
            <w:r>
              <w:t>Project Online Essentials (licence na odběr na základě počtu uživatelů)</w:t>
            </w:r>
          </w:p>
        </w:tc>
      </w:tr>
      <w:tr w:rsidR="00CE6208" w14:paraId="501DA392"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70B14990" w14:textId="77777777" w:rsidR="00CE6208" w:rsidRDefault="00CE6208">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5C601804" w14:textId="77777777" w:rsidR="00CE6208" w:rsidRDefault="00DA3D0A">
            <w:pPr>
              <w:pStyle w:val="ProductList-TableBody"/>
            </w:pPr>
            <w:r>
              <w:t>Project Online Professional (licence na odběr na základě počtu uživatelů)</w:t>
            </w:r>
          </w:p>
        </w:tc>
        <w:tc>
          <w:tcPr>
            <w:tcW w:w="4040" w:type="dxa"/>
            <w:tcBorders>
              <w:top w:val="none" w:sz="4" w:space="0" w:color="000000"/>
              <w:left w:val="none" w:sz="4" w:space="0" w:color="000000"/>
              <w:bottom w:val="none" w:sz="4" w:space="0" w:color="000000"/>
              <w:right w:val="single" w:sz="4" w:space="0" w:color="000000"/>
            </w:tcBorders>
          </w:tcPr>
          <w:p w14:paraId="6D863149" w14:textId="77777777" w:rsidR="00CE6208" w:rsidRDefault="00DA3D0A">
            <w:pPr>
              <w:pStyle w:val="ProductList-TableBody"/>
            </w:pPr>
            <w:r>
              <w:t>Project Online Premium (licence na odběr na základě počtu uživatelů)</w:t>
            </w:r>
          </w:p>
        </w:tc>
      </w:tr>
      <w:tr w:rsidR="00CE6208" w14:paraId="68E4A65B"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1C19012A"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64E7C08" w14:textId="77777777" w:rsidR="00CE6208" w:rsidRDefault="00DA3D0A">
            <w:pPr>
              <w:pStyle w:val="ProductList-TableBody"/>
            </w:pPr>
            <w:r>
              <w:t>Project 2019 Professional</w:t>
            </w:r>
          </w:p>
        </w:tc>
        <w:tc>
          <w:tcPr>
            <w:tcW w:w="4040" w:type="dxa"/>
            <w:tcBorders>
              <w:top w:val="none" w:sz="4" w:space="0" w:color="000000"/>
              <w:left w:val="none" w:sz="4" w:space="0" w:color="000000"/>
              <w:bottom w:val="single" w:sz="4" w:space="0" w:color="000000"/>
              <w:right w:val="single" w:sz="4" w:space="0" w:color="000000"/>
            </w:tcBorders>
          </w:tcPr>
          <w:p w14:paraId="0BF8F53C" w14:textId="77777777" w:rsidR="00CE6208" w:rsidRDefault="00CE6208">
            <w:pPr>
              <w:pStyle w:val="ProductList-TableBody"/>
            </w:pPr>
          </w:p>
        </w:tc>
      </w:tr>
    </w:tbl>
    <w:p w14:paraId="26CEEDAB" w14:textId="77777777" w:rsidR="00CE6208" w:rsidRDefault="00CE6208">
      <w:pPr>
        <w:pStyle w:val="ProductList-Body"/>
      </w:pPr>
    </w:p>
    <w:p w14:paraId="6B806F38" w14:textId="77777777" w:rsidR="00CE6208" w:rsidRDefault="00DA3D0A">
      <w:pPr>
        <w:pStyle w:val="ProductList-ClauseHeading"/>
        <w:outlineLvl w:val="4"/>
      </w:pPr>
      <w:r>
        <w:t>3.2 Další software</w:t>
      </w:r>
    </w:p>
    <w:tbl>
      <w:tblPr>
        <w:tblStyle w:val="PURTable"/>
        <w:tblW w:w="0" w:type="dxa"/>
        <w:tblLook w:val="04A0" w:firstRow="1" w:lastRow="0" w:firstColumn="1" w:lastColumn="0" w:noHBand="0" w:noVBand="1"/>
      </w:tblPr>
      <w:tblGrid>
        <w:gridCol w:w="3702"/>
        <w:gridCol w:w="3607"/>
        <w:gridCol w:w="3607"/>
      </w:tblGrid>
      <w:tr w:rsidR="00CE6208" w14:paraId="1DC2626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93796BA" w14:textId="77777777" w:rsidR="00CE6208" w:rsidRDefault="00DA3D0A">
            <w:pPr>
              <w:pStyle w:val="ProductList-TableBody"/>
            </w:pPr>
            <w:r>
              <w:t>Sada 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249E4041" w14:textId="77777777" w:rsidR="00CE6208" w:rsidRDefault="00CE6208">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6613B98E" w14:textId="77777777" w:rsidR="00CE6208" w:rsidRDefault="00CE6208">
            <w:pPr>
              <w:pStyle w:val="ProductList-TableBody"/>
            </w:pPr>
          </w:p>
        </w:tc>
      </w:tr>
    </w:tbl>
    <w:p w14:paraId="45465094" w14:textId="77777777" w:rsidR="00CE6208" w:rsidRDefault="00DA3D0A">
      <w:pPr>
        <w:pStyle w:val="ProductList-Offering1SubSection"/>
        <w:outlineLvl w:val="3"/>
      </w:pPr>
      <w:bookmarkStart w:id="105" w:name="_Sec822"/>
      <w:r>
        <w:t>4. Software Assurance</w:t>
      </w:r>
      <w:bookmarkEnd w:id="105"/>
    </w:p>
    <w:tbl>
      <w:tblPr>
        <w:tblStyle w:val="PURTable"/>
        <w:tblW w:w="0" w:type="dxa"/>
        <w:tblLook w:val="04A0" w:firstRow="1" w:lastRow="0" w:firstColumn="1" w:lastColumn="0" w:noHBand="0" w:noVBand="1"/>
      </w:tblPr>
      <w:tblGrid>
        <w:gridCol w:w="3657"/>
        <w:gridCol w:w="3637"/>
        <w:gridCol w:w="3622"/>
      </w:tblGrid>
      <w:tr w:rsidR="00CE6208" w14:paraId="4CBDD4F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58E0FF7"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2607342C"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D6953B9" w14:textId="77777777" w:rsidR="00CE6208" w:rsidRDefault="00DA3D0A">
            <w:pPr>
              <w:pStyle w:val="ProductList-TableBody"/>
            </w:pPr>
            <w:r>
              <w:rPr>
                <w:color w:val="404040"/>
              </w:rPr>
              <w:t>Práva na zálohu: Není relevantní</w:t>
            </w:r>
          </w:p>
        </w:tc>
      </w:tr>
      <w:tr w:rsidR="00CE6208" w14:paraId="56BAAC5E" w14:textId="77777777">
        <w:tc>
          <w:tcPr>
            <w:tcW w:w="4040" w:type="dxa"/>
            <w:tcBorders>
              <w:top w:val="single" w:sz="4" w:space="0" w:color="000000"/>
              <w:left w:val="single" w:sz="4" w:space="0" w:color="000000"/>
              <w:bottom w:val="single" w:sz="4" w:space="0" w:color="000000"/>
              <w:right w:val="single" w:sz="4" w:space="0" w:color="000000"/>
            </w:tcBorders>
          </w:tcPr>
          <w:p w14:paraId="299F21C1"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Pouze licence pro servery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DEBAC9"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B08A68" w14:textId="77777777" w:rsidR="00CE6208" w:rsidRDefault="00DA3D0A">
            <w:pPr>
              <w:pStyle w:val="ProductList-TableBody"/>
            </w:pPr>
            <w:r>
              <w:rPr>
                <w:color w:val="404040"/>
              </w:rPr>
              <w:t>Práva pro roaming: Není relevantní</w:t>
            </w:r>
          </w:p>
        </w:tc>
      </w:tr>
      <w:tr w:rsidR="00CE6208" w14:paraId="28E8813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738443"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A5F0AE"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0F2417" w14:textId="77777777" w:rsidR="00CE6208" w:rsidRDefault="00CE6208">
            <w:pPr>
              <w:pStyle w:val="ProductList-TableBody"/>
            </w:pPr>
          </w:p>
        </w:tc>
      </w:tr>
    </w:tbl>
    <w:p w14:paraId="7AB2D6CD"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D8A562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9E767E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F17B6FD" w14:textId="77777777" w:rsidR="00CE6208" w:rsidRDefault="00CE6208">
      <w:pPr>
        <w:pStyle w:val="ProductList-Body"/>
      </w:pPr>
    </w:p>
    <w:p w14:paraId="0BD3D0F8" w14:textId="77777777" w:rsidR="00CE6208" w:rsidRDefault="00DA3D0A">
      <w:pPr>
        <w:pStyle w:val="ProductList-Offering2HeadingNoBorder"/>
        <w:outlineLvl w:val="2"/>
      </w:pPr>
      <w:bookmarkStart w:id="106" w:name="_Sec640"/>
      <w:r>
        <w:t>SharePoint Server</w:t>
      </w:r>
      <w:bookmarkEnd w:id="106"/>
      <w:r>
        <w:fldChar w:fldCharType="begin"/>
      </w:r>
      <w:r>
        <w:instrText xml:space="preserve"> TC "</w:instrText>
      </w:r>
      <w:bookmarkStart w:id="107" w:name="_Toc10139330"/>
      <w:r>
        <w:instrText>SharePoint Server</w:instrText>
      </w:r>
      <w:bookmarkEnd w:id="107"/>
      <w:r>
        <w:instrText>" \l 3</w:instrText>
      </w:r>
      <w:r>
        <w:fldChar w:fldCharType="end"/>
      </w:r>
    </w:p>
    <w:p w14:paraId="58047164" w14:textId="77777777" w:rsidR="00CE6208" w:rsidRDefault="00DA3D0A">
      <w:pPr>
        <w:pStyle w:val="ProductList-Offering1SubSection"/>
        <w:outlineLvl w:val="3"/>
      </w:pPr>
      <w:bookmarkStart w:id="108" w:name="_Sec685"/>
      <w:r>
        <w:t>1. Dostupnost programu</w:t>
      </w:r>
      <w:bookmarkEnd w:id="108"/>
    </w:p>
    <w:tbl>
      <w:tblPr>
        <w:tblStyle w:val="PURTable"/>
        <w:tblW w:w="0" w:type="dxa"/>
        <w:tblLook w:val="04A0" w:firstRow="1" w:lastRow="0" w:firstColumn="1" w:lastColumn="0" w:noHBand="0" w:noVBand="1"/>
      </w:tblPr>
      <w:tblGrid>
        <w:gridCol w:w="4073"/>
        <w:gridCol w:w="617"/>
        <w:gridCol w:w="611"/>
        <w:gridCol w:w="614"/>
        <w:gridCol w:w="611"/>
        <w:gridCol w:w="611"/>
        <w:gridCol w:w="614"/>
        <w:gridCol w:w="617"/>
        <w:gridCol w:w="634"/>
        <w:gridCol w:w="619"/>
        <w:gridCol w:w="615"/>
        <w:gridCol w:w="680"/>
      </w:tblGrid>
      <w:tr w:rsidR="00CE6208" w14:paraId="6D207808"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D7EE51E"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2876EE"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6769CB"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5268B6"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187F166"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44A362"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F3CAB77"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8AA4F0"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E64136"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608D08"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0F52A3"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3E1EBD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4CC47954" w14:textId="77777777">
        <w:tc>
          <w:tcPr>
            <w:tcW w:w="4160" w:type="dxa"/>
            <w:tcBorders>
              <w:top w:val="single" w:sz="6" w:space="0" w:color="FFFFFF"/>
              <w:left w:val="none" w:sz="4" w:space="0" w:color="6E6E6E"/>
              <w:bottom w:val="dashed" w:sz="4" w:space="0" w:color="BFBFBF"/>
              <w:right w:val="none" w:sz="4" w:space="0" w:color="6E6E6E"/>
            </w:tcBorders>
          </w:tcPr>
          <w:p w14:paraId="11A9B336" w14:textId="77777777" w:rsidR="00CE6208" w:rsidRDefault="00DA3D0A">
            <w:pPr>
              <w:pStyle w:val="ProductList-TableBody"/>
            </w:pPr>
            <w:r>
              <w:rPr>
                <w:color w:val="000000"/>
              </w:rPr>
              <w:t>SharePoint Server 2019</w:t>
            </w:r>
            <w:r>
              <w:fldChar w:fldCharType="begin"/>
            </w:r>
            <w:r>
              <w:instrText xml:space="preserve"> XE "SharePoint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364CCC19" w14:textId="77777777" w:rsidR="00CE6208" w:rsidRDefault="00DA3D0A">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3B3EBEBD" w14:textId="77777777" w:rsidR="00CE6208" w:rsidRDefault="00DA3D0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71282276" w14:textId="77777777" w:rsidR="00CE6208" w:rsidRDefault="00DA3D0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2BBF05D9" w14:textId="77777777" w:rsidR="00CE6208" w:rsidRDefault="00DA3D0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502EC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11F2CB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03003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2CC78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EF55B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B7447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C94E1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2142DFDA" w14:textId="77777777">
        <w:tc>
          <w:tcPr>
            <w:tcW w:w="4160" w:type="dxa"/>
            <w:tcBorders>
              <w:top w:val="dashed" w:sz="4" w:space="0" w:color="BFBFBF"/>
              <w:left w:val="none" w:sz="4" w:space="0" w:color="6E6E6E"/>
              <w:bottom w:val="dashed" w:sz="4" w:space="0" w:color="BFBFBF"/>
              <w:right w:val="none" w:sz="4" w:space="0" w:color="6E6E6E"/>
            </w:tcBorders>
          </w:tcPr>
          <w:p w14:paraId="286F6A3A" w14:textId="77777777" w:rsidR="00CE6208" w:rsidRDefault="00DA3D0A">
            <w:pPr>
              <w:pStyle w:val="ProductList-TableBody"/>
            </w:pPr>
            <w:r>
              <w:t>Licence CAL k produktu SharePoint Server 2019 Standard</w:t>
            </w:r>
            <w:r>
              <w:fldChar w:fldCharType="begin"/>
            </w:r>
            <w:r>
              <w:instrText xml:space="preserve"> XE "Licence CAL k produktu SharePoint Server 2019 Standard"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554AFD53"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38E53338"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BEAAB8F"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04C459FB"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BBC9B2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99A82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D57B0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DD634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A3598C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3377F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8E1EDE"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158AA557" w14:textId="77777777">
        <w:tc>
          <w:tcPr>
            <w:tcW w:w="4160" w:type="dxa"/>
            <w:tcBorders>
              <w:top w:val="dashed" w:sz="4" w:space="0" w:color="BFBFBF"/>
              <w:left w:val="none" w:sz="4" w:space="0" w:color="6E6E6E"/>
              <w:bottom w:val="none" w:sz="4" w:space="0" w:color="BFBFBF"/>
              <w:right w:val="none" w:sz="4" w:space="0" w:color="6E6E6E"/>
            </w:tcBorders>
          </w:tcPr>
          <w:p w14:paraId="1D926054" w14:textId="77777777" w:rsidR="00CE6208" w:rsidRDefault="00DA3D0A">
            <w:pPr>
              <w:pStyle w:val="ProductList-TableBody"/>
            </w:pPr>
            <w:r>
              <w:t xml:space="preserve">Licence Enterprise CAL k produktu SharePoint Server 2019 </w:t>
            </w:r>
            <w:r>
              <w:fldChar w:fldCharType="begin"/>
            </w:r>
            <w:r>
              <w:instrText xml:space="preserve"> XE "Licence Enterprise CAL k produktu SharePoint Server 2019 " </w:instrText>
            </w:r>
            <w:r>
              <w:fldChar w:fldCharType="end"/>
            </w:r>
            <w:r>
              <w:t>(zařízení a uživatel)</w:t>
            </w:r>
          </w:p>
        </w:tc>
        <w:tc>
          <w:tcPr>
            <w:tcW w:w="620" w:type="dxa"/>
            <w:tcBorders>
              <w:top w:val="dashed" w:sz="4" w:space="0" w:color="BFBFBF"/>
              <w:left w:val="none" w:sz="4" w:space="0" w:color="6E6E6E"/>
              <w:bottom w:val="none" w:sz="4" w:space="0" w:color="BFBFBF"/>
              <w:right w:val="none" w:sz="4" w:space="0" w:color="6E6E6E"/>
            </w:tcBorders>
          </w:tcPr>
          <w:p w14:paraId="13862E7D"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none" w:sz="4" w:space="0" w:color="BFBFBF"/>
              <w:right w:val="none" w:sz="4" w:space="0" w:color="6E6E6E"/>
            </w:tcBorders>
          </w:tcPr>
          <w:p w14:paraId="1DB23F30"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5A2EDCBE"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2D749BA"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34433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030B8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DE8B5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9388B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F038E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FC3FC1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ABCAA9"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02F5BC79" w14:textId="77777777" w:rsidR="00CE6208" w:rsidRDefault="00DA3D0A">
      <w:pPr>
        <w:pStyle w:val="ProductList-Offering1SubSection"/>
        <w:outlineLvl w:val="3"/>
      </w:pPr>
      <w:bookmarkStart w:id="109" w:name="_Sec740"/>
      <w:r>
        <w:t>2. Podmínky produktu</w:t>
      </w:r>
      <w:bookmarkEnd w:id="109"/>
    </w:p>
    <w:tbl>
      <w:tblPr>
        <w:tblStyle w:val="PURTable"/>
        <w:tblW w:w="0" w:type="dxa"/>
        <w:tblLook w:val="04A0" w:firstRow="1" w:lastRow="0" w:firstColumn="1" w:lastColumn="0" w:noHBand="0" w:noVBand="1"/>
      </w:tblPr>
      <w:tblGrid>
        <w:gridCol w:w="3643"/>
        <w:gridCol w:w="3639"/>
        <w:gridCol w:w="3634"/>
      </w:tblGrid>
      <w:tr w:rsidR="00CE6208" w14:paraId="2525DFF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284C1479"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SharePoint Server 2016</w:t>
            </w:r>
            <w:r>
              <w:fldChar w:fldCharType="begin"/>
            </w:r>
            <w:r>
              <w:instrText xml:space="preserve"> XE "SharePoint Server 2016" </w:instrText>
            </w:r>
            <w:r>
              <w:fldChar w:fldCharType="end"/>
            </w:r>
            <w:r>
              <w:t xml:space="preserve"> (5/16)</w:t>
            </w:r>
          </w:p>
        </w:tc>
        <w:tc>
          <w:tcPr>
            <w:tcW w:w="4040" w:type="dxa"/>
            <w:tcBorders>
              <w:top w:val="single" w:sz="12" w:space="0" w:color="00188F"/>
              <w:left w:val="single" w:sz="4" w:space="0" w:color="000000"/>
              <w:bottom w:val="single" w:sz="4" w:space="0" w:color="000000"/>
              <w:right w:val="single" w:sz="4" w:space="0" w:color="000000"/>
            </w:tcBorders>
          </w:tcPr>
          <w:p w14:paraId="09BA2760"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458547F2" w14:textId="77777777" w:rsidR="00CE6208" w:rsidRDefault="00DA3D0A">
            <w:pPr>
              <w:pStyle w:val="ProductList-TableBody"/>
            </w:pPr>
            <w:r>
              <w:rPr>
                <w:color w:val="404040"/>
              </w:rPr>
              <w:t>Nižší verze: Není relevantní</w:t>
            </w:r>
          </w:p>
        </w:tc>
      </w:tr>
      <w:tr w:rsidR="00CE6208" w14:paraId="3E0A8D1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0EB4EB"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3F6435"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0EF3E7A6"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6EE8F77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D397A1"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6CC106"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35CC3D" w14:textId="77777777" w:rsidR="00CE6208" w:rsidRDefault="00DA3D0A">
            <w:pPr>
              <w:pStyle w:val="ProductList-TableBody"/>
            </w:pPr>
            <w:r>
              <w:rPr>
                <w:color w:val="404040"/>
              </w:rPr>
              <w:t>Nárok na snížení: Není relevantní</w:t>
            </w:r>
          </w:p>
        </w:tc>
      </w:tr>
      <w:tr w:rsidR="00CE6208" w14:paraId="34BDFD5A" w14:textId="77777777">
        <w:tc>
          <w:tcPr>
            <w:tcW w:w="4040" w:type="dxa"/>
            <w:tcBorders>
              <w:top w:val="single" w:sz="4" w:space="0" w:color="000000"/>
              <w:left w:val="single" w:sz="4" w:space="0" w:color="000000"/>
              <w:bottom w:val="single" w:sz="4" w:space="0" w:color="000000"/>
              <w:right w:val="single" w:sz="4" w:space="0" w:color="000000"/>
            </w:tcBorders>
          </w:tcPr>
          <w:p w14:paraId="7A6A1F4A"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3F475A"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A13013" w14:textId="77777777" w:rsidR="00CE6208" w:rsidRDefault="00DA3D0A">
            <w:pPr>
              <w:pStyle w:val="ProductList-TableBody"/>
            </w:pPr>
            <w:r>
              <w:rPr>
                <w:color w:val="404040"/>
              </w:rPr>
              <w:t>Nárok na aktualizaci: Není relevantní</w:t>
            </w:r>
          </w:p>
        </w:tc>
      </w:tr>
      <w:tr w:rsidR="00CE6208" w14:paraId="4ACB106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7AD453A"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45B29D"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E20449" w14:textId="77777777" w:rsidR="00CE6208" w:rsidRDefault="00CE6208">
            <w:pPr>
              <w:pStyle w:val="ProductList-TableBody"/>
            </w:pPr>
          </w:p>
        </w:tc>
      </w:tr>
    </w:tbl>
    <w:p w14:paraId="6B42105E" w14:textId="77777777" w:rsidR="00CE6208" w:rsidRDefault="00DA3D0A">
      <w:pPr>
        <w:pStyle w:val="ProductList-Offering1SubSection"/>
        <w:outlineLvl w:val="3"/>
      </w:pPr>
      <w:bookmarkStart w:id="110" w:name="_Sec798"/>
      <w:r>
        <w:t>3. Užívací práva</w:t>
      </w:r>
      <w:bookmarkEnd w:id="110"/>
    </w:p>
    <w:tbl>
      <w:tblPr>
        <w:tblStyle w:val="PURTable"/>
        <w:tblW w:w="0" w:type="dxa"/>
        <w:tblLook w:val="04A0" w:firstRow="1" w:lastRow="0" w:firstColumn="1" w:lastColumn="0" w:noHBand="0" w:noVBand="1"/>
      </w:tblPr>
      <w:tblGrid>
        <w:gridCol w:w="3635"/>
        <w:gridCol w:w="3640"/>
        <w:gridCol w:w="3641"/>
      </w:tblGrid>
      <w:tr w:rsidR="00CE6208" w14:paraId="3EFA0A8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7AE021"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64F54719"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tcPr>
          <w:p w14:paraId="30B5869D"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CE6208" w14:paraId="7205C82B" w14:textId="77777777">
        <w:tc>
          <w:tcPr>
            <w:tcW w:w="4040" w:type="dxa"/>
            <w:tcBorders>
              <w:top w:val="single" w:sz="4" w:space="0" w:color="000000"/>
              <w:left w:val="single" w:sz="4" w:space="0" w:color="000000"/>
              <w:bottom w:val="single" w:sz="4" w:space="0" w:color="000000"/>
              <w:right w:val="single" w:sz="4" w:space="0" w:color="000000"/>
            </w:tcBorders>
          </w:tcPr>
          <w:p w14:paraId="1972C08D"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62519D17"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Licencováno pomocí serveru</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045A36" w14:textId="77777777" w:rsidR="00CE6208" w:rsidRDefault="00DA3D0A">
            <w:pPr>
              <w:pStyle w:val="ProductList-TableBody"/>
            </w:pPr>
            <w:r>
              <w:rPr>
                <w:color w:val="404040"/>
              </w:rPr>
              <w:t>Zahrnuté technologie: Není relevantní</w:t>
            </w:r>
          </w:p>
        </w:tc>
      </w:tr>
      <w:tr w:rsidR="00CE6208" w14:paraId="3E41C9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DD11E1"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03D31B"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BC6A200" w14:textId="77777777" w:rsidR="00CE6208" w:rsidRDefault="00CE6208">
            <w:pPr>
              <w:pStyle w:val="ProductList-TableBody"/>
            </w:pPr>
          </w:p>
        </w:tc>
      </w:tr>
    </w:tbl>
    <w:p w14:paraId="7CCD6C1F" w14:textId="77777777" w:rsidR="00CE6208" w:rsidRDefault="00CE6208">
      <w:pPr>
        <w:pStyle w:val="ProductList-Body"/>
      </w:pPr>
    </w:p>
    <w:p w14:paraId="6FB9D480" w14:textId="77777777" w:rsidR="00CE6208" w:rsidRDefault="00DA3D0A">
      <w:pPr>
        <w:pStyle w:val="ProductList-ClauseHeading"/>
        <w:outlineLvl w:val="4"/>
      </w:pPr>
      <w:r>
        <w:t>3.1 SharePoint Server 2019 – přístup k serverovému softwaru</w:t>
      </w:r>
    </w:p>
    <w:tbl>
      <w:tblPr>
        <w:tblStyle w:val="PURTable"/>
        <w:tblW w:w="0" w:type="dxa"/>
        <w:tblLook w:val="04A0" w:firstRow="1" w:lastRow="0" w:firstColumn="1" w:lastColumn="0" w:noHBand="0" w:noVBand="1"/>
      </w:tblPr>
      <w:tblGrid>
        <w:gridCol w:w="3622"/>
        <w:gridCol w:w="3651"/>
        <w:gridCol w:w="3643"/>
      </w:tblGrid>
      <w:tr w:rsidR="00CE6208" w14:paraId="2D59C15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471A1A6D"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4F749F0A" w14:textId="77777777" w:rsidR="00CE6208" w:rsidRDefault="00DA3D0A">
            <w:pPr>
              <w:pStyle w:val="ProductList-TableBody"/>
            </w:pPr>
            <w:r>
              <w:t>Licence CAL k produktu SharePoint Server 2019 Standard</w:t>
            </w:r>
          </w:p>
        </w:tc>
        <w:tc>
          <w:tcPr>
            <w:tcW w:w="4040" w:type="dxa"/>
            <w:tcBorders>
              <w:top w:val="single" w:sz="18" w:space="0" w:color="0072C6"/>
              <w:left w:val="none" w:sz="4" w:space="0" w:color="000000"/>
              <w:bottom w:val="none" w:sz="4" w:space="0" w:color="000000"/>
              <w:right w:val="single" w:sz="4" w:space="0" w:color="000000"/>
            </w:tcBorders>
          </w:tcPr>
          <w:p w14:paraId="48061B7F" w14:textId="77777777" w:rsidR="00CE6208" w:rsidRDefault="00DA3D0A">
            <w:pPr>
              <w:pStyle w:val="ProductList-TableBody"/>
            </w:pPr>
            <w:r>
              <w:t xml:space="preserve"> SharePoint Online (Plan 1/2)</w:t>
            </w:r>
            <w:r>
              <w:fldChar w:fldCharType="begin"/>
            </w:r>
            <w:r>
              <w:instrText xml:space="preserve"> XE " SharePoint Online (Plan 1/2)" </w:instrText>
            </w:r>
            <w:r>
              <w:fldChar w:fldCharType="end"/>
            </w:r>
            <w:r>
              <w:t>, licence na odběr na základě počtu uživatelů</w:t>
            </w:r>
          </w:p>
        </w:tc>
      </w:tr>
      <w:tr w:rsidR="00CE6208" w14:paraId="6DF9C763"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759DC4C"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D653F53"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303B4CB0" w14:textId="77777777" w:rsidR="00CE6208" w:rsidRDefault="00CE6208">
            <w:pPr>
              <w:pStyle w:val="ProductList-TableBody"/>
            </w:pPr>
          </w:p>
        </w:tc>
      </w:tr>
    </w:tbl>
    <w:p w14:paraId="22631DCC" w14:textId="77777777" w:rsidR="00CE6208" w:rsidRDefault="00CE6208">
      <w:pPr>
        <w:pStyle w:val="ProductList-Body"/>
      </w:pPr>
    </w:p>
    <w:p w14:paraId="4F7AE643" w14:textId="77777777" w:rsidR="00CE6208" w:rsidRDefault="00DA3D0A">
      <w:pPr>
        <w:pStyle w:val="ProductList-SubClauseHeading"/>
        <w:outlineLvl w:val="5"/>
      </w:pPr>
      <w:r>
        <w:t>3.1.1 Rozšiřující funkce SharePoint Server spojené s licencí SharePoint Enterprise CAL</w:t>
      </w:r>
    </w:p>
    <w:p w14:paraId="38E0794C" w14:textId="77777777" w:rsidR="00CE6208" w:rsidRDefault="00DA3D0A">
      <w:pPr>
        <w:pStyle w:val="ProductList-BodyIndented"/>
      </w:pPr>
      <w:r>
        <w:t>Business Connectivity Services Line of Business Webparts; Office 2019 Business Connectivity Services Client Integration; Access Services; Enterprise Search; E-discovery and Compliance; InfoPath Forms Services; Excel Services, PowerPivot a PowerView; Visio Services; PerformancePoint Services; Custom Analytics Reports; Data Loss Prevention; a Advanced Charting.</w:t>
      </w:r>
    </w:p>
    <w:tbl>
      <w:tblPr>
        <w:tblStyle w:val="PURTable0"/>
        <w:tblW w:w="0" w:type="dxa"/>
        <w:tblLook w:val="04A0" w:firstRow="1" w:lastRow="0" w:firstColumn="1" w:lastColumn="0" w:noHBand="0" w:noVBand="1"/>
      </w:tblPr>
      <w:tblGrid>
        <w:gridCol w:w="3509"/>
        <w:gridCol w:w="3529"/>
        <w:gridCol w:w="3518"/>
      </w:tblGrid>
      <w:tr w:rsidR="00CE6208" w14:paraId="7FF1F44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69A341A"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34CD749B" w14:textId="77777777" w:rsidR="00CE6208" w:rsidRDefault="00DA3D0A">
            <w:pPr>
              <w:pStyle w:val="ProductList-TableBody"/>
            </w:pPr>
            <w:r>
              <w:t xml:space="preserve">Licence Enterprise CAL k produktu SharePoint Server </w:t>
            </w:r>
            <w:r>
              <w:lastRenderedPageBreak/>
              <w:t>2019</w:t>
            </w:r>
          </w:p>
        </w:tc>
        <w:tc>
          <w:tcPr>
            <w:tcW w:w="4040" w:type="dxa"/>
            <w:tcBorders>
              <w:top w:val="single" w:sz="18" w:space="0" w:color="0072C6"/>
              <w:left w:val="none" w:sz="4" w:space="0" w:color="000000"/>
              <w:bottom w:val="none" w:sz="4" w:space="0" w:color="000000"/>
              <w:right w:val="single" w:sz="4" w:space="0" w:color="000000"/>
            </w:tcBorders>
          </w:tcPr>
          <w:p w14:paraId="48FF29C3" w14:textId="77777777" w:rsidR="00CE6208" w:rsidRDefault="00DA3D0A">
            <w:pPr>
              <w:pStyle w:val="ProductList-TableBody"/>
            </w:pPr>
            <w:r>
              <w:lastRenderedPageBreak/>
              <w:t xml:space="preserve">SharePoint Online (Plan 2), licence na odběr na </w:t>
            </w:r>
            <w:r>
              <w:lastRenderedPageBreak/>
              <w:t>základě počtu uživatelů</w:t>
            </w:r>
          </w:p>
        </w:tc>
      </w:tr>
      <w:tr w:rsidR="00CE6208" w14:paraId="5047226D"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003645B5"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D1CDD7D"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1769C8C0" w14:textId="77777777" w:rsidR="00CE6208" w:rsidRDefault="00CE6208">
            <w:pPr>
              <w:pStyle w:val="ProductList-TableBody"/>
            </w:pPr>
          </w:p>
        </w:tc>
      </w:tr>
    </w:tbl>
    <w:p w14:paraId="54007DAC" w14:textId="77777777" w:rsidR="00CE6208" w:rsidRDefault="00CE6208">
      <w:pPr>
        <w:pStyle w:val="ProductList-BodyIndented"/>
      </w:pPr>
    </w:p>
    <w:p w14:paraId="31E213AA" w14:textId="77777777" w:rsidR="00CE6208" w:rsidRDefault="00DA3D0A">
      <w:pPr>
        <w:pStyle w:val="ProductList-ClauseHeading"/>
        <w:outlineLvl w:val="4"/>
      </w:pPr>
      <w:r>
        <w:t>3.2 Prominutí licence CAL pro uživatele přistupující k veřejnému obsahu</w:t>
      </w:r>
    </w:p>
    <w:p w14:paraId="491934FA" w14:textId="77777777" w:rsidR="00CE6208" w:rsidRDefault="00DA3D0A">
      <w:pPr>
        <w:pStyle w:val="ProductList-Body"/>
      </w:pPr>
      <w:r>
        <w:t xml:space="preserve">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zapotřebí pro přístup k obsahu, informacím a aplikacím, které zákazník dá veřejně k dispozici pro uživatele po Internetu (tj. kde přístup není omezen na scénáře Intranetu nebo Extranetu).</w:t>
      </w:r>
    </w:p>
    <w:p w14:paraId="67123AF4" w14:textId="77777777" w:rsidR="00CE6208" w:rsidRDefault="00CE6208">
      <w:pPr>
        <w:pStyle w:val="ProductList-Body"/>
      </w:pPr>
    </w:p>
    <w:p w14:paraId="416C7E34" w14:textId="77777777" w:rsidR="00CE6208" w:rsidRDefault="00DA3D0A">
      <w:pPr>
        <w:pStyle w:val="ProductList-ClauseHeading"/>
        <w:outlineLvl w:val="4"/>
      </w:pPr>
      <w:r>
        <w:t>3.3 Další software</w:t>
      </w:r>
    </w:p>
    <w:tbl>
      <w:tblPr>
        <w:tblStyle w:val="PURTable"/>
        <w:tblW w:w="0" w:type="dxa"/>
        <w:tblLook w:val="04A0" w:firstRow="1" w:lastRow="0" w:firstColumn="1" w:lastColumn="0" w:noHBand="0" w:noVBand="1"/>
      </w:tblPr>
      <w:tblGrid>
        <w:gridCol w:w="3702"/>
        <w:gridCol w:w="3607"/>
        <w:gridCol w:w="3607"/>
      </w:tblGrid>
      <w:tr w:rsidR="00CE6208" w14:paraId="1D4EC5A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A326961" w14:textId="77777777" w:rsidR="00CE6208" w:rsidRDefault="00DA3D0A">
            <w:pPr>
              <w:pStyle w:val="ProductList-TableBody"/>
            </w:pPr>
            <w:r>
              <w:t>Sada Software Development Kit</w:t>
            </w:r>
          </w:p>
        </w:tc>
        <w:tc>
          <w:tcPr>
            <w:tcW w:w="4040" w:type="dxa"/>
            <w:tcBorders>
              <w:top w:val="single" w:sz="18" w:space="0" w:color="0072C6"/>
              <w:left w:val="single" w:sz="4" w:space="0" w:color="000000"/>
              <w:bottom w:val="single" w:sz="4" w:space="0" w:color="000000"/>
              <w:right w:val="single" w:sz="4" w:space="0" w:color="000000"/>
            </w:tcBorders>
          </w:tcPr>
          <w:p w14:paraId="7B019BEE" w14:textId="77777777" w:rsidR="00CE6208" w:rsidRDefault="00CE6208">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07C7F6AB" w14:textId="77777777" w:rsidR="00CE6208" w:rsidRDefault="00CE6208">
            <w:pPr>
              <w:pStyle w:val="ProductList-TableBody"/>
            </w:pPr>
          </w:p>
        </w:tc>
      </w:tr>
    </w:tbl>
    <w:p w14:paraId="72026998" w14:textId="77777777" w:rsidR="00CE6208" w:rsidRDefault="00CE6208">
      <w:pPr>
        <w:pStyle w:val="ProductList-Body"/>
      </w:pPr>
    </w:p>
    <w:p w14:paraId="6199CDB3" w14:textId="77777777" w:rsidR="00CE6208" w:rsidRDefault="00CE6208">
      <w:pPr>
        <w:pStyle w:val="ProductList-Body"/>
      </w:pPr>
    </w:p>
    <w:p w14:paraId="64753201" w14:textId="77777777" w:rsidR="00CE6208" w:rsidRDefault="00DA3D0A">
      <w:pPr>
        <w:pStyle w:val="ProductList-Offering1SubSection"/>
        <w:outlineLvl w:val="3"/>
      </w:pPr>
      <w:bookmarkStart w:id="111" w:name="_Sec825"/>
      <w:r>
        <w:t>4. Software Assurance</w:t>
      </w:r>
      <w:bookmarkEnd w:id="111"/>
    </w:p>
    <w:tbl>
      <w:tblPr>
        <w:tblStyle w:val="PURTable"/>
        <w:tblW w:w="0" w:type="dxa"/>
        <w:tblLook w:val="04A0" w:firstRow="1" w:lastRow="0" w:firstColumn="1" w:lastColumn="0" w:noHBand="0" w:noVBand="1"/>
      </w:tblPr>
      <w:tblGrid>
        <w:gridCol w:w="3657"/>
        <w:gridCol w:w="3637"/>
        <w:gridCol w:w="3622"/>
      </w:tblGrid>
      <w:tr w:rsidR="00CE6208" w14:paraId="72BFB49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F0C325E"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11F53078"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65129DD" w14:textId="77777777" w:rsidR="00CE6208" w:rsidRDefault="00DA3D0A">
            <w:pPr>
              <w:pStyle w:val="ProductList-TableBody"/>
            </w:pPr>
            <w:r>
              <w:rPr>
                <w:color w:val="404040"/>
              </w:rPr>
              <w:t>Práva na zálohu: Není relevantní</w:t>
            </w:r>
          </w:p>
        </w:tc>
      </w:tr>
      <w:tr w:rsidR="00CE6208" w14:paraId="214EFD17" w14:textId="77777777">
        <w:tc>
          <w:tcPr>
            <w:tcW w:w="4040" w:type="dxa"/>
            <w:tcBorders>
              <w:top w:val="single" w:sz="4" w:space="0" w:color="000000"/>
              <w:left w:val="single" w:sz="4" w:space="0" w:color="000000"/>
              <w:bottom w:val="single" w:sz="4" w:space="0" w:color="000000"/>
              <w:right w:val="single" w:sz="4" w:space="0" w:color="000000"/>
            </w:tcBorders>
          </w:tcPr>
          <w:p w14:paraId="3F7FCC43"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SharePoint Server a Office Audit a Control Management Server (pouze licence k serveru)</w:t>
            </w:r>
          </w:p>
        </w:tc>
        <w:tc>
          <w:tcPr>
            <w:tcW w:w="4040" w:type="dxa"/>
            <w:tcBorders>
              <w:top w:val="single" w:sz="4" w:space="0" w:color="000000"/>
              <w:left w:val="single" w:sz="4" w:space="0" w:color="000000"/>
              <w:bottom w:val="single" w:sz="4" w:space="0" w:color="000000"/>
              <w:right w:val="single" w:sz="4" w:space="0" w:color="000000"/>
            </w:tcBorders>
          </w:tcPr>
          <w:p w14:paraId="24CC043A"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6">
              <w:r>
                <w:rPr>
                  <w:color w:val="00467F"/>
                  <w:u w:val="single"/>
                </w:rPr>
                <w:t>Seznam produktů – červen 2015</w:t>
              </w:r>
            </w:hyperlink>
            <w:r>
              <w:t xml:space="preserve"> (SharePoint Server a SharePoint Server pro internetové servery)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1CAEF66" w14:textId="77777777" w:rsidR="00CE6208" w:rsidRDefault="00DA3D0A">
            <w:pPr>
              <w:pStyle w:val="ProductList-TableBody"/>
            </w:pPr>
            <w:r>
              <w:rPr>
                <w:color w:val="404040"/>
              </w:rPr>
              <w:t>Práva pro roaming: Není relevantní</w:t>
            </w:r>
          </w:p>
        </w:tc>
      </w:tr>
      <w:tr w:rsidR="00CE6208" w14:paraId="3A2DD4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501772"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A0642E"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30049D" w14:textId="77777777" w:rsidR="00CE6208" w:rsidRDefault="00CE6208">
            <w:pPr>
              <w:pStyle w:val="ProductList-TableBody"/>
            </w:pPr>
          </w:p>
        </w:tc>
      </w:tr>
    </w:tbl>
    <w:p w14:paraId="0B4F46EC"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3F4DB42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B607AA3"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3061105" w14:textId="77777777" w:rsidR="00CE6208" w:rsidRDefault="00CE6208">
      <w:pPr>
        <w:pStyle w:val="ProductList-Body"/>
      </w:pPr>
    </w:p>
    <w:p w14:paraId="3AC7AB28" w14:textId="77777777" w:rsidR="00CE6208" w:rsidRDefault="00DA3D0A">
      <w:pPr>
        <w:pStyle w:val="ProductList-Offering2HeadingNoBorder"/>
        <w:outlineLvl w:val="2"/>
      </w:pPr>
      <w:bookmarkStart w:id="112" w:name="_Sec641"/>
      <w:r>
        <w:t>Skype for Business Server</w:t>
      </w:r>
      <w:bookmarkEnd w:id="112"/>
      <w:r>
        <w:fldChar w:fldCharType="begin"/>
      </w:r>
      <w:r>
        <w:instrText xml:space="preserve"> TC "</w:instrText>
      </w:r>
      <w:bookmarkStart w:id="113" w:name="_Toc10139331"/>
      <w:r>
        <w:instrText>Skype for Business Server</w:instrText>
      </w:r>
      <w:bookmarkEnd w:id="113"/>
      <w:r>
        <w:instrText>" \l 3</w:instrText>
      </w:r>
      <w:r>
        <w:fldChar w:fldCharType="end"/>
      </w:r>
    </w:p>
    <w:p w14:paraId="18FDFC2B" w14:textId="77777777" w:rsidR="00CE6208" w:rsidRDefault="00DA3D0A">
      <w:pPr>
        <w:pStyle w:val="ProductList-Offering1SubSection"/>
        <w:outlineLvl w:val="3"/>
      </w:pPr>
      <w:bookmarkStart w:id="114" w:name="_Sec686"/>
      <w:r>
        <w:t>1. Dostupnost programu</w:t>
      </w:r>
      <w:bookmarkEnd w:id="114"/>
    </w:p>
    <w:p w14:paraId="62BFC0E8" w14:textId="77777777" w:rsidR="00CE6208" w:rsidRDefault="00CE6208">
      <w:pPr>
        <w:pStyle w:val="ProductList-Body"/>
      </w:pPr>
    </w:p>
    <w:tbl>
      <w:tblPr>
        <w:tblStyle w:val="PURTable"/>
        <w:tblW w:w="0" w:type="dxa"/>
        <w:tblLook w:val="04A0" w:firstRow="1" w:lastRow="0" w:firstColumn="1" w:lastColumn="0" w:noHBand="0" w:noVBand="1"/>
      </w:tblPr>
      <w:tblGrid>
        <w:gridCol w:w="4000"/>
        <w:gridCol w:w="614"/>
        <w:gridCol w:w="604"/>
        <w:gridCol w:w="610"/>
        <w:gridCol w:w="604"/>
        <w:gridCol w:w="718"/>
        <w:gridCol w:w="609"/>
        <w:gridCol w:w="614"/>
        <w:gridCol w:w="634"/>
        <w:gridCol w:w="618"/>
        <w:gridCol w:w="611"/>
        <w:gridCol w:w="680"/>
      </w:tblGrid>
      <w:tr w:rsidR="00CE6208" w14:paraId="5150259D"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1586277"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C6556E"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C853DF"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D4675F7"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286A68"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70870446"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6BBF23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348A490"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DE0E11"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5CE6F6E"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958CDA"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496263"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6CF82AB1" w14:textId="77777777">
        <w:tc>
          <w:tcPr>
            <w:tcW w:w="4160" w:type="dxa"/>
            <w:tcBorders>
              <w:top w:val="single" w:sz="6" w:space="0" w:color="FFFFFF"/>
              <w:left w:val="none" w:sz="4" w:space="0" w:color="6E6E6E"/>
              <w:bottom w:val="dashed" w:sz="4" w:space="0" w:color="BFBFBF"/>
              <w:right w:val="none" w:sz="4" w:space="0" w:color="6E6E6E"/>
            </w:tcBorders>
          </w:tcPr>
          <w:p w14:paraId="0ABFD3FA" w14:textId="77777777" w:rsidR="00CE6208" w:rsidRDefault="00DA3D0A">
            <w:pPr>
              <w:pStyle w:val="ProductList-TableBody"/>
            </w:pPr>
            <w:r>
              <w:rPr>
                <w:color w:val="000000"/>
              </w:rPr>
              <w:t>Skype for Business Server 2019</w:t>
            </w:r>
            <w:r>
              <w:fldChar w:fldCharType="begin"/>
            </w:r>
            <w:r>
              <w:instrText xml:space="preserve"> XE "Skype for Business Server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7C33CC6C" w14:textId="77777777" w:rsidR="00CE6208" w:rsidRDefault="00DA3D0A">
            <w:pPr>
              <w:pStyle w:val="ProductList-TableBody"/>
              <w:jc w:val="center"/>
            </w:pPr>
            <w:r>
              <w:rPr>
                <w:color w:val="000000"/>
              </w:rPr>
              <w:t>10/18</w:t>
            </w:r>
          </w:p>
        </w:tc>
        <w:tc>
          <w:tcPr>
            <w:tcW w:w="620" w:type="dxa"/>
            <w:tcBorders>
              <w:top w:val="single" w:sz="6" w:space="0" w:color="FFFFFF"/>
              <w:left w:val="none" w:sz="4" w:space="0" w:color="6E6E6E"/>
              <w:bottom w:val="dashed" w:sz="4" w:space="0" w:color="BFBFBF"/>
              <w:right w:val="none" w:sz="4" w:space="0" w:color="6E6E6E"/>
            </w:tcBorders>
          </w:tcPr>
          <w:p w14:paraId="6A364AAF" w14:textId="77777777" w:rsidR="00CE6208" w:rsidRDefault="00DA3D0A">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14:paraId="3FDC1ABA" w14:textId="77777777" w:rsidR="00CE6208" w:rsidRDefault="00DA3D0A">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14:paraId="79FA34C6" w14:textId="77777777" w:rsidR="00CE6208" w:rsidRDefault="00DA3D0A">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C77CA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05DBB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CB25D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78917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9703CC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D9200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AF4BB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5DC91976" w14:textId="77777777">
        <w:tc>
          <w:tcPr>
            <w:tcW w:w="4160" w:type="dxa"/>
            <w:tcBorders>
              <w:top w:val="dashed" w:sz="4" w:space="0" w:color="BFBFBF"/>
              <w:left w:val="none" w:sz="4" w:space="0" w:color="6E6E6E"/>
              <w:bottom w:val="dashed" w:sz="4" w:space="0" w:color="BFBFBF"/>
              <w:right w:val="none" w:sz="4" w:space="0" w:color="6E6E6E"/>
            </w:tcBorders>
          </w:tcPr>
          <w:p w14:paraId="078AB8EC" w14:textId="77777777" w:rsidR="00CE6208" w:rsidRDefault="00DA3D0A">
            <w:pPr>
              <w:pStyle w:val="ProductList-TableBody"/>
            </w:pPr>
            <w:r>
              <w:t xml:space="preserve">Licence CAL k produktu Skype for Business Server 2019 Standard </w:t>
            </w:r>
            <w:r>
              <w:fldChar w:fldCharType="begin"/>
            </w:r>
            <w:r>
              <w:instrText xml:space="preserve"> XE "Licence CAL k produktu Skype for Business Server 2019 Standard " </w:instrText>
            </w:r>
            <w:r>
              <w:fldChar w:fldCharType="end"/>
            </w:r>
            <w:r>
              <w:t>(zařízení a uživatel)</w:t>
            </w:r>
          </w:p>
        </w:tc>
        <w:tc>
          <w:tcPr>
            <w:tcW w:w="620" w:type="dxa"/>
            <w:tcBorders>
              <w:top w:val="dashed" w:sz="4" w:space="0" w:color="BFBFBF"/>
              <w:left w:val="none" w:sz="4" w:space="0" w:color="6E6E6E"/>
              <w:bottom w:val="dashed" w:sz="4" w:space="0" w:color="BFBFBF"/>
              <w:right w:val="none" w:sz="4" w:space="0" w:color="6E6E6E"/>
            </w:tcBorders>
          </w:tcPr>
          <w:p w14:paraId="6FE4E982"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3BDF0DC6"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77202DFB"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890FA36"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DB9F3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76EFC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DD931A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052D2D3"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6EA57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CFBF7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F23431"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333EEE8B" w14:textId="77777777">
        <w:tc>
          <w:tcPr>
            <w:tcW w:w="4160" w:type="dxa"/>
            <w:tcBorders>
              <w:top w:val="dashed" w:sz="4" w:space="0" w:color="BFBFBF"/>
              <w:left w:val="none" w:sz="4" w:space="0" w:color="6E6E6E"/>
              <w:bottom w:val="dashed" w:sz="4" w:space="0" w:color="BFBFBF"/>
              <w:right w:val="none" w:sz="4" w:space="0" w:color="6E6E6E"/>
            </w:tcBorders>
          </w:tcPr>
          <w:p w14:paraId="06E29FA8" w14:textId="77777777" w:rsidR="00CE6208" w:rsidRDefault="00DA3D0A">
            <w:pPr>
              <w:pStyle w:val="ProductList-TableBody"/>
            </w:pPr>
            <w:r>
              <w:t>Licence Enterprise CAL k produktu Skype for Business Server 2019</w:t>
            </w:r>
            <w:r>
              <w:fldChar w:fldCharType="begin"/>
            </w:r>
            <w:r>
              <w:instrText xml:space="preserve"> XE "Licence Enterprise CAL k produktu Skype for Business Server 2019"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3F13B710"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7262C224"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1BEDD68"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2240C237"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676CE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FC8D6B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E228A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3EB0BD"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0F183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321538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8ED99A" w14:textId="77777777" w:rsidR="00CE6208" w:rsidRDefault="00DA3D0A">
            <w:pPr>
              <w:pStyle w:val="ProductList-TableBody"/>
              <w:jc w:val="center"/>
            </w:pPr>
            <w:r>
              <w:fldChar w:fldCharType="begin"/>
            </w:r>
            <w:r>
              <w:instrText xml:space="preserve"> AutoTextList   \s NoStyle \t "Dodatečný produkt v EES 2017: Tento produkt je nabízen jako dodatečný produkt pro prováděcí smlouvu Enrollment for Education Solutions (s datem publikování od října 2017 včetně)." </w:instrText>
            </w:r>
            <w:r>
              <w:fldChar w:fldCharType="separate"/>
            </w:r>
            <w:r>
              <w:rPr>
                <w:color w:val="000000"/>
              </w:rPr>
              <w:t>AP</w:t>
            </w:r>
            <w:r>
              <w:fldChar w:fldCharType="end"/>
            </w:r>
            <w:r>
              <w:t>,</w:t>
            </w:r>
            <w:r>
              <w:fldChar w:fldCharType="begin"/>
            </w:r>
            <w:r>
              <w:instrText xml:space="preserve"> AutoTextList   \s NoStyle \t "Tento produkt je nabízen jako dodatečný produkt pro program School a musí být licencován na úrovni organizace a zahrnovat celý pedagogický sbor a zaměstnance. " </w:instrText>
            </w:r>
            <w:r>
              <w:fldChar w:fldCharType="separate"/>
            </w:r>
            <w:r>
              <w:rPr>
                <w:color w:val="000000"/>
              </w:rPr>
              <w:t>AF</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17800782" w14:textId="77777777">
        <w:tc>
          <w:tcPr>
            <w:tcW w:w="4160" w:type="dxa"/>
            <w:tcBorders>
              <w:top w:val="dashed" w:sz="4" w:space="0" w:color="BFBFBF"/>
              <w:left w:val="none" w:sz="4" w:space="0" w:color="6E6E6E"/>
              <w:bottom w:val="dashed" w:sz="4" w:space="0" w:color="BFBFBF"/>
              <w:right w:val="none" w:sz="4" w:space="0" w:color="6E6E6E"/>
            </w:tcBorders>
          </w:tcPr>
          <w:p w14:paraId="10521F3E" w14:textId="77777777" w:rsidR="00CE6208" w:rsidRDefault="00DA3D0A">
            <w:pPr>
              <w:pStyle w:val="ProductList-TableBody"/>
            </w:pPr>
            <w:r>
              <w:t>Licence CAL k produktu Skype for Business Server 2019 Plus</w:t>
            </w:r>
            <w:r>
              <w:fldChar w:fldCharType="begin"/>
            </w:r>
            <w:r>
              <w:instrText xml:space="preserve"> XE "Licence CAL k produktu Skype for Business Server 2019 Plus" </w:instrText>
            </w:r>
            <w:r>
              <w:fldChar w:fldCharType="end"/>
            </w:r>
            <w:r>
              <w:t xml:space="preserve"> (zařízení a uživatel)</w:t>
            </w:r>
          </w:p>
        </w:tc>
        <w:tc>
          <w:tcPr>
            <w:tcW w:w="620" w:type="dxa"/>
            <w:tcBorders>
              <w:top w:val="dashed" w:sz="4" w:space="0" w:color="BFBFBF"/>
              <w:left w:val="none" w:sz="4" w:space="0" w:color="6E6E6E"/>
              <w:bottom w:val="dashed" w:sz="4" w:space="0" w:color="BFBFBF"/>
              <w:right w:val="none" w:sz="4" w:space="0" w:color="6E6E6E"/>
            </w:tcBorders>
          </w:tcPr>
          <w:p w14:paraId="398551B5" w14:textId="77777777" w:rsidR="00CE6208" w:rsidRDefault="00DA3D0A">
            <w:pPr>
              <w:pStyle w:val="ProductList-TableBody"/>
              <w:jc w:val="center"/>
            </w:pPr>
            <w:r>
              <w:rPr>
                <w:color w:val="000000"/>
              </w:rPr>
              <w:t>10/18</w:t>
            </w:r>
          </w:p>
        </w:tc>
        <w:tc>
          <w:tcPr>
            <w:tcW w:w="620" w:type="dxa"/>
            <w:tcBorders>
              <w:top w:val="dashed" w:sz="4" w:space="0" w:color="BFBFBF"/>
              <w:left w:val="none" w:sz="4" w:space="0" w:color="6E6E6E"/>
              <w:bottom w:val="dashed" w:sz="4" w:space="0" w:color="BFBFBF"/>
              <w:right w:val="none" w:sz="4" w:space="0" w:color="6E6E6E"/>
            </w:tcBorders>
          </w:tcPr>
          <w:p w14:paraId="4A9C71D5"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6EC7D37D"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03095DD2"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60FB1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88C4A0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00449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53ECC3"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0AEA63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2B80B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F5EC8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3AEF4B17" w14:textId="77777777">
        <w:tc>
          <w:tcPr>
            <w:tcW w:w="4160" w:type="dxa"/>
            <w:tcBorders>
              <w:top w:val="dashed" w:sz="4" w:space="0" w:color="BFBFBF"/>
              <w:left w:val="none" w:sz="4" w:space="0" w:color="6E6E6E"/>
              <w:bottom w:val="none" w:sz="4" w:space="0" w:color="FFFFFF"/>
              <w:right w:val="none" w:sz="4" w:space="0" w:color="6E6E6E"/>
            </w:tcBorders>
          </w:tcPr>
          <w:p w14:paraId="25ACC17F" w14:textId="77777777" w:rsidR="00CE6208" w:rsidRDefault="00DA3D0A">
            <w:pPr>
              <w:pStyle w:val="ProductList-TableBody"/>
            </w:pPr>
            <w:r>
              <w:t xml:space="preserve">Licence CAL k produktu Skype for Business Plus </w:t>
            </w:r>
            <w:r>
              <w:fldChar w:fldCharType="begin"/>
            </w:r>
            <w:r>
              <w:instrText xml:space="preserve"> XE "Licence CAL k produktu Skype for Business Plus " </w:instrText>
            </w:r>
            <w:r>
              <w:fldChar w:fldCharType="end"/>
            </w:r>
            <w:r>
              <w:t>(licence na odběr na základě počtu uživatelů)</w:t>
            </w:r>
          </w:p>
        </w:tc>
        <w:tc>
          <w:tcPr>
            <w:tcW w:w="620" w:type="dxa"/>
            <w:tcBorders>
              <w:top w:val="dashed" w:sz="4" w:space="0" w:color="BFBFBF"/>
              <w:left w:val="none" w:sz="4" w:space="0" w:color="6E6E6E"/>
              <w:bottom w:val="none" w:sz="4" w:space="0" w:color="FFFFFF"/>
              <w:right w:val="none" w:sz="4" w:space="0" w:color="6E6E6E"/>
            </w:tcBorders>
          </w:tcPr>
          <w:p w14:paraId="6F87F29C"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4D7343D5"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14:paraId="59FE1147"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14:paraId="02E9B4E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CDA8C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ED1CB1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69238B"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8584CE"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44AFA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014355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4F655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092089B4" w14:textId="77777777" w:rsidR="00CE6208" w:rsidRDefault="00DA3D0A">
      <w:pPr>
        <w:pStyle w:val="ProductList-Offering1SubSection"/>
        <w:outlineLvl w:val="3"/>
      </w:pPr>
      <w:bookmarkStart w:id="115" w:name="_Sec741"/>
      <w:r>
        <w:t>2. Podmínky produktu</w:t>
      </w:r>
      <w:bookmarkEnd w:id="115"/>
    </w:p>
    <w:tbl>
      <w:tblPr>
        <w:tblStyle w:val="PURTable"/>
        <w:tblW w:w="0" w:type="dxa"/>
        <w:tblLook w:val="04A0" w:firstRow="1" w:lastRow="0" w:firstColumn="1" w:lastColumn="0" w:noHBand="0" w:noVBand="1"/>
      </w:tblPr>
      <w:tblGrid>
        <w:gridCol w:w="3643"/>
        <w:gridCol w:w="3639"/>
        <w:gridCol w:w="3634"/>
      </w:tblGrid>
      <w:tr w:rsidR="00CE6208" w14:paraId="4B1A6B6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04F686D"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Licence CAL k produktu Skype for Business Server 2015</w:t>
            </w:r>
            <w:r>
              <w:fldChar w:fldCharType="begin"/>
            </w:r>
            <w:r>
              <w:instrText xml:space="preserve"> XE "Licence CAL k produktu Skype for Business Server 2015" </w:instrText>
            </w:r>
            <w:r>
              <w:fldChar w:fldCharType="end"/>
            </w:r>
            <w:r>
              <w:t xml:space="preserve"> (5/15), Skype for Business Server 2015 Standard, Enterprise a Plus (5/15)</w:t>
            </w:r>
          </w:p>
        </w:tc>
        <w:tc>
          <w:tcPr>
            <w:tcW w:w="4040" w:type="dxa"/>
            <w:tcBorders>
              <w:top w:val="single" w:sz="18" w:space="0" w:color="00188F"/>
              <w:left w:val="single" w:sz="4" w:space="0" w:color="000000"/>
              <w:bottom w:val="single" w:sz="4" w:space="0" w:color="000000"/>
              <w:right w:val="single" w:sz="4" w:space="0" w:color="000000"/>
            </w:tcBorders>
          </w:tcPr>
          <w:p w14:paraId="4165F39E"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F3FBBF4" w14:textId="77777777" w:rsidR="00CE6208" w:rsidRDefault="00DA3D0A">
            <w:pPr>
              <w:pStyle w:val="ProductList-TableBody"/>
            </w:pPr>
            <w:r>
              <w:rPr>
                <w:color w:val="404040"/>
              </w:rPr>
              <w:t>Nižší verze: Není relevantní</w:t>
            </w:r>
          </w:p>
        </w:tc>
      </w:tr>
      <w:tr w:rsidR="00CE6208" w14:paraId="36798AB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969699"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1C390E"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58C5C73E"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3ABF760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CB4540"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2C9FFC"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026A94" w14:textId="77777777" w:rsidR="00CE6208" w:rsidRDefault="00DA3D0A">
            <w:pPr>
              <w:pStyle w:val="ProductList-TableBody"/>
            </w:pPr>
            <w:r>
              <w:rPr>
                <w:color w:val="404040"/>
              </w:rPr>
              <w:t>Nárok na snížení: Není relevantní</w:t>
            </w:r>
          </w:p>
        </w:tc>
      </w:tr>
      <w:tr w:rsidR="00CE6208" w14:paraId="6DF56F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2092BC"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AA111D"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5F3EB4" w14:textId="77777777" w:rsidR="00CE6208" w:rsidRDefault="00DA3D0A">
            <w:pPr>
              <w:pStyle w:val="ProductList-TableBody"/>
            </w:pPr>
            <w:r>
              <w:rPr>
                <w:color w:val="404040"/>
              </w:rPr>
              <w:t>Nárok na aktualizaci: Není relevantní</w:t>
            </w:r>
          </w:p>
        </w:tc>
      </w:tr>
      <w:tr w:rsidR="00CE6208" w14:paraId="36A9B7D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D3F711"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BA3FE3"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31B2EB" w14:textId="77777777" w:rsidR="00CE6208" w:rsidRDefault="00CE6208">
            <w:pPr>
              <w:pStyle w:val="ProductList-TableBody"/>
            </w:pPr>
          </w:p>
        </w:tc>
      </w:tr>
    </w:tbl>
    <w:p w14:paraId="27FE7E1C" w14:textId="77777777" w:rsidR="00CE6208" w:rsidRDefault="00DA3D0A">
      <w:pPr>
        <w:pStyle w:val="ProductList-Offering1SubSection"/>
        <w:outlineLvl w:val="3"/>
      </w:pPr>
      <w:bookmarkStart w:id="116" w:name="_Sec799"/>
      <w:r>
        <w:t>3. Užívací práva</w:t>
      </w:r>
      <w:bookmarkEnd w:id="116"/>
    </w:p>
    <w:tbl>
      <w:tblPr>
        <w:tblStyle w:val="PURTable"/>
        <w:tblW w:w="0" w:type="dxa"/>
        <w:tblLook w:val="04A0" w:firstRow="1" w:lastRow="0" w:firstColumn="1" w:lastColumn="0" w:noHBand="0" w:noVBand="1"/>
      </w:tblPr>
      <w:tblGrid>
        <w:gridCol w:w="3645"/>
        <w:gridCol w:w="3634"/>
        <w:gridCol w:w="3637"/>
      </w:tblGrid>
      <w:tr w:rsidR="00CE6208" w14:paraId="58B42B3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938CB31"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2D7FA88" w14:textId="77777777" w:rsidR="00CE6208" w:rsidRDefault="00DA3D0A">
            <w:pPr>
              <w:pStyle w:val="ProductList-TableBody"/>
            </w:pPr>
            <w:r>
              <w:rPr>
                <w:color w:val="404040"/>
              </w:rPr>
              <w:t>Licenční podmínky specifické pro produkty: Není relevantní</w:t>
            </w:r>
          </w:p>
        </w:tc>
        <w:tc>
          <w:tcPr>
            <w:tcW w:w="4040" w:type="dxa"/>
            <w:tcBorders>
              <w:top w:val="single" w:sz="18" w:space="0" w:color="00188F"/>
              <w:left w:val="single" w:sz="4" w:space="0" w:color="000000"/>
              <w:bottom w:val="single" w:sz="4" w:space="0" w:color="000000"/>
              <w:right w:val="single" w:sz="4" w:space="0" w:color="000000"/>
            </w:tcBorders>
          </w:tcPr>
          <w:p w14:paraId="72B3042D"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Ano</w:t>
            </w:r>
          </w:p>
        </w:tc>
      </w:tr>
      <w:tr w:rsidR="00CE6208" w14:paraId="55A22CDA" w14:textId="77777777">
        <w:tc>
          <w:tcPr>
            <w:tcW w:w="4040" w:type="dxa"/>
            <w:tcBorders>
              <w:top w:val="single" w:sz="4" w:space="0" w:color="000000"/>
              <w:left w:val="single" w:sz="4" w:space="0" w:color="000000"/>
              <w:bottom w:val="single" w:sz="4" w:space="0" w:color="000000"/>
              <w:right w:val="single" w:sz="4" w:space="0" w:color="000000"/>
            </w:tcBorders>
          </w:tcPr>
          <w:p w14:paraId="12EA69A5"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45E3AD2B"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Licencováno pomocí serveru</w:t>
            </w:r>
          </w:p>
        </w:tc>
        <w:tc>
          <w:tcPr>
            <w:tcW w:w="4040" w:type="dxa"/>
            <w:tcBorders>
              <w:top w:val="single" w:sz="4" w:space="0" w:color="000000"/>
              <w:left w:val="single" w:sz="4" w:space="0" w:color="000000"/>
              <w:bottom w:val="single" w:sz="4" w:space="0" w:color="000000"/>
              <w:right w:val="single" w:sz="4" w:space="0" w:color="000000"/>
            </w:tcBorders>
          </w:tcPr>
          <w:p w14:paraId="4A771660"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CE6208" w14:paraId="5F8A3BD6"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99F8814"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H.264/MPEG-4 a/nebo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343BCA"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E663A9" w14:textId="77777777" w:rsidR="00CE6208" w:rsidRDefault="00CE6208">
            <w:pPr>
              <w:pStyle w:val="ProductList-TableBody"/>
            </w:pPr>
          </w:p>
        </w:tc>
      </w:tr>
    </w:tbl>
    <w:p w14:paraId="55265ABB" w14:textId="77777777" w:rsidR="00CE6208" w:rsidRDefault="00CE6208">
      <w:pPr>
        <w:pStyle w:val="ProductList-Body"/>
      </w:pPr>
    </w:p>
    <w:p w14:paraId="3B73978B" w14:textId="77777777" w:rsidR="00CE6208" w:rsidRDefault="00DA3D0A">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598"/>
        <w:gridCol w:w="3628"/>
        <w:gridCol w:w="3690"/>
      </w:tblGrid>
      <w:tr w:rsidR="00CE6208" w14:paraId="5375C2C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C8980A4"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none" w:sz="4" w:space="0" w:color="000000"/>
              <w:right w:val="none" w:sz="4" w:space="0" w:color="000000"/>
            </w:tcBorders>
          </w:tcPr>
          <w:p w14:paraId="221908EB" w14:textId="77777777" w:rsidR="00CE6208" w:rsidRDefault="00DA3D0A">
            <w:pPr>
              <w:pStyle w:val="ProductList-TableBody"/>
            </w:pPr>
            <w:r>
              <w:t>Licence CAL k produktu Skype for Business Server 2019 Standard</w:t>
            </w:r>
            <w:r>
              <w:fldChar w:fldCharType="begin"/>
            </w:r>
            <w:r>
              <w:instrText xml:space="preserve"> XE "Licence CAL k produktu Skype for Business Server 2019 Standard"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3577E415" w14:textId="77777777" w:rsidR="00CE6208" w:rsidRDefault="00DA3D0A">
            <w:pPr>
              <w:pStyle w:val="ProductList-TableBody"/>
            </w:pPr>
            <w:r>
              <w:t>Skype for Business Online (Plan 1/1G/1A/2/2G/2A), licence na odběr na základě počtu uživatelů</w:t>
            </w:r>
          </w:p>
        </w:tc>
      </w:tr>
      <w:tr w:rsidR="00CE6208" w14:paraId="507FA061"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7BD711A"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9A8F079"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111E3FBB" w14:textId="77777777" w:rsidR="00CE6208" w:rsidRDefault="00CE6208">
            <w:pPr>
              <w:pStyle w:val="ProductList-TableBody"/>
            </w:pPr>
          </w:p>
        </w:tc>
      </w:tr>
    </w:tbl>
    <w:p w14:paraId="4B3892F6" w14:textId="77777777" w:rsidR="00CE6208" w:rsidRDefault="00CE6208">
      <w:pPr>
        <w:pStyle w:val="ProductList-Body"/>
      </w:pPr>
    </w:p>
    <w:p w14:paraId="546ACC85" w14:textId="77777777" w:rsidR="00CE6208" w:rsidRDefault="00DA3D0A">
      <w:pPr>
        <w:pStyle w:val="ProductList-SubClauseHeading"/>
        <w:outlineLvl w:val="5"/>
      </w:pPr>
      <w:r>
        <w:lastRenderedPageBreak/>
        <w:t>3.1.1 Rozšiřující funkce spojené s licencí CAL k produktu Skype for Business Server Enterprise</w:t>
      </w:r>
    </w:p>
    <w:p w14:paraId="2034EC66" w14:textId="77777777" w:rsidR="00CE6208" w:rsidRDefault="00DA3D0A">
      <w:pPr>
        <w:pStyle w:val="ProductList-BodyIndented"/>
      </w:pPr>
      <w:r>
        <w:t xml:space="preserve">Audio, video a webové konference, sdílení pracovní plochy, prostorové systémy a vícenásobné proudy videa HD </w:t>
      </w:r>
    </w:p>
    <w:tbl>
      <w:tblPr>
        <w:tblStyle w:val="PURTable0"/>
        <w:tblW w:w="0" w:type="dxa"/>
        <w:tblLook w:val="04A0" w:firstRow="1" w:lastRow="0" w:firstColumn="1" w:lastColumn="0" w:noHBand="0" w:noVBand="1"/>
      </w:tblPr>
      <w:tblGrid>
        <w:gridCol w:w="3512"/>
        <w:gridCol w:w="3533"/>
        <w:gridCol w:w="3511"/>
      </w:tblGrid>
      <w:tr w:rsidR="00CE6208" w14:paraId="656B35F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95DD5FB"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0FE6B842" w14:textId="77777777" w:rsidR="00CE6208" w:rsidRDefault="00DA3D0A">
            <w:pPr>
              <w:pStyle w:val="ProductList-TableBody"/>
            </w:pPr>
            <w:r>
              <w:t>Licence CAL k produktu Skype for Business Server 2019 Enterprise</w:t>
            </w:r>
            <w:r>
              <w:fldChar w:fldCharType="begin"/>
            </w:r>
            <w:r>
              <w:instrText xml:space="preserve"> XE "Licence CAL k produktu Skype for Business Server 2019 Enterprise" </w:instrText>
            </w:r>
            <w:r>
              <w:fldChar w:fldCharType="end"/>
            </w:r>
          </w:p>
        </w:tc>
        <w:tc>
          <w:tcPr>
            <w:tcW w:w="4040" w:type="dxa"/>
            <w:tcBorders>
              <w:top w:val="single" w:sz="18" w:space="0" w:color="0072C6"/>
              <w:left w:val="none" w:sz="4" w:space="0" w:color="000000"/>
              <w:bottom w:val="none" w:sz="4" w:space="0" w:color="000000"/>
              <w:right w:val="single" w:sz="4" w:space="0" w:color="000000"/>
            </w:tcBorders>
          </w:tcPr>
          <w:p w14:paraId="213766B0" w14:textId="77777777" w:rsidR="00CE6208" w:rsidRDefault="00DA3D0A">
            <w:pPr>
              <w:pStyle w:val="ProductList-TableBody"/>
            </w:pPr>
            <w:r>
              <w:t>Skype for Business Online (Plan 2/2A/2G), licence na odběr na základě počtu uživatelů</w:t>
            </w:r>
          </w:p>
        </w:tc>
      </w:tr>
      <w:tr w:rsidR="00CE6208" w14:paraId="71A2BF57"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D014DBE"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16106125"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0D6B8A3B" w14:textId="77777777" w:rsidR="00CE6208" w:rsidRDefault="00CE6208">
            <w:pPr>
              <w:pStyle w:val="ProductList-TableBody"/>
            </w:pPr>
          </w:p>
        </w:tc>
      </w:tr>
    </w:tbl>
    <w:p w14:paraId="0B935881" w14:textId="77777777" w:rsidR="00CE6208" w:rsidRDefault="00CE6208">
      <w:pPr>
        <w:pStyle w:val="ProductList-BodyIndented"/>
      </w:pPr>
    </w:p>
    <w:p w14:paraId="2EB715EB" w14:textId="77777777" w:rsidR="00CE6208" w:rsidRDefault="00DA3D0A">
      <w:pPr>
        <w:pStyle w:val="ProductList-SubClauseHeading"/>
        <w:outlineLvl w:val="5"/>
      </w:pPr>
      <w:r>
        <w:t>3.1.2 Rozšiřující funkce spojené s licencí CAL k produktu Skype for Business Server Plus</w:t>
      </w:r>
    </w:p>
    <w:p w14:paraId="40D0B608" w14:textId="77777777" w:rsidR="00CE6208" w:rsidRDefault="00DA3D0A">
      <w:pPr>
        <w:pStyle w:val="ProductList-BodyIndented"/>
      </w:pPr>
      <w:r>
        <w:t xml:space="preserve">Hlasové telefonické služby a správa volání </w:t>
      </w:r>
    </w:p>
    <w:tbl>
      <w:tblPr>
        <w:tblStyle w:val="PURTable0"/>
        <w:tblW w:w="0" w:type="dxa"/>
        <w:tblLook w:val="04A0" w:firstRow="1" w:lastRow="0" w:firstColumn="1" w:lastColumn="0" w:noHBand="0" w:noVBand="1"/>
      </w:tblPr>
      <w:tblGrid>
        <w:gridCol w:w="3514"/>
        <w:gridCol w:w="3507"/>
        <w:gridCol w:w="3535"/>
      </w:tblGrid>
      <w:tr w:rsidR="00CE6208" w14:paraId="46346E9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1E42CB2"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49936FB2" w14:textId="77777777" w:rsidR="00CE6208" w:rsidRDefault="00DA3D0A">
            <w:pPr>
              <w:pStyle w:val="ProductList-TableBody"/>
            </w:pPr>
            <w:r>
              <w:t>Licence CAL k produktu Skype for Business Server 2019 Plus</w:t>
            </w:r>
          </w:p>
        </w:tc>
        <w:tc>
          <w:tcPr>
            <w:tcW w:w="4040" w:type="dxa"/>
            <w:tcBorders>
              <w:top w:val="single" w:sz="18" w:space="0" w:color="0072C6"/>
              <w:left w:val="none" w:sz="4" w:space="0" w:color="000000"/>
              <w:bottom w:val="none" w:sz="4" w:space="0" w:color="000000"/>
              <w:right w:val="single" w:sz="4" w:space="0" w:color="000000"/>
            </w:tcBorders>
          </w:tcPr>
          <w:p w14:paraId="3830E0FF"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r>
      <w:tr w:rsidR="00CE6208" w14:paraId="20F0301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6483ED39"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34309766" w14:textId="77777777" w:rsidR="00CE6208" w:rsidRDefault="00DA3D0A">
            <w:pPr>
              <w:pStyle w:val="ProductList-TableBody"/>
            </w:pPr>
            <w:r>
              <w:t>Phone System, licence na odběr na základě počtu uživatelů</w:t>
            </w:r>
          </w:p>
        </w:tc>
        <w:tc>
          <w:tcPr>
            <w:tcW w:w="4040" w:type="dxa"/>
            <w:tcBorders>
              <w:top w:val="none" w:sz="4" w:space="0" w:color="000000"/>
              <w:left w:val="none" w:sz="4" w:space="0" w:color="000000"/>
              <w:bottom w:val="single" w:sz="4" w:space="0" w:color="000000"/>
              <w:right w:val="single" w:sz="4" w:space="0" w:color="000000"/>
            </w:tcBorders>
          </w:tcPr>
          <w:p w14:paraId="472CE8EA" w14:textId="77777777" w:rsidR="00CE6208" w:rsidRDefault="00DA3D0A">
            <w:pPr>
              <w:pStyle w:val="ProductList-TableBody"/>
            </w:pPr>
            <w:r>
              <w:t>Licence CAL k produktu Skype for Business Plus (licence na odběr na základě počtu uživatelů)</w:t>
            </w:r>
          </w:p>
        </w:tc>
      </w:tr>
    </w:tbl>
    <w:p w14:paraId="3971254A" w14:textId="77777777" w:rsidR="00CE6208" w:rsidRDefault="00CE6208">
      <w:pPr>
        <w:pStyle w:val="ProductList-BodyIndented"/>
      </w:pPr>
    </w:p>
    <w:p w14:paraId="44B0604C" w14:textId="77777777" w:rsidR="00CE6208" w:rsidRDefault="00DA3D0A">
      <w:pPr>
        <w:pStyle w:val="ProductList-ClauseHeading"/>
        <w:outlineLvl w:val="4"/>
      </w:pPr>
      <w:r>
        <w:t>3.2 Další software</w:t>
      </w:r>
    </w:p>
    <w:tbl>
      <w:tblPr>
        <w:tblStyle w:val="PURTable"/>
        <w:tblW w:w="0" w:type="dxa"/>
        <w:tblLook w:val="04A0" w:firstRow="1" w:lastRow="0" w:firstColumn="1" w:lastColumn="0" w:noHBand="0" w:noVBand="1"/>
      </w:tblPr>
      <w:tblGrid>
        <w:gridCol w:w="3638"/>
        <w:gridCol w:w="3654"/>
        <w:gridCol w:w="3624"/>
      </w:tblGrid>
      <w:tr w:rsidR="00CE6208" w14:paraId="195589B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D6B2A56" w14:textId="77777777" w:rsidR="00CE6208" w:rsidRDefault="00DA3D0A">
            <w:pPr>
              <w:pStyle w:val="ProductList-TableBody"/>
            </w:pPr>
            <w:r>
              <w:t>Nástroje pro správu</w:t>
            </w:r>
          </w:p>
        </w:tc>
        <w:tc>
          <w:tcPr>
            <w:tcW w:w="4040" w:type="dxa"/>
            <w:tcBorders>
              <w:top w:val="single" w:sz="18" w:space="0" w:color="0072C6"/>
              <w:left w:val="single" w:sz="4" w:space="0" w:color="000000"/>
              <w:bottom w:val="single" w:sz="4" w:space="0" w:color="000000"/>
              <w:right w:val="single" w:sz="4" w:space="0" w:color="000000"/>
            </w:tcBorders>
          </w:tcPr>
          <w:p w14:paraId="53440034" w14:textId="77777777" w:rsidR="00CE6208" w:rsidRDefault="00DA3D0A">
            <w:pPr>
              <w:pStyle w:val="ProductList-TableBody"/>
            </w:pPr>
            <w:r>
              <w:t>Role archivačního a monitorovacího serveru</w:t>
            </w:r>
          </w:p>
        </w:tc>
        <w:tc>
          <w:tcPr>
            <w:tcW w:w="4040" w:type="dxa"/>
            <w:tcBorders>
              <w:top w:val="single" w:sz="18" w:space="0" w:color="0072C6"/>
              <w:left w:val="single" w:sz="4" w:space="0" w:color="000000"/>
              <w:bottom w:val="single" w:sz="4" w:space="0" w:color="000000"/>
              <w:right w:val="single" w:sz="4" w:space="0" w:color="000000"/>
            </w:tcBorders>
          </w:tcPr>
          <w:p w14:paraId="72C8B85C" w14:textId="77777777" w:rsidR="00CE6208" w:rsidRDefault="00DA3D0A">
            <w:pPr>
              <w:pStyle w:val="ProductList-TableBody"/>
            </w:pPr>
            <w:r>
              <w:t>Role Audio/Video Conferencing Server</w:t>
            </w:r>
          </w:p>
        </w:tc>
      </w:tr>
      <w:tr w:rsidR="00CE6208" w14:paraId="04D84F15" w14:textId="77777777">
        <w:tc>
          <w:tcPr>
            <w:tcW w:w="4040" w:type="dxa"/>
            <w:tcBorders>
              <w:top w:val="single" w:sz="4" w:space="0" w:color="000000"/>
              <w:left w:val="single" w:sz="4" w:space="0" w:color="000000"/>
              <w:bottom w:val="single" w:sz="4" w:space="0" w:color="000000"/>
              <w:right w:val="single" w:sz="4" w:space="0" w:color="000000"/>
            </w:tcBorders>
          </w:tcPr>
          <w:p w14:paraId="0191520E" w14:textId="77777777" w:rsidR="00CE6208" w:rsidRDefault="00DA3D0A">
            <w:pPr>
              <w:pStyle w:val="ProductList-TableBody"/>
            </w:pPr>
            <w:r>
              <w:t>Role AS (Autodiscovery Service)</w:t>
            </w:r>
          </w:p>
        </w:tc>
        <w:tc>
          <w:tcPr>
            <w:tcW w:w="4040" w:type="dxa"/>
            <w:tcBorders>
              <w:top w:val="single" w:sz="4" w:space="0" w:color="000000"/>
              <w:left w:val="single" w:sz="4" w:space="0" w:color="000000"/>
              <w:bottom w:val="single" w:sz="4" w:space="0" w:color="000000"/>
              <w:right w:val="single" w:sz="4" w:space="0" w:color="000000"/>
            </w:tcBorders>
          </w:tcPr>
          <w:p w14:paraId="3F05A061" w14:textId="77777777" w:rsidR="00CE6208" w:rsidRDefault="00DA3D0A">
            <w:pPr>
              <w:pStyle w:val="ProductList-TableBody"/>
            </w:pPr>
            <w:r>
              <w:t>Role centrálního serveru pro správu</w:t>
            </w:r>
          </w:p>
        </w:tc>
        <w:tc>
          <w:tcPr>
            <w:tcW w:w="4040" w:type="dxa"/>
            <w:tcBorders>
              <w:top w:val="single" w:sz="4" w:space="0" w:color="000000"/>
              <w:left w:val="single" w:sz="4" w:space="0" w:color="000000"/>
              <w:bottom w:val="single" w:sz="4" w:space="0" w:color="000000"/>
              <w:right w:val="single" w:sz="4" w:space="0" w:color="000000"/>
            </w:tcBorders>
          </w:tcPr>
          <w:p w14:paraId="55E6730B" w14:textId="77777777" w:rsidR="00CE6208" w:rsidRDefault="00DA3D0A">
            <w:pPr>
              <w:pStyle w:val="ProductList-TableBody"/>
            </w:pPr>
            <w:r>
              <w:t>Role Director</w:t>
            </w:r>
          </w:p>
        </w:tc>
      </w:tr>
      <w:tr w:rsidR="00CE6208" w14:paraId="4845A7DE" w14:textId="77777777">
        <w:tc>
          <w:tcPr>
            <w:tcW w:w="4040" w:type="dxa"/>
            <w:tcBorders>
              <w:top w:val="single" w:sz="4" w:space="0" w:color="000000"/>
              <w:left w:val="single" w:sz="4" w:space="0" w:color="000000"/>
              <w:bottom w:val="single" w:sz="4" w:space="0" w:color="000000"/>
              <w:right w:val="single" w:sz="4" w:space="0" w:color="000000"/>
            </w:tcBorders>
          </w:tcPr>
          <w:p w14:paraId="795E832F" w14:textId="77777777" w:rsidR="00CE6208" w:rsidRDefault="00DA3D0A">
            <w:pPr>
              <w:pStyle w:val="ProductList-TableBody"/>
            </w:pPr>
            <w:r>
              <w:t>Role Edge Server</w:t>
            </w:r>
          </w:p>
        </w:tc>
        <w:tc>
          <w:tcPr>
            <w:tcW w:w="4040" w:type="dxa"/>
            <w:tcBorders>
              <w:top w:val="single" w:sz="4" w:space="0" w:color="000000"/>
              <w:left w:val="single" w:sz="4" w:space="0" w:color="000000"/>
              <w:bottom w:val="single" w:sz="4" w:space="0" w:color="000000"/>
              <w:right w:val="single" w:sz="4" w:space="0" w:color="000000"/>
            </w:tcBorders>
          </w:tcPr>
          <w:p w14:paraId="39DBA8DF" w14:textId="77777777" w:rsidR="00CE6208" w:rsidRDefault="00DA3D0A">
            <w:pPr>
              <w:pStyle w:val="ProductList-TableBody"/>
            </w:pPr>
            <w:r>
              <w:t>Role Web App Server pro produkt Skype for Business</w:t>
            </w:r>
          </w:p>
        </w:tc>
        <w:tc>
          <w:tcPr>
            <w:tcW w:w="4040" w:type="dxa"/>
            <w:tcBorders>
              <w:top w:val="single" w:sz="4" w:space="0" w:color="000000"/>
              <w:left w:val="single" w:sz="4" w:space="0" w:color="000000"/>
              <w:bottom w:val="single" w:sz="4" w:space="0" w:color="000000"/>
              <w:right w:val="single" w:sz="4" w:space="0" w:color="000000"/>
            </w:tcBorders>
          </w:tcPr>
          <w:p w14:paraId="3AEA4429" w14:textId="77777777" w:rsidR="00CE6208" w:rsidRDefault="00DA3D0A">
            <w:pPr>
              <w:pStyle w:val="ProductList-TableBody"/>
            </w:pPr>
            <w:r>
              <w:t>Role Mediation Server</w:t>
            </w:r>
          </w:p>
        </w:tc>
      </w:tr>
      <w:tr w:rsidR="00CE6208" w14:paraId="408AE1AE" w14:textId="77777777">
        <w:tc>
          <w:tcPr>
            <w:tcW w:w="4040" w:type="dxa"/>
            <w:tcBorders>
              <w:top w:val="single" w:sz="4" w:space="0" w:color="000000"/>
              <w:left w:val="single" w:sz="4" w:space="0" w:color="000000"/>
              <w:bottom w:val="single" w:sz="4" w:space="0" w:color="000000"/>
              <w:right w:val="single" w:sz="4" w:space="0" w:color="000000"/>
            </w:tcBorders>
          </w:tcPr>
          <w:p w14:paraId="3345DAB9" w14:textId="77777777" w:rsidR="00CE6208" w:rsidRDefault="00DA3D0A">
            <w:pPr>
              <w:pStyle w:val="ProductList-TableBody"/>
            </w:pPr>
            <w:r>
              <w:t>Webová aplikace Microsoft Skype</w:t>
            </w:r>
          </w:p>
        </w:tc>
        <w:tc>
          <w:tcPr>
            <w:tcW w:w="4040" w:type="dxa"/>
            <w:tcBorders>
              <w:top w:val="single" w:sz="4" w:space="0" w:color="000000"/>
              <w:left w:val="single" w:sz="4" w:space="0" w:color="000000"/>
              <w:bottom w:val="single" w:sz="4" w:space="0" w:color="000000"/>
              <w:right w:val="single" w:sz="4" w:space="0" w:color="000000"/>
            </w:tcBorders>
          </w:tcPr>
          <w:p w14:paraId="19E4B457" w14:textId="77777777" w:rsidR="00CE6208" w:rsidRDefault="00DA3D0A">
            <w:pPr>
              <w:pStyle w:val="ProductList-TableBody"/>
            </w:pPr>
            <w:r>
              <w:t>Ovládací panel pro produkt Microsoft Skype for Business Server 2019</w:t>
            </w:r>
          </w:p>
        </w:tc>
        <w:tc>
          <w:tcPr>
            <w:tcW w:w="4040" w:type="dxa"/>
            <w:tcBorders>
              <w:top w:val="single" w:sz="4" w:space="0" w:color="000000"/>
              <w:left w:val="single" w:sz="4" w:space="0" w:color="000000"/>
              <w:bottom w:val="single" w:sz="4" w:space="0" w:color="000000"/>
              <w:right w:val="single" w:sz="4" w:space="0" w:color="000000"/>
            </w:tcBorders>
          </w:tcPr>
          <w:p w14:paraId="75E72BDE" w14:textId="77777777" w:rsidR="00CE6208" w:rsidRDefault="00DA3D0A">
            <w:pPr>
              <w:pStyle w:val="ProductList-TableBody"/>
            </w:pPr>
            <w:r>
              <w:t>Modul snap-in pro PowerShell</w:t>
            </w:r>
          </w:p>
        </w:tc>
      </w:tr>
      <w:tr w:rsidR="00CE6208" w14:paraId="52054461" w14:textId="77777777">
        <w:tc>
          <w:tcPr>
            <w:tcW w:w="4040" w:type="dxa"/>
            <w:tcBorders>
              <w:top w:val="single" w:sz="4" w:space="0" w:color="000000"/>
              <w:left w:val="single" w:sz="4" w:space="0" w:color="000000"/>
              <w:bottom w:val="single" w:sz="4" w:space="0" w:color="000000"/>
              <w:right w:val="single" w:sz="4" w:space="0" w:color="000000"/>
            </w:tcBorders>
          </w:tcPr>
          <w:p w14:paraId="2B0097C5" w14:textId="77777777" w:rsidR="00CE6208" w:rsidRDefault="00DA3D0A">
            <w:pPr>
              <w:pStyle w:val="ProductList-TableBody"/>
            </w:pPr>
            <w:r>
              <w:t>Role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14:paraId="50CB25F3" w14:textId="77777777" w:rsidR="00CE6208" w:rsidRDefault="00DA3D0A">
            <w:pPr>
              <w:pStyle w:val="ProductList-TableBody"/>
            </w:pPr>
            <w:r>
              <w:t>Role MS (Mobility Service)</w:t>
            </w:r>
          </w:p>
        </w:tc>
        <w:tc>
          <w:tcPr>
            <w:tcW w:w="4040" w:type="dxa"/>
            <w:tcBorders>
              <w:top w:val="single" w:sz="4" w:space="0" w:color="000000"/>
              <w:left w:val="single" w:sz="4" w:space="0" w:color="000000"/>
              <w:bottom w:val="single" w:sz="4" w:space="0" w:color="000000"/>
              <w:right w:val="single" w:sz="4" w:space="0" w:color="000000"/>
            </w:tcBorders>
          </w:tcPr>
          <w:p w14:paraId="1C7BBCC3" w14:textId="77777777" w:rsidR="00CE6208" w:rsidRDefault="00DA3D0A">
            <w:pPr>
              <w:pStyle w:val="ProductList-TableBody"/>
            </w:pPr>
            <w:r>
              <w:t>Role Video Interop Server</w:t>
            </w:r>
          </w:p>
        </w:tc>
      </w:tr>
      <w:tr w:rsidR="00CE6208" w14:paraId="2607523D" w14:textId="77777777">
        <w:tc>
          <w:tcPr>
            <w:tcW w:w="4040" w:type="dxa"/>
            <w:tcBorders>
              <w:top w:val="single" w:sz="4" w:space="0" w:color="000000"/>
              <w:left w:val="single" w:sz="4" w:space="0" w:color="000000"/>
              <w:bottom w:val="single" w:sz="4" w:space="0" w:color="000000"/>
              <w:right w:val="single" w:sz="4" w:space="0" w:color="000000"/>
            </w:tcBorders>
          </w:tcPr>
          <w:p w14:paraId="2F1D1847" w14:textId="77777777" w:rsidR="00CE6208" w:rsidRDefault="00DA3D0A">
            <w:pPr>
              <w:pStyle w:val="ProductList-TableBody"/>
            </w:pPr>
            <w:r>
              <w:t>Tvůrce topologie</w:t>
            </w:r>
          </w:p>
        </w:tc>
        <w:tc>
          <w:tcPr>
            <w:tcW w:w="4040" w:type="dxa"/>
            <w:tcBorders>
              <w:top w:val="single" w:sz="4" w:space="0" w:color="000000"/>
              <w:left w:val="single" w:sz="4" w:space="0" w:color="000000"/>
              <w:bottom w:val="single" w:sz="4" w:space="0" w:color="000000"/>
              <w:right w:val="single" w:sz="4" w:space="0" w:color="000000"/>
            </w:tcBorders>
          </w:tcPr>
          <w:p w14:paraId="0A3929DF" w14:textId="77777777" w:rsidR="00CE6208" w:rsidRDefault="00DA3D0A">
            <w:pPr>
              <w:pStyle w:val="ProductList-TableBody"/>
            </w:pPr>
            <w:r>
              <w:t>Role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14:paraId="4E080DD4" w14:textId="77777777" w:rsidR="00CE6208" w:rsidRDefault="00CE6208">
            <w:pPr>
              <w:pStyle w:val="ProductList-TableBody"/>
            </w:pPr>
          </w:p>
        </w:tc>
      </w:tr>
      <w:tr w:rsidR="00CE6208" w14:paraId="206D23D2" w14:textId="77777777">
        <w:tc>
          <w:tcPr>
            <w:tcW w:w="4040" w:type="dxa"/>
            <w:tcBorders>
              <w:top w:val="single" w:sz="4" w:space="0" w:color="000000"/>
              <w:left w:val="single" w:sz="4" w:space="0" w:color="000000"/>
              <w:bottom w:val="single" w:sz="4" w:space="0" w:color="000000"/>
              <w:right w:val="single" w:sz="4" w:space="0" w:color="000000"/>
            </w:tcBorders>
          </w:tcPr>
          <w:p w14:paraId="01EAA7EF" w14:textId="77777777" w:rsidR="00CE6208" w:rsidRDefault="00DA3D0A">
            <w:pPr>
              <w:pStyle w:val="ProductList-TableBody"/>
            </w:pPr>
            <w:r>
              <w:t>Role Web Conferencing Server</w:t>
            </w:r>
          </w:p>
        </w:tc>
        <w:tc>
          <w:tcPr>
            <w:tcW w:w="4040" w:type="dxa"/>
            <w:tcBorders>
              <w:top w:val="single" w:sz="4" w:space="0" w:color="000000"/>
              <w:left w:val="single" w:sz="4" w:space="0" w:color="000000"/>
              <w:bottom w:val="single" w:sz="4" w:space="0" w:color="000000"/>
              <w:right w:val="single" w:sz="4" w:space="0" w:color="000000"/>
            </w:tcBorders>
          </w:tcPr>
          <w:p w14:paraId="22393107" w14:textId="77777777" w:rsidR="00CE6208" w:rsidRDefault="00DA3D0A">
            <w:pPr>
              <w:pStyle w:val="ProductList-TableBody"/>
            </w:pPr>
            <w:r>
              <w:t>Role centrálního serveru pro správu</w:t>
            </w:r>
          </w:p>
        </w:tc>
        <w:tc>
          <w:tcPr>
            <w:tcW w:w="4040" w:type="dxa"/>
            <w:tcBorders>
              <w:top w:val="single" w:sz="4" w:space="0" w:color="000000"/>
              <w:left w:val="single" w:sz="4" w:space="0" w:color="000000"/>
              <w:bottom w:val="single" w:sz="4" w:space="0" w:color="000000"/>
              <w:right w:val="single" w:sz="4" w:space="0" w:color="000000"/>
            </w:tcBorders>
          </w:tcPr>
          <w:p w14:paraId="071A8BAD" w14:textId="77777777" w:rsidR="00CE6208" w:rsidRDefault="00CE6208">
            <w:pPr>
              <w:pStyle w:val="ProductList-TableBody"/>
            </w:pPr>
          </w:p>
        </w:tc>
      </w:tr>
    </w:tbl>
    <w:p w14:paraId="1603FD11" w14:textId="77777777" w:rsidR="00CE6208" w:rsidRDefault="00CE6208">
      <w:pPr>
        <w:pStyle w:val="ProductList-Body"/>
      </w:pPr>
    </w:p>
    <w:p w14:paraId="32103D7C" w14:textId="77777777" w:rsidR="00CE6208" w:rsidRDefault="00DA3D0A">
      <w:pPr>
        <w:pStyle w:val="ProductList-Offering1SubSection"/>
        <w:outlineLvl w:val="3"/>
      </w:pPr>
      <w:bookmarkStart w:id="117" w:name="_Sec820"/>
      <w:r>
        <w:t>4. Software Assurance</w:t>
      </w:r>
      <w:bookmarkEnd w:id="117"/>
    </w:p>
    <w:tbl>
      <w:tblPr>
        <w:tblStyle w:val="PURTable"/>
        <w:tblW w:w="0" w:type="dxa"/>
        <w:tblLook w:val="04A0" w:firstRow="1" w:lastRow="0" w:firstColumn="1" w:lastColumn="0" w:noHBand="0" w:noVBand="1"/>
      </w:tblPr>
      <w:tblGrid>
        <w:gridCol w:w="3657"/>
        <w:gridCol w:w="3637"/>
        <w:gridCol w:w="3622"/>
      </w:tblGrid>
      <w:tr w:rsidR="00CE6208" w14:paraId="42EA909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4137C63"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6A97C099"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AC4973B" w14:textId="77777777" w:rsidR="00CE6208" w:rsidRDefault="00DA3D0A">
            <w:pPr>
              <w:pStyle w:val="ProductList-TableBody"/>
            </w:pPr>
            <w:r>
              <w:rPr>
                <w:color w:val="404040"/>
              </w:rPr>
              <w:t>Práva na zálohu: Není relevantní</w:t>
            </w:r>
          </w:p>
        </w:tc>
      </w:tr>
      <w:tr w:rsidR="00CE6208" w14:paraId="5C71C93F" w14:textId="77777777">
        <w:tc>
          <w:tcPr>
            <w:tcW w:w="4040" w:type="dxa"/>
            <w:tcBorders>
              <w:top w:val="single" w:sz="4" w:space="0" w:color="000000"/>
              <w:left w:val="single" w:sz="4" w:space="0" w:color="000000"/>
              <w:bottom w:val="single" w:sz="4" w:space="0" w:color="000000"/>
              <w:right w:val="single" w:sz="4" w:space="0" w:color="000000"/>
            </w:tcBorders>
          </w:tcPr>
          <w:p w14:paraId="3BBAE39A"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Pouze licence pro servery</w:t>
            </w:r>
          </w:p>
        </w:tc>
        <w:tc>
          <w:tcPr>
            <w:tcW w:w="4040" w:type="dxa"/>
            <w:tcBorders>
              <w:top w:val="single" w:sz="4" w:space="0" w:color="000000"/>
              <w:left w:val="single" w:sz="4" w:space="0" w:color="000000"/>
              <w:bottom w:val="single" w:sz="4" w:space="0" w:color="000000"/>
              <w:right w:val="single" w:sz="4" w:space="0" w:color="000000"/>
            </w:tcBorders>
          </w:tcPr>
          <w:p w14:paraId="0BBA5B7F"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57">
              <w:r>
                <w:rPr>
                  <w:color w:val="00467F"/>
                  <w:u w:val="single"/>
                </w:rPr>
                <w:t>Seznam produktů – duben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54D4BB" w14:textId="77777777" w:rsidR="00CE6208" w:rsidRDefault="00DA3D0A">
            <w:pPr>
              <w:pStyle w:val="ProductList-TableBody"/>
            </w:pPr>
            <w:r>
              <w:rPr>
                <w:color w:val="404040"/>
              </w:rPr>
              <w:t>Práva pro roaming: Není relevantní</w:t>
            </w:r>
          </w:p>
        </w:tc>
      </w:tr>
      <w:tr w:rsidR="00CE6208" w14:paraId="2D4A1CB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426263"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C5240A"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0476B1" w14:textId="77777777" w:rsidR="00CE6208" w:rsidRDefault="00CE6208">
            <w:pPr>
              <w:pStyle w:val="ProductList-TableBody"/>
            </w:pPr>
          </w:p>
        </w:tc>
      </w:tr>
    </w:tbl>
    <w:p w14:paraId="0F3CB66F"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61E4D7D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72F6FE8"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33A4F85" w14:textId="77777777" w:rsidR="00CE6208" w:rsidRDefault="00CE6208">
      <w:pPr>
        <w:pStyle w:val="ProductList-Body"/>
      </w:pPr>
    </w:p>
    <w:p w14:paraId="0F095C10" w14:textId="77777777" w:rsidR="00CE6208" w:rsidRDefault="00DA3D0A">
      <w:pPr>
        <w:pStyle w:val="ProductList-Offering1HeadingNoBorder"/>
        <w:outlineLvl w:val="1"/>
      </w:pPr>
      <w:bookmarkStart w:id="118" w:name="_Sec614"/>
      <w:r>
        <w:t>SQL Server</w:t>
      </w:r>
      <w:bookmarkEnd w:id="118"/>
      <w:r>
        <w:fldChar w:fldCharType="begin"/>
      </w:r>
      <w:r>
        <w:instrText xml:space="preserve"> TC "</w:instrText>
      </w:r>
      <w:bookmarkStart w:id="119" w:name="_Toc10139332"/>
      <w:r>
        <w:instrText>SQL Server</w:instrText>
      </w:r>
      <w:bookmarkEnd w:id="119"/>
      <w:r>
        <w:instrText>" \l 2</w:instrText>
      </w:r>
      <w:r>
        <w:fldChar w:fldCharType="end"/>
      </w:r>
    </w:p>
    <w:p w14:paraId="751D94DF" w14:textId="77777777" w:rsidR="00CE6208" w:rsidRDefault="00DA3D0A">
      <w:pPr>
        <w:pStyle w:val="ProductList-Offering1SubSection"/>
        <w:outlineLvl w:val="2"/>
      </w:pPr>
      <w:bookmarkStart w:id="120" w:name="_Sec688"/>
      <w:r>
        <w:t>1. Dostupnost programu</w:t>
      </w:r>
      <w:bookmarkEnd w:id="120"/>
    </w:p>
    <w:tbl>
      <w:tblPr>
        <w:tblStyle w:val="PURTable"/>
        <w:tblW w:w="0" w:type="dxa"/>
        <w:tblLook w:val="04A0" w:firstRow="1" w:lastRow="0" w:firstColumn="1" w:lastColumn="0" w:noHBand="0" w:noVBand="1"/>
      </w:tblPr>
      <w:tblGrid>
        <w:gridCol w:w="4111"/>
        <w:gridCol w:w="618"/>
        <w:gridCol w:w="616"/>
        <w:gridCol w:w="617"/>
        <w:gridCol w:w="615"/>
        <w:gridCol w:w="616"/>
        <w:gridCol w:w="617"/>
        <w:gridCol w:w="618"/>
        <w:gridCol w:w="634"/>
        <w:gridCol w:w="619"/>
        <w:gridCol w:w="617"/>
        <w:gridCol w:w="618"/>
      </w:tblGrid>
      <w:tr w:rsidR="00CE6208" w14:paraId="7B763F36"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0AE51EA9"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D5DF63"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E78FF7"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B8AB6A6"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8DAF75"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D90FB56"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E06F84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C703E39"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0FD68A"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FA6510F"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A809FFE"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868A59"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46EA910A" w14:textId="77777777">
        <w:tc>
          <w:tcPr>
            <w:tcW w:w="4160" w:type="dxa"/>
            <w:tcBorders>
              <w:top w:val="single" w:sz="6" w:space="0" w:color="FFFFFF"/>
              <w:left w:val="none" w:sz="4" w:space="0" w:color="6E6E6E"/>
              <w:bottom w:val="dashed" w:sz="4" w:space="0" w:color="BFBFBF"/>
              <w:right w:val="none" w:sz="4" w:space="0" w:color="6E6E6E"/>
            </w:tcBorders>
          </w:tcPr>
          <w:p w14:paraId="0263F461" w14:textId="77777777" w:rsidR="00CE6208" w:rsidRDefault="00DA3D0A">
            <w:pPr>
              <w:pStyle w:val="ProductList-TableBody"/>
            </w:pPr>
            <w:r>
              <w:rPr>
                <w:color w:val="000000"/>
              </w:rPr>
              <w:t>SQL Server 2017 Standard</w:t>
            </w:r>
            <w:r>
              <w:fldChar w:fldCharType="begin"/>
            </w:r>
            <w:r>
              <w:instrText xml:space="preserve"> XE "SQL Server 2017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4FA2E728" w14:textId="77777777" w:rsidR="00CE6208" w:rsidRDefault="00DA3D0A">
            <w:pPr>
              <w:pStyle w:val="ProductList-TableBody"/>
              <w:jc w:val="center"/>
            </w:pPr>
            <w:r>
              <w:rPr>
                <w:color w:val="000000"/>
              </w:rPr>
              <w:t>10/17</w:t>
            </w:r>
          </w:p>
        </w:tc>
        <w:tc>
          <w:tcPr>
            <w:tcW w:w="620" w:type="dxa"/>
            <w:tcBorders>
              <w:top w:val="single" w:sz="6" w:space="0" w:color="FFFFFF"/>
              <w:left w:val="none" w:sz="4" w:space="0" w:color="6E6E6E"/>
              <w:bottom w:val="dashed" w:sz="4" w:space="0" w:color="BFBFBF"/>
              <w:right w:val="none" w:sz="4" w:space="0" w:color="6E6E6E"/>
            </w:tcBorders>
          </w:tcPr>
          <w:p w14:paraId="378AD309" w14:textId="77777777" w:rsidR="00CE6208" w:rsidRDefault="00DA3D0A">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14:paraId="63CEC128" w14:textId="77777777" w:rsidR="00CE6208" w:rsidRDefault="00DA3D0A">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14:paraId="0DD500EA" w14:textId="77777777" w:rsidR="00CE6208" w:rsidRDefault="00DA3D0A">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90BB4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6D0AA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3D7DA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0B691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CB218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D2C64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20EA55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3F7B7A73" w14:textId="77777777">
        <w:tc>
          <w:tcPr>
            <w:tcW w:w="4160" w:type="dxa"/>
            <w:tcBorders>
              <w:top w:val="dashed" w:sz="4" w:space="0" w:color="BFBFBF"/>
              <w:left w:val="none" w:sz="4" w:space="0" w:color="6E6E6E"/>
              <w:bottom w:val="dashed" w:sz="4" w:space="0" w:color="BFBFBF"/>
              <w:right w:val="none" w:sz="4" w:space="0" w:color="6E6E6E"/>
            </w:tcBorders>
          </w:tcPr>
          <w:p w14:paraId="2FCB0593" w14:textId="77777777" w:rsidR="00CE6208" w:rsidRDefault="00DA3D0A">
            <w:pPr>
              <w:pStyle w:val="ProductList-TableBody"/>
            </w:pPr>
            <w:r>
              <w:t>SQL Server 2017 Standard Core</w:t>
            </w:r>
            <w:r>
              <w:fldChar w:fldCharType="begin"/>
            </w:r>
            <w:r>
              <w:instrText xml:space="preserve"> XE "SQL Server 2017 Standard Core" </w:instrText>
            </w:r>
            <w:r>
              <w:fldChar w:fldCharType="end"/>
            </w:r>
            <w:r>
              <w:t xml:space="preserve"> (sady 2 jádrových licencí)</w:t>
            </w:r>
          </w:p>
        </w:tc>
        <w:tc>
          <w:tcPr>
            <w:tcW w:w="620" w:type="dxa"/>
            <w:tcBorders>
              <w:top w:val="dashed" w:sz="4" w:space="0" w:color="BFBFBF"/>
              <w:left w:val="none" w:sz="4" w:space="0" w:color="6E6E6E"/>
              <w:bottom w:val="dashed" w:sz="4" w:space="0" w:color="BFBFBF"/>
              <w:right w:val="none" w:sz="4" w:space="0" w:color="6E6E6E"/>
            </w:tcBorders>
          </w:tcPr>
          <w:p w14:paraId="1AA1A32F" w14:textId="77777777" w:rsidR="00CE6208" w:rsidRDefault="00DA3D0A">
            <w:pPr>
              <w:pStyle w:val="ProductList-TableBody"/>
              <w:jc w:val="center"/>
            </w:pPr>
            <w:r>
              <w:rPr>
                <w:color w:val="000000"/>
              </w:rPr>
              <w:t>10/17</w:t>
            </w:r>
          </w:p>
        </w:tc>
        <w:tc>
          <w:tcPr>
            <w:tcW w:w="620" w:type="dxa"/>
            <w:tcBorders>
              <w:top w:val="dashed" w:sz="4" w:space="0" w:color="BFBFBF"/>
              <w:left w:val="none" w:sz="4" w:space="0" w:color="6E6E6E"/>
              <w:bottom w:val="dashed" w:sz="4" w:space="0" w:color="BFBFBF"/>
              <w:right w:val="none" w:sz="4" w:space="0" w:color="6E6E6E"/>
            </w:tcBorders>
          </w:tcPr>
          <w:p w14:paraId="45FE0031" w14:textId="77777777" w:rsidR="00CE6208" w:rsidRDefault="00DA3D0A">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14:paraId="3C5A2188" w14:textId="77777777" w:rsidR="00CE6208" w:rsidRDefault="00DA3D0A">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14:paraId="68C52E0E" w14:textId="77777777" w:rsidR="00CE6208" w:rsidRDefault="00DA3D0A">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84AC2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CCF83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55AF15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E908D2"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0429F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C9F19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46356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651969D0" w14:textId="77777777">
        <w:tc>
          <w:tcPr>
            <w:tcW w:w="4160" w:type="dxa"/>
            <w:tcBorders>
              <w:top w:val="dashed" w:sz="4" w:space="0" w:color="BFBFBF"/>
              <w:left w:val="none" w:sz="4" w:space="0" w:color="6E6E6E"/>
              <w:bottom w:val="dashed" w:sz="4" w:space="0" w:color="BFBFBF"/>
              <w:right w:val="none" w:sz="4" w:space="0" w:color="6E6E6E"/>
            </w:tcBorders>
          </w:tcPr>
          <w:p w14:paraId="7F1552EF" w14:textId="77777777" w:rsidR="00CE6208" w:rsidRDefault="00DA3D0A">
            <w:pPr>
              <w:pStyle w:val="ProductList-TableBody"/>
            </w:pPr>
            <w:r>
              <w:rPr>
                <w:color w:val="000000"/>
              </w:rPr>
              <w:t>SQL Server 2017 Enterprise</w:t>
            </w:r>
            <w:r>
              <w:fldChar w:fldCharType="begin"/>
            </w:r>
            <w:r>
              <w:instrText xml:space="preserve"> XE "SQL Server 2017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01B8DC3" w14:textId="77777777" w:rsidR="00CE6208" w:rsidRDefault="00DA3D0A">
            <w:pPr>
              <w:pStyle w:val="ProductList-TableBody"/>
              <w:jc w:val="center"/>
            </w:pPr>
            <w:r>
              <w:rPr>
                <w:color w:val="000000"/>
              </w:rPr>
              <w:t>10/17</w:t>
            </w:r>
          </w:p>
        </w:tc>
        <w:tc>
          <w:tcPr>
            <w:tcW w:w="620" w:type="dxa"/>
            <w:tcBorders>
              <w:top w:val="dashed" w:sz="4" w:space="0" w:color="BFBFBF"/>
              <w:left w:val="none" w:sz="4" w:space="0" w:color="6E6E6E"/>
              <w:bottom w:val="dashed" w:sz="4" w:space="0" w:color="BFBFBF"/>
              <w:right w:val="none" w:sz="4" w:space="0" w:color="6E6E6E"/>
            </w:tcBorders>
          </w:tcPr>
          <w:p w14:paraId="6C1A6441"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4B84F98A"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14:paraId="4765FA93" w14:textId="77777777" w:rsidR="00CE6208" w:rsidRDefault="00DA3D0A">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E4AB24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A5C4E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C7EADF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E5192E"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03BD8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8A7FE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85A23B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232DBF69" w14:textId="77777777">
        <w:tc>
          <w:tcPr>
            <w:tcW w:w="4160" w:type="dxa"/>
            <w:tcBorders>
              <w:top w:val="dashed" w:sz="4" w:space="0" w:color="BFBFBF"/>
              <w:left w:val="none" w:sz="4" w:space="0" w:color="6E6E6E"/>
              <w:bottom w:val="dashed" w:sz="4" w:space="0" w:color="BFBFBF"/>
              <w:right w:val="none" w:sz="4" w:space="0" w:color="6E6E6E"/>
            </w:tcBorders>
          </w:tcPr>
          <w:p w14:paraId="1AFD4933" w14:textId="77777777" w:rsidR="00CE6208" w:rsidRDefault="00DA3D0A">
            <w:pPr>
              <w:pStyle w:val="ProductList-TableBody"/>
            </w:pPr>
            <w:r>
              <w:t>SQL Server 2017 Enterprise Core</w:t>
            </w:r>
            <w:r>
              <w:fldChar w:fldCharType="begin"/>
            </w:r>
            <w:r>
              <w:instrText xml:space="preserve"> XE "SQL Server 2017 Enterprise Core" </w:instrText>
            </w:r>
            <w:r>
              <w:fldChar w:fldCharType="end"/>
            </w:r>
            <w:r>
              <w:t xml:space="preserve"> (sady 2 jádrových licencí)</w:t>
            </w:r>
          </w:p>
        </w:tc>
        <w:tc>
          <w:tcPr>
            <w:tcW w:w="620" w:type="dxa"/>
            <w:tcBorders>
              <w:top w:val="dashed" w:sz="4" w:space="0" w:color="BFBFBF"/>
              <w:left w:val="none" w:sz="4" w:space="0" w:color="6E6E6E"/>
              <w:bottom w:val="dashed" w:sz="4" w:space="0" w:color="BFBFBF"/>
              <w:right w:val="none" w:sz="4" w:space="0" w:color="6E6E6E"/>
            </w:tcBorders>
          </w:tcPr>
          <w:p w14:paraId="01EDEDF1" w14:textId="77777777" w:rsidR="00CE6208" w:rsidRDefault="00DA3D0A">
            <w:pPr>
              <w:pStyle w:val="ProductList-TableBody"/>
              <w:jc w:val="center"/>
            </w:pPr>
            <w:r>
              <w:rPr>
                <w:color w:val="000000"/>
              </w:rPr>
              <w:t>10/17</w:t>
            </w:r>
          </w:p>
        </w:tc>
        <w:tc>
          <w:tcPr>
            <w:tcW w:w="620" w:type="dxa"/>
            <w:tcBorders>
              <w:top w:val="dashed" w:sz="4" w:space="0" w:color="BFBFBF"/>
              <w:left w:val="none" w:sz="4" w:space="0" w:color="6E6E6E"/>
              <w:bottom w:val="dashed" w:sz="4" w:space="0" w:color="BFBFBF"/>
              <w:right w:val="none" w:sz="4" w:space="0" w:color="6E6E6E"/>
            </w:tcBorders>
          </w:tcPr>
          <w:p w14:paraId="1FCDE3CF" w14:textId="77777777" w:rsidR="00CE6208" w:rsidRDefault="00DA3D0A">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14:paraId="38A94AF4" w14:textId="77777777" w:rsidR="00CE6208" w:rsidRDefault="00DA3D0A">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14:paraId="51AD3972" w14:textId="77777777" w:rsidR="00CE6208" w:rsidRDefault="00DA3D0A">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D81BD33"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544583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F93E9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9E26C5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E62FE6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6C6831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A0FD9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1E7732D9" w14:textId="77777777">
        <w:tc>
          <w:tcPr>
            <w:tcW w:w="4160" w:type="dxa"/>
            <w:tcBorders>
              <w:top w:val="dashed" w:sz="4" w:space="0" w:color="BFBFBF"/>
              <w:left w:val="none" w:sz="4" w:space="0" w:color="6E6E6E"/>
              <w:bottom w:val="single" w:sz="4" w:space="0" w:color="FFFFFF"/>
              <w:right w:val="none" w:sz="4" w:space="0" w:color="6E6E6E"/>
            </w:tcBorders>
          </w:tcPr>
          <w:p w14:paraId="2D14D70B" w14:textId="77777777" w:rsidR="00CE6208" w:rsidRDefault="00DA3D0A">
            <w:pPr>
              <w:pStyle w:val="ProductList-TableBody"/>
            </w:pPr>
            <w:r>
              <w:rPr>
                <w:color w:val="000000"/>
              </w:rPr>
              <w:t>Licence CAL k produktu SQL Server 2017</w:t>
            </w:r>
            <w:r>
              <w:fldChar w:fldCharType="begin"/>
            </w:r>
            <w:r>
              <w:instrText xml:space="preserve"> XE "Licence CAL k produktu SQL Server 2017" </w:instrText>
            </w:r>
            <w:r>
              <w:fldChar w:fldCharType="end"/>
            </w:r>
          </w:p>
        </w:tc>
        <w:tc>
          <w:tcPr>
            <w:tcW w:w="620" w:type="dxa"/>
            <w:tcBorders>
              <w:top w:val="dashed" w:sz="4" w:space="0" w:color="BFBFBF"/>
              <w:left w:val="none" w:sz="4" w:space="0" w:color="6E6E6E"/>
              <w:bottom w:val="single" w:sz="4" w:space="0" w:color="FFFFFF"/>
              <w:right w:val="none" w:sz="4" w:space="0" w:color="6E6E6E"/>
            </w:tcBorders>
          </w:tcPr>
          <w:p w14:paraId="138A87CE" w14:textId="77777777" w:rsidR="00CE6208" w:rsidRDefault="00DA3D0A">
            <w:pPr>
              <w:pStyle w:val="ProductList-TableBody"/>
              <w:jc w:val="center"/>
            </w:pPr>
            <w:r>
              <w:rPr>
                <w:color w:val="000000"/>
              </w:rPr>
              <w:t>10/17</w:t>
            </w:r>
          </w:p>
        </w:tc>
        <w:tc>
          <w:tcPr>
            <w:tcW w:w="620" w:type="dxa"/>
            <w:tcBorders>
              <w:top w:val="dashed" w:sz="4" w:space="0" w:color="BFBFBF"/>
              <w:left w:val="none" w:sz="4" w:space="0" w:color="6E6E6E"/>
              <w:bottom w:val="single" w:sz="4" w:space="0" w:color="FFFFFF"/>
              <w:right w:val="none" w:sz="4" w:space="0" w:color="6E6E6E"/>
            </w:tcBorders>
          </w:tcPr>
          <w:p w14:paraId="4488B643"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single" w:sz="4" w:space="0" w:color="FFFFFF"/>
              <w:right w:val="none" w:sz="4" w:space="0" w:color="6E6E6E"/>
            </w:tcBorders>
          </w:tcPr>
          <w:p w14:paraId="4BC50CAB"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single" w:sz="4" w:space="0" w:color="FFFFFF"/>
              <w:right w:val="single" w:sz="6" w:space="0" w:color="FFFFFF"/>
            </w:tcBorders>
          </w:tcPr>
          <w:p w14:paraId="6183DE47"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AF321B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C6012E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CC15FE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89589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17943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9E887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8E5AEFE"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5DE669F3" w14:textId="77777777" w:rsidR="00CE6208" w:rsidRDefault="00DA3D0A">
      <w:pPr>
        <w:pStyle w:val="ProductList-Body"/>
      </w:pPr>
      <w:r>
        <w:rPr>
          <w:i/>
        </w:rPr>
        <w:t xml:space="preserve">Poznámka: Na licence k serveru SQL Server zakoupené prostřednictvím CSP se vztahují jiné podmínky uvedené v části </w:t>
      </w:r>
      <w:hyperlink w:anchor="_Sec1246">
        <w:r>
          <w:rPr>
            <w:i/>
            <w:color w:val="00467F"/>
            <w:u w:val="single"/>
          </w:rPr>
          <w:t xml:space="preserve">Serverové odběry pro službu </w:t>
        </w:r>
      </w:hyperlink>
      <w:r>
        <w:rPr>
          <w:i/>
        </w:rPr>
        <w:t>Azure v těchto Podmínkách pro produkty.</w:t>
      </w:r>
    </w:p>
    <w:p w14:paraId="6B7B752D" w14:textId="77777777" w:rsidR="00CE6208" w:rsidRDefault="00DA3D0A">
      <w:pPr>
        <w:pStyle w:val="ProductList-Offering1SubSection"/>
        <w:outlineLvl w:val="2"/>
      </w:pPr>
      <w:bookmarkStart w:id="121" w:name="_Sec743"/>
      <w:r>
        <w:t>2. Podmínky produktu</w:t>
      </w:r>
      <w:bookmarkEnd w:id="121"/>
    </w:p>
    <w:tbl>
      <w:tblPr>
        <w:tblStyle w:val="PURTable"/>
        <w:tblW w:w="0" w:type="dxa"/>
        <w:tblLook w:val="04A0" w:firstRow="1" w:lastRow="0" w:firstColumn="1" w:lastColumn="0" w:noHBand="0" w:noVBand="1"/>
      </w:tblPr>
      <w:tblGrid>
        <w:gridCol w:w="3641"/>
        <w:gridCol w:w="3637"/>
        <w:gridCol w:w="3638"/>
      </w:tblGrid>
      <w:tr w:rsidR="00CE6208" w14:paraId="2390EE5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7A4B40BF"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SQL Server 2016</w:t>
            </w:r>
            <w:r>
              <w:fldChar w:fldCharType="begin"/>
            </w:r>
            <w:r>
              <w:instrText xml:space="preserve"> XE "SQL Server 2016" </w:instrText>
            </w:r>
            <w:r>
              <w:fldChar w:fldCharType="end"/>
            </w:r>
            <w:r>
              <w:t xml:space="preserve"> (6/16) </w:t>
            </w:r>
          </w:p>
        </w:tc>
        <w:tc>
          <w:tcPr>
            <w:tcW w:w="4040" w:type="dxa"/>
            <w:tcBorders>
              <w:top w:val="single" w:sz="12" w:space="0" w:color="00188F"/>
              <w:left w:val="single" w:sz="4" w:space="0" w:color="000000"/>
              <w:bottom w:val="single" w:sz="4" w:space="0" w:color="000000"/>
              <w:right w:val="single" w:sz="4" w:space="0" w:color="000000"/>
            </w:tcBorders>
          </w:tcPr>
          <w:p w14:paraId="33FFD3E7"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 – všechny verze</w:t>
            </w:r>
          </w:p>
        </w:tc>
        <w:tc>
          <w:tcPr>
            <w:tcW w:w="4040" w:type="dxa"/>
            <w:tcBorders>
              <w:top w:val="single" w:sz="12" w:space="0" w:color="00188F"/>
              <w:left w:val="single" w:sz="4" w:space="0" w:color="000000"/>
              <w:bottom w:val="single" w:sz="4" w:space="0" w:color="000000"/>
              <w:right w:val="single" w:sz="4" w:space="0" w:color="000000"/>
            </w:tcBorders>
          </w:tcPr>
          <w:p w14:paraId="787109C6" w14:textId="77777777" w:rsidR="00CE6208" w:rsidRDefault="00DA3D0A">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Core na Standard, Business Intelligence, Workgroup nebo Small Business na 2008 R2 Datacenter; Standard na Workgroup nebo Small Business</w:t>
            </w:r>
          </w:p>
        </w:tc>
      </w:tr>
      <w:tr w:rsidR="00CE6208" w14:paraId="7147593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151BF6"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DE6C5B"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7DEFBD8A"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0971A80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362CAE"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tcPr>
          <w:p w14:paraId="0E5CF4BE"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produkty podle počtu jader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25D539" w14:textId="77777777" w:rsidR="00CE6208" w:rsidRDefault="00DA3D0A">
            <w:pPr>
              <w:pStyle w:val="ProductList-TableBody"/>
            </w:pPr>
            <w:r>
              <w:rPr>
                <w:color w:val="404040"/>
              </w:rPr>
              <w:t>Nárok na snížení: Není relevantní</w:t>
            </w:r>
          </w:p>
        </w:tc>
      </w:tr>
      <w:tr w:rsidR="00CE6208" w14:paraId="00A6729D" w14:textId="77777777">
        <w:tc>
          <w:tcPr>
            <w:tcW w:w="4040" w:type="dxa"/>
            <w:tcBorders>
              <w:top w:val="single" w:sz="4" w:space="0" w:color="000000"/>
              <w:left w:val="single" w:sz="4" w:space="0" w:color="000000"/>
              <w:bottom w:val="single" w:sz="4" w:space="0" w:color="000000"/>
              <w:right w:val="single" w:sz="4" w:space="0" w:color="000000"/>
            </w:tcBorders>
          </w:tcPr>
          <w:p w14:paraId="6847D07C"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160AE0"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AC0772" w14:textId="77777777" w:rsidR="00CE6208" w:rsidRDefault="00DA3D0A">
            <w:pPr>
              <w:pStyle w:val="ProductList-TableBody"/>
            </w:pPr>
            <w:r>
              <w:rPr>
                <w:color w:val="404040"/>
              </w:rPr>
              <w:t>Nárok na aktualizaci: Není relevantní</w:t>
            </w:r>
          </w:p>
        </w:tc>
      </w:tr>
      <w:tr w:rsidR="00CE6208" w14:paraId="01B1B13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87AE7B"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3D5610"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1B7DB0" w14:textId="77777777" w:rsidR="00CE6208" w:rsidRDefault="00CE6208">
            <w:pPr>
              <w:pStyle w:val="ProductList-TableBody"/>
            </w:pPr>
          </w:p>
        </w:tc>
      </w:tr>
    </w:tbl>
    <w:p w14:paraId="18E94502" w14:textId="77777777" w:rsidR="00CE6208" w:rsidRDefault="00CE6208">
      <w:pPr>
        <w:pStyle w:val="ProductList-Body"/>
      </w:pPr>
    </w:p>
    <w:p w14:paraId="48091B05" w14:textId="77777777" w:rsidR="00CE6208" w:rsidRDefault="00DA3D0A">
      <w:pPr>
        <w:pStyle w:val="ProductList-ClauseHeading"/>
        <w:outlineLvl w:val="3"/>
      </w:pPr>
      <w:r>
        <w:t>2.1 SQL Server 2017 Enterprise</w:t>
      </w:r>
    </w:p>
    <w:p w14:paraId="205E6FA0" w14:textId="77777777" w:rsidR="00CE6208" w:rsidRDefault="00DA3D0A">
      <w:pPr>
        <w:pStyle w:val="ProductList-Body"/>
      </w:pPr>
      <w:r>
        <w:t xml:space="preserve">Nové </w:t>
      </w:r>
      <w:r>
        <w:fldChar w:fldCharType="begin"/>
      </w:r>
      <w:r>
        <w:instrText xml:space="preserve"> AutoTextList   \s NoStyle \t "Server je systém fyzického hardwaru, v němž je možné spustit serverový software." </w:instrText>
      </w:r>
      <w:r>
        <w:fldChar w:fldCharType="separate"/>
      </w:r>
      <w:r>
        <w:rPr>
          <w:color w:val="0563C1"/>
        </w:rPr>
        <w:t>serverové</w:t>
      </w:r>
      <w:r>
        <w:fldChar w:fldCharType="end"/>
      </w:r>
      <w:r>
        <w:t xml:space="preserve"> licence pro SQL Server 2017 Enterprise</w:t>
      </w:r>
      <w:r>
        <w:fldChar w:fldCharType="begin"/>
      </w:r>
      <w:r>
        <w:instrText xml:space="preserve"> XE "SQL Server 2017 Enterprise" </w:instrText>
      </w:r>
      <w:r>
        <w:fldChar w:fldCharType="end"/>
      </w:r>
      <w:r>
        <w:t xml:space="preserve"> (Server/CAL) nejsou k dispozici. Stávající zákazníci krytí SA, kteří upgradují na verzi 2017, naleznou licenční podmínky v podmínkách produktu z října 2017.  </w:t>
      </w:r>
    </w:p>
    <w:p w14:paraId="61ED1AAD" w14:textId="77777777" w:rsidR="00CE6208" w:rsidRDefault="00CE6208">
      <w:pPr>
        <w:pStyle w:val="ProductList-Body"/>
      </w:pPr>
    </w:p>
    <w:p w14:paraId="6025389C" w14:textId="77777777" w:rsidR="00CE6208" w:rsidRDefault="00DA3D0A">
      <w:pPr>
        <w:pStyle w:val="ProductList-ClauseHeading"/>
        <w:outlineLvl w:val="3"/>
      </w:pPr>
      <w:r>
        <w:lastRenderedPageBreak/>
        <w:t>2.2 SQL Server Parallel Data Warehouse</w:t>
      </w:r>
    </w:p>
    <w:p w14:paraId="0EF9A9BE" w14:textId="77777777" w:rsidR="00CE6208" w:rsidRDefault="00DA3D0A">
      <w:pPr>
        <w:pStyle w:val="ProductList-Body"/>
      </w:pPr>
      <w:r>
        <w:t>SQL Server Parallel Data Warehouse je volba nasazení pro zákazníky produktu SQL Server Enterprise Core. Zákazníci jsou oprávněni užívat pouze sestavení softwaru zpřístupněná během doby jejich krytí SA.</w:t>
      </w:r>
    </w:p>
    <w:p w14:paraId="1AF1952C" w14:textId="77777777" w:rsidR="00CE6208" w:rsidRDefault="00CE6208">
      <w:pPr>
        <w:pStyle w:val="ProductList-Body"/>
      </w:pPr>
    </w:p>
    <w:p w14:paraId="40F486D6" w14:textId="77777777" w:rsidR="00CE6208" w:rsidRDefault="00DA3D0A">
      <w:pPr>
        <w:pStyle w:val="ProductList-ClauseHeading"/>
        <w:outlineLvl w:val="3"/>
      </w:pPr>
      <w:r>
        <w:t>2.3 SQL Server Parallel Data Warehouse Optional Build bez Oracle Java</w:t>
      </w:r>
    </w:p>
    <w:p w14:paraId="7FE58F03" w14:textId="77777777" w:rsidR="00CE6208" w:rsidRDefault="00DA3D0A">
      <w:pPr>
        <w:pStyle w:val="ProductList-Body"/>
      </w:pPr>
      <w:r>
        <w:t xml:space="preserve">Zákazníci si mohou pořídit sestavení produktu s produktem Oracle Java nebo bez produktu Oracle Java, pokud o to požádají. Další informace naleznete na adrese </w:t>
      </w:r>
      <w:hyperlink r:id="rId58">
        <w:r>
          <w:rPr>
            <w:color w:val="00467F"/>
            <w:u w:val="single"/>
          </w:rPr>
          <w:t>http://www.microsoft.com/en-us/sqlserver/solutions-technologies/data-warehousing/pdw.aspx</w:t>
        </w:r>
      </w:hyperlink>
      <w:r>
        <w:t>.</w:t>
      </w:r>
    </w:p>
    <w:p w14:paraId="24AC6D0A" w14:textId="77777777" w:rsidR="00CE6208" w:rsidRDefault="00CE6208">
      <w:pPr>
        <w:pStyle w:val="ProductList-Body"/>
      </w:pPr>
    </w:p>
    <w:p w14:paraId="05DFD15B" w14:textId="77777777" w:rsidR="00CE6208" w:rsidRDefault="00DA3D0A">
      <w:pPr>
        <w:pStyle w:val="ProductList-ClauseHeading"/>
        <w:outlineLvl w:val="3"/>
      </w:pPr>
      <w:r>
        <w:t>2.4 Doplněk Premium Assurance k produktu SQL Server</w:t>
      </w:r>
    </w:p>
    <w:p w14:paraId="766F56CA" w14:textId="77777777" w:rsidR="00CE6208" w:rsidRDefault="00DA3D0A">
      <w:pPr>
        <w:pStyle w:val="ProductList-Body"/>
      </w:pPr>
      <w:r>
        <w:t>Zákazníci hledající podmínky a ujednání pro doplněk Premium Assurance</w:t>
      </w:r>
      <w:r>
        <w:fldChar w:fldCharType="begin"/>
      </w:r>
      <w:r>
        <w:instrText xml:space="preserve"> XE "doplněk Premium Assurance" </w:instrText>
      </w:r>
      <w:r>
        <w:fldChar w:fldCharType="end"/>
      </w:r>
      <w:r>
        <w:t xml:space="preserve"> by si měli přečíst podmínky produktu z ledna 2018 na adrese </w:t>
      </w:r>
      <w:hyperlink r:id="rId59">
        <w:r>
          <w:rPr>
            <w:color w:val="00467F"/>
            <w:u w:val="single"/>
          </w:rPr>
          <w:t>http://go.microsoft.com/?linkid=9839206</w:t>
        </w:r>
      </w:hyperlink>
      <w:r>
        <w:t>.</w:t>
      </w:r>
    </w:p>
    <w:p w14:paraId="28616F35" w14:textId="77777777" w:rsidR="00CE6208" w:rsidRDefault="00CE6208">
      <w:pPr>
        <w:pStyle w:val="ProductList-Body"/>
      </w:pPr>
    </w:p>
    <w:p w14:paraId="3CF4066B" w14:textId="77777777" w:rsidR="00CE6208" w:rsidRDefault="00DA3D0A">
      <w:pPr>
        <w:pStyle w:val="ProductList-Offering1SubSection"/>
        <w:outlineLvl w:val="2"/>
      </w:pPr>
      <w:bookmarkStart w:id="122" w:name="_Sec794"/>
      <w:r>
        <w:t>3. Užívací práva</w:t>
      </w:r>
      <w:bookmarkEnd w:id="122"/>
    </w:p>
    <w:tbl>
      <w:tblPr>
        <w:tblStyle w:val="PURTable"/>
        <w:tblW w:w="0" w:type="dxa"/>
        <w:tblLook w:val="04A0" w:firstRow="1" w:lastRow="0" w:firstColumn="1" w:lastColumn="0" w:noHBand="0" w:noVBand="1"/>
      </w:tblPr>
      <w:tblGrid>
        <w:gridCol w:w="3636"/>
        <w:gridCol w:w="3636"/>
        <w:gridCol w:w="3644"/>
      </w:tblGrid>
      <w:tr w:rsidR="00CE6208" w14:paraId="7C358F8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8A6F941"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na jádro </w:t>
              </w:r>
            </w:hyperlink>
            <w:r>
              <w:t>– jádro Standard a jádro Enterprise</w:t>
            </w:r>
          </w:p>
        </w:tc>
        <w:tc>
          <w:tcPr>
            <w:tcW w:w="4040" w:type="dxa"/>
            <w:tcBorders>
              <w:top w:val="single" w:sz="18" w:space="0" w:color="00188F"/>
              <w:left w:val="single" w:sz="4" w:space="0" w:color="000000"/>
              <w:bottom w:val="single" w:sz="4" w:space="0" w:color="000000"/>
              <w:right w:val="single" w:sz="4" w:space="0" w:color="000000"/>
            </w:tcBorders>
          </w:tcPr>
          <w:p w14:paraId="38B53045"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1A099213"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CE6208" w14:paraId="3F4EF634" w14:textId="77777777">
        <w:tc>
          <w:tcPr>
            <w:tcW w:w="4040" w:type="dxa"/>
            <w:tcBorders>
              <w:top w:val="single" w:sz="4" w:space="0" w:color="000000"/>
              <w:left w:val="single" w:sz="4" w:space="0" w:color="000000"/>
              <w:bottom w:val="single" w:sz="4" w:space="0" w:color="000000"/>
              <w:right w:val="single" w:sz="4" w:space="0" w:color="000000"/>
            </w:tcBorders>
          </w:tcPr>
          <w:p w14:paraId="2DD144AE"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Pouze verze Server/CAL</w:t>
            </w:r>
          </w:p>
        </w:tc>
        <w:tc>
          <w:tcPr>
            <w:tcW w:w="4040" w:type="dxa"/>
            <w:tcBorders>
              <w:top w:val="single" w:sz="4" w:space="0" w:color="000000"/>
              <w:left w:val="single" w:sz="4" w:space="0" w:color="000000"/>
              <w:bottom w:val="single" w:sz="4" w:space="0" w:color="000000"/>
              <w:right w:val="single" w:sz="4" w:space="0" w:color="000000"/>
            </w:tcBorders>
          </w:tcPr>
          <w:p w14:paraId="5044980F"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CAL (pouze verze Server/CAL)</w:t>
            </w:r>
          </w:p>
        </w:tc>
        <w:tc>
          <w:tcPr>
            <w:tcW w:w="4040" w:type="dxa"/>
            <w:tcBorders>
              <w:top w:val="single" w:sz="4" w:space="0" w:color="000000"/>
              <w:left w:val="single" w:sz="4" w:space="0" w:color="000000"/>
              <w:bottom w:val="single" w:sz="4" w:space="0" w:color="000000"/>
              <w:right w:val="single" w:sz="4" w:space="0" w:color="000000"/>
            </w:tcBorders>
          </w:tcPr>
          <w:p w14:paraId="728A50E9"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Softwarové komponenty Windows</w:t>
            </w:r>
          </w:p>
        </w:tc>
      </w:tr>
      <w:tr w:rsidR="00CE6208" w14:paraId="1EB4902F" w14:textId="77777777">
        <w:tc>
          <w:tcPr>
            <w:tcW w:w="4040" w:type="dxa"/>
            <w:tcBorders>
              <w:top w:val="single" w:sz="4" w:space="0" w:color="000000"/>
              <w:left w:val="single" w:sz="4" w:space="0" w:color="000000"/>
              <w:bottom w:val="single" w:sz="4" w:space="0" w:color="000000"/>
              <w:right w:val="single" w:sz="4" w:space="0" w:color="000000"/>
            </w:tcBorders>
          </w:tcPr>
          <w:p w14:paraId="5347F099"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Internetové funkce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E5F0E8"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57A728" w14:textId="77777777" w:rsidR="00CE6208" w:rsidRDefault="00CE6208">
            <w:pPr>
              <w:pStyle w:val="ProductList-TableBody"/>
            </w:pPr>
          </w:p>
        </w:tc>
      </w:tr>
    </w:tbl>
    <w:p w14:paraId="100C2F12" w14:textId="77777777" w:rsidR="00CE6208" w:rsidRDefault="00CE6208">
      <w:pPr>
        <w:pStyle w:val="ProductList-Body"/>
      </w:pPr>
    </w:p>
    <w:p w14:paraId="3E7690C4" w14:textId="77777777" w:rsidR="00CE6208" w:rsidRDefault="00DA3D0A">
      <w:pPr>
        <w:pStyle w:val="ProductList-ClauseHeading"/>
        <w:outlineLvl w:val="3"/>
      </w:pPr>
      <w:r>
        <w:t>3.1 Přístup k serverovému softwaru</w:t>
      </w:r>
    </w:p>
    <w:tbl>
      <w:tblPr>
        <w:tblStyle w:val="PURTable"/>
        <w:tblW w:w="0" w:type="dxa"/>
        <w:tblLook w:val="04A0" w:firstRow="1" w:lastRow="0" w:firstColumn="1" w:lastColumn="0" w:noHBand="0" w:noVBand="1"/>
      </w:tblPr>
      <w:tblGrid>
        <w:gridCol w:w="3657"/>
        <w:gridCol w:w="3663"/>
        <w:gridCol w:w="3596"/>
      </w:tblGrid>
      <w:tr w:rsidR="00CE6208" w14:paraId="016866F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14:paraId="659C9720"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435EA45B" w14:textId="77777777" w:rsidR="00CE6208" w:rsidRDefault="00DA3D0A">
            <w:pPr>
              <w:pStyle w:val="ProductList-TableBody"/>
            </w:pPr>
            <w:r>
              <w:t>Licence CAL k produktu SQL Server 2017</w:t>
            </w:r>
          </w:p>
        </w:tc>
        <w:tc>
          <w:tcPr>
            <w:tcW w:w="4040" w:type="dxa"/>
            <w:tcBorders>
              <w:top w:val="single" w:sz="18" w:space="0" w:color="0072C6"/>
              <w:left w:val="none" w:sz="4" w:space="0" w:color="000000"/>
              <w:bottom w:val="single" w:sz="4" w:space="0" w:color="000000"/>
              <w:right w:val="single" w:sz="4" w:space="0" w:color="000000"/>
            </w:tcBorders>
          </w:tcPr>
          <w:p w14:paraId="20D408F5" w14:textId="77777777" w:rsidR="00CE6208" w:rsidRDefault="00CE6208">
            <w:pPr>
              <w:pStyle w:val="ProductList-TableBody"/>
            </w:pPr>
          </w:p>
        </w:tc>
      </w:tr>
    </w:tbl>
    <w:p w14:paraId="1D41C70D" w14:textId="77777777" w:rsidR="00CE6208" w:rsidRDefault="00CE6208">
      <w:pPr>
        <w:pStyle w:val="ProductList-Body"/>
      </w:pPr>
    </w:p>
    <w:p w14:paraId="7F7E0A99" w14:textId="77777777" w:rsidR="00CE6208" w:rsidRDefault="00DA3D0A">
      <w:pPr>
        <w:pStyle w:val="ProductList-ClauseHeading"/>
        <w:outlineLvl w:val="3"/>
      </w:pPr>
      <w:r>
        <w:t>3.2 Automatické aktualizace starších verzí produktu SQL Server</w:t>
      </w:r>
    </w:p>
    <w:p w14:paraId="216982DD" w14:textId="77777777" w:rsidR="00CE6208" w:rsidRDefault="00DA3D0A">
      <w:pPr>
        <w:pStyle w:val="ProductList-Body"/>
      </w:pPr>
      <w:r>
        <w:t xml:space="preserve">Je-li software nainstalován na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nebo zařízeních, na nichž běží jakékoli podporované verze produktu SQL Server starší než SQL Server 2012 (nebo komponenty kterékoli z těchto verzí), bude tento software provádět automatickou aktualizaci a nahrazování některých souborů a funkcí v těchto verzích soubory z tohoto softwaru. Tuto funkci nelze vypnout. Odebrání těchto souborů může vést k chybám v softwaru a původní soubory nemusí být obnovitelné. Instalací tohoto softwaru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nebo zařízení, na němž jsou takové verze provozovány, vyjadřujete svůj souhlas s těmito aktualizacemi ve všech takových verzích a kopiích produktu SQL Server (včetně jejich komponent), jež na daném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nebo zařízení běží.</w:t>
      </w:r>
    </w:p>
    <w:p w14:paraId="67CE0A1C" w14:textId="77777777" w:rsidR="00CE6208" w:rsidRDefault="00CE6208">
      <w:pPr>
        <w:pStyle w:val="ProductList-Body"/>
      </w:pPr>
    </w:p>
    <w:p w14:paraId="6666CC5B" w14:textId="77777777" w:rsidR="00CE6208" w:rsidRDefault="00DA3D0A">
      <w:pPr>
        <w:pStyle w:val="ProductList-ClauseHeading"/>
        <w:outlineLvl w:val="3"/>
      </w:pPr>
      <w:r>
        <w:t>3.3 Výběr platformy SQL Server</w:t>
      </w:r>
    </w:p>
    <w:p w14:paraId="10BAA663" w14:textId="77777777" w:rsidR="00CE6208" w:rsidRDefault="00DA3D0A">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SQL Server nerozlišují platformu a umožňují nasazení a používání na platformě Windows i Linux.</w:t>
      </w:r>
    </w:p>
    <w:p w14:paraId="638DE9F2" w14:textId="77777777" w:rsidR="00CE6208" w:rsidRDefault="00CE6208">
      <w:pPr>
        <w:pStyle w:val="ProductList-Body"/>
      </w:pPr>
    </w:p>
    <w:p w14:paraId="5654DBC7" w14:textId="77777777" w:rsidR="00CE6208" w:rsidRDefault="00DA3D0A">
      <w:pPr>
        <w:pStyle w:val="ProductList-ClauseHeading"/>
        <w:outlineLvl w:val="3"/>
      </w:pPr>
      <w:r>
        <w:t>3.4 Spouštění instancí pro verzi Standard</w:t>
      </w:r>
    </w:p>
    <w:p w14:paraId="10804C98" w14:textId="77777777" w:rsidR="00CE6208" w:rsidRDefault="00DA3D0A">
      <w:pPr>
        <w:pStyle w:val="ProductList-Body"/>
      </w:pPr>
      <w:r>
        <w:t xml:space="preserve">Pro každou licenci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je možné software současně spouštět pouze v jednom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w:t>
      </w:r>
      <w:r>
        <w:fldChar w:fldCharType="end"/>
      </w:r>
      <w:r>
        <w:t xml:space="preserve"> prostředí OSE, ale v daném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může zákazník užívat libovolný počet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spuštěných instancí</w:t>
      </w:r>
      <w:r>
        <w:fldChar w:fldCharType="end"/>
      </w:r>
      <w:r>
        <w:t xml:space="preserve"> serverového softwaru.</w:t>
      </w:r>
    </w:p>
    <w:p w14:paraId="25071AE4" w14:textId="77777777" w:rsidR="00CE6208" w:rsidRDefault="00CE6208">
      <w:pPr>
        <w:pStyle w:val="ProductList-Body"/>
      </w:pPr>
    </w:p>
    <w:p w14:paraId="1C9F7519" w14:textId="77777777" w:rsidR="00CE6208" w:rsidRDefault="00DA3D0A">
      <w:pPr>
        <w:pStyle w:val="ProductList-ClauseHeading"/>
        <w:outlineLvl w:val="3"/>
      </w:pPr>
      <w:r>
        <w:t>3.5 Záložní servery pro Parallel Data Warehouse (PDW)</w:t>
      </w:r>
    </w:p>
    <w:p w14:paraId="2C5BF283" w14:textId="77777777" w:rsidR="00CE6208" w:rsidRDefault="00DA3D0A">
      <w:pPr>
        <w:pStyle w:val="ProductList-Body"/>
      </w:pPr>
      <w:r>
        <w:t>Soustava PDW je jediná jednotka tvořená dvěma nebo více výpočetními uzly (licencovanými servery) řízenými jediným ovládacím virtuálním zařízením PDW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Do soustavy je vestavěna technologie umožňující softwaru provést při chybě předání jinému výpočetnímu uzlu soustavy. Na software provozovaný v zálohovaném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realizovaném technologií soustavy PDW nepotřebuje zákazník další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w:t>
      </w:r>
    </w:p>
    <w:p w14:paraId="5E73486E" w14:textId="77777777" w:rsidR="00CE6208" w:rsidRDefault="00CE6208">
      <w:pPr>
        <w:pStyle w:val="ProductList-Body"/>
      </w:pPr>
    </w:p>
    <w:p w14:paraId="07AE90B0" w14:textId="77777777" w:rsidR="00CE6208" w:rsidRDefault="00DA3D0A">
      <w:pPr>
        <w:pStyle w:val="ProductList-ClauseHeading"/>
        <w:outlineLvl w:val="3"/>
      </w:pPr>
      <w:r>
        <w:t>3.6 Další software</w:t>
      </w:r>
    </w:p>
    <w:p w14:paraId="4EF1528E" w14:textId="77777777" w:rsidR="00CE6208" w:rsidRDefault="00DA3D0A">
      <w:pPr>
        <w:pStyle w:val="ProductList-SubClauseHeading"/>
        <w:outlineLvl w:val="4"/>
      </w:pPr>
      <w:r>
        <w:t>3.6.1 Další software – vše (kromě verze Parallel Data Warehouse)</w:t>
      </w:r>
    </w:p>
    <w:tbl>
      <w:tblPr>
        <w:tblStyle w:val="PURTable0"/>
        <w:tblW w:w="0" w:type="dxa"/>
        <w:tblLook w:val="04A0" w:firstRow="1" w:lastRow="0" w:firstColumn="1" w:lastColumn="0" w:noHBand="0" w:noVBand="1"/>
      </w:tblPr>
      <w:tblGrid>
        <w:gridCol w:w="3520"/>
        <w:gridCol w:w="3518"/>
        <w:gridCol w:w="3518"/>
      </w:tblGrid>
      <w:tr w:rsidR="00CE6208" w14:paraId="7148D43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1AF8E848" w14:textId="77777777" w:rsidR="00CE6208" w:rsidRDefault="00DA3D0A">
            <w:pPr>
              <w:pStyle w:val="ProductList-TableBody"/>
            </w:pPr>
            <w:r>
              <w:t>Client Quality Connectivity</w:t>
            </w:r>
          </w:p>
        </w:tc>
        <w:tc>
          <w:tcPr>
            <w:tcW w:w="4040" w:type="dxa"/>
            <w:tcBorders>
              <w:top w:val="single" w:sz="18" w:space="0" w:color="0072C6"/>
              <w:left w:val="single" w:sz="4" w:space="0" w:color="000000"/>
              <w:bottom w:val="single" w:sz="4" w:space="0" w:color="000000"/>
              <w:right w:val="single" w:sz="4" w:space="0" w:color="000000"/>
            </w:tcBorders>
          </w:tcPr>
          <w:p w14:paraId="59F3CBB3" w14:textId="77777777" w:rsidR="00CE6208" w:rsidRDefault="00DA3D0A">
            <w:pPr>
              <w:pStyle w:val="ProductList-TableBody"/>
            </w:pPr>
            <w:r>
              <w:t>Client Tools Backwards Compatibility</w:t>
            </w:r>
          </w:p>
        </w:tc>
        <w:tc>
          <w:tcPr>
            <w:tcW w:w="4040" w:type="dxa"/>
            <w:tcBorders>
              <w:top w:val="single" w:sz="18" w:space="0" w:color="0072C6"/>
              <w:left w:val="single" w:sz="4" w:space="0" w:color="000000"/>
              <w:bottom w:val="single" w:sz="4" w:space="0" w:color="000000"/>
              <w:right w:val="single" w:sz="4" w:space="0" w:color="000000"/>
            </w:tcBorders>
          </w:tcPr>
          <w:p w14:paraId="78DA7F0B" w14:textId="77777777" w:rsidR="00CE6208" w:rsidRDefault="00DA3D0A">
            <w:pPr>
              <w:pStyle w:val="ProductList-TableBody"/>
            </w:pPr>
            <w:r>
              <w:t>Client Tools Connectivity</w:t>
            </w:r>
          </w:p>
        </w:tc>
      </w:tr>
      <w:tr w:rsidR="00CE6208" w14:paraId="30CECC06" w14:textId="77777777">
        <w:tc>
          <w:tcPr>
            <w:tcW w:w="4040" w:type="dxa"/>
            <w:tcBorders>
              <w:top w:val="single" w:sz="4" w:space="0" w:color="000000"/>
              <w:left w:val="single" w:sz="4" w:space="0" w:color="000000"/>
              <w:bottom w:val="single" w:sz="4" w:space="0" w:color="000000"/>
              <w:right w:val="single" w:sz="4" w:space="0" w:color="000000"/>
            </w:tcBorders>
          </w:tcPr>
          <w:p w14:paraId="12020857" w14:textId="77777777" w:rsidR="00CE6208" w:rsidRDefault="00DA3D0A">
            <w:pPr>
              <w:pStyle w:val="ProductList-TableBody"/>
            </w:pPr>
            <w:r>
              <w:t>Client Tools SDK</w:t>
            </w:r>
          </w:p>
        </w:tc>
        <w:tc>
          <w:tcPr>
            <w:tcW w:w="4040" w:type="dxa"/>
            <w:tcBorders>
              <w:top w:val="single" w:sz="4" w:space="0" w:color="000000"/>
              <w:left w:val="single" w:sz="4" w:space="0" w:color="000000"/>
              <w:bottom w:val="single" w:sz="4" w:space="0" w:color="000000"/>
              <w:right w:val="single" w:sz="4" w:space="0" w:color="000000"/>
            </w:tcBorders>
          </w:tcPr>
          <w:p w14:paraId="7306BAA8" w14:textId="77777777" w:rsidR="00CE6208" w:rsidRDefault="00DA3D0A">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14:paraId="6433C30E" w14:textId="77777777" w:rsidR="00CE6208" w:rsidRDefault="00DA3D0A">
            <w:pPr>
              <w:pStyle w:val="ProductList-TableBody"/>
            </w:pPr>
            <w:r>
              <w:t>Distributed Replay Client</w:t>
            </w:r>
          </w:p>
        </w:tc>
      </w:tr>
      <w:tr w:rsidR="00CE6208" w14:paraId="521D1284" w14:textId="77777777">
        <w:tc>
          <w:tcPr>
            <w:tcW w:w="4040" w:type="dxa"/>
            <w:tcBorders>
              <w:top w:val="single" w:sz="4" w:space="0" w:color="000000"/>
              <w:left w:val="single" w:sz="4" w:space="0" w:color="000000"/>
              <w:bottom w:val="single" w:sz="4" w:space="0" w:color="000000"/>
              <w:right w:val="single" w:sz="4" w:space="0" w:color="000000"/>
            </w:tcBorders>
          </w:tcPr>
          <w:p w14:paraId="0875D727" w14:textId="77777777" w:rsidR="00CE6208" w:rsidRDefault="00DA3D0A">
            <w:pPr>
              <w:pStyle w:val="ProductList-TableBody"/>
            </w:pPr>
            <w:r>
              <w:t>Součásti dokumentace</w:t>
            </w:r>
          </w:p>
        </w:tc>
        <w:tc>
          <w:tcPr>
            <w:tcW w:w="4040" w:type="dxa"/>
            <w:tcBorders>
              <w:top w:val="single" w:sz="4" w:space="0" w:color="000000"/>
              <w:left w:val="single" w:sz="4" w:space="0" w:color="000000"/>
              <w:bottom w:val="single" w:sz="4" w:space="0" w:color="000000"/>
              <w:right w:val="single" w:sz="4" w:space="0" w:color="000000"/>
            </w:tcBorders>
          </w:tcPr>
          <w:p w14:paraId="2BCBA5E5" w14:textId="77777777" w:rsidR="00CE6208" w:rsidRDefault="00DA3D0A">
            <w:pPr>
              <w:pStyle w:val="ProductList-TableBody"/>
            </w:pPr>
            <w:r>
              <w:t>Management Tools – Basic</w:t>
            </w:r>
          </w:p>
        </w:tc>
        <w:tc>
          <w:tcPr>
            <w:tcW w:w="4040" w:type="dxa"/>
            <w:tcBorders>
              <w:top w:val="single" w:sz="4" w:space="0" w:color="000000"/>
              <w:left w:val="single" w:sz="4" w:space="0" w:color="000000"/>
              <w:bottom w:val="single" w:sz="4" w:space="0" w:color="000000"/>
              <w:right w:val="single" w:sz="4" w:space="0" w:color="000000"/>
            </w:tcBorders>
          </w:tcPr>
          <w:p w14:paraId="3EA81AE8" w14:textId="77777777" w:rsidR="00CE6208" w:rsidRDefault="00DA3D0A">
            <w:pPr>
              <w:pStyle w:val="ProductList-TableBody"/>
            </w:pPr>
            <w:r>
              <w:t>Management Tools – Complete</w:t>
            </w:r>
          </w:p>
        </w:tc>
      </w:tr>
      <w:tr w:rsidR="00CE6208" w14:paraId="2B05DCD1" w14:textId="77777777">
        <w:tc>
          <w:tcPr>
            <w:tcW w:w="4040" w:type="dxa"/>
            <w:tcBorders>
              <w:top w:val="single" w:sz="4" w:space="0" w:color="000000"/>
              <w:left w:val="single" w:sz="4" w:space="0" w:color="000000"/>
              <w:bottom w:val="single" w:sz="4" w:space="0" w:color="000000"/>
              <w:right w:val="single" w:sz="4" w:space="0" w:color="000000"/>
            </w:tcBorders>
          </w:tcPr>
          <w:p w14:paraId="405C42CC" w14:textId="77777777" w:rsidR="00CE6208" w:rsidRDefault="00DA3D0A">
            <w:pPr>
              <w:pStyle w:val="ProductList-TableBody"/>
            </w:pPr>
            <w:r>
              <w:t>Reporting Services Add-in for SharePoint Products</w:t>
            </w:r>
          </w:p>
        </w:tc>
        <w:tc>
          <w:tcPr>
            <w:tcW w:w="4040" w:type="dxa"/>
            <w:tcBorders>
              <w:top w:val="single" w:sz="4" w:space="0" w:color="000000"/>
              <w:left w:val="single" w:sz="4" w:space="0" w:color="000000"/>
              <w:bottom w:val="single" w:sz="4" w:space="0" w:color="000000"/>
              <w:right w:val="single" w:sz="4" w:space="0" w:color="000000"/>
            </w:tcBorders>
          </w:tcPr>
          <w:p w14:paraId="2E7B54B7" w14:textId="77777777" w:rsidR="00CE6208" w:rsidRDefault="00DA3D0A">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14:paraId="4C6DCAB2" w14:textId="77777777" w:rsidR="00CE6208" w:rsidRDefault="00CE6208">
            <w:pPr>
              <w:pStyle w:val="ProductList-TableBody"/>
            </w:pPr>
          </w:p>
        </w:tc>
      </w:tr>
    </w:tbl>
    <w:p w14:paraId="1AF502B6" w14:textId="77777777" w:rsidR="00CE6208" w:rsidRDefault="00CE6208">
      <w:pPr>
        <w:pStyle w:val="ProductList-BodyIndented"/>
      </w:pPr>
    </w:p>
    <w:p w14:paraId="4475D037" w14:textId="77777777" w:rsidR="00CE6208" w:rsidRDefault="00DA3D0A">
      <w:pPr>
        <w:pStyle w:val="ProductList-SubClauseHeading"/>
        <w:outlineLvl w:val="4"/>
      </w:pPr>
      <w:r>
        <w:t>3.6.2 Další software – Parallel Data Warehouse</w:t>
      </w:r>
    </w:p>
    <w:tbl>
      <w:tblPr>
        <w:tblStyle w:val="PURTable0"/>
        <w:tblW w:w="0" w:type="dxa"/>
        <w:tblLook w:val="04A0" w:firstRow="1" w:lastRow="0" w:firstColumn="1" w:lastColumn="0" w:noHBand="0" w:noVBand="1"/>
      </w:tblPr>
      <w:tblGrid>
        <w:gridCol w:w="3588"/>
        <w:gridCol w:w="3484"/>
        <w:gridCol w:w="3484"/>
      </w:tblGrid>
      <w:tr w:rsidR="00CE6208" w14:paraId="42B254B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76C1AE7C" w14:textId="77777777" w:rsidR="00CE6208" w:rsidRDefault="00DA3D0A">
            <w:pPr>
              <w:pStyle w:val="ProductList-TableBody"/>
            </w:pPr>
            <w:r>
              <w:t>Řídicí virtuální počítač soustavy Parallel Data Warehouse</w:t>
            </w:r>
          </w:p>
        </w:tc>
        <w:tc>
          <w:tcPr>
            <w:tcW w:w="4040" w:type="dxa"/>
            <w:tcBorders>
              <w:top w:val="single" w:sz="18" w:space="0" w:color="0072C6"/>
              <w:left w:val="single" w:sz="4" w:space="0" w:color="000000"/>
              <w:bottom w:val="single" w:sz="4" w:space="0" w:color="000000"/>
              <w:right w:val="single" w:sz="4" w:space="0" w:color="000000"/>
            </w:tcBorders>
          </w:tcPr>
          <w:p w14:paraId="7F4FC973" w14:textId="77777777" w:rsidR="00CE6208" w:rsidRDefault="00CE6208">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32F02B1A" w14:textId="77777777" w:rsidR="00CE6208" w:rsidRDefault="00CE6208">
            <w:pPr>
              <w:pStyle w:val="ProductList-TableBody"/>
            </w:pPr>
          </w:p>
        </w:tc>
      </w:tr>
    </w:tbl>
    <w:p w14:paraId="4E67F8BF" w14:textId="77777777" w:rsidR="00CE6208" w:rsidRDefault="00DA3D0A">
      <w:pPr>
        <w:pStyle w:val="ProductList-Offering1SubSection"/>
        <w:outlineLvl w:val="2"/>
      </w:pPr>
      <w:bookmarkStart w:id="123" w:name="_Sec826"/>
      <w:r>
        <w:t>4. Software Assurance</w:t>
      </w:r>
      <w:bookmarkEnd w:id="123"/>
    </w:p>
    <w:tbl>
      <w:tblPr>
        <w:tblStyle w:val="PURTable"/>
        <w:tblW w:w="0" w:type="dxa"/>
        <w:tblLook w:val="04A0" w:firstRow="1" w:lastRow="0" w:firstColumn="1" w:lastColumn="0" w:noHBand="0" w:noVBand="1"/>
      </w:tblPr>
      <w:tblGrid>
        <w:gridCol w:w="3652"/>
        <w:gridCol w:w="3631"/>
        <w:gridCol w:w="3633"/>
      </w:tblGrid>
      <w:tr w:rsidR="00CE6208" w14:paraId="053766A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5BE8730"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9550112"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4D16F810" w14:textId="77777777" w:rsidR="00CE6208" w:rsidRDefault="00DA3D0A">
            <w:pPr>
              <w:pStyle w:val="ProductList-TableBody"/>
            </w:pPr>
            <w:r>
              <w:fldChar w:fldCharType="begin"/>
            </w:r>
            <w:r>
              <w:instrText xml:space="preserve"> AutoTextList   \s NoStyle \t "Práva na zálohu: Výhoda SA, která umožňuje zákazníkovi spouštět pasivní instance záloh produktu ve spojení se softwarem běžícím na licencovaném serveru v očekávání události zálohy. (Kompletní definici naleznete ve slovníku.)" </w:instrText>
            </w:r>
            <w:r>
              <w:fldChar w:fldCharType="separate"/>
            </w:r>
            <w:r>
              <w:rPr>
                <w:color w:val="0563C1"/>
              </w:rPr>
              <w:t>Práva na zálohu</w:t>
            </w:r>
            <w:r>
              <w:fldChar w:fldCharType="end"/>
            </w:r>
            <w:r>
              <w:t>: Všechny verze (nevztahuje se na verzi Parallel Data Warehouse)</w:t>
            </w:r>
          </w:p>
        </w:tc>
      </w:tr>
      <w:tr w:rsidR="00CE6208" w14:paraId="44CF50D6" w14:textId="77777777">
        <w:tc>
          <w:tcPr>
            <w:tcW w:w="4040" w:type="dxa"/>
            <w:tcBorders>
              <w:top w:val="single" w:sz="4" w:space="0" w:color="000000"/>
              <w:left w:val="single" w:sz="4" w:space="0" w:color="000000"/>
              <w:bottom w:val="single" w:sz="4" w:space="0" w:color="000000"/>
              <w:right w:val="single" w:sz="4" w:space="0" w:color="000000"/>
            </w:tcBorders>
          </w:tcPr>
          <w:p w14:paraId="3969597A"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 (nevztahuje se na verzi Parallel Data Warehouse)</w:t>
            </w:r>
          </w:p>
        </w:tc>
        <w:tc>
          <w:tcPr>
            <w:tcW w:w="4040" w:type="dxa"/>
            <w:tcBorders>
              <w:top w:val="single" w:sz="4" w:space="0" w:color="000000"/>
              <w:left w:val="single" w:sz="4" w:space="0" w:color="000000"/>
              <w:bottom w:val="single" w:sz="4" w:space="0" w:color="000000"/>
              <w:right w:val="single" w:sz="4" w:space="0" w:color="000000"/>
            </w:tcBorders>
          </w:tcPr>
          <w:p w14:paraId="199A6421"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SQL Server 2014 Business Intelligence a Parallel Data Warehouse </w:t>
            </w:r>
            <w:hyperlink r:id="rId60">
              <w:r>
                <w:rPr>
                  <w:color w:val="00467F"/>
                  <w:u w:val="single"/>
                </w:rPr>
                <w:t>Podmínky pro produkty – červen 2016.</w:t>
              </w:r>
            </w:hyperlink>
            <w:r>
              <w:t xml:space="preserve"> R Server for Hadoop, R Server for Linux a R Server for Teradata </w:t>
            </w:r>
            <w:hyperlink r:id="rId61">
              <w:r>
                <w:rPr>
                  <w:color w:val="00467F"/>
                  <w:u w:val="single"/>
                </w:rPr>
                <w:t>Podmínky produktu – říjen 2017</w:t>
              </w:r>
            </w:hyperlink>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00126A" w14:textId="77777777" w:rsidR="00CE6208" w:rsidRDefault="00DA3D0A">
            <w:pPr>
              <w:pStyle w:val="ProductList-TableBody"/>
            </w:pPr>
            <w:r>
              <w:rPr>
                <w:color w:val="404040"/>
              </w:rPr>
              <w:t>Práva pro roaming: Není relevantní</w:t>
            </w:r>
          </w:p>
        </w:tc>
      </w:tr>
      <w:tr w:rsidR="00CE6208" w14:paraId="22705405" w14:textId="77777777">
        <w:tc>
          <w:tcPr>
            <w:tcW w:w="4040" w:type="dxa"/>
            <w:tcBorders>
              <w:top w:val="single" w:sz="4" w:space="0" w:color="000000"/>
              <w:left w:val="single" w:sz="4" w:space="0" w:color="000000"/>
              <w:bottom w:val="single" w:sz="4" w:space="0" w:color="000000"/>
              <w:right w:val="single" w:sz="4" w:space="0" w:color="000000"/>
            </w:tcBorders>
          </w:tcPr>
          <w:p w14:paraId="605D03E6" w14:textId="77777777" w:rsidR="00CE6208" w:rsidRDefault="00DA3D0A">
            <w:pPr>
              <w:pStyle w:val="ProductList-TableBody"/>
            </w:pPr>
            <w:r>
              <w:fldChar w:fldCharType="begin"/>
            </w:r>
            <w:r>
              <w:instrText xml:space="preserve"> AutoTextList   \s NoStyle \t "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6B6B6671" w14:textId="77777777" w:rsidR="00CE6208" w:rsidRDefault="00DA3D0A">
            <w:pPr>
              <w:pStyle w:val="ProductList-TableBody"/>
            </w:pPr>
            <w:r>
              <w:fldChar w:fldCharType="begin"/>
            </w:r>
            <w:r>
              <w:instrText xml:space="preserve"> AutoTextList   \s NoStyle \t "Práva odpovídající krytí SA: Licence na odběr softwaru získané na základě prováděcí smlouvy Server and Cloud nebo smlouvy Microsoft Products and Services poskytují stejná práva a výhody krytí SA během doby odběru jako licence s krytím SA." </w:instrText>
            </w:r>
            <w:r>
              <w:fldChar w:fldCharType="separate"/>
            </w:r>
            <w:r>
              <w:rPr>
                <w:color w:val="0563C1"/>
              </w:rPr>
              <w:t>Práva odpovídající krytí SA</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45FFBB" w14:textId="77777777" w:rsidR="00CE6208" w:rsidRDefault="00CE6208">
            <w:pPr>
              <w:pStyle w:val="ProductList-TableBody"/>
            </w:pPr>
          </w:p>
        </w:tc>
      </w:tr>
    </w:tbl>
    <w:p w14:paraId="4A54084D" w14:textId="77777777" w:rsidR="00CE6208" w:rsidRDefault="00CE6208">
      <w:pPr>
        <w:pStyle w:val="PURBreadcrumb"/>
      </w:pPr>
    </w:p>
    <w:p w14:paraId="14CF4C90" w14:textId="77777777" w:rsidR="00CE6208" w:rsidRDefault="00DA3D0A">
      <w:pPr>
        <w:pStyle w:val="ProductList-ClauseHeading"/>
        <w:outlineLvl w:val="3"/>
      </w:pPr>
      <w:r>
        <w:t>4.1 SQL Server 2017 Enterprise Core – neomezená virtualizace</w:t>
      </w:r>
    </w:p>
    <w:p w14:paraId="6FB8FAF0" w14:textId="77777777" w:rsidR="00CE6208" w:rsidRDefault="00DA3D0A">
      <w:pPr>
        <w:pStyle w:val="ProductList-Body"/>
      </w:pPr>
      <w:r>
        <w:t xml:space="preserve">Zákazník může spouštět libovolný počet instancí serverového softwaru v libovolném počtu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libovolném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pro který má plné krytí SA na všech svých jádrových licencích pro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267FC618" w14:textId="77777777" w:rsidR="00CE6208" w:rsidRDefault="00CE6208">
      <w:pPr>
        <w:pStyle w:val="ProductList-Body"/>
      </w:pPr>
    </w:p>
    <w:p w14:paraId="0EDF58C5" w14:textId="77777777" w:rsidR="00CE6208" w:rsidRDefault="00DA3D0A">
      <w:pPr>
        <w:pStyle w:val="ProductList-ClauseHeading"/>
        <w:outlineLvl w:val="3"/>
      </w:pPr>
      <w:r>
        <w:t>4.2 SQL Server 2017 Enterprise Core – Parallel Data Warehouse – aktualizace komponenty</w:t>
      </w:r>
    </w:p>
    <w:p w14:paraId="295D2D13" w14:textId="77777777" w:rsidR="00CE6208" w:rsidRDefault="00DA3D0A">
      <w:pPr>
        <w:pStyle w:val="ProductList-Body"/>
      </w:pPr>
      <w:r>
        <w:t>V době mezi hlavními verzemi produktů mají zákazníci s krytím SA nárok na zpřístupnění dílčího vydání jednotlivých komponent produktu Parallel Data Warehouse (např. aktualizace zařízení).</w:t>
      </w:r>
    </w:p>
    <w:p w14:paraId="7696EB85" w14:textId="77777777" w:rsidR="00CE6208" w:rsidRDefault="00CE6208">
      <w:pPr>
        <w:pStyle w:val="ProductList-Body"/>
      </w:pPr>
    </w:p>
    <w:p w14:paraId="16D6414F" w14:textId="77777777" w:rsidR="00CE6208" w:rsidRDefault="00DA3D0A">
      <w:pPr>
        <w:pStyle w:val="ProductList-ClauseHeading"/>
        <w:outlineLvl w:val="3"/>
      </w:pPr>
      <w:r>
        <w:t>4.3 Možnost odkoupení pro SQL Server na základě prováděcí smlouvy Enrollment for Application Platform EAP</w:t>
      </w:r>
    </w:p>
    <w:p w14:paraId="34942E12" w14:textId="77777777" w:rsidR="00CE6208" w:rsidRDefault="00DA3D0A">
      <w:pPr>
        <w:pStyle w:val="ProductList-Body"/>
      </w:pPr>
      <w:r>
        <w:t xml:space="preserve">Zákazník má možnost prodloužit krytí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SQL Server Enterprise Server/CAL, ale jedinou možností odkoupení na konci doby účinnosti prováděcí smlouvy zákazníka však budou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základě počtu jader.</w:t>
      </w:r>
    </w:p>
    <w:p w14:paraId="33B82F1F" w14:textId="77777777" w:rsidR="00CE6208" w:rsidRDefault="00CE6208">
      <w:pPr>
        <w:pStyle w:val="ProductList-Body"/>
      </w:pPr>
    </w:p>
    <w:p w14:paraId="3BF49626" w14:textId="77777777" w:rsidR="00CE6208" w:rsidRDefault="00DA3D0A">
      <w:pPr>
        <w:pStyle w:val="ProductList-ClauseHeading"/>
        <w:outlineLvl w:val="3"/>
      </w:pPr>
      <w:r>
        <w:t>4.4 SQL Server Enterprise Core a SQL Server Enterprise – Machine Learning Server pro Windows a Machine Learning Server pro Linux</w:t>
      </w:r>
    </w:p>
    <w:p w14:paraId="3130FA23" w14:textId="77777777" w:rsidR="00CE6208" w:rsidRDefault="00DA3D0A">
      <w:pPr>
        <w:pStyle w:val="ProductList-Body"/>
      </w:pPr>
      <w:r>
        <w:t xml:space="preserve">Pouze zákazníci se servery licencovanými pro provozování produktu SQL Server Enterprise Core s krytím SA nebo SQL Server Enterprise s krytím SA mohou užívat aktualizace produktu Machine Learning Server pro Windows a Machine Learning Server pro Linux zpřístupněné po říjnu 2017. Zákazníci mohou tyto aktualizace užívat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serverech</w:t>
      </w:r>
      <w:r>
        <w:fldChar w:fldCharType="end"/>
      </w:r>
      <w:r>
        <w:t xml:space="preserve"> na základě užívacích práv k produktu SQL Server Enterprise Core nebo SQL Server Enterprise. Zákazníci licencující produkt SQL Server Enterprise na základě licenčního modelu Server/CAL musí mít na svých odpovídajících licencích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také krytí SA, aby mohli tuto výhodu získat. Platnost práva zákazníků užívat tyto aktualizace vyprší s vypršením platnosti jejich krytí SA.</w:t>
      </w:r>
    </w:p>
    <w:p w14:paraId="3EF8CB62" w14:textId="77777777" w:rsidR="00CE6208" w:rsidRDefault="00CE6208">
      <w:pPr>
        <w:pStyle w:val="ProductList-Body"/>
      </w:pPr>
    </w:p>
    <w:p w14:paraId="699F510E" w14:textId="77777777" w:rsidR="00CE6208" w:rsidRDefault="00DA3D0A">
      <w:pPr>
        <w:pStyle w:val="ProductList-ClauseHeading"/>
        <w:outlineLvl w:val="3"/>
      </w:pPr>
      <w:r>
        <w:t>4.5 SQL Enterprise Core – Spuštění produktu Machine Learning Server for Hadoop</w:t>
      </w:r>
    </w:p>
    <w:p w14:paraId="1FF579DA" w14:textId="77777777" w:rsidR="00CE6208" w:rsidRDefault="00DA3D0A">
      <w:pPr>
        <w:pStyle w:val="ProductList-Body"/>
      </w:pPr>
      <w:r>
        <w:t xml:space="preserve">Na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produktu SQL Server Enterprise Core, kterou zákazník vlastní s aktivním krytím SA, může také spouštět produkt Machine Learning Server for Hadoop, a to až na pěti serverech a výhradně ve spojení s licencovaným užíváním produktu SQL Server Enterprise Core.</w:t>
      </w:r>
    </w:p>
    <w:p w14:paraId="27506C06" w14:textId="77777777" w:rsidR="00CE6208" w:rsidRDefault="00CE6208">
      <w:pPr>
        <w:pStyle w:val="ProductList-Body"/>
      </w:pPr>
    </w:p>
    <w:p w14:paraId="534CF520" w14:textId="77777777" w:rsidR="00CE6208" w:rsidRDefault="00DA3D0A">
      <w:pPr>
        <w:pStyle w:val="ProductList-ClauseHeading"/>
        <w:outlineLvl w:val="3"/>
      </w:pPr>
      <w:r>
        <w:t>4.6 Užívání produktu Power BI Report Server – SQL Server, verze Enterprise</w:t>
      </w:r>
    </w:p>
    <w:p w14:paraId="4A64A963" w14:textId="77777777" w:rsidR="00CE6208" w:rsidRDefault="00DA3D0A">
      <w:pPr>
        <w:pStyle w:val="ProductList-Body"/>
      </w:pPr>
      <w:r>
        <w:t xml:space="preserve">Zákazníci mohou spouštět software Power BI Report Server </w:t>
      </w:r>
      <w:r>
        <w:fldChar w:fldCharType="begin"/>
      </w:r>
      <w:r>
        <w:instrText xml:space="preserve"> XE "Power BI Report Server " </w:instrText>
      </w:r>
      <w:r>
        <w:fldChar w:fldCharType="end"/>
      </w:r>
      <w:r>
        <w:t xml:space="preserve">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Zákazník smí software spustit na maximálním počtu jader, který se rovná počtu licencí podle počtu jader k produktu SQL Server, verze Enterprise s aktivním krytím SA, které jsou přiřazeny danému serveru, s podmínkou minimálně čtyř jader na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užívání se dále vztahují příslušná ujednání multilicenční smlouvy zákazníka. K publikování sdílených sestav Power BI za použití produktu Power BI Report Server je vyžadována licence na bázi předplatného podle počtu uživatelů k produktu Power BI Pro. Toto právo zanikne po ukončení krytí SA zákazníka.  </w:t>
      </w:r>
    </w:p>
    <w:p w14:paraId="12C30FDD" w14:textId="77777777" w:rsidR="00CE6208" w:rsidRDefault="00CE6208">
      <w:pPr>
        <w:pStyle w:val="ProductList-Body"/>
      </w:pPr>
    </w:p>
    <w:p w14:paraId="60443D0B" w14:textId="77777777" w:rsidR="00CE6208" w:rsidRDefault="00DA3D0A">
      <w:pPr>
        <w:pStyle w:val="ProductList-ClauseHeading"/>
        <w:outlineLvl w:val="3"/>
      </w:pPr>
      <w:r>
        <w:t>4.7 Aktualizace rozšířeného zabezpečení</w:t>
      </w:r>
    </w:p>
    <w:p w14:paraId="34E6ABD5" w14:textId="77777777" w:rsidR="00CE6208" w:rsidRDefault="00DA3D0A">
      <w:pPr>
        <w:pStyle w:val="ProductList-Body"/>
      </w:pPr>
      <w:r>
        <w:t xml:space="preserve">Informace o pořízení a používání aktualizací rozšířeného zabezpečení naleznete v části </w:t>
      </w:r>
      <w:hyperlink w:anchor="_Sec1282">
        <w:r>
          <w:rPr>
            <w:color w:val="00467F"/>
            <w:u w:val="single"/>
          </w:rPr>
          <w:t>Aktualizace rozšířeného zabezpečení</w:t>
        </w:r>
      </w:hyperlink>
      <w:r>
        <w:t xml:space="preserve"> v příloze B.</w:t>
      </w:r>
    </w:p>
    <w:p w14:paraId="105AE63F"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46E43FE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A3FA687"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D73E62B" w14:textId="77777777" w:rsidR="00CE6208" w:rsidRDefault="00CE6208">
      <w:pPr>
        <w:pStyle w:val="ProductList-Body"/>
      </w:pPr>
    </w:p>
    <w:p w14:paraId="2251DF62" w14:textId="77777777" w:rsidR="00CE6208" w:rsidRDefault="00DA3D0A">
      <w:pPr>
        <w:pStyle w:val="ProductList-OfferingGroupHeading"/>
        <w:outlineLvl w:val="1"/>
      </w:pPr>
      <w:bookmarkStart w:id="124" w:name="_Sec615"/>
      <w:r>
        <w:t>System Center</w:t>
      </w:r>
      <w:bookmarkEnd w:id="124"/>
      <w:r>
        <w:fldChar w:fldCharType="begin"/>
      </w:r>
      <w:r>
        <w:instrText xml:space="preserve"> TC "</w:instrText>
      </w:r>
      <w:bookmarkStart w:id="125" w:name="_Toc10139333"/>
      <w:r>
        <w:instrText>System Center</w:instrText>
      </w:r>
      <w:bookmarkEnd w:id="125"/>
      <w:r>
        <w:instrText>" \l 2</w:instrText>
      </w:r>
      <w:r>
        <w:fldChar w:fldCharType="end"/>
      </w:r>
    </w:p>
    <w:p w14:paraId="39F36B53" w14:textId="77777777" w:rsidR="00CE6208" w:rsidRDefault="00DA3D0A">
      <w:pPr>
        <w:pStyle w:val="ProductList-Offering2HeadingNoBorder"/>
        <w:outlineLvl w:val="2"/>
      </w:pPr>
      <w:bookmarkStart w:id="126" w:name="_Sec642"/>
      <w:r>
        <w:t>System Center Server</w:t>
      </w:r>
      <w:bookmarkEnd w:id="126"/>
      <w:r>
        <w:fldChar w:fldCharType="begin"/>
      </w:r>
      <w:r>
        <w:instrText xml:space="preserve"> TC "</w:instrText>
      </w:r>
      <w:bookmarkStart w:id="127" w:name="_Toc10139334"/>
      <w:r>
        <w:instrText>System Center Server</w:instrText>
      </w:r>
      <w:bookmarkEnd w:id="127"/>
      <w:r>
        <w:instrText>" \l 3</w:instrText>
      </w:r>
      <w:r>
        <w:fldChar w:fldCharType="end"/>
      </w:r>
    </w:p>
    <w:p w14:paraId="4A6915E2" w14:textId="77777777" w:rsidR="00CE6208" w:rsidRDefault="00DA3D0A">
      <w:pPr>
        <w:pStyle w:val="ProductList-Offering1SubSection"/>
        <w:outlineLvl w:val="3"/>
      </w:pPr>
      <w:bookmarkStart w:id="128" w:name="_Sec689"/>
      <w:r>
        <w:t>1. Dostupnost programu</w:t>
      </w:r>
      <w:bookmarkEnd w:id="128"/>
    </w:p>
    <w:tbl>
      <w:tblPr>
        <w:tblStyle w:val="PURTable"/>
        <w:tblW w:w="0" w:type="dxa"/>
        <w:tblLook w:val="04A0" w:firstRow="1" w:lastRow="0" w:firstColumn="1" w:lastColumn="0" w:noHBand="0" w:noVBand="1"/>
      </w:tblPr>
      <w:tblGrid>
        <w:gridCol w:w="4115"/>
        <w:gridCol w:w="617"/>
        <w:gridCol w:w="614"/>
        <w:gridCol w:w="617"/>
        <w:gridCol w:w="615"/>
        <w:gridCol w:w="616"/>
        <w:gridCol w:w="617"/>
        <w:gridCol w:w="618"/>
        <w:gridCol w:w="634"/>
        <w:gridCol w:w="620"/>
        <w:gridCol w:w="617"/>
        <w:gridCol w:w="616"/>
      </w:tblGrid>
      <w:tr w:rsidR="00CE6208" w14:paraId="542D121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C796AED"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907C830"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9794DB"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43670FA"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798CB03"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BB101A9"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099ACDA"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288F5CC"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B4A5B57"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9EF656"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5D4A5D"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FA94D9"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1B6D88A0" w14:textId="77777777">
        <w:tc>
          <w:tcPr>
            <w:tcW w:w="4160" w:type="dxa"/>
            <w:tcBorders>
              <w:top w:val="single" w:sz="6" w:space="0" w:color="FFFFFF"/>
              <w:left w:val="none" w:sz="4" w:space="0" w:color="6E6E6E"/>
              <w:bottom w:val="dashed" w:sz="4" w:space="0" w:color="BFBFBF"/>
              <w:right w:val="none" w:sz="4" w:space="0" w:color="6E6E6E"/>
            </w:tcBorders>
          </w:tcPr>
          <w:p w14:paraId="601CAEBC" w14:textId="77777777" w:rsidR="00CE6208" w:rsidRDefault="00DA3D0A">
            <w:pPr>
              <w:pStyle w:val="ProductList-TableBody"/>
            </w:pPr>
            <w:r>
              <w:rPr>
                <w:color w:val="000000"/>
              </w:rPr>
              <w:t>Licence pro správu serveru System Center 2019 Datacenter (sady 2 jádrových licencí)</w:t>
            </w:r>
            <w:r>
              <w:fldChar w:fldCharType="begin"/>
            </w:r>
            <w:r>
              <w:instrText xml:space="preserve"> XE "Licence pro správu serveru System Center 2019 Datacenter (sady 2 jádrových licencí)"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47685816" w14:textId="77777777" w:rsidR="00CE6208" w:rsidRDefault="00DA3D0A">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09080C27"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14C6E493" w14:textId="77777777" w:rsidR="00CE6208" w:rsidRDefault="00DA3D0A">
            <w:pPr>
              <w:pStyle w:val="ProductList-TableBody"/>
              <w:jc w:val="center"/>
            </w:pPr>
            <w:r>
              <w:rPr>
                <w:color w:val="000000"/>
              </w:rPr>
              <w:t>13</w:t>
            </w:r>
          </w:p>
        </w:tc>
        <w:tc>
          <w:tcPr>
            <w:tcW w:w="620" w:type="dxa"/>
            <w:tcBorders>
              <w:top w:val="single" w:sz="6" w:space="0" w:color="FFFFFF"/>
              <w:left w:val="none" w:sz="4" w:space="0" w:color="6E6E6E"/>
              <w:bottom w:val="dashed" w:sz="4" w:space="0" w:color="BFBFBF"/>
              <w:right w:val="single" w:sz="6" w:space="0" w:color="FFFFFF"/>
            </w:tcBorders>
          </w:tcPr>
          <w:p w14:paraId="2D3B9BEB" w14:textId="77777777" w:rsidR="00CE6208" w:rsidRDefault="00DA3D0A">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2D948E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CED18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48514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62DD9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DBF10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BA671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11DD8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4FA38E3F" w14:textId="77777777">
        <w:tc>
          <w:tcPr>
            <w:tcW w:w="4160" w:type="dxa"/>
            <w:tcBorders>
              <w:top w:val="dashed" w:sz="4" w:space="0" w:color="BFBFBF"/>
              <w:left w:val="none" w:sz="4" w:space="0" w:color="6E6E6E"/>
              <w:bottom w:val="dashed" w:sz="4" w:space="0" w:color="BFBFBF"/>
              <w:right w:val="none" w:sz="4" w:space="0" w:color="6E6E6E"/>
            </w:tcBorders>
          </w:tcPr>
          <w:p w14:paraId="541F154D" w14:textId="77777777" w:rsidR="00CE6208" w:rsidRDefault="00DA3D0A">
            <w:pPr>
              <w:pStyle w:val="ProductList-TableBody"/>
            </w:pPr>
            <w:r>
              <w:t>Licence pro správu serveru System Center 2019 Datacenter (sady 16 jádrových licencí)</w:t>
            </w:r>
            <w:r>
              <w:fldChar w:fldCharType="begin"/>
            </w:r>
            <w:r>
              <w:instrText xml:space="preserve"> XE "Licence pro správu serveru System Center 2019 Datacenter (sady 16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47810722"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3BFB8D3A"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C65B6CC" w14:textId="77777777" w:rsidR="00CE6208" w:rsidRDefault="00DA3D0A">
            <w:pPr>
              <w:pStyle w:val="ProductList-TableBody"/>
              <w:jc w:val="center"/>
            </w:pPr>
            <w:r>
              <w:t>38</w:t>
            </w:r>
          </w:p>
        </w:tc>
        <w:tc>
          <w:tcPr>
            <w:tcW w:w="620" w:type="dxa"/>
            <w:tcBorders>
              <w:top w:val="dashed" w:sz="4" w:space="0" w:color="BFBFBF"/>
              <w:left w:val="none" w:sz="4" w:space="0" w:color="6E6E6E"/>
              <w:bottom w:val="dashed" w:sz="4" w:space="0" w:color="BFBFBF"/>
              <w:right w:val="single" w:sz="6" w:space="0" w:color="FFFFFF"/>
            </w:tcBorders>
          </w:tcPr>
          <w:p w14:paraId="252289F3" w14:textId="77777777" w:rsidR="00CE6208" w:rsidRDefault="00DA3D0A">
            <w:pPr>
              <w:pStyle w:val="ProductList-TableBody"/>
              <w:jc w:val="center"/>
            </w:pPr>
            <w: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91300F3"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91843A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2E8C55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E7B31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CE1EF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B86F0F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D77B5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7474474D" w14:textId="77777777">
        <w:tc>
          <w:tcPr>
            <w:tcW w:w="4160" w:type="dxa"/>
            <w:tcBorders>
              <w:top w:val="dashed" w:sz="4" w:space="0" w:color="BFBFBF"/>
              <w:left w:val="none" w:sz="4" w:space="0" w:color="6E6E6E"/>
              <w:bottom w:val="dashed" w:sz="4" w:space="0" w:color="BFBFBF"/>
              <w:right w:val="none" w:sz="4" w:space="0" w:color="6E6E6E"/>
            </w:tcBorders>
          </w:tcPr>
          <w:p w14:paraId="5094F867" w14:textId="77777777" w:rsidR="00CE6208" w:rsidRDefault="00DA3D0A">
            <w:pPr>
              <w:pStyle w:val="ProductList-TableBody"/>
            </w:pPr>
            <w:r>
              <w:rPr>
                <w:color w:val="000000"/>
              </w:rPr>
              <w:t>Licence pro správu serveru System Center 2019 Standard (sady 2 jádrových licencí)</w:t>
            </w:r>
            <w:r>
              <w:fldChar w:fldCharType="begin"/>
            </w:r>
            <w:r>
              <w:instrText xml:space="preserve"> XE "Licence pro správu serveru System Center 2019 Standard (sady 2 jádrových licencí)"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7E0A685F"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7053065C"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C27EF62" w14:textId="77777777" w:rsidR="00CE6208" w:rsidRDefault="00DA3D0A">
            <w:pPr>
              <w:pStyle w:val="ProductList-TableBody"/>
              <w:jc w:val="center"/>
            </w:pPr>
            <w:r>
              <w:t>3</w:t>
            </w:r>
          </w:p>
        </w:tc>
        <w:tc>
          <w:tcPr>
            <w:tcW w:w="620" w:type="dxa"/>
            <w:tcBorders>
              <w:top w:val="dashed" w:sz="4" w:space="0" w:color="BFBFBF"/>
              <w:left w:val="none" w:sz="4" w:space="0" w:color="6E6E6E"/>
              <w:bottom w:val="dashed" w:sz="4" w:space="0" w:color="BFBFBF"/>
              <w:right w:val="single" w:sz="6" w:space="0" w:color="FFFFFF"/>
            </w:tcBorders>
          </w:tcPr>
          <w:p w14:paraId="63175519" w14:textId="77777777" w:rsidR="00CE6208" w:rsidRDefault="00DA3D0A">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28796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C6054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FC69DF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1A5CBC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087E8C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FA502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5E16F3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3F1951C5" w14:textId="77777777">
        <w:tc>
          <w:tcPr>
            <w:tcW w:w="4160" w:type="dxa"/>
            <w:tcBorders>
              <w:top w:val="dashed" w:sz="4" w:space="0" w:color="BFBFBF"/>
              <w:left w:val="none" w:sz="4" w:space="0" w:color="6E6E6E"/>
              <w:bottom w:val="none" w:sz="4" w:space="0" w:color="BFBFBF"/>
              <w:right w:val="none" w:sz="4" w:space="0" w:color="6E6E6E"/>
            </w:tcBorders>
          </w:tcPr>
          <w:p w14:paraId="2BE04943" w14:textId="77777777" w:rsidR="00CE6208" w:rsidRDefault="00DA3D0A">
            <w:pPr>
              <w:pStyle w:val="ProductList-TableBody"/>
            </w:pPr>
            <w:r>
              <w:t>Licence pro správu serveru System Center 2019 Standard (sady 16 jádrových licencí)</w:t>
            </w:r>
            <w:r>
              <w:fldChar w:fldCharType="begin"/>
            </w:r>
            <w:r>
              <w:instrText xml:space="preserve"> XE "Licence pro správu serveru System Center 2019 Standard (sady 16 jádrových licencí)"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56676595" w14:textId="77777777" w:rsidR="00CE6208" w:rsidRDefault="00DA3D0A">
            <w:pPr>
              <w:pStyle w:val="ProductList-TableBody"/>
              <w:jc w:val="center"/>
            </w:pPr>
            <w:r>
              <w:t>3/19</w:t>
            </w:r>
          </w:p>
        </w:tc>
        <w:tc>
          <w:tcPr>
            <w:tcW w:w="620" w:type="dxa"/>
            <w:tcBorders>
              <w:top w:val="dashed" w:sz="4" w:space="0" w:color="BFBFBF"/>
              <w:left w:val="none" w:sz="4" w:space="0" w:color="6E6E6E"/>
              <w:bottom w:val="none" w:sz="4" w:space="0" w:color="BFBFBF"/>
              <w:right w:val="none" w:sz="4" w:space="0" w:color="6E6E6E"/>
            </w:tcBorders>
          </w:tcPr>
          <w:p w14:paraId="57B0E197"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37CB3D3D" w14:textId="77777777" w:rsidR="00CE6208" w:rsidRDefault="00DA3D0A">
            <w:pPr>
              <w:pStyle w:val="ProductList-TableBody"/>
              <w:jc w:val="center"/>
            </w:pPr>
            <w:r>
              <w:t>23</w:t>
            </w:r>
          </w:p>
        </w:tc>
        <w:tc>
          <w:tcPr>
            <w:tcW w:w="620" w:type="dxa"/>
            <w:tcBorders>
              <w:top w:val="dashed" w:sz="4" w:space="0" w:color="BFBFBF"/>
              <w:left w:val="none" w:sz="4" w:space="0" w:color="6E6E6E"/>
              <w:bottom w:val="none" w:sz="4" w:space="0" w:color="BFBFBF"/>
              <w:right w:val="single" w:sz="6" w:space="0" w:color="FFFFFF"/>
            </w:tcBorders>
          </w:tcPr>
          <w:p w14:paraId="0AF92FC5" w14:textId="77777777" w:rsidR="00CE6208" w:rsidRDefault="00DA3D0A">
            <w:pPr>
              <w:pStyle w:val="ProductList-TableBody"/>
              <w:jc w:val="center"/>
            </w:pPr>
            <w: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AA4D8B"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46D911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A63A65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F093DF"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65A41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153A95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193686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4962D34C" w14:textId="77777777" w:rsidR="00CE6208" w:rsidRDefault="00DA3D0A">
      <w:pPr>
        <w:pStyle w:val="ProductList-Offering1SubSection"/>
        <w:outlineLvl w:val="3"/>
      </w:pPr>
      <w:bookmarkStart w:id="129" w:name="_Sec744"/>
      <w:r>
        <w:t>2. Podmínky produktu</w:t>
      </w:r>
      <w:bookmarkEnd w:id="129"/>
    </w:p>
    <w:tbl>
      <w:tblPr>
        <w:tblStyle w:val="PURTable"/>
        <w:tblW w:w="0" w:type="dxa"/>
        <w:tblLook w:val="04A0" w:firstRow="1" w:lastRow="0" w:firstColumn="1" w:lastColumn="0" w:noHBand="0" w:noVBand="1"/>
      </w:tblPr>
      <w:tblGrid>
        <w:gridCol w:w="3643"/>
        <w:gridCol w:w="3639"/>
        <w:gridCol w:w="3634"/>
      </w:tblGrid>
      <w:tr w:rsidR="00CE6208" w14:paraId="2D0B4D6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14:paraId="6F50F78D"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w:t>
            </w:r>
            <w:r>
              <w:fldChar w:fldCharType="begin"/>
            </w:r>
            <w:r>
              <w:instrText xml:space="preserve"> XE "System Center 2016" </w:instrText>
            </w:r>
            <w:r>
              <w:fldChar w:fldCharType="end"/>
            </w:r>
            <w:r>
              <w:t xml:space="preserve"> (10/16)</w:t>
            </w:r>
          </w:p>
        </w:tc>
        <w:tc>
          <w:tcPr>
            <w:tcW w:w="4040" w:type="dxa"/>
            <w:tcBorders>
              <w:top w:val="single" w:sz="12" w:space="0" w:color="00188F"/>
              <w:left w:val="single" w:sz="4" w:space="0" w:color="000000"/>
              <w:bottom w:val="single" w:sz="4" w:space="0" w:color="000000"/>
              <w:right w:val="single" w:sz="4" w:space="0" w:color="000000"/>
            </w:tcBorders>
          </w:tcPr>
          <w:p w14:paraId="1035E079"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14:paraId="7DF14C5B" w14:textId="77777777" w:rsidR="00CE6208" w:rsidRDefault="00DA3D0A">
            <w:pPr>
              <w:pStyle w:val="ProductList-TableBody"/>
            </w:pPr>
            <w:r>
              <w:rPr>
                <w:color w:val="404040"/>
              </w:rPr>
              <w:t>Nižší verze: Není relevantní</w:t>
            </w:r>
          </w:p>
        </w:tc>
      </w:tr>
      <w:tr w:rsidR="00CE6208" w14:paraId="2395EA3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A60692"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56DCD0"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3862063B"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5DFF94B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46FF38"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B9ECDF"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C10592" w14:textId="77777777" w:rsidR="00CE6208" w:rsidRDefault="00DA3D0A">
            <w:pPr>
              <w:pStyle w:val="ProductList-TableBody"/>
            </w:pPr>
            <w:r>
              <w:rPr>
                <w:color w:val="404040"/>
              </w:rPr>
              <w:t>Nárok na snížení: Není relevantní</w:t>
            </w:r>
          </w:p>
        </w:tc>
      </w:tr>
      <w:tr w:rsidR="00CE6208" w14:paraId="42004D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F93927"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124CA1"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12B6EC" w14:textId="77777777" w:rsidR="00CE6208" w:rsidRDefault="00DA3D0A">
            <w:pPr>
              <w:pStyle w:val="ProductList-TableBody"/>
            </w:pPr>
            <w:r>
              <w:rPr>
                <w:color w:val="404040"/>
              </w:rPr>
              <w:t>Nárok na aktualizaci: Není relevantní</w:t>
            </w:r>
          </w:p>
        </w:tc>
      </w:tr>
      <w:tr w:rsidR="00CE6208" w14:paraId="44D281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BA8745"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E41372"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CACAC9" w14:textId="77777777" w:rsidR="00CE6208" w:rsidRDefault="00CE6208">
            <w:pPr>
              <w:pStyle w:val="ProductList-TableBody"/>
            </w:pPr>
          </w:p>
        </w:tc>
      </w:tr>
    </w:tbl>
    <w:p w14:paraId="5AAE79B6" w14:textId="77777777" w:rsidR="00CE6208" w:rsidRDefault="00CE6208">
      <w:pPr>
        <w:pStyle w:val="ProductList-Body"/>
      </w:pPr>
    </w:p>
    <w:p w14:paraId="728023B7" w14:textId="77777777" w:rsidR="00CE6208" w:rsidRDefault="00DA3D0A">
      <w:pPr>
        <w:pStyle w:val="ProductList-Offering1SubSection"/>
        <w:outlineLvl w:val="3"/>
      </w:pPr>
      <w:bookmarkStart w:id="130" w:name="_Sec797"/>
      <w:r>
        <w:lastRenderedPageBreak/>
        <w:t>3. Užívací práva</w:t>
      </w:r>
      <w:bookmarkEnd w:id="130"/>
    </w:p>
    <w:tbl>
      <w:tblPr>
        <w:tblStyle w:val="PURTable"/>
        <w:tblW w:w="0" w:type="dxa"/>
        <w:tblLook w:val="04A0" w:firstRow="1" w:lastRow="0" w:firstColumn="1" w:lastColumn="0" w:noHBand="0" w:noVBand="1"/>
      </w:tblPr>
      <w:tblGrid>
        <w:gridCol w:w="3640"/>
        <w:gridCol w:w="3629"/>
        <w:gridCol w:w="3647"/>
      </w:tblGrid>
      <w:tr w:rsidR="00CE6208" w14:paraId="3C80234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8E71333"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13D85EC7"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EB8A433" w14:textId="77777777" w:rsidR="00CE6208" w:rsidRDefault="00DA3D0A">
            <w:pPr>
              <w:pStyle w:val="ProductList-TableBody"/>
            </w:pPr>
            <w:r>
              <w:rPr>
                <w:color w:val="404040"/>
              </w:rPr>
              <w:t>Další software: Není relevantní</w:t>
            </w:r>
          </w:p>
        </w:tc>
      </w:tr>
      <w:tr w:rsidR="00CE6208" w14:paraId="3451910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D714AC"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40B9D7" w14:textId="77777777" w:rsidR="00CE6208" w:rsidRDefault="00DA3D0A">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76263F26"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CE6208" w14:paraId="226ECD2E" w14:textId="77777777">
        <w:tc>
          <w:tcPr>
            <w:tcW w:w="4040" w:type="dxa"/>
            <w:tcBorders>
              <w:top w:val="single" w:sz="4" w:space="0" w:color="000000"/>
              <w:left w:val="single" w:sz="4" w:space="0" w:color="000000"/>
              <w:bottom w:val="single" w:sz="4" w:space="0" w:color="000000"/>
              <w:right w:val="single" w:sz="4" w:space="0" w:color="000000"/>
            </w:tcBorders>
          </w:tcPr>
          <w:p w14:paraId="3835E667"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D4D8FC"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94EDAD" w14:textId="77777777" w:rsidR="00CE6208" w:rsidRDefault="00CE6208">
            <w:pPr>
              <w:pStyle w:val="ProductList-TableBody"/>
            </w:pPr>
          </w:p>
        </w:tc>
      </w:tr>
    </w:tbl>
    <w:p w14:paraId="0FC2348E" w14:textId="77777777" w:rsidR="00CE6208" w:rsidRDefault="00CE6208">
      <w:pPr>
        <w:pStyle w:val="ProductList-Body"/>
      </w:pPr>
    </w:p>
    <w:p w14:paraId="2866F312" w14:textId="77777777" w:rsidR="00CE6208" w:rsidRDefault="00DA3D0A">
      <w:pPr>
        <w:pStyle w:val="ProductList-ClauseHeading"/>
        <w:outlineLvl w:val="4"/>
      </w:pPr>
      <w:r>
        <w:t>3.1 Licence pro správu – System Center 2019 Standard</w:t>
      </w:r>
    </w:p>
    <w:tbl>
      <w:tblPr>
        <w:tblStyle w:val="PURTable"/>
        <w:tblW w:w="0" w:type="dxa"/>
        <w:tblLook w:val="04A0" w:firstRow="1" w:lastRow="0" w:firstColumn="1" w:lastColumn="0" w:noHBand="0" w:noVBand="1"/>
      </w:tblPr>
      <w:tblGrid>
        <w:gridCol w:w="3653"/>
        <w:gridCol w:w="3664"/>
        <w:gridCol w:w="3599"/>
      </w:tblGrid>
      <w:tr w:rsidR="00CE6208" w14:paraId="53D07A4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087B7F5" w14:textId="77777777" w:rsidR="00CE6208" w:rsidRDefault="00DA3D0A">
            <w:pPr>
              <w:pStyle w:val="ProductList-TableBody"/>
            </w:pPr>
            <w:r>
              <w:t>Licence pro správu serveru</w:t>
            </w:r>
          </w:p>
        </w:tc>
        <w:tc>
          <w:tcPr>
            <w:tcW w:w="4040" w:type="dxa"/>
            <w:tcBorders>
              <w:top w:val="single" w:sz="18" w:space="0" w:color="0072C6"/>
              <w:left w:val="single" w:sz="4" w:space="0" w:color="000000"/>
              <w:bottom w:val="single" w:sz="4" w:space="0" w:color="000000"/>
              <w:right w:val="none" w:sz="4" w:space="0" w:color="000000"/>
            </w:tcBorders>
          </w:tcPr>
          <w:p w14:paraId="41A8F13E" w14:textId="77777777" w:rsidR="00CE6208" w:rsidRDefault="00DA3D0A">
            <w:pPr>
              <w:pStyle w:val="ProductList-TableBody"/>
            </w:pPr>
            <w:r>
              <w:t>System Center 2019 Standard – licence pro správu</w:t>
            </w:r>
          </w:p>
        </w:tc>
        <w:tc>
          <w:tcPr>
            <w:tcW w:w="4040" w:type="dxa"/>
            <w:tcBorders>
              <w:top w:val="single" w:sz="18" w:space="0" w:color="0072C6"/>
              <w:left w:val="none" w:sz="4" w:space="0" w:color="000000"/>
              <w:bottom w:val="single" w:sz="4" w:space="0" w:color="000000"/>
              <w:right w:val="single" w:sz="4" w:space="0" w:color="000000"/>
            </w:tcBorders>
          </w:tcPr>
          <w:p w14:paraId="093BBD0E" w14:textId="77777777" w:rsidR="00CE6208" w:rsidRDefault="00CE6208">
            <w:pPr>
              <w:pStyle w:val="ProductList-TableBody"/>
            </w:pPr>
          </w:p>
        </w:tc>
      </w:tr>
    </w:tbl>
    <w:p w14:paraId="7FEFFED5" w14:textId="77777777" w:rsidR="00CE6208" w:rsidRDefault="00CE6208">
      <w:pPr>
        <w:pStyle w:val="ProductList-Body"/>
      </w:pPr>
    </w:p>
    <w:p w14:paraId="35103A0D" w14:textId="77777777" w:rsidR="00CE6208" w:rsidRDefault="00DA3D0A">
      <w:pPr>
        <w:pStyle w:val="ProductList-ClauseHeading"/>
        <w:outlineLvl w:val="4"/>
      </w:pPr>
      <w:r>
        <w:t>3.2 Licence pro správu – System Center 2019 Datacenter</w:t>
      </w:r>
    </w:p>
    <w:tbl>
      <w:tblPr>
        <w:tblStyle w:val="PURTable"/>
        <w:tblW w:w="0" w:type="dxa"/>
        <w:tblLook w:val="04A0" w:firstRow="1" w:lastRow="0" w:firstColumn="1" w:lastColumn="0" w:noHBand="0" w:noVBand="1"/>
      </w:tblPr>
      <w:tblGrid>
        <w:gridCol w:w="3648"/>
        <w:gridCol w:w="3675"/>
        <w:gridCol w:w="3593"/>
      </w:tblGrid>
      <w:tr w:rsidR="00CE6208" w14:paraId="589ECD0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A8FC430" w14:textId="77777777" w:rsidR="00CE6208" w:rsidRDefault="00DA3D0A">
            <w:pPr>
              <w:pStyle w:val="ProductList-TableBody"/>
            </w:pPr>
            <w:r>
              <w:t>Licence pro správu serveru</w:t>
            </w:r>
          </w:p>
        </w:tc>
        <w:tc>
          <w:tcPr>
            <w:tcW w:w="4040" w:type="dxa"/>
            <w:tcBorders>
              <w:top w:val="single" w:sz="18" w:space="0" w:color="0072C6"/>
              <w:left w:val="single" w:sz="4" w:space="0" w:color="000000"/>
              <w:bottom w:val="single" w:sz="4" w:space="0" w:color="000000"/>
              <w:right w:val="none" w:sz="4" w:space="0" w:color="000000"/>
            </w:tcBorders>
          </w:tcPr>
          <w:p w14:paraId="08663983" w14:textId="77777777" w:rsidR="00CE6208" w:rsidRDefault="00DA3D0A">
            <w:pPr>
              <w:pStyle w:val="ProductList-TableBody"/>
            </w:pPr>
            <w:r>
              <w:t>System Center 2019 Datacenter – licence pro správu</w:t>
            </w:r>
          </w:p>
        </w:tc>
        <w:tc>
          <w:tcPr>
            <w:tcW w:w="4040" w:type="dxa"/>
            <w:tcBorders>
              <w:top w:val="single" w:sz="18" w:space="0" w:color="0072C6"/>
              <w:left w:val="none" w:sz="4" w:space="0" w:color="000000"/>
              <w:bottom w:val="single" w:sz="4" w:space="0" w:color="000000"/>
              <w:right w:val="single" w:sz="4" w:space="0" w:color="000000"/>
            </w:tcBorders>
          </w:tcPr>
          <w:p w14:paraId="54B9026C" w14:textId="77777777" w:rsidR="00CE6208" w:rsidRDefault="00CE6208">
            <w:pPr>
              <w:pStyle w:val="ProductList-TableBody"/>
            </w:pPr>
          </w:p>
        </w:tc>
      </w:tr>
    </w:tbl>
    <w:p w14:paraId="5F2CD05F" w14:textId="77777777" w:rsidR="00CE6208" w:rsidRDefault="00CE6208">
      <w:pPr>
        <w:pStyle w:val="ProductList-Body"/>
      </w:pPr>
    </w:p>
    <w:p w14:paraId="5542C140" w14:textId="77777777" w:rsidR="00CE6208" w:rsidRDefault="00DA3D0A">
      <w:pPr>
        <w:pStyle w:val="ProductList-ClauseHeading"/>
        <w:outlineLvl w:val="4"/>
      </w:pPr>
      <w:r>
        <w:t>3.3 Užívání softwaru System Center Endpoint Protection s centrem Azure Security Center</w:t>
      </w:r>
    </w:p>
    <w:p w14:paraId="7CFC8DF0" w14:textId="77777777" w:rsidR="00CE6208" w:rsidRDefault="00DA3D0A">
      <w:pPr>
        <w:pStyle w:val="ProductList-Body"/>
      </w:pPr>
      <w:r>
        <w:t xml:space="preserve">Zákazník smí užívat software System Center Endpoint Protection pro správu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která chrání pomocí standardní vrstvy centra Azure Security Center</w:t>
      </w:r>
      <w:r>
        <w:fldChar w:fldCharType="begin"/>
      </w:r>
      <w:r>
        <w:instrText xml:space="preserve"> XE "centra Azure Security Center" </w:instrText>
      </w:r>
      <w:r>
        <w:fldChar w:fldCharType="end"/>
      </w:r>
      <w:r>
        <w:t xml:space="preserve">. Toto užívání upravují licenční podmínky k produktu System Center ve zde uvedeném znění. Spravovaná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mohou být provozována na sdílených nebo vyhrazených serverech. Zákazník pro toto omezené užívání nemusí získat a přidělovat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produktu System Center.</w:t>
      </w:r>
    </w:p>
    <w:p w14:paraId="7FDE1A48" w14:textId="77777777" w:rsidR="00CE6208" w:rsidRDefault="00CE6208">
      <w:pPr>
        <w:pStyle w:val="ProductList-Body"/>
      </w:pPr>
    </w:p>
    <w:p w14:paraId="06A34428" w14:textId="77777777" w:rsidR="00CE6208" w:rsidRDefault="00DA3D0A">
      <w:pPr>
        <w:pStyle w:val="ProductList-ClauseHeading"/>
        <w:outlineLvl w:val="4"/>
      </w:pPr>
      <w:r>
        <w:t>3.4 Technologie SQL Server</w:t>
      </w:r>
    </w:p>
    <w:p w14:paraId="407A59B8" w14:textId="77777777" w:rsidR="00CE6208" w:rsidRDefault="00DA3D0A">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pro omezené účely podpory tohoto produktu a libovolného dalšího produktu, který zahrnuje databázový software SQL Server.</w:t>
      </w:r>
    </w:p>
    <w:p w14:paraId="30D0C19C" w14:textId="77777777" w:rsidR="00CE6208" w:rsidRDefault="00CE6208">
      <w:pPr>
        <w:pStyle w:val="ProductList-Body"/>
      </w:pPr>
    </w:p>
    <w:p w14:paraId="53A04860" w14:textId="77777777" w:rsidR="00CE6208" w:rsidRDefault="00DA3D0A">
      <w:pPr>
        <w:pStyle w:val="ProductList-ClauseHeading"/>
        <w:outlineLvl w:val="4"/>
      </w:pPr>
      <w:r>
        <w:t>3.5 Kontejnery softwaru Windows Server</w:t>
      </w:r>
    </w:p>
    <w:p w14:paraId="47056863" w14:textId="77777777" w:rsidR="00CE6208" w:rsidRDefault="00DA3D0A">
      <w:pPr>
        <w:pStyle w:val="ProductList-Body"/>
      </w:pPr>
      <w:r>
        <w:t xml:space="preserve">Zákazník může spravovat libovolný počet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jejichž instance byly vytvořeny jako </w:t>
      </w:r>
      <w:r>
        <w:fldChar w:fldCharType="begin"/>
      </w:r>
      <w:r>
        <w:instrText xml:space="preserve"> AutoTextList   \s NoStyle \t "Windows Server Container je funkce softwaru Windows Server." </w:instrText>
      </w:r>
      <w:r>
        <w:fldChar w:fldCharType="separate"/>
      </w:r>
      <w:r>
        <w:rPr>
          <w:color w:val="0563C1"/>
        </w:rPr>
        <w:t>kontejnery softwaru Windows Server</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35826BD1" w14:textId="77777777" w:rsidR="00CE6208" w:rsidRDefault="00DA3D0A">
      <w:pPr>
        <w:pStyle w:val="ProductList-Offering1SubSection"/>
        <w:outlineLvl w:val="3"/>
      </w:pPr>
      <w:bookmarkStart w:id="131" w:name="_Sec869"/>
      <w:r>
        <w:t>4. Software Assurance</w:t>
      </w:r>
      <w:bookmarkEnd w:id="131"/>
    </w:p>
    <w:tbl>
      <w:tblPr>
        <w:tblStyle w:val="PURTable"/>
        <w:tblW w:w="0" w:type="dxa"/>
        <w:tblLook w:val="04A0" w:firstRow="1" w:lastRow="0" w:firstColumn="1" w:lastColumn="0" w:noHBand="0" w:noVBand="1"/>
      </w:tblPr>
      <w:tblGrid>
        <w:gridCol w:w="3666"/>
        <w:gridCol w:w="3633"/>
        <w:gridCol w:w="3617"/>
      </w:tblGrid>
      <w:tr w:rsidR="00CE6208" w14:paraId="5A4564D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76F0033"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2867851D"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66A622F" w14:textId="77777777" w:rsidR="00CE6208" w:rsidRDefault="00DA3D0A">
            <w:pPr>
              <w:pStyle w:val="ProductList-TableBody"/>
            </w:pPr>
            <w:r>
              <w:rPr>
                <w:color w:val="404040"/>
              </w:rPr>
              <w:t>Práva na zálohu: Není relevantní</w:t>
            </w:r>
          </w:p>
        </w:tc>
      </w:tr>
      <w:tr w:rsidR="00CE6208" w14:paraId="08BC4D55" w14:textId="77777777">
        <w:tc>
          <w:tcPr>
            <w:tcW w:w="4040" w:type="dxa"/>
            <w:tcBorders>
              <w:top w:val="single" w:sz="4" w:space="0" w:color="000000"/>
              <w:left w:val="single" w:sz="4" w:space="0" w:color="000000"/>
              <w:bottom w:val="single" w:sz="4" w:space="0" w:color="000000"/>
              <w:right w:val="single" w:sz="4" w:space="0" w:color="000000"/>
            </w:tcBorders>
          </w:tcPr>
          <w:p w14:paraId="333A55B0"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Všechny verze (přenositelnost licence pouze prostřednictvím SA)</w:t>
            </w:r>
          </w:p>
        </w:tc>
        <w:tc>
          <w:tcPr>
            <w:tcW w:w="4040" w:type="dxa"/>
            <w:tcBorders>
              <w:top w:val="single" w:sz="4" w:space="0" w:color="000000"/>
              <w:left w:val="single" w:sz="4" w:space="0" w:color="000000"/>
              <w:bottom w:val="single" w:sz="4" w:space="0" w:color="000000"/>
              <w:right w:val="single" w:sz="4" w:space="0" w:color="000000"/>
            </w:tcBorders>
          </w:tcPr>
          <w:p w14:paraId="5FF602A6"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62">
              <w:r>
                <w:rPr>
                  <w:color w:val="00467F"/>
                  <w:u w:val="single"/>
                </w:rPr>
                <w:t>Seznam produktů – říjen 2013</w:t>
              </w:r>
            </w:hyperlink>
            <w:r>
              <w:t xml:space="preserve">, </w:t>
            </w:r>
            <w:hyperlink r:id="rId63">
              <w:r>
                <w:rPr>
                  <w:color w:val="00467F"/>
                  <w:u w:val="single"/>
                </w:rPr>
                <w:t>podmínky produktu – říjen 2016</w:t>
              </w:r>
            </w:hyperlink>
            <w:r>
              <w:t xml:space="preserve"> a </w:t>
            </w:r>
            <w:hyperlink r:id="rId64">
              <w:r>
                <w:rPr>
                  <w:color w:val="00467F"/>
                  <w:u w:val="single"/>
                </w:rPr>
                <w:t>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D07F9B" w14:textId="77777777" w:rsidR="00CE6208" w:rsidRDefault="00DA3D0A">
            <w:pPr>
              <w:pStyle w:val="ProductList-TableBody"/>
            </w:pPr>
            <w:r>
              <w:rPr>
                <w:color w:val="404040"/>
              </w:rPr>
              <w:t>Práva pro roaming: Není relevantní</w:t>
            </w:r>
          </w:p>
        </w:tc>
      </w:tr>
      <w:tr w:rsidR="00CE6208" w14:paraId="3132F426" w14:textId="77777777">
        <w:tc>
          <w:tcPr>
            <w:tcW w:w="4040" w:type="dxa"/>
            <w:tcBorders>
              <w:top w:val="single" w:sz="4" w:space="0" w:color="000000"/>
              <w:left w:val="single" w:sz="4" w:space="0" w:color="000000"/>
              <w:bottom w:val="single" w:sz="4" w:space="0" w:color="000000"/>
              <w:right w:val="single" w:sz="4" w:space="0" w:color="000000"/>
            </w:tcBorders>
          </w:tcPr>
          <w:p w14:paraId="3AEF5846"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1A3738"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C52541" w14:textId="77777777" w:rsidR="00CE6208" w:rsidRDefault="00CE6208">
            <w:pPr>
              <w:pStyle w:val="ProductList-TableBody"/>
            </w:pPr>
          </w:p>
        </w:tc>
      </w:tr>
    </w:tbl>
    <w:p w14:paraId="0ACD1EDD" w14:textId="77777777" w:rsidR="00CE6208" w:rsidRDefault="00CE6208">
      <w:pPr>
        <w:pStyle w:val="ProductList-Body"/>
      </w:pPr>
    </w:p>
    <w:p w14:paraId="7A25BB94"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7A0E47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49A1EEB"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726A049E" w14:textId="77777777" w:rsidR="00CE6208" w:rsidRDefault="00CE6208">
      <w:pPr>
        <w:pStyle w:val="ProductList-Body"/>
      </w:pPr>
    </w:p>
    <w:p w14:paraId="68401B9B" w14:textId="77777777" w:rsidR="00CE6208" w:rsidRDefault="00DA3D0A">
      <w:pPr>
        <w:pStyle w:val="ProductList-Offering2HeadingNoBorder"/>
        <w:outlineLvl w:val="2"/>
      </w:pPr>
      <w:bookmarkStart w:id="132" w:name="_Sec644"/>
      <w:r>
        <w:t>System Center Configuration Manager</w:t>
      </w:r>
      <w:bookmarkEnd w:id="132"/>
      <w:r>
        <w:fldChar w:fldCharType="begin"/>
      </w:r>
      <w:r>
        <w:instrText xml:space="preserve"> TC "</w:instrText>
      </w:r>
      <w:bookmarkStart w:id="133" w:name="_Toc10139335"/>
      <w:r>
        <w:instrText>System Center Configuration Manager</w:instrText>
      </w:r>
      <w:bookmarkEnd w:id="133"/>
      <w:r>
        <w:instrText>" \l 3</w:instrText>
      </w:r>
      <w:r>
        <w:fldChar w:fldCharType="end"/>
      </w:r>
    </w:p>
    <w:p w14:paraId="7E6FED09" w14:textId="77777777" w:rsidR="00CE6208" w:rsidRDefault="00DA3D0A">
      <w:pPr>
        <w:pStyle w:val="ProductList-Offering1SubSection"/>
        <w:outlineLvl w:val="3"/>
      </w:pPr>
      <w:bookmarkStart w:id="134" w:name="_Sec691"/>
      <w:r>
        <w:t>1. Dostupnost programu</w:t>
      </w:r>
      <w:bookmarkEnd w:id="134"/>
    </w:p>
    <w:p w14:paraId="26E56968" w14:textId="77777777" w:rsidR="00CE6208" w:rsidRDefault="00CE6208">
      <w:pPr>
        <w:pStyle w:val="ProductList-Body"/>
      </w:pPr>
    </w:p>
    <w:tbl>
      <w:tblPr>
        <w:tblStyle w:val="PURTable"/>
        <w:tblW w:w="0" w:type="dxa"/>
        <w:tblLook w:val="04A0" w:firstRow="1" w:lastRow="0" w:firstColumn="1" w:lastColumn="0" w:noHBand="0" w:noVBand="1"/>
      </w:tblPr>
      <w:tblGrid>
        <w:gridCol w:w="4043"/>
        <w:gridCol w:w="616"/>
        <w:gridCol w:w="720"/>
        <w:gridCol w:w="612"/>
        <w:gridCol w:w="608"/>
        <w:gridCol w:w="608"/>
        <w:gridCol w:w="612"/>
        <w:gridCol w:w="615"/>
        <w:gridCol w:w="634"/>
        <w:gridCol w:w="619"/>
        <w:gridCol w:w="613"/>
        <w:gridCol w:w="616"/>
      </w:tblGrid>
      <w:tr w:rsidR="00CE6208" w14:paraId="6AFB7B2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A098D6D"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B8375D9"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2D4CEB36"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AE84750"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04B9F4"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C5EA314"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5A2FD25"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8D66E34"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4E7AD0"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ECA40B3"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20E347"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8BBE2E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4232FC67" w14:textId="77777777">
        <w:tc>
          <w:tcPr>
            <w:tcW w:w="4160" w:type="dxa"/>
            <w:tcBorders>
              <w:top w:val="single" w:sz="6" w:space="0" w:color="FFFFFF"/>
              <w:left w:val="none" w:sz="4" w:space="0" w:color="6E6E6E"/>
              <w:bottom w:val="dashed" w:sz="4" w:space="0" w:color="BFBFBF"/>
              <w:right w:val="none" w:sz="4" w:space="0" w:color="6E6E6E"/>
            </w:tcBorders>
          </w:tcPr>
          <w:p w14:paraId="4CB131FB" w14:textId="77777777" w:rsidR="00CE6208" w:rsidRDefault="00DA3D0A">
            <w:pPr>
              <w:pStyle w:val="ProductList-TableBody"/>
            </w:pPr>
            <w:r>
              <w:t>Licence pro správu klienta System Center Configuration Manager 1606</w:t>
            </w:r>
            <w:r>
              <w:fldChar w:fldCharType="begin"/>
            </w:r>
            <w:r>
              <w:instrText xml:space="preserve"> XE "Licence pro správu klienta System Center Configuration Manager 1606" </w:instrText>
            </w:r>
            <w:r>
              <w:fldChar w:fldCharType="end"/>
            </w:r>
            <w:r>
              <w:t xml:space="preserve"> na prostředí OSE</w:t>
            </w:r>
          </w:p>
        </w:tc>
        <w:tc>
          <w:tcPr>
            <w:tcW w:w="620" w:type="dxa"/>
            <w:tcBorders>
              <w:top w:val="single" w:sz="6" w:space="0" w:color="FFFFFF"/>
              <w:left w:val="none" w:sz="4" w:space="0" w:color="6E6E6E"/>
              <w:bottom w:val="dashed" w:sz="4" w:space="0" w:color="BFBFBF"/>
              <w:right w:val="none" w:sz="4" w:space="0" w:color="6E6E6E"/>
            </w:tcBorders>
          </w:tcPr>
          <w:p w14:paraId="44D752B5" w14:textId="77777777" w:rsidR="00CE6208" w:rsidRDefault="00DA3D0A">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14:paraId="138CD282"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1C747628"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3AE5A776"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75625E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F9903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1EAB1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9700D3"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2078C9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A8A8C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600881"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1963B977" w14:textId="77777777">
        <w:tc>
          <w:tcPr>
            <w:tcW w:w="4160" w:type="dxa"/>
            <w:tcBorders>
              <w:top w:val="dashed" w:sz="4" w:space="0" w:color="BFBFBF"/>
              <w:left w:val="none" w:sz="4" w:space="0" w:color="6E6E6E"/>
              <w:bottom w:val="dashed" w:sz="4" w:space="0" w:color="BFBFBF"/>
              <w:right w:val="none" w:sz="4" w:space="0" w:color="6E6E6E"/>
            </w:tcBorders>
          </w:tcPr>
          <w:p w14:paraId="3909D675" w14:textId="77777777" w:rsidR="00CE6208" w:rsidRDefault="00DA3D0A">
            <w:pPr>
              <w:pStyle w:val="ProductList-TableBody"/>
            </w:pPr>
            <w:r>
              <w:t>Licence pro správu klienta System Center Configuration Manager 1606</w:t>
            </w:r>
            <w:r>
              <w:fldChar w:fldCharType="begin"/>
            </w:r>
            <w:r>
              <w:instrText xml:space="preserve"> XE "Licence pro správu klienta System Center Configuration Manager 1606" </w:instrText>
            </w:r>
            <w:r>
              <w:fldChar w:fldCharType="end"/>
            </w:r>
            <w:r>
              <w:fldChar w:fldCharType="begin"/>
            </w:r>
            <w:r>
              <w:instrText xml:space="preserve"> XE "" </w:instrText>
            </w:r>
            <w:r>
              <w:fldChar w:fldCharType="end"/>
            </w:r>
            <w:r>
              <w:t xml:space="preserve"> na uživatele</w:t>
            </w:r>
          </w:p>
        </w:tc>
        <w:tc>
          <w:tcPr>
            <w:tcW w:w="620" w:type="dxa"/>
            <w:tcBorders>
              <w:top w:val="dashed" w:sz="4" w:space="0" w:color="BFBFBF"/>
              <w:left w:val="none" w:sz="4" w:space="0" w:color="6E6E6E"/>
              <w:bottom w:val="dashed" w:sz="4" w:space="0" w:color="BFBFBF"/>
              <w:right w:val="none" w:sz="4" w:space="0" w:color="6E6E6E"/>
            </w:tcBorders>
          </w:tcPr>
          <w:p w14:paraId="49751494" w14:textId="77777777" w:rsidR="00CE6208" w:rsidRDefault="00DA3D0A">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14:paraId="2BA355F2" w14:textId="77777777" w:rsidR="00CE6208" w:rsidRDefault="00CE6208">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14:paraId="3424F922"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09766D7D"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53099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A47E2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488D89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E9EFB3"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99D6D9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781D8E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2B69EADC" w14:textId="77777777" w:rsidR="00CE6208" w:rsidRDefault="00CE6208">
            <w:pPr>
              <w:pStyle w:val="ProductList-TableBody"/>
              <w:jc w:val="center"/>
            </w:pPr>
          </w:p>
        </w:tc>
      </w:tr>
      <w:tr w:rsidR="00CE6208" w14:paraId="53AD1A4C" w14:textId="77777777">
        <w:tc>
          <w:tcPr>
            <w:tcW w:w="4160" w:type="dxa"/>
            <w:tcBorders>
              <w:top w:val="dashed" w:sz="4" w:space="0" w:color="BFBFBF"/>
              <w:left w:val="none" w:sz="4" w:space="0" w:color="6E6E6E"/>
              <w:bottom w:val="none" w:sz="4" w:space="0" w:color="BFBFBF"/>
              <w:right w:val="none" w:sz="4" w:space="0" w:color="6E6E6E"/>
            </w:tcBorders>
          </w:tcPr>
          <w:p w14:paraId="21CEBEE8" w14:textId="77777777" w:rsidR="00CE6208" w:rsidRDefault="00DA3D0A">
            <w:pPr>
              <w:pStyle w:val="ProductList-TableBody"/>
            </w:pPr>
            <w:r>
              <w:t>Licence pro správu klienta System Center Configuration Manager 1606</w:t>
            </w:r>
            <w:r>
              <w:fldChar w:fldCharType="begin"/>
            </w:r>
            <w:r>
              <w:instrText xml:space="preserve"> XE "Licence pro správu klienta System Center Configuration Manager 1606" </w:instrText>
            </w:r>
            <w:r>
              <w:fldChar w:fldCharType="end"/>
            </w:r>
            <w:r>
              <w:t xml:space="preserve"> (</w:t>
            </w:r>
            <w:r>
              <w:fldChar w:fldCharType="begin"/>
            </w:r>
            <w:r>
              <w:instrText xml:space="preserve"> XE "" </w:instrText>
            </w:r>
            <w:r>
              <w:fldChar w:fldCharType="end"/>
            </w:r>
            <w:r>
              <w:t>ML pro klienta) (pouze Student)</w:t>
            </w:r>
          </w:p>
        </w:tc>
        <w:tc>
          <w:tcPr>
            <w:tcW w:w="620" w:type="dxa"/>
            <w:tcBorders>
              <w:top w:val="dashed" w:sz="4" w:space="0" w:color="BFBFBF"/>
              <w:left w:val="none" w:sz="4" w:space="0" w:color="6E6E6E"/>
              <w:bottom w:val="none" w:sz="4" w:space="0" w:color="BFBFBF"/>
              <w:right w:val="none" w:sz="4" w:space="0" w:color="6E6E6E"/>
            </w:tcBorders>
          </w:tcPr>
          <w:p w14:paraId="137E985C" w14:textId="77777777" w:rsidR="00CE6208" w:rsidRDefault="00DA3D0A">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14:paraId="7AA7BF3C"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10605B62"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5B9E785F"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97CB01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F7BA16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4EB670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05DC280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9F835B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232590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8EDC7B" w14:textId="77777777" w:rsidR="00CE6208" w:rsidRDefault="00CE6208">
            <w:pPr>
              <w:pStyle w:val="ProductList-TableBody"/>
              <w:jc w:val="center"/>
            </w:pPr>
          </w:p>
        </w:tc>
      </w:tr>
    </w:tbl>
    <w:p w14:paraId="32D6B79E" w14:textId="77777777" w:rsidR="00CE6208" w:rsidRDefault="00DA3D0A">
      <w:pPr>
        <w:pStyle w:val="ProductList-Offering1SubSection"/>
        <w:outlineLvl w:val="3"/>
      </w:pPr>
      <w:bookmarkStart w:id="135" w:name="_Sec746"/>
      <w:r>
        <w:t>2. Podmínky produktu</w:t>
      </w:r>
      <w:bookmarkEnd w:id="135"/>
    </w:p>
    <w:tbl>
      <w:tblPr>
        <w:tblStyle w:val="PURTable"/>
        <w:tblW w:w="0" w:type="dxa"/>
        <w:tblLook w:val="04A0" w:firstRow="1" w:lastRow="0" w:firstColumn="1" w:lastColumn="0" w:noHBand="0" w:noVBand="1"/>
      </w:tblPr>
      <w:tblGrid>
        <w:gridCol w:w="3646"/>
        <w:gridCol w:w="3633"/>
        <w:gridCol w:w="3637"/>
      </w:tblGrid>
      <w:tr w:rsidR="00CE6208" w14:paraId="4492438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724EF25A"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2012 R2 Configuration Manager</w:t>
            </w:r>
            <w:r>
              <w:fldChar w:fldCharType="begin"/>
            </w:r>
            <w:r>
              <w:instrText xml:space="preserve"> XE "System Center 2012 R2 Configuration Manager"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59B44B3F"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4B7A718" w14:textId="77777777" w:rsidR="00CE6208" w:rsidRDefault="00DA3D0A">
            <w:pPr>
              <w:pStyle w:val="ProductList-TableBody"/>
            </w:pPr>
            <w:r>
              <w:rPr>
                <w:color w:val="404040"/>
              </w:rPr>
              <w:t>Prodloužená doba účinnosti: Není relevantní</w:t>
            </w:r>
          </w:p>
        </w:tc>
      </w:tr>
      <w:tr w:rsidR="00CE6208" w14:paraId="6E0621E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A362734" w14:textId="77777777" w:rsidR="00CE6208" w:rsidRDefault="00DA3D0A">
            <w:pPr>
              <w:pStyle w:val="ProductList-TableBody"/>
            </w:pPr>
            <w:r>
              <w:rPr>
                <w:color w:val="404040"/>
              </w:rPr>
              <w:t xml:space="preserve">Nižší verze: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8ACB75"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9AC31FA"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32FAC27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5086B1"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84C2F69"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C39367" w14:textId="77777777" w:rsidR="00CE6208" w:rsidRDefault="00DA3D0A">
            <w:pPr>
              <w:pStyle w:val="ProductList-TableBody"/>
            </w:pPr>
            <w:r>
              <w:rPr>
                <w:color w:val="404040"/>
              </w:rPr>
              <w:t>Nárok na snížení: Není relevantní</w:t>
            </w:r>
          </w:p>
        </w:tc>
      </w:tr>
      <w:tr w:rsidR="00CE6208" w14:paraId="3FD5313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032639"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DE2E20"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9C5E2A" w14:textId="77777777" w:rsidR="00CE6208" w:rsidRDefault="00DA3D0A">
            <w:pPr>
              <w:pStyle w:val="ProductList-TableBody"/>
            </w:pPr>
            <w:r>
              <w:rPr>
                <w:color w:val="404040"/>
              </w:rPr>
              <w:t>Nárok na aktualizaci: Není relevantní</w:t>
            </w:r>
          </w:p>
        </w:tc>
      </w:tr>
      <w:tr w:rsidR="00CE6208" w14:paraId="678B6EC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CF1C5E" w14:textId="77777777" w:rsidR="00CE6208" w:rsidRDefault="00DA3D0A">
            <w:pPr>
              <w:pStyle w:val="ProductList-TableBody"/>
            </w:pPr>
            <w:r>
              <w:rPr>
                <w:color w:val="404040"/>
              </w:rPr>
              <w:t xml:space="preserve">Sleva UTD: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804439"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C62522" w14:textId="77777777" w:rsidR="00CE6208" w:rsidRDefault="00CE6208">
            <w:pPr>
              <w:pStyle w:val="ProductList-TableBody"/>
            </w:pPr>
          </w:p>
        </w:tc>
      </w:tr>
    </w:tbl>
    <w:p w14:paraId="6B26AC6D" w14:textId="77777777" w:rsidR="00CE6208" w:rsidRDefault="00CE6208">
      <w:pPr>
        <w:pStyle w:val="ProductList-Body"/>
      </w:pPr>
    </w:p>
    <w:p w14:paraId="45B1B866" w14:textId="77777777" w:rsidR="00CE6208" w:rsidRDefault="00DA3D0A">
      <w:pPr>
        <w:pStyle w:val="ProductList-ClauseHeading"/>
        <w:outlineLvl w:val="4"/>
      </w:pPr>
      <w:r>
        <w:lastRenderedPageBreak/>
        <w:t>2.1 Akademičtí zákazníci</w:t>
      </w:r>
    </w:p>
    <w:p w14:paraId="4DFC02FC" w14:textId="77777777" w:rsidR="00CE6208" w:rsidRDefault="00DA3D0A">
      <w:pPr>
        <w:pStyle w:val="ProductList-Body"/>
      </w:pPr>
      <w:r>
        <w:t xml:space="preserve">Zákazníci se smlouvou Enrollment for Education Solutions a School Subscription Enrollment mohou zakoupit licenci pro správu klienta System Center Configuration Manager 1606 na prostředí OSE a nasadit ji podle počtu uživatelů nebo prostředí OSE, jak je uvedeno v licenčním modelu </w:t>
      </w:r>
      <w:hyperlink w:anchor="_Sec544">
        <w:r>
          <w:rPr>
            <w:color w:val="00467F"/>
            <w:u w:val="single"/>
          </w:rPr>
          <w:t>Servery pro správu</w:t>
        </w:r>
      </w:hyperlink>
      <w:r>
        <w:t xml:space="preserve">. </w:t>
      </w:r>
    </w:p>
    <w:p w14:paraId="580B66E5" w14:textId="77777777" w:rsidR="00CE6208" w:rsidRDefault="00DA3D0A">
      <w:pPr>
        <w:pStyle w:val="ProductList-Offering1SubSection"/>
        <w:outlineLvl w:val="3"/>
      </w:pPr>
      <w:bookmarkStart w:id="136" w:name="_Sec802"/>
      <w:r>
        <w:t>3. Užívací práva</w:t>
      </w:r>
      <w:bookmarkEnd w:id="136"/>
    </w:p>
    <w:tbl>
      <w:tblPr>
        <w:tblStyle w:val="PURTable"/>
        <w:tblW w:w="0" w:type="dxa"/>
        <w:tblLook w:val="04A0" w:firstRow="1" w:lastRow="0" w:firstColumn="1" w:lastColumn="0" w:noHBand="0" w:noVBand="1"/>
      </w:tblPr>
      <w:tblGrid>
        <w:gridCol w:w="3640"/>
        <w:gridCol w:w="3629"/>
        <w:gridCol w:w="3647"/>
      </w:tblGrid>
      <w:tr w:rsidR="00CE6208" w14:paraId="53ADA0E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7747DE"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230CDFF9"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FF92282" w14:textId="77777777" w:rsidR="00CE6208" w:rsidRDefault="00DA3D0A">
            <w:pPr>
              <w:pStyle w:val="ProductList-TableBody"/>
            </w:pPr>
            <w:r>
              <w:rPr>
                <w:color w:val="404040"/>
              </w:rPr>
              <w:t>Další software: Není relevantní</w:t>
            </w:r>
          </w:p>
        </w:tc>
      </w:tr>
      <w:tr w:rsidR="00CE6208" w14:paraId="707111D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02A94A" w14:textId="77777777" w:rsidR="00CE6208" w:rsidRDefault="00DA3D0A">
            <w:pPr>
              <w:pStyle w:val="ProductList-TableBody"/>
            </w:pPr>
            <w:r>
              <w:rPr>
                <w:color w:val="404040"/>
              </w:rPr>
              <w:t>Požadavek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4C2560E3" w14:textId="77777777" w:rsidR="00CE6208" w:rsidRDefault="00DA3D0A">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5102B89C"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CE6208" w14:paraId="7795F837" w14:textId="77777777">
        <w:tc>
          <w:tcPr>
            <w:tcW w:w="4040" w:type="dxa"/>
            <w:tcBorders>
              <w:top w:val="single" w:sz="4" w:space="0" w:color="000000"/>
              <w:left w:val="single" w:sz="4" w:space="0" w:color="000000"/>
              <w:bottom w:val="single" w:sz="4" w:space="0" w:color="000000"/>
              <w:right w:val="single" w:sz="4" w:space="0" w:color="000000"/>
            </w:tcBorders>
          </w:tcPr>
          <w:p w14:paraId="3CC61E6D"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8A13CB"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725FE35" w14:textId="77777777" w:rsidR="00CE6208" w:rsidRDefault="00CE6208">
            <w:pPr>
              <w:pStyle w:val="ProductList-TableBody"/>
            </w:pPr>
          </w:p>
        </w:tc>
      </w:tr>
    </w:tbl>
    <w:p w14:paraId="4F604254" w14:textId="77777777" w:rsidR="00CE6208" w:rsidRDefault="00CE6208">
      <w:pPr>
        <w:pStyle w:val="ProductList-Body"/>
      </w:pPr>
    </w:p>
    <w:p w14:paraId="3ADD5D2B" w14:textId="77777777" w:rsidR="00CE6208" w:rsidRDefault="00DA3D0A">
      <w:pPr>
        <w:pStyle w:val="ProductList-ClauseHeading"/>
        <w:outlineLvl w:val="4"/>
      </w:pPr>
      <w:r>
        <w:t>3.1 Licence pro správu</w:t>
      </w:r>
    </w:p>
    <w:tbl>
      <w:tblPr>
        <w:tblStyle w:val="PURTable"/>
        <w:tblW w:w="0" w:type="dxa"/>
        <w:tblLook w:val="04A0" w:firstRow="1" w:lastRow="0" w:firstColumn="1" w:lastColumn="0" w:noHBand="0" w:noVBand="1"/>
      </w:tblPr>
      <w:tblGrid>
        <w:gridCol w:w="3610"/>
        <w:gridCol w:w="3660"/>
        <w:gridCol w:w="3646"/>
      </w:tblGrid>
      <w:tr w:rsidR="00CE6208" w14:paraId="372EAF0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594C0D7E" w14:textId="77777777" w:rsidR="00CE6208" w:rsidRDefault="00DA3D0A">
            <w:pPr>
              <w:pStyle w:val="ProductList-TableBody"/>
            </w:pPr>
            <w:r>
              <w:t>Licence pro správu klienta</w:t>
            </w:r>
          </w:p>
        </w:tc>
        <w:tc>
          <w:tcPr>
            <w:tcW w:w="4040" w:type="dxa"/>
            <w:tcBorders>
              <w:top w:val="single" w:sz="18" w:space="0" w:color="0072C6"/>
              <w:left w:val="single" w:sz="4" w:space="0" w:color="000000"/>
              <w:bottom w:val="none" w:sz="4" w:space="0" w:color="000000"/>
              <w:right w:val="none" w:sz="4" w:space="0" w:color="000000"/>
            </w:tcBorders>
          </w:tcPr>
          <w:p w14:paraId="55AE7091" w14:textId="77777777" w:rsidR="00CE6208" w:rsidRDefault="00DA3D0A">
            <w:pPr>
              <w:pStyle w:val="ProductList-TableBody"/>
            </w:pPr>
            <w:r>
              <w:t>System Center Configuration Manager 1606 (uživatel nebo prostředí OSE)</w:t>
            </w:r>
          </w:p>
        </w:tc>
        <w:tc>
          <w:tcPr>
            <w:tcW w:w="4040" w:type="dxa"/>
            <w:tcBorders>
              <w:top w:val="single" w:sz="18" w:space="0" w:color="0072C6"/>
              <w:left w:val="none" w:sz="4" w:space="0" w:color="000000"/>
              <w:bottom w:val="none" w:sz="4" w:space="0" w:color="000000"/>
              <w:right w:val="single" w:sz="4" w:space="0" w:color="000000"/>
            </w:tcBorders>
          </w:tcPr>
          <w:p w14:paraId="202143B1" w14:textId="77777777" w:rsidR="00CE6208" w:rsidRDefault="00DA3D0A">
            <w:pPr>
              <w:pStyle w:val="ProductList-TableBody"/>
            </w:pPr>
            <w:r>
              <w:t>Microsoft 365 F1</w:t>
            </w:r>
            <w:r>
              <w:fldChar w:fldCharType="begin"/>
            </w:r>
            <w:r>
              <w:instrText xml:space="preserve"> XE "Microsoft 365 F1" </w:instrText>
            </w:r>
            <w:r>
              <w:fldChar w:fldCharType="end"/>
            </w:r>
            <w:r>
              <w:t xml:space="preserve"> (licence na odběr na základě počtu uživatelů)</w:t>
            </w:r>
          </w:p>
        </w:tc>
      </w:tr>
      <w:tr w:rsidR="00CE6208" w14:paraId="03CC733E" w14:textId="77777777">
        <w:tc>
          <w:tcPr>
            <w:tcW w:w="4040" w:type="dxa"/>
            <w:tcBorders>
              <w:top w:val="none" w:sz="4" w:space="0" w:color="000000"/>
              <w:left w:val="single" w:sz="4" w:space="0" w:color="000000"/>
              <w:bottom w:val="none" w:sz="4" w:space="0" w:color="000000"/>
              <w:right w:val="single" w:sz="4" w:space="0" w:color="000000"/>
            </w:tcBorders>
            <w:shd w:val="clear" w:color="auto" w:fill="DEEAF6"/>
          </w:tcPr>
          <w:p w14:paraId="14FE3FB8" w14:textId="77777777" w:rsidR="00CE6208" w:rsidRDefault="00CE6208">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14:paraId="78DF3FF2" w14:textId="77777777" w:rsidR="00CE6208" w:rsidRDefault="00DA3D0A">
            <w:pPr>
              <w:pStyle w:val="ProductList-TableBody"/>
            </w:pPr>
            <w:r>
              <w:t>Microsoft Intune</w:t>
            </w:r>
            <w:r>
              <w:fldChar w:fldCharType="begin"/>
            </w:r>
            <w:r>
              <w:instrText xml:space="preserve"> XE "Microsoft Intune" </w:instrText>
            </w:r>
            <w:r>
              <w:fldChar w:fldCharType="end"/>
            </w:r>
            <w:r>
              <w:t xml:space="preserve"> (licence na odběr na základě počtu uživatelů)</w:t>
            </w:r>
          </w:p>
        </w:tc>
        <w:tc>
          <w:tcPr>
            <w:tcW w:w="4040" w:type="dxa"/>
            <w:tcBorders>
              <w:top w:val="none" w:sz="4" w:space="0" w:color="000000"/>
              <w:left w:val="none" w:sz="4" w:space="0" w:color="000000"/>
              <w:bottom w:val="none" w:sz="4" w:space="0" w:color="000000"/>
              <w:right w:val="single" w:sz="4" w:space="0" w:color="000000"/>
            </w:tcBorders>
          </w:tcPr>
          <w:p w14:paraId="27A51968" w14:textId="77777777" w:rsidR="00CE6208" w:rsidRDefault="00DA3D0A">
            <w:pPr>
              <w:pStyle w:val="ProductList-TableBody"/>
            </w:pPr>
            <w:r>
              <w:t xml:space="preserve">Licence ekvivalentní k licenci pro správu (viz </w:t>
            </w:r>
            <w:hyperlink r:id="rId65">
              <w:r>
                <w:rPr>
                  <w:color w:val="00467F"/>
                  <w:u w:val="single"/>
                </w:rPr>
                <w:t>Příloha A</w:t>
              </w:r>
            </w:hyperlink>
            <w:r>
              <w:t>)</w:t>
            </w:r>
          </w:p>
        </w:tc>
      </w:tr>
      <w:tr w:rsidR="00CE6208" w14:paraId="4D455FE6"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56DB770"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6D231A14" w14:textId="77777777" w:rsidR="00CE6208" w:rsidRDefault="00DA3D0A">
            <w:pPr>
              <w:pStyle w:val="ProductList-TableBody"/>
            </w:pPr>
            <w:r>
              <w:t>Microsoft Intune for Devices</w:t>
            </w:r>
            <w:r>
              <w:fldChar w:fldCharType="begin"/>
            </w:r>
            <w:r>
              <w:instrText xml:space="preserve"> XE "Microsoft Intune for Devices"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14:paraId="76AC5BA9" w14:textId="77777777" w:rsidR="00CE6208" w:rsidRDefault="00CE6208">
            <w:pPr>
              <w:pStyle w:val="ProductList-TableBody"/>
            </w:pPr>
          </w:p>
        </w:tc>
      </w:tr>
    </w:tbl>
    <w:p w14:paraId="797CDDFB" w14:textId="77777777" w:rsidR="00CE6208" w:rsidRDefault="00CE6208">
      <w:pPr>
        <w:pStyle w:val="ProductList-Body"/>
      </w:pPr>
    </w:p>
    <w:p w14:paraId="465CE7CF" w14:textId="77777777" w:rsidR="00CE6208" w:rsidRDefault="00DA3D0A">
      <w:pPr>
        <w:pStyle w:val="ProductList-ClauseHeading"/>
        <w:outlineLvl w:val="4"/>
      </w:pPr>
      <w:r>
        <w:t>3.2 Technologie SQL Server</w:t>
      </w:r>
    </w:p>
    <w:p w14:paraId="7535D354" w14:textId="77777777" w:rsidR="00CE6208" w:rsidRDefault="00DA3D0A">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pouze pro účely podpory tohoto produktu a libovolného dalšího produktu, který zahrnuje databázový software SQL Server.</w:t>
      </w:r>
    </w:p>
    <w:p w14:paraId="2CF92345" w14:textId="77777777" w:rsidR="00CE6208" w:rsidRDefault="00DA3D0A">
      <w:pPr>
        <w:pStyle w:val="ProductList-Offering1SubSection"/>
        <w:outlineLvl w:val="3"/>
      </w:pPr>
      <w:bookmarkStart w:id="137" w:name="_Sec839"/>
      <w:r>
        <w:t>4. Software Assurance</w:t>
      </w:r>
      <w:bookmarkEnd w:id="137"/>
    </w:p>
    <w:tbl>
      <w:tblPr>
        <w:tblStyle w:val="PURTable"/>
        <w:tblW w:w="0" w:type="dxa"/>
        <w:tblLook w:val="04A0" w:firstRow="1" w:lastRow="0" w:firstColumn="1" w:lastColumn="0" w:noHBand="0" w:noVBand="1"/>
      </w:tblPr>
      <w:tblGrid>
        <w:gridCol w:w="3657"/>
        <w:gridCol w:w="3637"/>
        <w:gridCol w:w="3622"/>
      </w:tblGrid>
      <w:tr w:rsidR="00CE6208" w14:paraId="557A20C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CADB51"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D4C96AE"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E3D6C8D" w14:textId="77777777" w:rsidR="00CE6208" w:rsidRDefault="00DA3D0A">
            <w:pPr>
              <w:pStyle w:val="ProductList-TableBody"/>
            </w:pPr>
            <w:r>
              <w:rPr>
                <w:color w:val="404040"/>
              </w:rPr>
              <w:t>Práva na zálohu: Není relevantní</w:t>
            </w:r>
          </w:p>
        </w:tc>
      </w:tr>
      <w:tr w:rsidR="00CE6208" w14:paraId="4EA8D62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4978E5"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22AFBEE9"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66">
              <w:r>
                <w:rPr>
                  <w:color w:val="00467F"/>
                  <w:u w:val="single"/>
                </w:rPr>
                <w:t>Seznam produktů – říjen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3BC2B1" w14:textId="77777777" w:rsidR="00CE6208" w:rsidRDefault="00DA3D0A">
            <w:pPr>
              <w:pStyle w:val="ProductList-TableBody"/>
            </w:pPr>
            <w:r>
              <w:rPr>
                <w:color w:val="404040"/>
              </w:rPr>
              <w:t>Práva pro roaming: Není relevantní</w:t>
            </w:r>
          </w:p>
        </w:tc>
      </w:tr>
      <w:tr w:rsidR="00CE6208" w14:paraId="1F264B89" w14:textId="77777777">
        <w:tc>
          <w:tcPr>
            <w:tcW w:w="4040" w:type="dxa"/>
            <w:tcBorders>
              <w:top w:val="single" w:sz="4" w:space="0" w:color="000000"/>
              <w:left w:val="single" w:sz="4" w:space="0" w:color="000000"/>
              <w:bottom w:val="single" w:sz="4" w:space="0" w:color="000000"/>
              <w:right w:val="single" w:sz="4" w:space="0" w:color="000000"/>
            </w:tcBorders>
          </w:tcPr>
          <w:p w14:paraId="3E2D0F9B"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1BC7AEF"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C5038F" w14:textId="77777777" w:rsidR="00CE6208" w:rsidRDefault="00CE6208">
            <w:pPr>
              <w:pStyle w:val="ProductList-TableBody"/>
            </w:pPr>
          </w:p>
        </w:tc>
      </w:tr>
    </w:tbl>
    <w:p w14:paraId="1B2C7E4B" w14:textId="77777777" w:rsidR="00CE6208" w:rsidRDefault="00CE6208">
      <w:pPr>
        <w:pStyle w:val="ProductList-Body"/>
      </w:pPr>
    </w:p>
    <w:p w14:paraId="14F5CD94" w14:textId="77777777" w:rsidR="00CE6208" w:rsidRDefault="00DA3D0A">
      <w:pPr>
        <w:pStyle w:val="ProductList-ClauseHeading"/>
        <w:outlineLvl w:val="4"/>
      </w:pPr>
      <w:r>
        <w:t>4.1 System Center Configuration Manager – práva VDI</w:t>
      </w:r>
    </w:p>
    <w:p w14:paraId="34DC616F" w14:textId="77777777" w:rsidR="00CE6208" w:rsidRDefault="00DA3D0A">
      <w:pPr>
        <w:pStyle w:val="ProductList-Body"/>
      </w:pPr>
      <w:r>
        <w:t>Zákazníci s aktivním krytím SA pro licence CML, Core CAL</w:t>
      </w:r>
      <w:r>
        <w:fldChar w:fldCharType="begin"/>
      </w:r>
      <w:r>
        <w:instrText xml:space="preserve"> XE "Core CAL" </w:instrText>
      </w:r>
      <w:r>
        <w:fldChar w:fldCharType="end"/>
      </w:r>
      <w:r>
        <w:t xml:space="preserve"> nebo Enterprise CAL</w:t>
      </w:r>
      <w:r>
        <w:fldChar w:fldCharType="begin"/>
      </w:r>
      <w:r>
        <w:instrText xml:space="preserve"> XE "Enterprise CAL" </w:instrText>
      </w:r>
      <w:r>
        <w:fldChar w:fldCharType="end"/>
      </w:r>
      <w:r>
        <w:t xml:space="preserve"> k produktu System Center Configuration Manager (každá z nich „kvalifikující licence VDI“) může software kdykoli užívat ke správě až čtyř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ve kterých běží software užívaný vzdáleně ze zařízení nebo uživatelem, kterým byla kvalifikující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VDI přidělena. Každé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může běžet nejvýše ve čtyřech různých hostitelských infrastrukturách virtuální plochy.</w:t>
      </w:r>
    </w:p>
    <w:p w14:paraId="0592C1C9" w14:textId="77777777" w:rsidR="00CE6208" w:rsidRDefault="00CE6208">
      <w:pPr>
        <w:pStyle w:val="ProductList-Body"/>
      </w:pPr>
    </w:p>
    <w:p w14:paraId="6A20E30E" w14:textId="77777777" w:rsidR="00CE6208" w:rsidRDefault="00DA3D0A">
      <w:pPr>
        <w:pStyle w:val="ProductList-ClauseHeading"/>
        <w:outlineLvl w:val="4"/>
      </w:pPr>
      <w:r>
        <w:t>4.2 Práva k aktuální větvi produktu System Center Configuration Manager</w:t>
      </w:r>
    </w:p>
    <w:p w14:paraId="0AB38248" w14:textId="77777777" w:rsidR="00CE6208" w:rsidRDefault="00DA3D0A">
      <w:pPr>
        <w:pStyle w:val="ProductList-Body"/>
      </w:pPr>
      <w:r>
        <w:t>Zákazníci s aktivním krytím SA pro licence k produktu System Center Configuration Manager nebo s ekvivalentními licencemi pro ML mohou instalovat a užívat volitelnou aktuální větev produktu System Center Configuration Manager.</w:t>
      </w:r>
    </w:p>
    <w:p w14:paraId="2399B0BE"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0A8472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A1E1F6C"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2BD8F1C" w14:textId="77777777" w:rsidR="00CE6208" w:rsidRDefault="00CE6208">
      <w:pPr>
        <w:pStyle w:val="ProductList-Body"/>
      </w:pPr>
    </w:p>
    <w:p w14:paraId="1D280203" w14:textId="77777777" w:rsidR="00CE6208" w:rsidRDefault="00DA3D0A">
      <w:pPr>
        <w:pStyle w:val="ProductList-Offering2HeadingNoBorder"/>
        <w:outlineLvl w:val="2"/>
      </w:pPr>
      <w:bookmarkStart w:id="138" w:name="_Sec643"/>
      <w:r>
        <w:t>System Center Data Protection Manager</w:t>
      </w:r>
      <w:bookmarkEnd w:id="138"/>
      <w:r>
        <w:fldChar w:fldCharType="begin"/>
      </w:r>
      <w:r>
        <w:instrText xml:space="preserve"> TC "</w:instrText>
      </w:r>
      <w:bookmarkStart w:id="139" w:name="_Toc10139336"/>
      <w:r>
        <w:instrText>System Center Data Protection Manager</w:instrText>
      </w:r>
      <w:bookmarkEnd w:id="139"/>
      <w:r>
        <w:instrText>" \l 3</w:instrText>
      </w:r>
      <w:r>
        <w:fldChar w:fldCharType="end"/>
      </w:r>
    </w:p>
    <w:p w14:paraId="22E1E297" w14:textId="77777777" w:rsidR="00CE6208" w:rsidRDefault="00DA3D0A">
      <w:pPr>
        <w:pStyle w:val="ProductList-Offering1SubSection"/>
        <w:outlineLvl w:val="3"/>
      </w:pPr>
      <w:bookmarkStart w:id="140" w:name="_Sec690"/>
      <w:r>
        <w:t>1. Dostupnost programu</w:t>
      </w:r>
      <w:bookmarkEnd w:id="140"/>
    </w:p>
    <w:tbl>
      <w:tblPr>
        <w:tblStyle w:val="PURTable"/>
        <w:tblW w:w="0" w:type="dxa"/>
        <w:tblLook w:val="04A0" w:firstRow="1" w:lastRow="0" w:firstColumn="1" w:lastColumn="0" w:noHBand="0" w:noVBand="1"/>
      </w:tblPr>
      <w:tblGrid>
        <w:gridCol w:w="4041"/>
        <w:gridCol w:w="613"/>
        <w:gridCol w:w="608"/>
        <w:gridCol w:w="612"/>
        <w:gridCol w:w="608"/>
        <w:gridCol w:w="724"/>
        <w:gridCol w:w="612"/>
        <w:gridCol w:w="616"/>
        <w:gridCol w:w="634"/>
        <w:gridCol w:w="619"/>
        <w:gridCol w:w="613"/>
        <w:gridCol w:w="616"/>
      </w:tblGrid>
      <w:tr w:rsidR="00CE6208" w14:paraId="21FB2AD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4EBE88DB"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E9516C4"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8975BE8"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1ADB31E"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FBD4597"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3B237478"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37E56D"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D696B87"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04EE738"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092CA2"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01FBCC"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4259CBF"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36DBDB2D" w14:textId="77777777">
        <w:tc>
          <w:tcPr>
            <w:tcW w:w="4160" w:type="dxa"/>
            <w:tcBorders>
              <w:top w:val="single" w:sz="6" w:space="0" w:color="FFFFFF"/>
              <w:left w:val="none" w:sz="4" w:space="0" w:color="6E6E6E"/>
              <w:bottom w:val="dashed" w:sz="4" w:space="0" w:color="BFBFBF"/>
              <w:right w:val="none" w:sz="4" w:space="0" w:color="6E6E6E"/>
            </w:tcBorders>
          </w:tcPr>
          <w:p w14:paraId="3BA78A0B" w14:textId="77777777" w:rsidR="00CE6208" w:rsidRDefault="00DA3D0A">
            <w:pPr>
              <w:pStyle w:val="ProductList-TableBody"/>
            </w:pPr>
            <w:r>
              <w:t>System Center 2019 Data Protection Manager</w:t>
            </w:r>
            <w:r>
              <w:fldChar w:fldCharType="begin"/>
            </w:r>
            <w:r>
              <w:instrText xml:space="preserve"> XE "System Center 2019 Data Protection Manager"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25679F37" w14:textId="77777777" w:rsidR="00CE6208" w:rsidRDefault="00DA3D0A">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1353C4F2"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0FB721BA"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F959DAE"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CF167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89ECA6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EC770B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3CD9A7"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76B11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D74758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CDA265"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46D1B689" w14:textId="77777777">
        <w:tc>
          <w:tcPr>
            <w:tcW w:w="4160" w:type="dxa"/>
            <w:tcBorders>
              <w:top w:val="dashed" w:sz="4" w:space="0" w:color="BFBFBF"/>
              <w:left w:val="none" w:sz="4" w:space="0" w:color="6E6E6E"/>
              <w:bottom w:val="none" w:sz="4" w:space="0" w:color="BFBFBF"/>
              <w:right w:val="none" w:sz="4" w:space="0" w:color="6E6E6E"/>
            </w:tcBorders>
          </w:tcPr>
          <w:p w14:paraId="2B742910" w14:textId="77777777" w:rsidR="00CE6208" w:rsidRDefault="00DA3D0A">
            <w:pPr>
              <w:pStyle w:val="ProductList-TableBody"/>
            </w:pPr>
            <w:r>
              <w:t>System Center 2019 Data Protection Manager</w:t>
            </w:r>
            <w:r>
              <w:fldChar w:fldCharType="begin"/>
            </w:r>
            <w:r>
              <w:instrText xml:space="preserve"> XE "System Center 2019 Data Protection Manager"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22580AE1"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26A618D4"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4D13549B"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9A1A51B"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48051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AF89FD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19F74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230C49A"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3F2FEF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2B49D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63BC3888" w14:textId="77777777" w:rsidR="00CE6208" w:rsidRDefault="00CE6208">
            <w:pPr>
              <w:pStyle w:val="ProductList-TableBody"/>
              <w:jc w:val="center"/>
            </w:pPr>
          </w:p>
        </w:tc>
      </w:tr>
    </w:tbl>
    <w:p w14:paraId="76548CA5" w14:textId="77777777" w:rsidR="00CE6208" w:rsidRDefault="00DA3D0A">
      <w:pPr>
        <w:pStyle w:val="ProductList-Offering1SubSection"/>
        <w:outlineLvl w:val="3"/>
      </w:pPr>
      <w:bookmarkStart w:id="141" w:name="_Sec745"/>
      <w:r>
        <w:t>2. Podmínky produktu</w:t>
      </w:r>
      <w:bookmarkEnd w:id="141"/>
    </w:p>
    <w:tbl>
      <w:tblPr>
        <w:tblStyle w:val="PURTable"/>
        <w:tblW w:w="0" w:type="dxa"/>
        <w:tblLook w:val="04A0" w:firstRow="1" w:lastRow="0" w:firstColumn="1" w:lastColumn="0" w:noHBand="0" w:noVBand="1"/>
      </w:tblPr>
      <w:tblGrid>
        <w:gridCol w:w="3643"/>
        <w:gridCol w:w="3639"/>
        <w:gridCol w:w="3634"/>
      </w:tblGrid>
      <w:tr w:rsidR="00CE6208" w14:paraId="1D7AA34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4A47ED8"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 Data Protection Manager (1/17)</w:t>
            </w:r>
          </w:p>
        </w:tc>
        <w:tc>
          <w:tcPr>
            <w:tcW w:w="4040" w:type="dxa"/>
            <w:tcBorders>
              <w:top w:val="single" w:sz="18" w:space="0" w:color="00188F"/>
              <w:left w:val="single" w:sz="4" w:space="0" w:color="000000"/>
              <w:bottom w:val="single" w:sz="4" w:space="0" w:color="000000"/>
              <w:right w:val="single" w:sz="4" w:space="0" w:color="000000"/>
            </w:tcBorders>
          </w:tcPr>
          <w:p w14:paraId="55A2E355"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4F81CED" w14:textId="77777777" w:rsidR="00CE6208" w:rsidRDefault="00DA3D0A">
            <w:pPr>
              <w:pStyle w:val="ProductList-TableBody"/>
            </w:pPr>
            <w:r>
              <w:rPr>
                <w:color w:val="404040"/>
              </w:rPr>
              <w:t>Nižší verze: Není relevantní</w:t>
            </w:r>
          </w:p>
        </w:tc>
      </w:tr>
      <w:tr w:rsidR="00CE6208" w14:paraId="753AD65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D62227"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E8D95B"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70E751D2"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7D2B05F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3E3EA4"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F614D7"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8A27F1" w14:textId="77777777" w:rsidR="00CE6208" w:rsidRDefault="00DA3D0A">
            <w:pPr>
              <w:pStyle w:val="ProductList-TableBody"/>
            </w:pPr>
            <w:r>
              <w:rPr>
                <w:color w:val="404040"/>
              </w:rPr>
              <w:t>Nárok na snížení: Není relevantní</w:t>
            </w:r>
          </w:p>
        </w:tc>
      </w:tr>
      <w:tr w:rsidR="00CE6208" w14:paraId="280C0F4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91B903"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739CE7"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572AA7" w14:textId="77777777" w:rsidR="00CE6208" w:rsidRDefault="00DA3D0A">
            <w:pPr>
              <w:pStyle w:val="ProductList-TableBody"/>
            </w:pPr>
            <w:r>
              <w:rPr>
                <w:color w:val="404040"/>
              </w:rPr>
              <w:t>Nárok na aktualizaci: Není relevantní</w:t>
            </w:r>
          </w:p>
        </w:tc>
      </w:tr>
      <w:tr w:rsidR="00CE6208" w14:paraId="4DE6930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B1E822"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23510B"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2E8F407" w14:textId="77777777" w:rsidR="00CE6208" w:rsidRDefault="00CE6208">
            <w:pPr>
              <w:pStyle w:val="ProductList-TableBody"/>
            </w:pPr>
          </w:p>
        </w:tc>
      </w:tr>
    </w:tbl>
    <w:p w14:paraId="21A23467" w14:textId="77777777" w:rsidR="00CE6208" w:rsidRDefault="00CE6208">
      <w:pPr>
        <w:pStyle w:val="ProductList-Body"/>
      </w:pPr>
    </w:p>
    <w:p w14:paraId="66C11F3E" w14:textId="77777777" w:rsidR="00CE6208" w:rsidRDefault="00DA3D0A">
      <w:pPr>
        <w:pStyle w:val="ProductList-ClauseHeading"/>
        <w:outlineLvl w:val="4"/>
      </w:pPr>
      <w:r>
        <w:lastRenderedPageBreak/>
        <w:t>2.1 Akademičtí zákazníci</w:t>
      </w:r>
    </w:p>
    <w:p w14:paraId="19D886D6" w14:textId="77777777" w:rsidR="00CE6208" w:rsidRDefault="00DA3D0A">
      <w:pPr>
        <w:pStyle w:val="ProductList-Body"/>
      </w:pPr>
      <w:r>
        <w:t>Zákazníci se smlouvou Enrollment for Education Solutions a School Subscription Enrollment mohou zakoupit licenci pro správu klienta System Center 2019 Data Protection Manager na prostředí OSE a nasadit je podle počtu uživatelů nebo prostředí OSE, jak je uvedeno v licenčním modelu</w:t>
      </w:r>
      <w:hyperlink w:anchor="_Sec544">
        <w:r>
          <w:rPr>
            <w:color w:val="00467F"/>
            <w:u w:val="single"/>
          </w:rPr>
          <w:t>Servery pro správu</w:t>
        </w:r>
      </w:hyperlink>
      <w:r>
        <w:t xml:space="preserve">. </w:t>
      </w:r>
    </w:p>
    <w:p w14:paraId="22B97624" w14:textId="77777777" w:rsidR="00CE6208" w:rsidRDefault="00DA3D0A">
      <w:pPr>
        <w:pStyle w:val="ProductList-Offering1SubSection"/>
        <w:outlineLvl w:val="3"/>
      </w:pPr>
      <w:bookmarkStart w:id="142" w:name="_Sec801"/>
      <w:r>
        <w:t>3. Užívací práva</w:t>
      </w:r>
      <w:bookmarkEnd w:id="142"/>
    </w:p>
    <w:tbl>
      <w:tblPr>
        <w:tblStyle w:val="PURTable"/>
        <w:tblW w:w="0" w:type="dxa"/>
        <w:tblLook w:val="04A0" w:firstRow="1" w:lastRow="0" w:firstColumn="1" w:lastColumn="0" w:noHBand="0" w:noVBand="1"/>
      </w:tblPr>
      <w:tblGrid>
        <w:gridCol w:w="3640"/>
        <w:gridCol w:w="3629"/>
        <w:gridCol w:w="3647"/>
      </w:tblGrid>
      <w:tr w:rsidR="00CE6208" w14:paraId="5C97B6C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FF617F9"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4">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5F027D94"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D987399" w14:textId="77777777" w:rsidR="00CE6208" w:rsidRDefault="00DA3D0A">
            <w:pPr>
              <w:pStyle w:val="ProductList-TableBody"/>
            </w:pPr>
            <w:r>
              <w:rPr>
                <w:color w:val="404040"/>
              </w:rPr>
              <w:t>Další software: Není relevantní</w:t>
            </w:r>
          </w:p>
        </w:tc>
      </w:tr>
      <w:tr w:rsidR="00CE6208" w14:paraId="511B1D3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4CF159"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9D3CE7A" w14:textId="77777777" w:rsidR="00CE6208" w:rsidRDefault="00DA3D0A">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4DA514C8"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CE6208" w14:paraId="096A7C98" w14:textId="77777777">
        <w:tc>
          <w:tcPr>
            <w:tcW w:w="4040" w:type="dxa"/>
            <w:tcBorders>
              <w:top w:val="single" w:sz="4" w:space="0" w:color="000000"/>
              <w:left w:val="single" w:sz="4" w:space="0" w:color="000000"/>
              <w:bottom w:val="single" w:sz="4" w:space="0" w:color="000000"/>
              <w:right w:val="single" w:sz="4" w:space="0" w:color="000000"/>
            </w:tcBorders>
          </w:tcPr>
          <w:p w14:paraId="183D8C2C"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3733C0"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C91655" w14:textId="77777777" w:rsidR="00CE6208" w:rsidRDefault="00CE6208">
            <w:pPr>
              <w:pStyle w:val="ProductList-TableBody"/>
            </w:pPr>
          </w:p>
        </w:tc>
      </w:tr>
    </w:tbl>
    <w:p w14:paraId="553A9228" w14:textId="77777777" w:rsidR="00CE6208" w:rsidRDefault="00CE6208">
      <w:pPr>
        <w:pStyle w:val="ProductList-Body"/>
      </w:pPr>
    </w:p>
    <w:p w14:paraId="4305F88D" w14:textId="77777777" w:rsidR="00CE6208" w:rsidRDefault="00DA3D0A">
      <w:pPr>
        <w:pStyle w:val="ProductList-ClauseHeading"/>
        <w:outlineLvl w:val="4"/>
      </w:pPr>
      <w:r>
        <w:t>3.1 Licence pro správu</w:t>
      </w:r>
    </w:p>
    <w:tbl>
      <w:tblPr>
        <w:tblStyle w:val="PURTable"/>
        <w:tblW w:w="0" w:type="dxa"/>
        <w:tblLook w:val="04A0" w:firstRow="1" w:lastRow="0" w:firstColumn="1" w:lastColumn="0" w:noHBand="0" w:noVBand="1"/>
      </w:tblPr>
      <w:tblGrid>
        <w:gridCol w:w="3650"/>
        <w:gridCol w:w="3671"/>
        <w:gridCol w:w="3595"/>
      </w:tblGrid>
      <w:tr w:rsidR="00CE6208" w14:paraId="438F5C7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71D01E7" w14:textId="77777777" w:rsidR="00CE6208" w:rsidRDefault="00DA3D0A">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0EDEDC1A" w14:textId="77777777" w:rsidR="00CE6208" w:rsidRDefault="00DA3D0A">
            <w:pPr>
              <w:pStyle w:val="ProductList-TableBody"/>
            </w:pPr>
            <w:r>
              <w:t>Licence produktu System Center 2019 Data Protection Manager (na uživatele nebo prostředí OSE)</w:t>
            </w:r>
          </w:p>
        </w:tc>
        <w:tc>
          <w:tcPr>
            <w:tcW w:w="4040" w:type="dxa"/>
            <w:tcBorders>
              <w:top w:val="single" w:sz="18" w:space="0" w:color="0072C6"/>
              <w:left w:val="none" w:sz="4" w:space="0" w:color="000000"/>
              <w:bottom w:val="single" w:sz="4" w:space="0" w:color="000000"/>
              <w:right w:val="single" w:sz="4" w:space="0" w:color="000000"/>
            </w:tcBorders>
          </w:tcPr>
          <w:p w14:paraId="16AE9B7A" w14:textId="77777777" w:rsidR="00CE6208" w:rsidRDefault="00CE6208">
            <w:pPr>
              <w:pStyle w:val="ProductList-TableBody"/>
            </w:pPr>
          </w:p>
        </w:tc>
      </w:tr>
    </w:tbl>
    <w:p w14:paraId="6DDBA742" w14:textId="77777777" w:rsidR="00CE6208" w:rsidRDefault="00CE6208">
      <w:pPr>
        <w:pStyle w:val="ProductList-Body"/>
      </w:pPr>
    </w:p>
    <w:p w14:paraId="1EAC813F" w14:textId="77777777" w:rsidR="00CE6208" w:rsidRDefault="00DA3D0A">
      <w:pPr>
        <w:pStyle w:val="ProductList-ClauseHeading"/>
        <w:outlineLvl w:val="4"/>
      </w:pPr>
      <w:r>
        <w:t>3.2 Technologie SQL Server</w:t>
      </w:r>
    </w:p>
    <w:p w14:paraId="5AE70183" w14:textId="77777777" w:rsidR="00CE6208" w:rsidRDefault="00DA3D0A">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pro omezené účely podpory tohoto produktu a libovolného dalšího produktu, který zahrnuje databázový software SQL Server.</w:t>
      </w:r>
    </w:p>
    <w:p w14:paraId="6B31DE32" w14:textId="77777777" w:rsidR="00CE6208" w:rsidRDefault="00DA3D0A">
      <w:pPr>
        <w:pStyle w:val="ProductList-Offering1SubSection"/>
        <w:outlineLvl w:val="3"/>
      </w:pPr>
      <w:bookmarkStart w:id="143" w:name="_Sec927"/>
      <w:r>
        <w:t>4. Software Assurance</w:t>
      </w:r>
      <w:bookmarkEnd w:id="143"/>
    </w:p>
    <w:tbl>
      <w:tblPr>
        <w:tblStyle w:val="PURTable"/>
        <w:tblW w:w="0" w:type="dxa"/>
        <w:tblLook w:val="04A0" w:firstRow="1" w:lastRow="0" w:firstColumn="1" w:lastColumn="0" w:noHBand="0" w:noVBand="1"/>
      </w:tblPr>
      <w:tblGrid>
        <w:gridCol w:w="3657"/>
        <w:gridCol w:w="3637"/>
        <w:gridCol w:w="3622"/>
      </w:tblGrid>
      <w:tr w:rsidR="00CE6208" w14:paraId="338453A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261BAC"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008AE6"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7DD654E" w14:textId="77777777" w:rsidR="00CE6208" w:rsidRDefault="00DA3D0A">
            <w:pPr>
              <w:pStyle w:val="ProductList-TableBody"/>
            </w:pPr>
            <w:r>
              <w:rPr>
                <w:color w:val="404040"/>
              </w:rPr>
              <w:t>Práva na zálohu: Není relevantní</w:t>
            </w:r>
          </w:p>
        </w:tc>
      </w:tr>
      <w:tr w:rsidR="00CE6208" w14:paraId="0EAAD31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8AF4BA"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4BDB7E74"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67">
              <w:r>
                <w:rPr>
                  <w:color w:val="00467F"/>
                  <w:u w:val="single"/>
                </w:rPr>
                <w:t>Seznam produktů – říjen 2013</w:t>
              </w:r>
            </w:hyperlink>
            <w:r>
              <w:t xml:space="preserve">, </w:t>
            </w:r>
            <w:hyperlink r:id="rId68">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8EFDC9" w14:textId="77777777" w:rsidR="00CE6208" w:rsidRDefault="00DA3D0A">
            <w:pPr>
              <w:pStyle w:val="ProductList-TableBody"/>
            </w:pPr>
            <w:r>
              <w:rPr>
                <w:color w:val="404040"/>
              </w:rPr>
              <w:t>Práva pro roaming: Není relevantní</w:t>
            </w:r>
          </w:p>
        </w:tc>
      </w:tr>
      <w:tr w:rsidR="00CE6208" w14:paraId="0A707BB2" w14:textId="77777777">
        <w:tc>
          <w:tcPr>
            <w:tcW w:w="4040" w:type="dxa"/>
            <w:tcBorders>
              <w:top w:val="single" w:sz="4" w:space="0" w:color="000000"/>
              <w:left w:val="single" w:sz="4" w:space="0" w:color="000000"/>
              <w:bottom w:val="single" w:sz="4" w:space="0" w:color="000000"/>
              <w:right w:val="single" w:sz="4" w:space="0" w:color="000000"/>
            </w:tcBorders>
          </w:tcPr>
          <w:p w14:paraId="4A714012"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5B3D225"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91CCF5" w14:textId="77777777" w:rsidR="00CE6208" w:rsidRDefault="00CE6208">
            <w:pPr>
              <w:pStyle w:val="ProductList-TableBody"/>
            </w:pPr>
          </w:p>
        </w:tc>
      </w:tr>
    </w:tbl>
    <w:p w14:paraId="184600FB" w14:textId="77777777" w:rsidR="00CE6208" w:rsidRDefault="00CE6208">
      <w:pPr>
        <w:pStyle w:val="ProductList-Body"/>
      </w:pPr>
    </w:p>
    <w:p w14:paraId="50A06231" w14:textId="77777777" w:rsidR="00CE6208" w:rsidRDefault="00DA3D0A">
      <w:pPr>
        <w:pStyle w:val="ProductList-ClauseHeading"/>
        <w:outlineLvl w:val="4"/>
      </w:pPr>
      <w:r>
        <w:t>4.1 Práva k aktuální větvi produktu System Center Data Protection Manager</w:t>
      </w:r>
    </w:p>
    <w:p w14:paraId="33E3D6CE" w14:textId="77777777" w:rsidR="00CE6208" w:rsidRDefault="00DA3D0A">
      <w:pPr>
        <w:pStyle w:val="ProductList-Body"/>
      </w:pPr>
      <w:r>
        <w:t>Zákazníci s aktivním krytím SA pro licence k produktu System Center Data Protection Manager nebo s ekvivalentní licencí ML mohou instalovat a užívat volitelnou aktuální větev produktu System Center Data Protection Manager.</w:t>
      </w:r>
    </w:p>
    <w:p w14:paraId="46B470FB"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444F040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35F265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659E592" w14:textId="77777777" w:rsidR="00CE6208" w:rsidRDefault="00CE6208">
      <w:pPr>
        <w:pStyle w:val="ProductList-Body"/>
      </w:pPr>
    </w:p>
    <w:p w14:paraId="61C8DCE4" w14:textId="77777777" w:rsidR="00CE6208" w:rsidRDefault="00DA3D0A">
      <w:pPr>
        <w:pStyle w:val="ProductList-Offering2HeadingNoBorder"/>
        <w:outlineLvl w:val="2"/>
      </w:pPr>
      <w:bookmarkStart w:id="144" w:name="_Sec891"/>
      <w:r>
        <w:t>System Center Endpoint Protection</w:t>
      </w:r>
      <w:bookmarkEnd w:id="144"/>
      <w:r>
        <w:fldChar w:fldCharType="begin"/>
      </w:r>
      <w:r>
        <w:instrText xml:space="preserve"> TC "</w:instrText>
      </w:r>
      <w:bookmarkStart w:id="145" w:name="_Toc10139337"/>
      <w:r>
        <w:instrText>System Center Endpoint Protection</w:instrText>
      </w:r>
      <w:bookmarkEnd w:id="145"/>
      <w:r>
        <w:instrText>" \l 3</w:instrText>
      </w:r>
      <w:r>
        <w:fldChar w:fldCharType="end"/>
      </w:r>
    </w:p>
    <w:p w14:paraId="71CF0246" w14:textId="77777777" w:rsidR="00CE6208" w:rsidRDefault="00DA3D0A">
      <w:pPr>
        <w:pStyle w:val="ProductList-Offering1SubSection"/>
        <w:outlineLvl w:val="3"/>
      </w:pPr>
      <w:bookmarkStart w:id="146" w:name="_Sec892"/>
      <w:r>
        <w:t>1. Dostupnost programu</w:t>
      </w:r>
      <w:bookmarkEnd w:id="146"/>
    </w:p>
    <w:tbl>
      <w:tblPr>
        <w:tblStyle w:val="PURTable"/>
        <w:tblW w:w="0" w:type="dxa"/>
        <w:tblLook w:val="04A0" w:firstRow="1" w:lastRow="0" w:firstColumn="1" w:lastColumn="0" w:noHBand="0" w:noVBand="1"/>
      </w:tblPr>
      <w:tblGrid>
        <w:gridCol w:w="4115"/>
        <w:gridCol w:w="618"/>
        <w:gridCol w:w="614"/>
        <w:gridCol w:w="617"/>
        <w:gridCol w:w="615"/>
        <w:gridCol w:w="615"/>
        <w:gridCol w:w="617"/>
        <w:gridCol w:w="618"/>
        <w:gridCol w:w="634"/>
        <w:gridCol w:w="619"/>
        <w:gridCol w:w="617"/>
        <w:gridCol w:w="617"/>
      </w:tblGrid>
      <w:tr w:rsidR="00CE6208" w14:paraId="434AAF0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D972367"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A35F685"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33F0676"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3E7B4E8"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141288"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17B49D"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78B044"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50F1A9C"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7CC0E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000CC16"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9A238FE"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F71295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184CA153" w14:textId="77777777">
        <w:tc>
          <w:tcPr>
            <w:tcW w:w="4160" w:type="dxa"/>
            <w:tcBorders>
              <w:top w:val="single" w:sz="6" w:space="0" w:color="FFFFFF"/>
              <w:left w:val="none" w:sz="4" w:space="0" w:color="6E6E6E"/>
              <w:bottom w:val="none" w:sz="4" w:space="0" w:color="BFBFBF"/>
              <w:right w:val="none" w:sz="4" w:space="0" w:color="6E6E6E"/>
            </w:tcBorders>
          </w:tcPr>
          <w:p w14:paraId="2328F4D6" w14:textId="77777777" w:rsidR="00CE6208" w:rsidRDefault="00DA3D0A">
            <w:pPr>
              <w:pStyle w:val="ProductList-TableBody"/>
            </w:pPr>
            <w:r>
              <w:t>System Center Endpoint Protection 1606</w:t>
            </w:r>
            <w:r>
              <w:fldChar w:fldCharType="begin"/>
            </w:r>
            <w:r>
              <w:instrText xml:space="preserve"> XE "System Center Endpoint Protection 1606" </w:instrText>
            </w:r>
            <w:r>
              <w:fldChar w:fldCharType="end"/>
            </w:r>
            <w:r>
              <w:t xml:space="preserve"> (licence na bázi předplatného podle počtu zařízení a uživatelů)</w:t>
            </w:r>
          </w:p>
        </w:tc>
        <w:tc>
          <w:tcPr>
            <w:tcW w:w="620" w:type="dxa"/>
            <w:tcBorders>
              <w:top w:val="single" w:sz="6" w:space="0" w:color="FFFFFF"/>
              <w:left w:val="none" w:sz="4" w:space="0" w:color="6E6E6E"/>
              <w:bottom w:val="none" w:sz="4" w:space="0" w:color="BFBFBF"/>
              <w:right w:val="none" w:sz="4" w:space="0" w:color="6E6E6E"/>
            </w:tcBorders>
          </w:tcPr>
          <w:p w14:paraId="75457B0C" w14:textId="77777777" w:rsidR="00CE6208" w:rsidRDefault="00DA3D0A">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14:paraId="058E7C3D" w14:textId="77777777" w:rsidR="00CE6208" w:rsidRDefault="00DA3D0A">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14:paraId="4640F3D2" w14:textId="77777777" w:rsidR="00CE6208" w:rsidRDefault="00CE6208">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14:paraId="44D699F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7DCF73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05B19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7A737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ACDAC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251B46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82780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F44AA7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bl>
    <w:p w14:paraId="4ED5BDED" w14:textId="77777777" w:rsidR="00CE6208" w:rsidRDefault="00DA3D0A">
      <w:pPr>
        <w:pStyle w:val="ProductList-Offering1SubSection"/>
        <w:outlineLvl w:val="3"/>
      </w:pPr>
      <w:bookmarkStart w:id="147" w:name="_Sec893"/>
      <w:r>
        <w:t>2. Podmínky produktu</w:t>
      </w:r>
      <w:bookmarkEnd w:id="147"/>
    </w:p>
    <w:tbl>
      <w:tblPr>
        <w:tblStyle w:val="PURTable"/>
        <w:tblW w:w="0" w:type="dxa"/>
        <w:tblLook w:val="04A0" w:firstRow="1" w:lastRow="0" w:firstColumn="1" w:lastColumn="0" w:noHBand="0" w:noVBand="1"/>
      </w:tblPr>
      <w:tblGrid>
        <w:gridCol w:w="3632"/>
        <w:gridCol w:w="3640"/>
        <w:gridCol w:w="3644"/>
      </w:tblGrid>
      <w:tr w:rsidR="00CE6208" w14:paraId="0CA62A6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8E3FF97"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14:paraId="5DD14388"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018A607" w14:textId="77777777" w:rsidR="00CE6208" w:rsidRDefault="00DA3D0A">
            <w:pPr>
              <w:pStyle w:val="ProductList-TableBody"/>
            </w:pPr>
            <w:r>
              <w:rPr>
                <w:color w:val="404040"/>
              </w:rPr>
              <w:t>Prodloužená doba účinnosti: Není relevantní</w:t>
            </w:r>
          </w:p>
        </w:tc>
      </w:tr>
      <w:tr w:rsidR="00CE6208" w14:paraId="4EC89CA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B61679" w14:textId="77777777" w:rsidR="00CE6208" w:rsidRDefault="00DA3D0A">
            <w:pPr>
              <w:pStyle w:val="ProductList-TableBody"/>
            </w:pPr>
            <w:r>
              <w:rPr>
                <w:color w:val="404040"/>
              </w:rPr>
              <w:t xml:space="preserve">Nižší verze: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89045D"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79268B" w14:textId="77777777" w:rsidR="00CE6208" w:rsidRDefault="00DA3D0A">
            <w:pPr>
              <w:pStyle w:val="ProductList-TableBody"/>
            </w:pPr>
            <w:r>
              <w:rPr>
                <w:color w:val="404040"/>
              </w:rPr>
              <w:t>Předpoklad (SA): Není relevantní</w:t>
            </w:r>
          </w:p>
        </w:tc>
      </w:tr>
      <w:tr w:rsidR="00CE6208" w14:paraId="112BAE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2DA954"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C5B104"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24B474" w14:textId="77777777" w:rsidR="00CE6208" w:rsidRDefault="00DA3D0A">
            <w:pPr>
              <w:pStyle w:val="ProductList-TableBody"/>
            </w:pPr>
            <w:r>
              <w:rPr>
                <w:color w:val="404040"/>
              </w:rPr>
              <w:t>Nárok na snížení: Není relevantní</w:t>
            </w:r>
          </w:p>
        </w:tc>
      </w:tr>
      <w:tr w:rsidR="00CE6208" w14:paraId="5AE2CAE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DE5853"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EF3E2C"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30E58A" w14:textId="77777777" w:rsidR="00CE6208" w:rsidRDefault="00DA3D0A">
            <w:pPr>
              <w:pStyle w:val="ProductList-TableBody"/>
            </w:pPr>
            <w:r>
              <w:rPr>
                <w:color w:val="404040"/>
              </w:rPr>
              <w:t>Nárok na aktualizaci: Není relevantní</w:t>
            </w:r>
          </w:p>
        </w:tc>
      </w:tr>
      <w:tr w:rsidR="00CE6208" w14:paraId="2FA2922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8DFB38" w14:textId="77777777" w:rsidR="00CE6208" w:rsidRDefault="00DA3D0A">
            <w:pPr>
              <w:pStyle w:val="ProductList-TableBody"/>
            </w:pPr>
            <w:r>
              <w:rPr>
                <w:color w:val="404040"/>
              </w:rPr>
              <w:t xml:space="preserve">Sleva UTD: Není relevantní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EB793F"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9740EC" w14:textId="77777777" w:rsidR="00CE6208" w:rsidRDefault="00CE6208">
            <w:pPr>
              <w:pStyle w:val="ProductList-TableBody"/>
            </w:pPr>
          </w:p>
        </w:tc>
      </w:tr>
    </w:tbl>
    <w:p w14:paraId="0ACE8651" w14:textId="77777777" w:rsidR="00CE6208" w:rsidRDefault="00DA3D0A">
      <w:pPr>
        <w:pStyle w:val="ProductList-Offering1SubSection"/>
        <w:outlineLvl w:val="3"/>
      </w:pPr>
      <w:bookmarkStart w:id="148" w:name="_Sec894"/>
      <w:r>
        <w:t>3. Užívací práva</w:t>
      </w:r>
      <w:bookmarkEnd w:id="148"/>
    </w:p>
    <w:tbl>
      <w:tblPr>
        <w:tblStyle w:val="PURTable"/>
        <w:tblW w:w="0" w:type="dxa"/>
        <w:tblLook w:val="04A0" w:firstRow="1" w:lastRow="0" w:firstColumn="1" w:lastColumn="0" w:noHBand="0" w:noVBand="1"/>
      </w:tblPr>
      <w:tblGrid>
        <w:gridCol w:w="3640"/>
        <w:gridCol w:w="3630"/>
        <w:gridCol w:w="3646"/>
      </w:tblGrid>
      <w:tr w:rsidR="00CE6208" w14:paraId="528F129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0038D38"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5">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134D753D"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D975B1C" w14:textId="77777777" w:rsidR="00CE6208" w:rsidRDefault="00DA3D0A">
            <w:pPr>
              <w:pStyle w:val="ProductList-TableBody"/>
            </w:pPr>
            <w:r>
              <w:rPr>
                <w:color w:val="404040"/>
              </w:rPr>
              <w:t>Další software: Není relevantní</w:t>
            </w:r>
          </w:p>
        </w:tc>
      </w:tr>
      <w:tr w:rsidR="00CE6208" w14:paraId="5E8957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CA223F" w14:textId="77777777" w:rsidR="00CE6208" w:rsidRDefault="00DA3D0A">
            <w:pPr>
              <w:pStyle w:val="ProductList-TableBody"/>
            </w:pPr>
            <w:r>
              <w:rPr>
                <w:color w:val="404040"/>
              </w:rPr>
              <w:t>Požadavek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4690A57A" w14:textId="77777777" w:rsidR="00CE6208" w:rsidRDefault="00DA3D0A">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2903F3" w14:textId="77777777" w:rsidR="00CE6208" w:rsidRDefault="00DA3D0A">
            <w:pPr>
              <w:pStyle w:val="ProductList-TableBody"/>
            </w:pPr>
            <w:r>
              <w:rPr>
                <w:color w:val="404040"/>
              </w:rPr>
              <w:t>Zahrnuté technologie: Není relevantní</w:t>
            </w:r>
          </w:p>
        </w:tc>
      </w:tr>
      <w:tr w:rsidR="00CE6208" w14:paraId="313BBFF5" w14:textId="77777777">
        <w:tc>
          <w:tcPr>
            <w:tcW w:w="4040" w:type="dxa"/>
            <w:tcBorders>
              <w:top w:val="single" w:sz="4" w:space="0" w:color="000000"/>
              <w:left w:val="single" w:sz="4" w:space="0" w:color="000000"/>
              <w:bottom w:val="single" w:sz="4" w:space="0" w:color="000000"/>
              <w:right w:val="single" w:sz="4" w:space="0" w:color="000000"/>
            </w:tcBorders>
          </w:tcPr>
          <w:p w14:paraId="55FAE542"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6">
              <w:r>
                <w:rPr>
                  <w:color w:val="00467F"/>
                  <w:u w:val="single"/>
                </w:rPr>
                <w:t>Internetové funkce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3A0A3E"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A7AA43" w14:textId="77777777" w:rsidR="00CE6208" w:rsidRDefault="00CE6208">
            <w:pPr>
              <w:pStyle w:val="ProductList-TableBody"/>
            </w:pPr>
          </w:p>
        </w:tc>
      </w:tr>
    </w:tbl>
    <w:p w14:paraId="5C3FD7F8" w14:textId="77777777" w:rsidR="00CE6208" w:rsidRDefault="00CE6208">
      <w:pPr>
        <w:pStyle w:val="ProductList-Body"/>
      </w:pPr>
    </w:p>
    <w:p w14:paraId="184D2741" w14:textId="77777777" w:rsidR="00CE6208" w:rsidRDefault="00DA3D0A">
      <w:pPr>
        <w:pStyle w:val="ProductList-ClauseHeading"/>
        <w:outlineLvl w:val="4"/>
      </w:pPr>
      <w:r>
        <w:t>3.1 Licence pro správu</w:t>
      </w:r>
    </w:p>
    <w:tbl>
      <w:tblPr>
        <w:tblStyle w:val="PURTable"/>
        <w:tblW w:w="0" w:type="dxa"/>
        <w:tblLook w:val="04A0" w:firstRow="1" w:lastRow="0" w:firstColumn="1" w:lastColumn="0" w:noHBand="0" w:noVBand="1"/>
      </w:tblPr>
      <w:tblGrid>
        <w:gridCol w:w="3662"/>
        <w:gridCol w:w="3683"/>
        <w:gridCol w:w="3571"/>
      </w:tblGrid>
      <w:tr w:rsidR="00CE6208" w14:paraId="1BDA1A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9" w:space="0" w:color="0072C6"/>
              <w:left w:val="single" w:sz="4" w:space="0" w:color="000000"/>
              <w:bottom w:val="none" w:sz="4" w:space="0" w:color="0072C6"/>
              <w:right w:val="single" w:sz="4" w:space="0" w:color="000000"/>
            </w:tcBorders>
            <w:shd w:val="clear" w:color="auto" w:fill="DEEAF6"/>
          </w:tcPr>
          <w:p w14:paraId="62E79A24" w14:textId="77777777" w:rsidR="00CE6208" w:rsidRDefault="00DA3D0A">
            <w:pPr>
              <w:pStyle w:val="ProductList-TableBody"/>
            </w:pPr>
            <w:r>
              <w:t>Licence pro správu klienta</w:t>
            </w:r>
          </w:p>
        </w:tc>
        <w:tc>
          <w:tcPr>
            <w:tcW w:w="4040" w:type="dxa"/>
            <w:tcBorders>
              <w:top w:val="single" w:sz="9" w:space="0" w:color="0072C6"/>
              <w:left w:val="single" w:sz="4" w:space="0" w:color="000000"/>
              <w:bottom w:val="none" w:sz="4" w:space="0" w:color="6E6E6E"/>
              <w:right w:val="none" w:sz="4" w:space="0" w:color="6E6E6E"/>
            </w:tcBorders>
          </w:tcPr>
          <w:p w14:paraId="6A113363" w14:textId="77777777" w:rsidR="00CE6208" w:rsidRDefault="00DA3D0A">
            <w:pPr>
              <w:pStyle w:val="ProductList-TableBody"/>
            </w:pPr>
            <w:r>
              <w:t>System Center Endpoint Protection</w:t>
            </w:r>
            <w:r>
              <w:fldChar w:fldCharType="begin"/>
            </w:r>
            <w:r>
              <w:instrText xml:space="preserve"> XE "System Center Endpoint Protection" </w:instrText>
            </w:r>
            <w:r>
              <w:fldChar w:fldCharType="end"/>
            </w:r>
            <w:r>
              <w:t xml:space="preserve"> (licence na odběr podle počtu uživatelů nebo zařízení)</w:t>
            </w:r>
          </w:p>
        </w:tc>
        <w:tc>
          <w:tcPr>
            <w:tcW w:w="3920" w:type="dxa"/>
            <w:tcBorders>
              <w:top w:val="single" w:sz="9" w:space="0" w:color="0072C6"/>
              <w:left w:val="none" w:sz="4" w:space="0" w:color="6E6E6E"/>
              <w:bottom w:val="none" w:sz="4" w:space="0" w:color="6E6E6E"/>
              <w:right w:val="single" w:sz="4" w:space="0" w:color="000000"/>
            </w:tcBorders>
          </w:tcPr>
          <w:p w14:paraId="30ED54C7" w14:textId="77777777" w:rsidR="00CE6208" w:rsidRDefault="00DA3D0A">
            <w:pPr>
              <w:pStyle w:val="ProductList-TableBody"/>
            </w:pPr>
            <w:r>
              <w:t xml:space="preserve">Intune </w:t>
            </w:r>
            <w:r>
              <w:fldChar w:fldCharType="begin"/>
            </w:r>
            <w:r>
              <w:instrText xml:space="preserve"> XE "Intune " </w:instrText>
            </w:r>
            <w:r>
              <w:fldChar w:fldCharType="end"/>
            </w:r>
            <w:r>
              <w:t>(licence na odběr podle počtu uživatelů, doplněk), Intune for EDU</w:t>
            </w:r>
            <w:r>
              <w:fldChar w:fldCharType="begin"/>
            </w:r>
            <w:r>
              <w:instrText xml:space="preserve"> XE "Intune for EDU" </w:instrText>
            </w:r>
            <w:r>
              <w:fldChar w:fldCharType="end"/>
            </w:r>
            <w:r>
              <w:t xml:space="preserve"> (licence na odběr podle počtu uživatelů, licence na odběr podle počtu zařízení, doplněk), Intune for Devices</w:t>
            </w:r>
            <w:r>
              <w:fldChar w:fldCharType="begin"/>
            </w:r>
            <w:r>
              <w:instrText xml:space="preserve"> XE "Intune for Devices" </w:instrText>
            </w:r>
            <w:r>
              <w:fldChar w:fldCharType="end"/>
            </w:r>
          </w:p>
        </w:tc>
      </w:tr>
      <w:tr w:rsidR="00CE6208" w14:paraId="0B03844C" w14:textId="77777777">
        <w:tc>
          <w:tcPr>
            <w:tcW w:w="4040" w:type="dxa"/>
            <w:tcBorders>
              <w:top w:val="none" w:sz="4" w:space="0" w:color="0072C6"/>
              <w:left w:val="single" w:sz="4" w:space="0" w:color="000000"/>
              <w:bottom w:val="none" w:sz="4" w:space="0" w:color="0072C6"/>
              <w:right w:val="single" w:sz="4" w:space="0" w:color="000000"/>
            </w:tcBorders>
            <w:shd w:val="clear" w:color="auto" w:fill="DEEAF6"/>
          </w:tcPr>
          <w:p w14:paraId="19421EE2" w14:textId="77777777" w:rsidR="00CE6208" w:rsidRDefault="00CE6208">
            <w:pPr>
              <w:pStyle w:val="ProductList-TableBody"/>
            </w:pPr>
          </w:p>
        </w:tc>
        <w:tc>
          <w:tcPr>
            <w:tcW w:w="4040" w:type="dxa"/>
            <w:tcBorders>
              <w:top w:val="none" w:sz="4" w:space="0" w:color="6E6E6E"/>
              <w:left w:val="single" w:sz="4" w:space="0" w:color="000000"/>
              <w:bottom w:val="none" w:sz="4" w:space="0" w:color="6E6E6E"/>
              <w:right w:val="none" w:sz="4" w:space="0" w:color="6E6E6E"/>
            </w:tcBorders>
          </w:tcPr>
          <w:p w14:paraId="18A78EBC" w14:textId="77777777" w:rsidR="00CE6208" w:rsidRDefault="00DA3D0A">
            <w:pPr>
              <w:pStyle w:val="ProductList-TableBody"/>
            </w:pPr>
            <w:r>
              <w:t>Windows 10 Enterprise E5 a A5</w:t>
            </w:r>
            <w:r>
              <w:fldChar w:fldCharType="begin"/>
            </w:r>
            <w:r>
              <w:instrText xml:space="preserve"> XE "Windows 10 Enterprise E5 a A5" </w:instrText>
            </w:r>
            <w:r>
              <w:fldChar w:fldCharType="end"/>
            </w:r>
            <w:r>
              <w:t xml:space="preserve"> (licence na odběr podle </w:t>
            </w:r>
            <w:r>
              <w:lastRenderedPageBreak/>
              <w:t>počtu uživatelů)</w:t>
            </w:r>
          </w:p>
        </w:tc>
        <w:tc>
          <w:tcPr>
            <w:tcW w:w="3920" w:type="dxa"/>
            <w:tcBorders>
              <w:top w:val="none" w:sz="4" w:space="0" w:color="6E6E6E"/>
              <w:left w:val="none" w:sz="4" w:space="0" w:color="6E6E6E"/>
              <w:bottom w:val="none" w:sz="4" w:space="0" w:color="6E6E6E"/>
              <w:right w:val="single" w:sz="4" w:space="0" w:color="000000"/>
            </w:tcBorders>
          </w:tcPr>
          <w:p w14:paraId="6F1B7279" w14:textId="77777777" w:rsidR="00CE6208" w:rsidRDefault="00DA3D0A">
            <w:pPr>
              <w:pStyle w:val="ProductList-TableBody"/>
            </w:pPr>
            <w:r>
              <w:lastRenderedPageBreak/>
              <w:t>Window VDA E5</w:t>
            </w:r>
            <w:r>
              <w:fldChar w:fldCharType="begin"/>
            </w:r>
            <w:r>
              <w:instrText xml:space="preserve"> XE "Window VDA E5" </w:instrText>
            </w:r>
            <w:r>
              <w:fldChar w:fldCharType="end"/>
            </w:r>
            <w:r>
              <w:t xml:space="preserve"> (licence na odběr na základě počtu </w:t>
            </w:r>
            <w:r>
              <w:lastRenderedPageBreak/>
              <w:t>uživatelů)</w:t>
            </w:r>
          </w:p>
        </w:tc>
      </w:tr>
      <w:tr w:rsidR="00CE6208" w14:paraId="4BDE85D5" w14:textId="77777777">
        <w:tc>
          <w:tcPr>
            <w:tcW w:w="4040" w:type="dxa"/>
            <w:tcBorders>
              <w:top w:val="none" w:sz="4" w:space="0" w:color="0072C6"/>
              <w:left w:val="single" w:sz="4" w:space="0" w:color="000000"/>
              <w:bottom w:val="single" w:sz="4" w:space="0" w:color="000000"/>
              <w:right w:val="single" w:sz="4" w:space="0" w:color="000000"/>
            </w:tcBorders>
            <w:shd w:val="clear" w:color="auto" w:fill="DEEAF6"/>
          </w:tcPr>
          <w:p w14:paraId="20F7004C" w14:textId="77777777" w:rsidR="00CE6208" w:rsidRDefault="00CE6208">
            <w:pPr>
              <w:pStyle w:val="ProductList-TableBody"/>
            </w:pPr>
          </w:p>
        </w:tc>
        <w:tc>
          <w:tcPr>
            <w:tcW w:w="4040" w:type="dxa"/>
            <w:tcBorders>
              <w:top w:val="none" w:sz="4" w:space="0" w:color="6E6E6E"/>
              <w:left w:val="single" w:sz="4" w:space="0" w:color="000000"/>
              <w:bottom w:val="single" w:sz="4" w:space="0" w:color="000000"/>
              <w:right w:val="none" w:sz="4" w:space="0" w:color="6E6E6E"/>
            </w:tcBorders>
          </w:tcPr>
          <w:p w14:paraId="3ED32F4A" w14:textId="77777777" w:rsidR="00CE6208" w:rsidRDefault="00DA3D0A">
            <w:pPr>
              <w:pStyle w:val="ProductList-TableBody"/>
            </w:pPr>
            <w:r>
              <w:t>Windows 10 Education E5</w:t>
            </w:r>
            <w:r>
              <w:fldChar w:fldCharType="begin"/>
            </w:r>
            <w:r>
              <w:instrText xml:space="preserve"> XE "Windows 10 Education E5" </w:instrText>
            </w:r>
            <w:r>
              <w:fldChar w:fldCharType="end"/>
            </w:r>
            <w:r>
              <w:t xml:space="preserve"> (licence na odběr na základě počtu uživatelů) </w:t>
            </w:r>
          </w:p>
        </w:tc>
        <w:tc>
          <w:tcPr>
            <w:tcW w:w="3920" w:type="dxa"/>
            <w:tcBorders>
              <w:top w:val="none" w:sz="4" w:space="0" w:color="6E6E6E"/>
              <w:left w:val="none" w:sz="4" w:space="0" w:color="6E6E6E"/>
              <w:bottom w:val="single" w:sz="4" w:space="0" w:color="000000"/>
              <w:right w:val="single" w:sz="4" w:space="0" w:color="000000"/>
            </w:tcBorders>
          </w:tcPr>
          <w:p w14:paraId="46C9EEE4" w14:textId="77777777" w:rsidR="00CE6208" w:rsidRDefault="00DA3D0A">
            <w:pPr>
              <w:pStyle w:val="ProductList-TableBody"/>
            </w:pPr>
            <w:r>
              <w:t>M365 E5 Security</w:t>
            </w:r>
            <w:r>
              <w:fldChar w:fldCharType="begin"/>
            </w:r>
            <w:r>
              <w:instrText xml:space="preserve"> XE "M365 E5 Security" </w:instrText>
            </w:r>
            <w:r>
              <w:fldChar w:fldCharType="end"/>
            </w:r>
            <w:r>
              <w:t xml:space="preserve"> (licence na odběr na základě počtu uživatelů)</w:t>
            </w:r>
          </w:p>
        </w:tc>
      </w:tr>
    </w:tbl>
    <w:p w14:paraId="32C11086" w14:textId="77777777" w:rsidR="00CE6208" w:rsidRDefault="00CE6208">
      <w:pPr>
        <w:pStyle w:val="ProductList-Body"/>
      </w:pPr>
    </w:p>
    <w:p w14:paraId="33A3BDD8" w14:textId="77777777" w:rsidR="00CE6208" w:rsidRDefault="00DA3D0A">
      <w:pPr>
        <w:pStyle w:val="ProductList-ClauseHeading"/>
        <w:outlineLvl w:val="4"/>
      </w:pPr>
      <w:r>
        <w:t>3.2 Licence na odběr produktu Server Management</w:t>
      </w:r>
    </w:p>
    <w:p w14:paraId="2BB6E727" w14:textId="77777777" w:rsidR="00CE6208" w:rsidRDefault="00DA3D0A">
      <w:pPr>
        <w:pStyle w:val="ProductList-Body"/>
      </w:pPr>
      <w:r>
        <w:t xml:space="preserve">Kromě požadavků na licence na odběr na základě počtu uživatelů jsou pro každý server v počtu uvedeném v licenčních podmínkách pro software System Center 2016 Datacenter a Standard vyžadovány licence pro správu serveru. Pro účely tohoto prohlášení jsou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v nichž pracují serverové operační systémy přistupující k softwaru System Center Endpoint Protection nebo souvisejícímu softwaru, nazývána „spravovaná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Pro účely tohoto odstavce „servery“ znamenají zařízení, na kterých zákazník provozuje software operačního systému.</w:t>
      </w:r>
    </w:p>
    <w:p w14:paraId="22CE9B49" w14:textId="77777777" w:rsidR="00CE6208" w:rsidRDefault="00CE6208">
      <w:pPr>
        <w:pStyle w:val="ProductList-Body"/>
      </w:pPr>
    </w:p>
    <w:p w14:paraId="6B280A5F" w14:textId="77777777" w:rsidR="00CE6208" w:rsidRDefault="00DA3D0A">
      <w:pPr>
        <w:pStyle w:val="ProductList-ClauseHeading"/>
        <w:outlineLvl w:val="4"/>
      </w:pPr>
      <w:r>
        <w:t>3.3 Náhrada vyhledávacích modulů</w:t>
      </w:r>
    </w:p>
    <w:p w14:paraId="7A22C9F5" w14:textId="77777777" w:rsidR="00CE6208" w:rsidRDefault="00DA3D0A">
      <w:pPr>
        <w:pStyle w:val="ProductList-Body"/>
      </w:pPr>
      <w:r>
        <w:t>V rámci služby online může společnost Microsoft nahradit srovnatelný software a soubory pro:</w:t>
      </w:r>
    </w:p>
    <w:p w14:paraId="23AAA821" w14:textId="77777777" w:rsidR="00CE6208" w:rsidRDefault="00DA3D0A" w:rsidP="00DA3D0A">
      <w:pPr>
        <w:pStyle w:val="ProductList-Bullet"/>
        <w:numPr>
          <w:ilvl w:val="0"/>
          <w:numId w:val="21"/>
        </w:numPr>
      </w:pPr>
      <w:r>
        <w:t>antivirový software a software ochrany proti nevyžádané poště</w:t>
      </w:r>
    </w:p>
    <w:p w14:paraId="6500B1A8" w14:textId="77777777" w:rsidR="00CE6208" w:rsidRDefault="00DA3D0A" w:rsidP="00DA3D0A">
      <w:pPr>
        <w:pStyle w:val="ProductList-Bullet"/>
        <w:numPr>
          <w:ilvl w:val="0"/>
          <w:numId w:val="21"/>
        </w:numPr>
      </w:pPr>
      <w:r>
        <w:t>soubory podpisů a datové soubory pro filtrování obsahu.</w:t>
      </w:r>
    </w:p>
    <w:p w14:paraId="66AC78A8" w14:textId="77777777" w:rsidR="00CE6208" w:rsidRDefault="00DA3D0A">
      <w:pPr>
        <w:pStyle w:val="ProductList-Offering1SubSection"/>
        <w:outlineLvl w:val="3"/>
      </w:pPr>
      <w:bookmarkStart w:id="149" w:name="_Sec895"/>
      <w:r>
        <w:t>4. Software Assurance</w:t>
      </w:r>
      <w:bookmarkEnd w:id="149"/>
    </w:p>
    <w:tbl>
      <w:tblPr>
        <w:tblStyle w:val="PURTable"/>
        <w:tblW w:w="0" w:type="dxa"/>
        <w:tblLook w:val="04A0" w:firstRow="1" w:lastRow="0" w:firstColumn="1" w:lastColumn="0" w:noHBand="0" w:noVBand="1"/>
      </w:tblPr>
      <w:tblGrid>
        <w:gridCol w:w="3657"/>
        <w:gridCol w:w="3637"/>
        <w:gridCol w:w="3622"/>
      </w:tblGrid>
      <w:tr w:rsidR="00CE6208" w14:paraId="52A09E6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19DC430" w14:textId="77777777" w:rsidR="00CE6208" w:rsidRDefault="00DA3D0A">
            <w:pPr>
              <w:pStyle w:val="ProductList-TableBody"/>
            </w:pPr>
            <w:r>
              <w:rPr>
                <w:color w:val="404040"/>
              </w:rPr>
              <w:t>Výhody SA: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C7C2248"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13BEA83" w14:textId="77777777" w:rsidR="00CE6208" w:rsidRDefault="00DA3D0A">
            <w:pPr>
              <w:pStyle w:val="ProductList-TableBody"/>
            </w:pPr>
            <w:r>
              <w:rPr>
                <w:color w:val="404040"/>
              </w:rPr>
              <w:t>Práva na zálohu: Není relevantní</w:t>
            </w:r>
          </w:p>
        </w:tc>
      </w:tr>
      <w:tr w:rsidR="00CE6208" w14:paraId="02B1455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EAEDA0"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2DAB0325"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69">
              <w:r>
                <w:rPr>
                  <w:color w:val="00467F"/>
                  <w:u w:val="single"/>
                </w:rPr>
                <w:t>Seznam produktů – březen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A46B33" w14:textId="77777777" w:rsidR="00CE6208" w:rsidRDefault="00DA3D0A">
            <w:pPr>
              <w:pStyle w:val="ProductList-TableBody"/>
            </w:pPr>
            <w:r>
              <w:rPr>
                <w:color w:val="404040"/>
              </w:rPr>
              <w:t>Práva pro roaming: Není relevantní</w:t>
            </w:r>
          </w:p>
        </w:tc>
      </w:tr>
      <w:tr w:rsidR="00CE6208" w14:paraId="0E36C54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BCFA55"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DC7AC8"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5F045A" w14:textId="77777777" w:rsidR="00CE6208" w:rsidRDefault="00CE6208">
            <w:pPr>
              <w:pStyle w:val="ProductList-TableBody"/>
            </w:pPr>
          </w:p>
        </w:tc>
      </w:tr>
    </w:tbl>
    <w:p w14:paraId="663B847E" w14:textId="77777777" w:rsidR="00CE6208" w:rsidRDefault="00CE6208">
      <w:pPr>
        <w:pStyle w:val="ProductList-Body"/>
      </w:pPr>
    </w:p>
    <w:p w14:paraId="1456C319" w14:textId="77777777" w:rsidR="00CE6208" w:rsidRDefault="00DA3D0A">
      <w:pPr>
        <w:pStyle w:val="ProductList-ClauseHeading"/>
        <w:outlineLvl w:val="4"/>
      </w:pPr>
      <w:r>
        <w:t>4.1 Práva k aktuální větvi produktu System Center Endpoint Protection</w:t>
      </w:r>
    </w:p>
    <w:p w14:paraId="5F874A15" w14:textId="77777777" w:rsidR="00CE6208" w:rsidRDefault="00DA3D0A">
      <w:pPr>
        <w:pStyle w:val="ProductList-Body"/>
      </w:pPr>
      <w:r>
        <w:t>Zákazníci s aktivním krytím SA pro licence k produktu System Center Endpoint Protection nebo s ekvivalentní licencí ML mohou instalovat a užívat volitelnou aktuální větev produktu System Center Endpoint Protection.</w:t>
      </w:r>
    </w:p>
    <w:p w14:paraId="6431E3B7"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13C94D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8F9C662"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C25C908" w14:textId="77777777" w:rsidR="00CE6208" w:rsidRDefault="00CE6208">
      <w:pPr>
        <w:pStyle w:val="ProductList-Body"/>
      </w:pPr>
    </w:p>
    <w:p w14:paraId="709DE6BC" w14:textId="77777777" w:rsidR="00CE6208" w:rsidRDefault="00DA3D0A">
      <w:pPr>
        <w:pStyle w:val="ProductList-Offering2HeadingNoBorder"/>
        <w:outlineLvl w:val="2"/>
      </w:pPr>
      <w:bookmarkStart w:id="150" w:name="_Sec1180"/>
      <w:r>
        <w:t>System Center Operations Manager</w:t>
      </w:r>
      <w:bookmarkEnd w:id="150"/>
      <w:r>
        <w:fldChar w:fldCharType="begin"/>
      </w:r>
      <w:r>
        <w:instrText xml:space="preserve"> TC "</w:instrText>
      </w:r>
      <w:bookmarkStart w:id="151" w:name="_Toc10139338"/>
      <w:r>
        <w:instrText>System Center Operations Manager</w:instrText>
      </w:r>
      <w:bookmarkEnd w:id="151"/>
      <w:r>
        <w:instrText>" \l 3</w:instrText>
      </w:r>
      <w:r>
        <w:fldChar w:fldCharType="end"/>
      </w:r>
    </w:p>
    <w:p w14:paraId="74A9A84A" w14:textId="77777777" w:rsidR="00CE6208" w:rsidRDefault="00DA3D0A">
      <w:pPr>
        <w:pStyle w:val="ProductList-Offering1SubSection"/>
        <w:outlineLvl w:val="3"/>
      </w:pPr>
      <w:bookmarkStart w:id="152" w:name="_Sec1181"/>
      <w:r>
        <w:t>1. Dostupnost programu</w:t>
      </w:r>
      <w:bookmarkEnd w:id="152"/>
    </w:p>
    <w:tbl>
      <w:tblPr>
        <w:tblStyle w:val="PURTable"/>
        <w:tblW w:w="0" w:type="dxa"/>
        <w:tblLook w:val="04A0" w:firstRow="1" w:lastRow="0" w:firstColumn="1" w:lastColumn="0" w:noHBand="0" w:noVBand="1"/>
      </w:tblPr>
      <w:tblGrid>
        <w:gridCol w:w="4041"/>
        <w:gridCol w:w="613"/>
        <w:gridCol w:w="608"/>
        <w:gridCol w:w="612"/>
        <w:gridCol w:w="608"/>
        <w:gridCol w:w="724"/>
        <w:gridCol w:w="612"/>
        <w:gridCol w:w="616"/>
        <w:gridCol w:w="634"/>
        <w:gridCol w:w="619"/>
        <w:gridCol w:w="613"/>
        <w:gridCol w:w="616"/>
      </w:tblGrid>
      <w:tr w:rsidR="00CE6208" w14:paraId="187969E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BAA1199"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671F805"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D449EB3"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C890C6C"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AE6B72"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E5CB096"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EF1880"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38BAE35"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A6FA9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0E7B2A4"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BD243C"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A23BF95"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1E49F7C2" w14:textId="77777777">
        <w:tc>
          <w:tcPr>
            <w:tcW w:w="4160" w:type="dxa"/>
            <w:tcBorders>
              <w:top w:val="single" w:sz="6" w:space="0" w:color="FFFFFF"/>
              <w:left w:val="none" w:sz="4" w:space="0" w:color="6E6E6E"/>
              <w:bottom w:val="dashed" w:sz="4" w:space="0" w:color="BFBFBF"/>
              <w:right w:val="none" w:sz="4" w:space="0" w:color="6E6E6E"/>
            </w:tcBorders>
          </w:tcPr>
          <w:p w14:paraId="04E1AF26" w14:textId="77777777" w:rsidR="00CE6208" w:rsidRDefault="00DA3D0A">
            <w:pPr>
              <w:pStyle w:val="ProductList-TableBody"/>
            </w:pPr>
            <w:r>
              <w:t>System Center 2019 Operations Manager</w:t>
            </w:r>
            <w:r>
              <w:fldChar w:fldCharType="begin"/>
            </w:r>
            <w:r>
              <w:instrText xml:space="preserve"> XE "System Center 2019 Operations Manager"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6108F68E" w14:textId="77777777" w:rsidR="00CE6208" w:rsidRDefault="00DA3D0A">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2FE796CE"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629121EB"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74CF2057"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189FF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0BEACD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DF883B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E23A1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EDB045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342F0E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20903C"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09C9915D" w14:textId="77777777">
        <w:tc>
          <w:tcPr>
            <w:tcW w:w="4160" w:type="dxa"/>
            <w:tcBorders>
              <w:top w:val="dashed" w:sz="4" w:space="0" w:color="BFBFBF"/>
              <w:left w:val="none" w:sz="4" w:space="0" w:color="6E6E6E"/>
              <w:bottom w:val="none" w:sz="4" w:space="0" w:color="BFBFBF"/>
              <w:right w:val="none" w:sz="4" w:space="0" w:color="6E6E6E"/>
            </w:tcBorders>
          </w:tcPr>
          <w:p w14:paraId="16B29C87" w14:textId="77777777" w:rsidR="00CE6208" w:rsidRDefault="00DA3D0A">
            <w:pPr>
              <w:pStyle w:val="ProductList-TableBody"/>
            </w:pPr>
            <w:r>
              <w:t>System Center 2019 Operations Manager</w:t>
            </w:r>
            <w:r>
              <w:fldChar w:fldCharType="begin"/>
            </w:r>
            <w:r>
              <w:instrText xml:space="preserve"> XE "System Center 2019 Operations Manager"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5D2BB2B8"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70742837"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3337AAFC"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9A759B0"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28B47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8A0191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0EE60DD"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06E743"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7E2BB2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336BE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BFBD2F" w14:textId="77777777" w:rsidR="00CE6208" w:rsidRDefault="00CE6208">
            <w:pPr>
              <w:pStyle w:val="ProductList-TableBody"/>
              <w:jc w:val="center"/>
            </w:pPr>
          </w:p>
        </w:tc>
      </w:tr>
    </w:tbl>
    <w:p w14:paraId="14DA641F" w14:textId="77777777" w:rsidR="00CE6208" w:rsidRDefault="00DA3D0A">
      <w:pPr>
        <w:pStyle w:val="ProductList-Offering1SubSection"/>
        <w:outlineLvl w:val="3"/>
      </w:pPr>
      <w:bookmarkStart w:id="153" w:name="_Sec1182"/>
      <w:r>
        <w:t>2. Podmínky produktu</w:t>
      </w:r>
      <w:bookmarkEnd w:id="153"/>
    </w:p>
    <w:tbl>
      <w:tblPr>
        <w:tblStyle w:val="PURTable"/>
        <w:tblW w:w="0" w:type="dxa"/>
        <w:tblLook w:val="04A0" w:firstRow="1" w:lastRow="0" w:firstColumn="1" w:lastColumn="0" w:noHBand="0" w:noVBand="1"/>
      </w:tblPr>
      <w:tblGrid>
        <w:gridCol w:w="3643"/>
        <w:gridCol w:w="3639"/>
        <w:gridCol w:w="3634"/>
      </w:tblGrid>
      <w:tr w:rsidR="00CE6208" w14:paraId="4B39BB2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93FA9BE"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Operations Manager 2016 (1/17)</w:t>
            </w:r>
          </w:p>
        </w:tc>
        <w:tc>
          <w:tcPr>
            <w:tcW w:w="4040" w:type="dxa"/>
            <w:tcBorders>
              <w:top w:val="single" w:sz="18" w:space="0" w:color="00188F"/>
              <w:left w:val="single" w:sz="4" w:space="0" w:color="000000"/>
              <w:bottom w:val="single" w:sz="4" w:space="0" w:color="000000"/>
              <w:right w:val="single" w:sz="4" w:space="0" w:color="000000"/>
            </w:tcBorders>
          </w:tcPr>
          <w:p w14:paraId="3A5FA581"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025D2AA5" w14:textId="77777777" w:rsidR="00CE6208" w:rsidRDefault="00DA3D0A">
            <w:pPr>
              <w:pStyle w:val="ProductList-TableBody"/>
            </w:pPr>
            <w:r>
              <w:rPr>
                <w:color w:val="404040"/>
              </w:rPr>
              <w:t>Nižší verze: Není relevantní</w:t>
            </w:r>
          </w:p>
        </w:tc>
      </w:tr>
      <w:tr w:rsidR="00CE6208" w14:paraId="39F5AEE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0CEB93F"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A54EBA"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01C9E8D4"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70">
              <w:r>
                <w:rPr>
                  <w:color w:val="00467F"/>
                  <w:u w:val="single"/>
                </w:rPr>
                <w:t>Příloha B</w:t>
              </w:r>
            </w:hyperlink>
          </w:p>
        </w:tc>
      </w:tr>
      <w:tr w:rsidR="00CE6208" w14:paraId="6621A70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4461C7"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67CD68"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3FFEE0" w14:textId="77777777" w:rsidR="00CE6208" w:rsidRDefault="00DA3D0A">
            <w:pPr>
              <w:pStyle w:val="ProductList-TableBody"/>
            </w:pPr>
            <w:r>
              <w:rPr>
                <w:color w:val="404040"/>
              </w:rPr>
              <w:t>Nárok na snížení: Není relevantní</w:t>
            </w:r>
          </w:p>
        </w:tc>
      </w:tr>
      <w:tr w:rsidR="00CE6208" w14:paraId="7510B36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116E3E"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BF0AEE"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130E1A" w14:textId="77777777" w:rsidR="00CE6208" w:rsidRDefault="00DA3D0A">
            <w:pPr>
              <w:pStyle w:val="ProductList-TableBody"/>
            </w:pPr>
            <w:r>
              <w:rPr>
                <w:color w:val="404040"/>
              </w:rPr>
              <w:t>Nárok na aktualizaci: Není relevantní</w:t>
            </w:r>
          </w:p>
        </w:tc>
      </w:tr>
      <w:tr w:rsidR="00CE6208" w14:paraId="47135F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CBFDDA6"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A6F1C4"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95921E" w14:textId="77777777" w:rsidR="00CE6208" w:rsidRDefault="00CE6208">
            <w:pPr>
              <w:pStyle w:val="ProductList-TableBody"/>
            </w:pPr>
          </w:p>
        </w:tc>
      </w:tr>
    </w:tbl>
    <w:p w14:paraId="4D3B8448" w14:textId="77777777" w:rsidR="00CE6208" w:rsidRDefault="00CE6208">
      <w:pPr>
        <w:pStyle w:val="ProductList-Body"/>
      </w:pPr>
    </w:p>
    <w:p w14:paraId="7F4E954B" w14:textId="77777777" w:rsidR="00CE6208" w:rsidRDefault="00DA3D0A">
      <w:pPr>
        <w:pStyle w:val="ProductList-ClauseHeading"/>
        <w:outlineLvl w:val="4"/>
      </w:pPr>
      <w:r>
        <w:t>2.1 Akademičtí zákazníci</w:t>
      </w:r>
    </w:p>
    <w:p w14:paraId="04C267F8" w14:textId="77777777" w:rsidR="00CE6208" w:rsidRDefault="00DA3D0A">
      <w:pPr>
        <w:pStyle w:val="ProductList-Body"/>
      </w:pPr>
      <w:r>
        <w:t xml:space="preserve">Zákazníci s prováděcí smlouvou Enrollment for Education Solutions a School Subscription Enrollment mohou zakoupit licenci pro správu klienta System Center 2019 Operations Manager na prostředí OSE a nasadit je podle počtu uživatelů nebo prostředí OSE, jak je uvedeno v licenčním modelu </w:t>
      </w:r>
      <w:hyperlink w:anchor="_Sec544">
        <w:r>
          <w:rPr>
            <w:color w:val="00467F"/>
            <w:u w:val="single"/>
          </w:rPr>
          <w:t>Servery pro správu</w:t>
        </w:r>
      </w:hyperlink>
      <w:r>
        <w:t xml:space="preserve">. </w:t>
      </w:r>
    </w:p>
    <w:p w14:paraId="311B432D" w14:textId="77777777" w:rsidR="00CE6208" w:rsidRDefault="00DA3D0A">
      <w:pPr>
        <w:pStyle w:val="ProductList-Offering1SubSection"/>
        <w:outlineLvl w:val="3"/>
      </w:pPr>
      <w:bookmarkStart w:id="154" w:name="_Sec1183"/>
      <w:r>
        <w:t>3. Užívací práva</w:t>
      </w:r>
      <w:bookmarkEnd w:id="154"/>
    </w:p>
    <w:tbl>
      <w:tblPr>
        <w:tblStyle w:val="PURTable"/>
        <w:tblW w:w="0" w:type="dxa"/>
        <w:tblLook w:val="04A0" w:firstRow="1" w:lastRow="0" w:firstColumn="1" w:lastColumn="0" w:noHBand="0" w:noVBand="1"/>
      </w:tblPr>
      <w:tblGrid>
        <w:gridCol w:w="3640"/>
        <w:gridCol w:w="3629"/>
        <w:gridCol w:w="3647"/>
      </w:tblGrid>
      <w:tr w:rsidR="00CE6208" w14:paraId="5FD3993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DECE405"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71">
              <w:r>
                <w:rPr>
                  <w:color w:val="00467F"/>
                  <w:u w:val="single"/>
                </w:rPr>
                <w:t>Univerzální</w:t>
              </w:r>
            </w:hyperlink>
            <w:r>
              <w:t xml:space="preserve">; </w:t>
            </w:r>
            <w:hyperlink r:id="rId72">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03F48962"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74727ED" w14:textId="77777777" w:rsidR="00CE6208" w:rsidRDefault="00DA3D0A">
            <w:pPr>
              <w:pStyle w:val="ProductList-TableBody"/>
            </w:pPr>
            <w:r>
              <w:rPr>
                <w:color w:val="404040"/>
              </w:rPr>
              <w:t>Další software: Není relevantní</w:t>
            </w:r>
          </w:p>
        </w:tc>
      </w:tr>
      <w:tr w:rsidR="00CE6208" w14:paraId="2C7639B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A8F4CB"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13C40397" w14:textId="77777777" w:rsidR="00CE6208" w:rsidRDefault="00DA3D0A">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61CA6449"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CE6208" w14:paraId="7FCD2D7D" w14:textId="77777777">
        <w:tc>
          <w:tcPr>
            <w:tcW w:w="4040" w:type="dxa"/>
            <w:tcBorders>
              <w:top w:val="single" w:sz="4" w:space="0" w:color="000000"/>
              <w:left w:val="single" w:sz="4" w:space="0" w:color="000000"/>
              <w:bottom w:val="single" w:sz="4" w:space="0" w:color="000000"/>
              <w:right w:val="single" w:sz="4" w:space="0" w:color="000000"/>
            </w:tcBorders>
          </w:tcPr>
          <w:p w14:paraId="4E90B1E4"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r:id="rId73">
              <w:r>
                <w:rPr>
                  <w:color w:val="00467F"/>
                  <w:u w:val="single"/>
                </w:rPr>
                <w:t>Internetové funkce</w:t>
              </w:r>
            </w:hyperlink>
            <w:r>
              <w:t xml:space="preserve">, </w:t>
            </w:r>
            <w:hyperlink r:id="rId74">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054934"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D60D69" w14:textId="77777777" w:rsidR="00CE6208" w:rsidRDefault="00CE6208">
            <w:pPr>
              <w:pStyle w:val="ProductList-TableBody"/>
            </w:pPr>
          </w:p>
        </w:tc>
      </w:tr>
    </w:tbl>
    <w:p w14:paraId="7D570506" w14:textId="77777777" w:rsidR="00CE6208" w:rsidRDefault="00CE6208">
      <w:pPr>
        <w:pStyle w:val="ProductList-Body"/>
      </w:pPr>
    </w:p>
    <w:p w14:paraId="0E68B7AF" w14:textId="77777777" w:rsidR="00CE6208" w:rsidRDefault="00DA3D0A">
      <w:pPr>
        <w:pStyle w:val="ProductList-ClauseHeading"/>
        <w:outlineLvl w:val="4"/>
      </w:pPr>
      <w:r>
        <w:t>3.1 Licence pro správu</w:t>
      </w:r>
    </w:p>
    <w:tbl>
      <w:tblPr>
        <w:tblStyle w:val="PURTable"/>
        <w:tblW w:w="0" w:type="dxa"/>
        <w:tblLook w:val="04A0" w:firstRow="1" w:lastRow="0" w:firstColumn="1" w:lastColumn="0" w:noHBand="0" w:noVBand="1"/>
      </w:tblPr>
      <w:tblGrid>
        <w:gridCol w:w="3648"/>
        <w:gridCol w:w="3674"/>
        <w:gridCol w:w="3594"/>
      </w:tblGrid>
      <w:tr w:rsidR="00CE6208" w14:paraId="70AA216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25B7BD4" w14:textId="77777777" w:rsidR="00CE6208" w:rsidRDefault="00DA3D0A">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6AAA6A40" w14:textId="77777777" w:rsidR="00CE6208" w:rsidRDefault="00DA3D0A">
            <w:pPr>
              <w:pStyle w:val="ProductList-TableBody"/>
            </w:pPr>
            <w:r>
              <w:t>Licence k produktu System Center 2019 Operations Manager (na uživatele nebo prostředí OSE)</w:t>
            </w:r>
          </w:p>
        </w:tc>
        <w:tc>
          <w:tcPr>
            <w:tcW w:w="4040" w:type="dxa"/>
            <w:tcBorders>
              <w:top w:val="single" w:sz="18" w:space="0" w:color="0072C6"/>
              <w:left w:val="none" w:sz="4" w:space="0" w:color="000000"/>
              <w:bottom w:val="single" w:sz="4" w:space="0" w:color="000000"/>
              <w:right w:val="single" w:sz="4" w:space="0" w:color="000000"/>
            </w:tcBorders>
          </w:tcPr>
          <w:p w14:paraId="26BB0B38" w14:textId="77777777" w:rsidR="00CE6208" w:rsidRDefault="00CE6208">
            <w:pPr>
              <w:pStyle w:val="ProductList-TableBody"/>
            </w:pPr>
          </w:p>
        </w:tc>
      </w:tr>
    </w:tbl>
    <w:p w14:paraId="49CF95BA" w14:textId="77777777" w:rsidR="00CE6208" w:rsidRDefault="00CE6208">
      <w:pPr>
        <w:pStyle w:val="ProductList-Body"/>
      </w:pPr>
    </w:p>
    <w:p w14:paraId="3BAFD46A" w14:textId="77777777" w:rsidR="00CE6208" w:rsidRDefault="00DA3D0A">
      <w:pPr>
        <w:pStyle w:val="ProductList-ClauseHeading"/>
        <w:outlineLvl w:val="4"/>
      </w:pPr>
      <w:r>
        <w:lastRenderedPageBreak/>
        <w:t>3.2 Technologie SQL Server</w:t>
      </w:r>
    </w:p>
    <w:p w14:paraId="6374CA29" w14:textId="77777777" w:rsidR="00CE6208" w:rsidRDefault="00DA3D0A">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pro omezené účely podpory tohoto produktu a libovolného dalšího produktu, který zahrnuje databázový software SQL Server.</w:t>
      </w:r>
    </w:p>
    <w:p w14:paraId="127C7711" w14:textId="77777777" w:rsidR="00CE6208" w:rsidRDefault="00DA3D0A">
      <w:pPr>
        <w:pStyle w:val="ProductList-Offering1SubSection"/>
        <w:outlineLvl w:val="3"/>
      </w:pPr>
      <w:bookmarkStart w:id="155" w:name="_Sec1184"/>
      <w:r>
        <w:t>4. Software Assurance</w:t>
      </w:r>
      <w:bookmarkEnd w:id="155"/>
    </w:p>
    <w:tbl>
      <w:tblPr>
        <w:tblStyle w:val="PURTable"/>
        <w:tblW w:w="0" w:type="dxa"/>
        <w:tblLook w:val="04A0" w:firstRow="1" w:lastRow="0" w:firstColumn="1" w:lastColumn="0" w:noHBand="0" w:noVBand="1"/>
      </w:tblPr>
      <w:tblGrid>
        <w:gridCol w:w="3657"/>
        <w:gridCol w:w="3637"/>
        <w:gridCol w:w="3622"/>
      </w:tblGrid>
      <w:tr w:rsidR="00CE6208" w14:paraId="0F85A02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BF0776E"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3228FE6"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FF75BB2" w14:textId="77777777" w:rsidR="00CE6208" w:rsidRDefault="00DA3D0A">
            <w:pPr>
              <w:pStyle w:val="ProductList-TableBody"/>
            </w:pPr>
            <w:r>
              <w:rPr>
                <w:color w:val="404040"/>
              </w:rPr>
              <w:t>Práva na zálohu: Není relevantní</w:t>
            </w:r>
          </w:p>
        </w:tc>
      </w:tr>
      <w:tr w:rsidR="00CE6208" w14:paraId="4161BA6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5D752D"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6064E8A2"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75">
              <w:r>
                <w:rPr>
                  <w:color w:val="00467F"/>
                  <w:u w:val="single"/>
                </w:rPr>
                <w:t>Seznam produktů – říjen 2013</w:t>
              </w:r>
            </w:hyperlink>
            <w:r>
              <w:t xml:space="preserve">, </w:t>
            </w:r>
            <w:hyperlink r:id="rId76">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3D6BEA" w14:textId="77777777" w:rsidR="00CE6208" w:rsidRDefault="00DA3D0A">
            <w:pPr>
              <w:pStyle w:val="ProductList-TableBody"/>
            </w:pPr>
            <w:r>
              <w:rPr>
                <w:color w:val="404040"/>
              </w:rPr>
              <w:t>Práva pro roaming: Není relevantní</w:t>
            </w:r>
          </w:p>
        </w:tc>
      </w:tr>
      <w:tr w:rsidR="00CE6208" w14:paraId="03931A00" w14:textId="77777777">
        <w:tc>
          <w:tcPr>
            <w:tcW w:w="4040" w:type="dxa"/>
            <w:tcBorders>
              <w:top w:val="single" w:sz="4" w:space="0" w:color="000000"/>
              <w:left w:val="single" w:sz="4" w:space="0" w:color="000000"/>
              <w:bottom w:val="single" w:sz="4" w:space="0" w:color="000000"/>
              <w:right w:val="single" w:sz="4" w:space="0" w:color="000000"/>
            </w:tcBorders>
          </w:tcPr>
          <w:p w14:paraId="5D393625"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DF07C6"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3A2B11" w14:textId="77777777" w:rsidR="00CE6208" w:rsidRDefault="00CE6208">
            <w:pPr>
              <w:pStyle w:val="ProductList-TableBody"/>
            </w:pPr>
          </w:p>
        </w:tc>
      </w:tr>
    </w:tbl>
    <w:p w14:paraId="3D5917EA" w14:textId="77777777" w:rsidR="00CE6208" w:rsidRDefault="00CE6208">
      <w:pPr>
        <w:pStyle w:val="ProductList-Body"/>
      </w:pPr>
    </w:p>
    <w:p w14:paraId="1DF74267" w14:textId="77777777" w:rsidR="00CE6208" w:rsidRDefault="00DA3D0A">
      <w:pPr>
        <w:pStyle w:val="ProductList-ClauseHeading"/>
        <w:outlineLvl w:val="4"/>
      </w:pPr>
      <w:r>
        <w:t>4.1 Práva k aktuální větvi produktu System Center Operations Manager</w:t>
      </w:r>
    </w:p>
    <w:p w14:paraId="31BB2D74" w14:textId="77777777" w:rsidR="00CE6208" w:rsidRDefault="00DA3D0A">
      <w:pPr>
        <w:pStyle w:val="ProductList-Body"/>
      </w:pPr>
      <w:r>
        <w:t>Zákazníci s aktivním krytím SA pro licence k produktu System Center Operations Manager nebo s ekvivalentní licencí ML mohou instalovat a užívat volitelnou aktuální větev produktu System Center Operations Manager.</w:t>
      </w:r>
    </w:p>
    <w:p w14:paraId="74CB9248"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6307F10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0B7B783"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2B6B4F2" w14:textId="77777777" w:rsidR="00CE6208" w:rsidRDefault="00CE6208">
      <w:pPr>
        <w:pStyle w:val="ProductList-Body"/>
      </w:pPr>
    </w:p>
    <w:p w14:paraId="7648771C" w14:textId="77777777" w:rsidR="00CE6208" w:rsidRDefault="00DA3D0A">
      <w:pPr>
        <w:pStyle w:val="ProductList-Offering2HeadingNoBorder"/>
        <w:outlineLvl w:val="2"/>
      </w:pPr>
      <w:bookmarkStart w:id="156" w:name="_Sec1185"/>
      <w:r>
        <w:t>System Center Orchestrator</w:t>
      </w:r>
      <w:bookmarkEnd w:id="156"/>
      <w:r>
        <w:fldChar w:fldCharType="begin"/>
      </w:r>
      <w:r>
        <w:instrText xml:space="preserve"> TC "</w:instrText>
      </w:r>
      <w:bookmarkStart w:id="157" w:name="_Toc10139339"/>
      <w:r>
        <w:instrText>System Center Orchestrator</w:instrText>
      </w:r>
      <w:bookmarkEnd w:id="157"/>
      <w:r>
        <w:instrText>" \l 3</w:instrText>
      </w:r>
      <w:r>
        <w:fldChar w:fldCharType="end"/>
      </w:r>
    </w:p>
    <w:p w14:paraId="550E6D26" w14:textId="77777777" w:rsidR="00CE6208" w:rsidRDefault="00DA3D0A">
      <w:pPr>
        <w:pStyle w:val="ProductList-Offering1SubSection"/>
        <w:outlineLvl w:val="3"/>
      </w:pPr>
      <w:bookmarkStart w:id="158" w:name="_Sec1186"/>
      <w:r>
        <w:t>1. Dostupnost programu</w:t>
      </w:r>
      <w:bookmarkEnd w:id="158"/>
    </w:p>
    <w:tbl>
      <w:tblPr>
        <w:tblStyle w:val="PURTable"/>
        <w:tblW w:w="0" w:type="dxa"/>
        <w:tblLook w:val="04A0" w:firstRow="1" w:lastRow="0" w:firstColumn="1" w:lastColumn="0" w:noHBand="0" w:noVBand="1"/>
      </w:tblPr>
      <w:tblGrid>
        <w:gridCol w:w="4042"/>
        <w:gridCol w:w="613"/>
        <w:gridCol w:w="608"/>
        <w:gridCol w:w="612"/>
        <w:gridCol w:w="608"/>
        <w:gridCol w:w="724"/>
        <w:gridCol w:w="612"/>
        <w:gridCol w:w="615"/>
        <w:gridCol w:w="634"/>
        <w:gridCol w:w="619"/>
        <w:gridCol w:w="613"/>
        <w:gridCol w:w="616"/>
      </w:tblGrid>
      <w:tr w:rsidR="00CE6208" w14:paraId="0C8AFD54"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257E2DF0"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4B50F93"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1236DDD"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73AB40B"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219CE09"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0301E00D"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9FD0FB6"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C50B3C6"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0DB109"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B4D74B9"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5839781"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457EF7B"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61EAEAFA" w14:textId="77777777">
        <w:tc>
          <w:tcPr>
            <w:tcW w:w="4160" w:type="dxa"/>
            <w:tcBorders>
              <w:top w:val="single" w:sz="6" w:space="0" w:color="FFFFFF"/>
              <w:left w:val="none" w:sz="4" w:space="0" w:color="6E6E6E"/>
              <w:bottom w:val="dashed" w:sz="4" w:space="0" w:color="BFBFBF"/>
              <w:right w:val="none" w:sz="4" w:space="0" w:color="6E6E6E"/>
            </w:tcBorders>
          </w:tcPr>
          <w:p w14:paraId="4B254978" w14:textId="77777777" w:rsidR="00CE6208" w:rsidRDefault="00DA3D0A">
            <w:pPr>
              <w:pStyle w:val="ProductList-TableBody"/>
            </w:pPr>
            <w:r>
              <w:t>System Center 2019 Orchestrator</w:t>
            </w:r>
            <w:r>
              <w:fldChar w:fldCharType="begin"/>
            </w:r>
            <w:r>
              <w:instrText xml:space="preserve"> XE "System Center 2019 Orchestrator"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70806525" w14:textId="77777777" w:rsidR="00CE6208" w:rsidRDefault="00DA3D0A">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08B53382"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A85A778"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647664A2"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FF83F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76E197"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8B93A8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507B46B"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3A1697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25849C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0135D30"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38ACD352" w14:textId="77777777">
        <w:tc>
          <w:tcPr>
            <w:tcW w:w="4160" w:type="dxa"/>
            <w:tcBorders>
              <w:top w:val="dashed" w:sz="4" w:space="0" w:color="BFBFBF"/>
              <w:left w:val="none" w:sz="4" w:space="0" w:color="6E6E6E"/>
              <w:bottom w:val="none" w:sz="4" w:space="0" w:color="BFBFBF"/>
              <w:right w:val="none" w:sz="4" w:space="0" w:color="6E6E6E"/>
            </w:tcBorders>
          </w:tcPr>
          <w:p w14:paraId="0C457248" w14:textId="77777777" w:rsidR="00CE6208" w:rsidRDefault="00DA3D0A">
            <w:pPr>
              <w:pStyle w:val="ProductList-TableBody"/>
            </w:pPr>
            <w:r>
              <w:t>System Center 2019 Orchestrator</w:t>
            </w:r>
            <w:r>
              <w:fldChar w:fldCharType="begin"/>
            </w:r>
            <w:r>
              <w:instrText xml:space="preserve"> XE "System Center 2019 Orchestrator"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5F3DF87D"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6772C66C"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39331678"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77F1CF62"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ADE1FC"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3C32BE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7929D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046276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6219D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48555B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375B0C" w14:textId="77777777" w:rsidR="00CE6208" w:rsidRDefault="00CE6208">
            <w:pPr>
              <w:pStyle w:val="ProductList-TableBody"/>
              <w:jc w:val="center"/>
            </w:pPr>
          </w:p>
        </w:tc>
      </w:tr>
    </w:tbl>
    <w:p w14:paraId="5933C349" w14:textId="77777777" w:rsidR="00CE6208" w:rsidRDefault="00DA3D0A">
      <w:pPr>
        <w:pStyle w:val="ProductList-Offering1SubSection"/>
        <w:outlineLvl w:val="3"/>
      </w:pPr>
      <w:bookmarkStart w:id="159" w:name="_Sec1187"/>
      <w:r>
        <w:t>2. Podmínky produktu</w:t>
      </w:r>
      <w:bookmarkEnd w:id="159"/>
    </w:p>
    <w:tbl>
      <w:tblPr>
        <w:tblStyle w:val="PURTable"/>
        <w:tblW w:w="0" w:type="dxa"/>
        <w:tblLook w:val="04A0" w:firstRow="1" w:lastRow="0" w:firstColumn="1" w:lastColumn="0" w:noHBand="0" w:noVBand="1"/>
      </w:tblPr>
      <w:tblGrid>
        <w:gridCol w:w="3645"/>
        <w:gridCol w:w="3638"/>
        <w:gridCol w:w="3633"/>
      </w:tblGrid>
      <w:tr w:rsidR="00CE6208" w14:paraId="7D3110F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1D7A0D6"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 Orchestrator (1/17)</w:t>
            </w:r>
          </w:p>
        </w:tc>
        <w:tc>
          <w:tcPr>
            <w:tcW w:w="4040" w:type="dxa"/>
            <w:tcBorders>
              <w:top w:val="single" w:sz="18" w:space="0" w:color="00188F"/>
              <w:left w:val="single" w:sz="4" w:space="0" w:color="000000"/>
              <w:bottom w:val="single" w:sz="4" w:space="0" w:color="000000"/>
              <w:right w:val="single" w:sz="4" w:space="0" w:color="000000"/>
            </w:tcBorders>
          </w:tcPr>
          <w:p w14:paraId="3841F900"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5FA44DF" w14:textId="77777777" w:rsidR="00CE6208" w:rsidRDefault="00DA3D0A">
            <w:pPr>
              <w:pStyle w:val="ProductList-TableBody"/>
            </w:pPr>
            <w:r>
              <w:rPr>
                <w:color w:val="404040"/>
              </w:rPr>
              <w:t>Nižší verze: Není relevantní</w:t>
            </w:r>
          </w:p>
        </w:tc>
      </w:tr>
      <w:tr w:rsidR="00CE6208" w14:paraId="57FE137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652B39"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3812D4"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04374927"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77">
              <w:r>
                <w:rPr>
                  <w:color w:val="00467F"/>
                  <w:u w:val="single"/>
                </w:rPr>
                <w:t>Příloha B</w:t>
              </w:r>
            </w:hyperlink>
          </w:p>
        </w:tc>
      </w:tr>
      <w:tr w:rsidR="00CE6208" w14:paraId="0A72406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3E96B3"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282746"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C775E86" w14:textId="77777777" w:rsidR="00CE6208" w:rsidRDefault="00DA3D0A">
            <w:pPr>
              <w:pStyle w:val="ProductList-TableBody"/>
            </w:pPr>
            <w:r>
              <w:rPr>
                <w:color w:val="404040"/>
              </w:rPr>
              <w:t>Nárok na snížení: Není relevantní</w:t>
            </w:r>
          </w:p>
        </w:tc>
      </w:tr>
      <w:tr w:rsidR="00CE6208" w14:paraId="043A1F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1E83D1"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B3CA2F"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603E13" w14:textId="77777777" w:rsidR="00CE6208" w:rsidRDefault="00DA3D0A">
            <w:pPr>
              <w:pStyle w:val="ProductList-TableBody"/>
            </w:pPr>
            <w:r>
              <w:rPr>
                <w:color w:val="404040"/>
              </w:rPr>
              <w:t>Nárok na aktualizaci: Není relevantní</w:t>
            </w:r>
          </w:p>
        </w:tc>
      </w:tr>
      <w:tr w:rsidR="00CE6208" w14:paraId="357A9CA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E82D81"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26763F"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931432" w14:textId="77777777" w:rsidR="00CE6208" w:rsidRDefault="00CE6208">
            <w:pPr>
              <w:pStyle w:val="ProductList-TableBody"/>
            </w:pPr>
          </w:p>
        </w:tc>
      </w:tr>
    </w:tbl>
    <w:p w14:paraId="3BD982DF" w14:textId="77777777" w:rsidR="00CE6208" w:rsidRDefault="00CE6208">
      <w:pPr>
        <w:pStyle w:val="ProductList-Body"/>
      </w:pPr>
    </w:p>
    <w:p w14:paraId="227E7FAD" w14:textId="77777777" w:rsidR="00CE6208" w:rsidRDefault="00DA3D0A">
      <w:pPr>
        <w:pStyle w:val="ProductList-ClauseHeading"/>
        <w:outlineLvl w:val="4"/>
      </w:pPr>
      <w:r>
        <w:t>2.1 Akademičtí zákazníci</w:t>
      </w:r>
    </w:p>
    <w:p w14:paraId="69F4E171" w14:textId="77777777" w:rsidR="00CE6208" w:rsidRDefault="00DA3D0A">
      <w:pPr>
        <w:pStyle w:val="ProductList-Body"/>
      </w:pPr>
      <w:r>
        <w:t xml:space="preserve">Zákazníci s prováděcí smlouvou Enrollment for Education Solutions a School Subscription Enrollment mohou zakoupit licenci pro správu klienta System Center 2019 Orchestrator na prostředí OSE a nasadit je podle počtu uživatelů nebo prostředí OSE, jak je uvedeno v licenčním modelu </w:t>
      </w:r>
      <w:hyperlink w:anchor="_Sec544">
        <w:r>
          <w:rPr>
            <w:color w:val="00467F"/>
            <w:u w:val="single"/>
          </w:rPr>
          <w:t>Servery pro správu</w:t>
        </w:r>
      </w:hyperlink>
      <w:r>
        <w:t xml:space="preserve">. </w:t>
      </w:r>
    </w:p>
    <w:p w14:paraId="7279A4D5" w14:textId="77777777" w:rsidR="00CE6208" w:rsidRDefault="00DA3D0A">
      <w:pPr>
        <w:pStyle w:val="ProductList-Offering1SubSection"/>
        <w:outlineLvl w:val="3"/>
      </w:pPr>
      <w:bookmarkStart w:id="160" w:name="_Sec1188"/>
      <w:r>
        <w:t>3. Užívací práva</w:t>
      </w:r>
      <w:bookmarkEnd w:id="160"/>
    </w:p>
    <w:tbl>
      <w:tblPr>
        <w:tblStyle w:val="PURTable"/>
        <w:tblW w:w="0" w:type="dxa"/>
        <w:tblLook w:val="04A0" w:firstRow="1" w:lastRow="0" w:firstColumn="1" w:lastColumn="0" w:noHBand="0" w:noVBand="1"/>
      </w:tblPr>
      <w:tblGrid>
        <w:gridCol w:w="3640"/>
        <w:gridCol w:w="3629"/>
        <w:gridCol w:w="3647"/>
      </w:tblGrid>
      <w:tr w:rsidR="00CE6208" w14:paraId="28AB372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FB57817"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78">
              <w:r>
                <w:rPr>
                  <w:color w:val="00467F"/>
                  <w:u w:val="single"/>
                </w:rPr>
                <w:t>Univerzální</w:t>
              </w:r>
            </w:hyperlink>
            <w:r>
              <w:t xml:space="preserve">; </w:t>
            </w:r>
            <w:hyperlink r:id="rId79">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2FCCD5CF"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0333CAA" w14:textId="77777777" w:rsidR="00CE6208" w:rsidRDefault="00DA3D0A">
            <w:pPr>
              <w:pStyle w:val="ProductList-TableBody"/>
            </w:pPr>
            <w:r>
              <w:rPr>
                <w:color w:val="404040"/>
              </w:rPr>
              <w:t>Další software: Není relevantní</w:t>
            </w:r>
          </w:p>
        </w:tc>
      </w:tr>
      <w:tr w:rsidR="00CE6208" w14:paraId="66A7D39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6E99A5"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6D0932AB" w14:textId="77777777" w:rsidR="00CE6208" w:rsidRDefault="00DA3D0A">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14E9C143"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CE6208" w14:paraId="56B746E7" w14:textId="77777777">
        <w:tc>
          <w:tcPr>
            <w:tcW w:w="4040" w:type="dxa"/>
            <w:tcBorders>
              <w:top w:val="single" w:sz="4" w:space="0" w:color="000000"/>
              <w:left w:val="single" w:sz="4" w:space="0" w:color="000000"/>
              <w:bottom w:val="single" w:sz="4" w:space="0" w:color="000000"/>
              <w:right w:val="single" w:sz="4" w:space="0" w:color="000000"/>
            </w:tcBorders>
          </w:tcPr>
          <w:p w14:paraId="4F6E6203"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r:id="rId80">
              <w:r>
                <w:rPr>
                  <w:color w:val="00467F"/>
                  <w:u w:val="single"/>
                </w:rPr>
                <w:t>Internetové funkce</w:t>
              </w:r>
            </w:hyperlink>
            <w:r>
              <w:t xml:space="preserve">, </w:t>
            </w:r>
            <w:hyperlink r:id="rId81">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B2F277"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0CB637" w14:textId="77777777" w:rsidR="00CE6208" w:rsidRDefault="00CE6208">
            <w:pPr>
              <w:pStyle w:val="ProductList-TableBody"/>
            </w:pPr>
          </w:p>
        </w:tc>
      </w:tr>
    </w:tbl>
    <w:p w14:paraId="5027ED79" w14:textId="77777777" w:rsidR="00CE6208" w:rsidRDefault="00CE6208">
      <w:pPr>
        <w:pStyle w:val="ProductList-Body"/>
      </w:pPr>
    </w:p>
    <w:p w14:paraId="26CE27D4" w14:textId="77777777" w:rsidR="00CE6208" w:rsidRDefault="00DA3D0A">
      <w:pPr>
        <w:pStyle w:val="ProductList-ClauseHeading"/>
        <w:outlineLvl w:val="4"/>
      </w:pPr>
      <w:r>
        <w:t>3.1 Licence pro správu</w:t>
      </w:r>
    </w:p>
    <w:tbl>
      <w:tblPr>
        <w:tblStyle w:val="PURTable"/>
        <w:tblW w:w="0" w:type="dxa"/>
        <w:tblLook w:val="04A0" w:firstRow="1" w:lastRow="0" w:firstColumn="1" w:lastColumn="0" w:noHBand="0" w:noVBand="1"/>
      </w:tblPr>
      <w:tblGrid>
        <w:gridCol w:w="3644"/>
        <w:gridCol w:w="3683"/>
        <w:gridCol w:w="3589"/>
      </w:tblGrid>
      <w:tr w:rsidR="00CE6208" w14:paraId="6C070CF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4DDAC6EF" w14:textId="77777777" w:rsidR="00CE6208" w:rsidRDefault="00DA3D0A">
            <w:pPr>
              <w:pStyle w:val="ProductList-TableBody"/>
            </w:pPr>
            <w:r>
              <w:t>Licence pro správu klienta</w:t>
            </w:r>
          </w:p>
        </w:tc>
        <w:tc>
          <w:tcPr>
            <w:tcW w:w="4040" w:type="dxa"/>
            <w:tcBorders>
              <w:top w:val="single" w:sz="18" w:space="0" w:color="0072C6"/>
              <w:left w:val="single" w:sz="4" w:space="0" w:color="000000"/>
              <w:bottom w:val="single" w:sz="4" w:space="0" w:color="000000"/>
              <w:right w:val="none" w:sz="4" w:space="0" w:color="000000"/>
            </w:tcBorders>
          </w:tcPr>
          <w:p w14:paraId="5D0E8D46" w14:textId="77777777" w:rsidR="00CE6208" w:rsidRDefault="00DA3D0A">
            <w:pPr>
              <w:pStyle w:val="ProductList-TableBody"/>
            </w:pPr>
            <w:r>
              <w:t>Licence k produktu System Center 2019 Orchestrator (na uživatele nebo prostředí OSE)</w:t>
            </w:r>
          </w:p>
        </w:tc>
        <w:tc>
          <w:tcPr>
            <w:tcW w:w="4040" w:type="dxa"/>
            <w:tcBorders>
              <w:top w:val="single" w:sz="18" w:space="0" w:color="0072C6"/>
              <w:left w:val="none" w:sz="4" w:space="0" w:color="000000"/>
              <w:bottom w:val="single" w:sz="4" w:space="0" w:color="000000"/>
              <w:right w:val="single" w:sz="4" w:space="0" w:color="000000"/>
            </w:tcBorders>
          </w:tcPr>
          <w:p w14:paraId="124E9717" w14:textId="77777777" w:rsidR="00CE6208" w:rsidRDefault="00CE6208">
            <w:pPr>
              <w:pStyle w:val="ProductList-TableBody"/>
            </w:pPr>
          </w:p>
        </w:tc>
      </w:tr>
    </w:tbl>
    <w:p w14:paraId="65896819" w14:textId="77777777" w:rsidR="00CE6208" w:rsidRDefault="00CE6208">
      <w:pPr>
        <w:pStyle w:val="ProductList-Body"/>
      </w:pPr>
    </w:p>
    <w:p w14:paraId="636B7766" w14:textId="77777777" w:rsidR="00CE6208" w:rsidRDefault="00DA3D0A">
      <w:pPr>
        <w:pStyle w:val="ProductList-ClauseHeading"/>
        <w:outlineLvl w:val="4"/>
      </w:pPr>
      <w:r>
        <w:t>3.2 Technologie SQL Server</w:t>
      </w:r>
    </w:p>
    <w:p w14:paraId="2CD0689C" w14:textId="77777777" w:rsidR="00CE6208" w:rsidRDefault="00DA3D0A">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pro omezené účely podpory tohoto produktu a libovolného dalšího produktu, který zahrnuje databázový software SQL Server.</w:t>
      </w:r>
    </w:p>
    <w:p w14:paraId="5249F95E" w14:textId="77777777" w:rsidR="00CE6208" w:rsidRDefault="00DA3D0A">
      <w:pPr>
        <w:pStyle w:val="ProductList-Offering1SubSection"/>
        <w:outlineLvl w:val="3"/>
      </w:pPr>
      <w:bookmarkStart w:id="161" w:name="_Sec1189"/>
      <w:r>
        <w:t>4. Software Assurance</w:t>
      </w:r>
      <w:bookmarkEnd w:id="161"/>
    </w:p>
    <w:tbl>
      <w:tblPr>
        <w:tblStyle w:val="PURTable"/>
        <w:tblW w:w="0" w:type="dxa"/>
        <w:tblLook w:val="04A0" w:firstRow="1" w:lastRow="0" w:firstColumn="1" w:lastColumn="0" w:noHBand="0" w:noVBand="1"/>
      </w:tblPr>
      <w:tblGrid>
        <w:gridCol w:w="3657"/>
        <w:gridCol w:w="3637"/>
        <w:gridCol w:w="3622"/>
      </w:tblGrid>
      <w:tr w:rsidR="00CE6208" w14:paraId="46FF4D9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AF07D09"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6F9C611"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730677E" w14:textId="77777777" w:rsidR="00CE6208" w:rsidRDefault="00DA3D0A">
            <w:pPr>
              <w:pStyle w:val="ProductList-TableBody"/>
            </w:pPr>
            <w:r>
              <w:rPr>
                <w:color w:val="404040"/>
              </w:rPr>
              <w:t>Práva na zálohu: Není relevantní</w:t>
            </w:r>
          </w:p>
        </w:tc>
      </w:tr>
      <w:tr w:rsidR="00CE6208" w14:paraId="100177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4FE375"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52D5DE4A"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82">
              <w:r>
                <w:rPr>
                  <w:color w:val="00467F"/>
                  <w:u w:val="single"/>
                </w:rPr>
                <w:t>Seznam produktů – říjen 2013</w:t>
              </w:r>
            </w:hyperlink>
            <w:r>
              <w:t xml:space="preserve">, </w:t>
            </w:r>
            <w:hyperlink r:id="rId83">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1BD8E1A" w14:textId="77777777" w:rsidR="00CE6208" w:rsidRDefault="00DA3D0A">
            <w:pPr>
              <w:pStyle w:val="ProductList-TableBody"/>
            </w:pPr>
            <w:r>
              <w:rPr>
                <w:color w:val="404040"/>
              </w:rPr>
              <w:t>Práva pro roaming: Není relevantní</w:t>
            </w:r>
          </w:p>
        </w:tc>
      </w:tr>
      <w:tr w:rsidR="00CE6208" w14:paraId="4CAA9C3C" w14:textId="77777777">
        <w:tc>
          <w:tcPr>
            <w:tcW w:w="4040" w:type="dxa"/>
            <w:tcBorders>
              <w:top w:val="single" w:sz="4" w:space="0" w:color="000000"/>
              <w:left w:val="single" w:sz="4" w:space="0" w:color="000000"/>
              <w:bottom w:val="single" w:sz="4" w:space="0" w:color="000000"/>
              <w:right w:val="single" w:sz="4" w:space="0" w:color="000000"/>
            </w:tcBorders>
          </w:tcPr>
          <w:p w14:paraId="235BE7C7"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7D78DC5"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667530" w14:textId="77777777" w:rsidR="00CE6208" w:rsidRDefault="00CE6208">
            <w:pPr>
              <w:pStyle w:val="ProductList-TableBody"/>
            </w:pPr>
          </w:p>
        </w:tc>
      </w:tr>
    </w:tbl>
    <w:p w14:paraId="483895EB"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441D2C2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DDC3655"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E349743" w14:textId="77777777" w:rsidR="00CE6208" w:rsidRDefault="00CE6208">
      <w:pPr>
        <w:pStyle w:val="ProductList-Body"/>
      </w:pPr>
    </w:p>
    <w:p w14:paraId="329BA1CF" w14:textId="77777777" w:rsidR="00CE6208" w:rsidRDefault="00DA3D0A">
      <w:pPr>
        <w:pStyle w:val="ProductList-Offering2HeadingNoBorder"/>
        <w:outlineLvl w:val="2"/>
      </w:pPr>
      <w:bookmarkStart w:id="162" w:name="_Sec1190"/>
      <w:r>
        <w:t>System Center Service Manager</w:t>
      </w:r>
      <w:bookmarkEnd w:id="162"/>
      <w:r>
        <w:fldChar w:fldCharType="begin"/>
      </w:r>
      <w:r>
        <w:instrText xml:space="preserve"> TC "</w:instrText>
      </w:r>
      <w:bookmarkStart w:id="163" w:name="_Toc10139340"/>
      <w:r>
        <w:instrText>System Center Service Manager</w:instrText>
      </w:r>
      <w:bookmarkEnd w:id="163"/>
      <w:r>
        <w:instrText>" \l 3</w:instrText>
      </w:r>
      <w:r>
        <w:fldChar w:fldCharType="end"/>
      </w:r>
    </w:p>
    <w:p w14:paraId="179B4C15" w14:textId="77777777" w:rsidR="00CE6208" w:rsidRDefault="00DA3D0A">
      <w:pPr>
        <w:pStyle w:val="ProductList-Offering1SubSection"/>
        <w:outlineLvl w:val="3"/>
      </w:pPr>
      <w:bookmarkStart w:id="164" w:name="_Sec1191"/>
      <w:r>
        <w:t>1. Dostupnost programu</w:t>
      </w:r>
      <w:bookmarkEnd w:id="164"/>
    </w:p>
    <w:tbl>
      <w:tblPr>
        <w:tblStyle w:val="PURTable"/>
        <w:tblW w:w="0" w:type="dxa"/>
        <w:tblLook w:val="04A0" w:firstRow="1" w:lastRow="0" w:firstColumn="1" w:lastColumn="0" w:noHBand="0" w:noVBand="1"/>
      </w:tblPr>
      <w:tblGrid>
        <w:gridCol w:w="4040"/>
        <w:gridCol w:w="613"/>
        <w:gridCol w:w="609"/>
        <w:gridCol w:w="612"/>
        <w:gridCol w:w="608"/>
        <w:gridCol w:w="724"/>
        <w:gridCol w:w="612"/>
        <w:gridCol w:w="616"/>
        <w:gridCol w:w="634"/>
        <w:gridCol w:w="619"/>
        <w:gridCol w:w="613"/>
        <w:gridCol w:w="616"/>
      </w:tblGrid>
      <w:tr w:rsidR="00CE6208" w14:paraId="1EAA188C"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3BC278DA"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EA31804"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1DD1C9B"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A9F4744"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B7DD731"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14:paraId="15B54453"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60AEF9A"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C96E3C7"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3AD144C"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1F07AA2"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19D5637"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C01731E"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0BFA4141" w14:textId="77777777">
        <w:tc>
          <w:tcPr>
            <w:tcW w:w="4160" w:type="dxa"/>
            <w:tcBorders>
              <w:top w:val="single" w:sz="6" w:space="0" w:color="FFFFFF"/>
              <w:left w:val="none" w:sz="4" w:space="0" w:color="6E6E6E"/>
              <w:bottom w:val="dashed" w:sz="4" w:space="0" w:color="BFBFBF"/>
              <w:right w:val="none" w:sz="4" w:space="0" w:color="6E6E6E"/>
            </w:tcBorders>
          </w:tcPr>
          <w:p w14:paraId="7E7C73BE" w14:textId="77777777" w:rsidR="00CE6208" w:rsidRDefault="00DA3D0A">
            <w:pPr>
              <w:pStyle w:val="ProductList-TableBody"/>
            </w:pPr>
            <w:r>
              <w:t>System Center 2019 Service Manager</w:t>
            </w:r>
            <w:r>
              <w:fldChar w:fldCharType="begin"/>
            </w:r>
            <w:r>
              <w:instrText xml:space="preserve"> XE "System Center 2019 Service Manager" </w:instrText>
            </w:r>
            <w:r>
              <w:fldChar w:fldCharType="end"/>
            </w:r>
            <w:r>
              <w:t xml:space="preserve"> na prostředí OSE (ML pro klienta)</w:t>
            </w:r>
          </w:p>
        </w:tc>
        <w:tc>
          <w:tcPr>
            <w:tcW w:w="620" w:type="dxa"/>
            <w:tcBorders>
              <w:top w:val="single" w:sz="6" w:space="0" w:color="FFFFFF"/>
              <w:left w:val="none" w:sz="4" w:space="0" w:color="6E6E6E"/>
              <w:bottom w:val="dashed" w:sz="4" w:space="0" w:color="BFBFBF"/>
              <w:right w:val="none" w:sz="4" w:space="0" w:color="6E6E6E"/>
            </w:tcBorders>
          </w:tcPr>
          <w:p w14:paraId="07714BC5" w14:textId="77777777" w:rsidR="00CE6208" w:rsidRDefault="00DA3D0A">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20746EE7" w14:textId="77777777" w:rsidR="00CE6208" w:rsidRDefault="00DA3D0A">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14:paraId="2DCF5F72"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14:paraId="078D75DA"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EEF31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F019A9"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315489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28F1E79"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79102B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121082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B42C7DD"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63607294" w14:textId="77777777">
        <w:tc>
          <w:tcPr>
            <w:tcW w:w="4160" w:type="dxa"/>
            <w:tcBorders>
              <w:top w:val="dashed" w:sz="4" w:space="0" w:color="BFBFBF"/>
              <w:left w:val="none" w:sz="4" w:space="0" w:color="6E6E6E"/>
              <w:bottom w:val="none" w:sz="4" w:space="0" w:color="BFBFBF"/>
              <w:right w:val="none" w:sz="4" w:space="0" w:color="6E6E6E"/>
            </w:tcBorders>
          </w:tcPr>
          <w:p w14:paraId="1AA61788" w14:textId="77777777" w:rsidR="00CE6208" w:rsidRDefault="00DA3D0A">
            <w:pPr>
              <w:pStyle w:val="ProductList-TableBody"/>
            </w:pPr>
            <w:r>
              <w:t>System Center 2019 Service Manager</w:t>
            </w:r>
            <w:r>
              <w:fldChar w:fldCharType="begin"/>
            </w:r>
            <w:r>
              <w:instrText xml:space="preserve"> XE "System Center 2019 Service Manager" </w:instrText>
            </w:r>
            <w:r>
              <w:fldChar w:fldCharType="end"/>
            </w:r>
            <w:r>
              <w:t xml:space="preserve"> na uživatele (ML pro klienta)</w:t>
            </w:r>
          </w:p>
        </w:tc>
        <w:tc>
          <w:tcPr>
            <w:tcW w:w="620" w:type="dxa"/>
            <w:tcBorders>
              <w:top w:val="dashed" w:sz="4" w:space="0" w:color="BFBFBF"/>
              <w:left w:val="none" w:sz="4" w:space="0" w:color="6E6E6E"/>
              <w:bottom w:val="none" w:sz="4" w:space="0" w:color="BFBFBF"/>
              <w:right w:val="none" w:sz="4" w:space="0" w:color="6E6E6E"/>
            </w:tcBorders>
          </w:tcPr>
          <w:p w14:paraId="70E189BB"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176DB629"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66F1F3AC"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14:paraId="6B1DF0D6"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AD3C6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F2FC3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C341E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FC4B029"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7A6DC0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752D44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A761D1" w14:textId="77777777" w:rsidR="00CE6208" w:rsidRDefault="00CE6208">
            <w:pPr>
              <w:pStyle w:val="ProductList-TableBody"/>
              <w:jc w:val="center"/>
            </w:pPr>
          </w:p>
        </w:tc>
      </w:tr>
    </w:tbl>
    <w:p w14:paraId="061887F0" w14:textId="77777777" w:rsidR="00CE6208" w:rsidRDefault="00DA3D0A">
      <w:pPr>
        <w:pStyle w:val="ProductList-Offering1SubSection"/>
        <w:outlineLvl w:val="3"/>
      </w:pPr>
      <w:bookmarkStart w:id="165" w:name="_Sec1192"/>
      <w:r>
        <w:t>2. Podmínky produktu</w:t>
      </w:r>
      <w:bookmarkEnd w:id="165"/>
    </w:p>
    <w:tbl>
      <w:tblPr>
        <w:tblStyle w:val="PURTable"/>
        <w:tblW w:w="0" w:type="dxa"/>
        <w:tblLook w:val="04A0" w:firstRow="1" w:lastRow="0" w:firstColumn="1" w:lastColumn="0" w:noHBand="0" w:noVBand="1"/>
      </w:tblPr>
      <w:tblGrid>
        <w:gridCol w:w="3643"/>
        <w:gridCol w:w="3639"/>
        <w:gridCol w:w="3634"/>
      </w:tblGrid>
      <w:tr w:rsidR="00CE6208" w14:paraId="301BFF1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623B270"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System Center 2016 Service Manager (1/17)</w:t>
            </w:r>
          </w:p>
        </w:tc>
        <w:tc>
          <w:tcPr>
            <w:tcW w:w="4040" w:type="dxa"/>
            <w:tcBorders>
              <w:top w:val="single" w:sz="18" w:space="0" w:color="00188F"/>
              <w:left w:val="single" w:sz="4" w:space="0" w:color="000000"/>
              <w:bottom w:val="single" w:sz="4" w:space="0" w:color="000000"/>
              <w:right w:val="single" w:sz="4" w:space="0" w:color="000000"/>
            </w:tcBorders>
          </w:tcPr>
          <w:p w14:paraId="528171FD"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AFEE820" w14:textId="77777777" w:rsidR="00CE6208" w:rsidRDefault="00DA3D0A">
            <w:pPr>
              <w:pStyle w:val="ProductList-TableBody"/>
            </w:pPr>
            <w:r>
              <w:rPr>
                <w:color w:val="404040"/>
              </w:rPr>
              <w:t>Nižší verze: Není relevantní</w:t>
            </w:r>
          </w:p>
        </w:tc>
      </w:tr>
      <w:tr w:rsidR="00CE6208" w14:paraId="4BB1C1A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154183"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37F0E9C"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tcPr>
          <w:p w14:paraId="6C607692"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r:id="rId84">
              <w:r>
                <w:rPr>
                  <w:color w:val="00467F"/>
                  <w:u w:val="single"/>
                </w:rPr>
                <w:t>Příloha B</w:t>
              </w:r>
            </w:hyperlink>
          </w:p>
        </w:tc>
      </w:tr>
      <w:tr w:rsidR="00CE6208" w14:paraId="1E905E1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5E7B21"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A696ED"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F8D858" w14:textId="77777777" w:rsidR="00CE6208" w:rsidRDefault="00DA3D0A">
            <w:pPr>
              <w:pStyle w:val="ProductList-TableBody"/>
            </w:pPr>
            <w:r>
              <w:rPr>
                <w:color w:val="404040"/>
              </w:rPr>
              <w:t>Nárok na snížení: Není relevantní</w:t>
            </w:r>
          </w:p>
        </w:tc>
      </w:tr>
      <w:tr w:rsidR="00CE6208" w14:paraId="683746C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759190"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5DFD8D"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D50BEC" w14:textId="77777777" w:rsidR="00CE6208" w:rsidRDefault="00DA3D0A">
            <w:pPr>
              <w:pStyle w:val="ProductList-TableBody"/>
            </w:pPr>
            <w:r>
              <w:rPr>
                <w:color w:val="404040"/>
              </w:rPr>
              <w:t>Nárok na aktualizaci: Není relevantní</w:t>
            </w:r>
          </w:p>
        </w:tc>
      </w:tr>
      <w:tr w:rsidR="00CE6208" w14:paraId="67F2B96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A25B24"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8F45AE"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70D045" w14:textId="77777777" w:rsidR="00CE6208" w:rsidRDefault="00CE6208">
            <w:pPr>
              <w:pStyle w:val="ProductList-TableBody"/>
            </w:pPr>
          </w:p>
        </w:tc>
      </w:tr>
    </w:tbl>
    <w:p w14:paraId="65BFE2E2" w14:textId="77777777" w:rsidR="00CE6208" w:rsidRDefault="00CE6208">
      <w:pPr>
        <w:pStyle w:val="ProductList-Body"/>
      </w:pPr>
    </w:p>
    <w:p w14:paraId="0D6FEDF8" w14:textId="77777777" w:rsidR="00CE6208" w:rsidRDefault="00DA3D0A">
      <w:pPr>
        <w:pStyle w:val="ProductList-ClauseHeading"/>
        <w:outlineLvl w:val="4"/>
      </w:pPr>
      <w:r>
        <w:t>2.1 Akademičtí zákazníci</w:t>
      </w:r>
    </w:p>
    <w:p w14:paraId="1A08EBDB" w14:textId="77777777" w:rsidR="00CE6208" w:rsidRDefault="00DA3D0A">
      <w:pPr>
        <w:pStyle w:val="ProductList-Body"/>
      </w:pPr>
      <w:r>
        <w:t xml:space="preserve">Zákazníci s prováděcí smlouvou Enrollment for Education Solutions a School Subscription Enrollment mohou zakoupit licenci pro správu klienta System Center 2019 Service Manager na prostředí OSE a nasadit ji podle počtu uživatelů nebo prostředí OSE, jak je uvedeno v licenčním modelu </w:t>
      </w:r>
      <w:hyperlink w:anchor="_Sec544">
        <w:r>
          <w:rPr>
            <w:color w:val="00467F"/>
            <w:u w:val="single"/>
          </w:rPr>
          <w:t>Servery pro správu</w:t>
        </w:r>
      </w:hyperlink>
      <w:r>
        <w:t xml:space="preserve">. </w:t>
      </w:r>
    </w:p>
    <w:p w14:paraId="634D0334" w14:textId="77777777" w:rsidR="00CE6208" w:rsidRDefault="00DA3D0A">
      <w:pPr>
        <w:pStyle w:val="ProductList-Offering1SubSection"/>
        <w:outlineLvl w:val="3"/>
      </w:pPr>
      <w:bookmarkStart w:id="166" w:name="_Sec1193"/>
      <w:r>
        <w:t>3. Užívací práva</w:t>
      </w:r>
      <w:bookmarkEnd w:id="166"/>
    </w:p>
    <w:tbl>
      <w:tblPr>
        <w:tblStyle w:val="PURTable"/>
        <w:tblW w:w="0" w:type="dxa"/>
        <w:tblLook w:val="04A0" w:firstRow="1" w:lastRow="0" w:firstColumn="1" w:lastColumn="0" w:noHBand="0" w:noVBand="1"/>
      </w:tblPr>
      <w:tblGrid>
        <w:gridCol w:w="3640"/>
        <w:gridCol w:w="3629"/>
        <w:gridCol w:w="3647"/>
      </w:tblGrid>
      <w:tr w:rsidR="00CE6208" w14:paraId="44D8128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C80C925"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r:id="rId85">
              <w:r>
                <w:rPr>
                  <w:color w:val="00467F"/>
                  <w:u w:val="single"/>
                </w:rPr>
                <w:t>Univerzální</w:t>
              </w:r>
            </w:hyperlink>
            <w:r>
              <w:t xml:space="preserve">; </w:t>
            </w:r>
            <w:hyperlink r:id="rId86">
              <w:r>
                <w:rPr>
                  <w:color w:val="00467F"/>
                  <w:u w:val="single"/>
                </w:rPr>
                <w:t>servery pro správu</w:t>
              </w:r>
            </w:hyperlink>
          </w:p>
        </w:tc>
        <w:tc>
          <w:tcPr>
            <w:tcW w:w="4040" w:type="dxa"/>
            <w:tcBorders>
              <w:top w:val="single" w:sz="18" w:space="0" w:color="00188F"/>
              <w:left w:val="single" w:sz="4" w:space="0" w:color="000000"/>
              <w:bottom w:val="single" w:sz="4" w:space="0" w:color="000000"/>
              <w:right w:val="single" w:sz="4" w:space="0" w:color="000000"/>
            </w:tcBorders>
          </w:tcPr>
          <w:p w14:paraId="13B14F76"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4420C21" w14:textId="77777777" w:rsidR="00CE6208" w:rsidRDefault="00DA3D0A">
            <w:pPr>
              <w:pStyle w:val="ProductList-TableBody"/>
            </w:pPr>
            <w:r>
              <w:rPr>
                <w:color w:val="404040"/>
              </w:rPr>
              <w:t>Další software: Není relevantní</w:t>
            </w:r>
          </w:p>
        </w:tc>
      </w:tr>
      <w:tr w:rsidR="00CE6208" w14:paraId="36E431F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04C666B"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tcPr>
          <w:p w14:paraId="7E01DD60" w14:textId="77777777" w:rsidR="00CE6208" w:rsidRDefault="00DA3D0A">
            <w:pPr>
              <w:pStyle w:val="ProductList-TableBody"/>
            </w:pPr>
            <w:r>
              <w:fldChar w:fldCharType="begin"/>
            </w:r>
            <w:r>
              <w:instrText xml:space="preserve"> AutoTextList   \s NoStyle \t "Požadavky pro přístup externích uživatelů Označuje specifické licenční požadavky nebo volby pro přístup externích uživatelů." </w:instrText>
            </w:r>
            <w:r>
              <w:fldChar w:fldCharType="separate"/>
            </w:r>
            <w:r>
              <w:rPr>
                <w:color w:val="0563C1"/>
              </w:rPr>
              <w:t>Požadavky pro přístup externích uživatelů</w:t>
            </w:r>
            <w:r>
              <w:fldChar w:fldCharType="end"/>
            </w:r>
            <w:r>
              <w:t>: ML</w:t>
            </w:r>
          </w:p>
        </w:tc>
        <w:tc>
          <w:tcPr>
            <w:tcW w:w="4040" w:type="dxa"/>
            <w:tcBorders>
              <w:top w:val="single" w:sz="4" w:space="0" w:color="000000"/>
              <w:left w:val="single" w:sz="4" w:space="0" w:color="000000"/>
              <w:bottom w:val="single" w:sz="4" w:space="0" w:color="000000"/>
              <w:right w:val="single" w:sz="4" w:space="0" w:color="000000"/>
            </w:tcBorders>
          </w:tcPr>
          <w:p w14:paraId="2896A928"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CE6208" w14:paraId="193EA20B" w14:textId="77777777">
        <w:tc>
          <w:tcPr>
            <w:tcW w:w="4040" w:type="dxa"/>
            <w:tcBorders>
              <w:top w:val="single" w:sz="4" w:space="0" w:color="000000"/>
              <w:left w:val="single" w:sz="4" w:space="0" w:color="000000"/>
              <w:bottom w:val="single" w:sz="4" w:space="0" w:color="000000"/>
              <w:right w:val="single" w:sz="4" w:space="0" w:color="000000"/>
            </w:tcBorders>
          </w:tcPr>
          <w:p w14:paraId="6B5E4AD7"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r:id="rId87">
              <w:r>
                <w:rPr>
                  <w:color w:val="00467F"/>
                  <w:u w:val="single"/>
                </w:rPr>
                <w:t>Internetové funkce</w:t>
              </w:r>
            </w:hyperlink>
            <w:r>
              <w:t xml:space="preserve">, </w:t>
            </w:r>
            <w:hyperlink r:id="rId88">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6A0016"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9207B6" w14:textId="77777777" w:rsidR="00CE6208" w:rsidRDefault="00CE6208">
            <w:pPr>
              <w:pStyle w:val="ProductList-TableBody"/>
            </w:pPr>
          </w:p>
        </w:tc>
      </w:tr>
    </w:tbl>
    <w:p w14:paraId="12DB3A12" w14:textId="77777777" w:rsidR="00CE6208" w:rsidRDefault="00CE6208">
      <w:pPr>
        <w:pStyle w:val="ProductList-Body"/>
      </w:pPr>
    </w:p>
    <w:p w14:paraId="7F4F6F3F" w14:textId="77777777" w:rsidR="00CE6208" w:rsidRDefault="00DA3D0A">
      <w:pPr>
        <w:pStyle w:val="ProductList-ClauseHeading"/>
        <w:outlineLvl w:val="4"/>
      </w:pPr>
      <w:r>
        <w:t>3.1 Licence pro správu</w:t>
      </w:r>
    </w:p>
    <w:tbl>
      <w:tblPr>
        <w:tblStyle w:val="PURTable"/>
        <w:tblW w:w="0" w:type="dxa"/>
        <w:tblLook w:val="04A0" w:firstRow="1" w:lastRow="0" w:firstColumn="1" w:lastColumn="0" w:noHBand="0" w:noVBand="1"/>
      </w:tblPr>
      <w:tblGrid>
        <w:gridCol w:w="3629"/>
        <w:gridCol w:w="3642"/>
        <w:gridCol w:w="3645"/>
      </w:tblGrid>
      <w:tr w:rsidR="00CE6208" w14:paraId="52C2E1A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256BB242" w14:textId="77777777" w:rsidR="00CE6208" w:rsidRDefault="00DA3D0A">
            <w:pPr>
              <w:pStyle w:val="ProductList-TableBody"/>
            </w:pPr>
            <w:r>
              <w:t>Licence pro správu klienta</w:t>
            </w:r>
          </w:p>
        </w:tc>
        <w:tc>
          <w:tcPr>
            <w:tcW w:w="4040" w:type="dxa"/>
            <w:tcBorders>
              <w:top w:val="single" w:sz="18" w:space="0" w:color="0072C6"/>
              <w:left w:val="single" w:sz="4" w:space="0" w:color="000000"/>
              <w:bottom w:val="none" w:sz="4" w:space="0" w:color="000000"/>
              <w:right w:val="none" w:sz="4" w:space="0" w:color="000000"/>
            </w:tcBorders>
          </w:tcPr>
          <w:p w14:paraId="2FA256E2" w14:textId="77777777" w:rsidR="00CE6208" w:rsidRDefault="00DA3D0A">
            <w:pPr>
              <w:pStyle w:val="ProductList-TableBody"/>
            </w:pPr>
            <w:r>
              <w:t>Licence k produktu System Center 2019 Service Manager (na uživatele nebo prostředí OSE)</w:t>
            </w:r>
          </w:p>
        </w:tc>
        <w:tc>
          <w:tcPr>
            <w:tcW w:w="4040" w:type="dxa"/>
            <w:tcBorders>
              <w:top w:val="single" w:sz="18" w:space="0" w:color="0072C6"/>
              <w:left w:val="none" w:sz="4" w:space="0" w:color="000000"/>
              <w:bottom w:val="none" w:sz="4" w:space="0" w:color="000000"/>
              <w:right w:val="single" w:sz="4" w:space="0" w:color="000000"/>
            </w:tcBorders>
          </w:tcPr>
          <w:p w14:paraId="01EBEBD4" w14:textId="77777777" w:rsidR="00CE6208" w:rsidRDefault="00DA3D0A">
            <w:pPr>
              <w:pStyle w:val="ProductList-TableBody"/>
            </w:pPr>
            <w:r>
              <w:t>Licence CAL k produktu Microsoft Identity Manager 2016 (uživatel)</w:t>
            </w:r>
          </w:p>
        </w:tc>
      </w:tr>
      <w:tr w:rsidR="00CE6208" w14:paraId="58BD5541"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1958BCDD"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7C521CEF" w14:textId="77777777" w:rsidR="00CE6208" w:rsidRDefault="00DA3D0A">
            <w:pPr>
              <w:pStyle w:val="ProductList-TableBody"/>
            </w:pPr>
            <w:r>
              <w:t>Licence na odběr na základě počtu uživatelů pro Azure Active Directory Premium (P1 a P2)</w:t>
            </w:r>
          </w:p>
        </w:tc>
        <w:tc>
          <w:tcPr>
            <w:tcW w:w="4040" w:type="dxa"/>
            <w:tcBorders>
              <w:top w:val="none" w:sz="4" w:space="0" w:color="000000"/>
              <w:left w:val="none" w:sz="4" w:space="0" w:color="000000"/>
              <w:bottom w:val="single" w:sz="4" w:space="0" w:color="000000"/>
              <w:right w:val="single" w:sz="4" w:space="0" w:color="000000"/>
            </w:tcBorders>
          </w:tcPr>
          <w:p w14:paraId="752CF4EE" w14:textId="77777777" w:rsidR="00CE6208" w:rsidRDefault="00CE6208">
            <w:pPr>
              <w:pStyle w:val="ProductList-TableBody"/>
            </w:pPr>
          </w:p>
        </w:tc>
      </w:tr>
    </w:tbl>
    <w:p w14:paraId="727C961F" w14:textId="77777777" w:rsidR="00CE6208" w:rsidRDefault="00CE6208">
      <w:pPr>
        <w:pStyle w:val="ProductList-Body"/>
      </w:pPr>
    </w:p>
    <w:p w14:paraId="3098189A" w14:textId="77777777" w:rsidR="00CE6208" w:rsidRDefault="00DA3D0A">
      <w:pPr>
        <w:pStyle w:val="ProductList-ClauseHeading"/>
        <w:outlineLvl w:val="4"/>
      </w:pPr>
      <w:r>
        <w:t>3.2 Technologie SQL Server</w:t>
      </w:r>
    </w:p>
    <w:p w14:paraId="55F490CE" w14:textId="77777777" w:rsidR="00CE6208" w:rsidRDefault="00DA3D0A">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pro omezené účely podpory tohoto produktu a libovolného dalšího produktu, který zahrnuje databázový software SQL Server.</w:t>
      </w:r>
    </w:p>
    <w:p w14:paraId="226405E8" w14:textId="77777777" w:rsidR="00CE6208" w:rsidRDefault="00DA3D0A">
      <w:pPr>
        <w:pStyle w:val="ProductList-Offering1SubSection"/>
        <w:outlineLvl w:val="3"/>
      </w:pPr>
      <w:bookmarkStart w:id="167" w:name="_Sec1194"/>
      <w:r>
        <w:t>4. Software Assurance</w:t>
      </w:r>
      <w:bookmarkEnd w:id="167"/>
    </w:p>
    <w:tbl>
      <w:tblPr>
        <w:tblStyle w:val="PURTable"/>
        <w:tblW w:w="0" w:type="dxa"/>
        <w:tblLook w:val="04A0" w:firstRow="1" w:lastRow="0" w:firstColumn="1" w:lastColumn="0" w:noHBand="0" w:noVBand="1"/>
      </w:tblPr>
      <w:tblGrid>
        <w:gridCol w:w="3657"/>
        <w:gridCol w:w="3637"/>
        <w:gridCol w:w="3622"/>
      </w:tblGrid>
      <w:tr w:rsidR="00CE6208" w14:paraId="225DDE49"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2434B4D"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AACC7C1"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177F779" w14:textId="77777777" w:rsidR="00CE6208" w:rsidRDefault="00DA3D0A">
            <w:pPr>
              <w:pStyle w:val="ProductList-TableBody"/>
            </w:pPr>
            <w:r>
              <w:rPr>
                <w:color w:val="404040"/>
              </w:rPr>
              <w:t>Práva na zálohu: Není relevantní</w:t>
            </w:r>
          </w:p>
        </w:tc>
      </w:tr>
      <w:tr w:rsidR="00CE6208" w14:paraId="6E969B1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6255DC8"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628B6B2A"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89">
              <w:r>
                <w:rPr>
                  <w:color w:val="00467F"/>
                  <w:u w:val="single"/>
                </w:rPr>
                <w:t>Seznam produktů – říjen 2013</w:t>
              </w:r>
            </w:hyperlink>
            <w:r>
              <w:t xml:space="preserve">, </w:t>
            </w:r>
            <w:hyperlink r:id="rId90">
              <w:r>
                <w:rPr>
                  <w:color w:val="00467F"/>
                  <w:u w:val="single"/>
                </w:rPr>
                <w:t>podmínky produktů z ledna 2017</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9B1C3A" w14:textId="77777777" w:rsidR="00CE6208" w:rsidRDefault="00DA3D0A">
            <w:pPr>
              <w:pStyle w:val="ProductList-TableBody"/>
            </w:pPr>
            <w:r>
              <w:rPr>
                <w:color w:val="404040"/>
              </w:rPr>
              <w:t>Práva pro roaming: Není relevantní</w:t>
            </w:r>
          </w:p>
        </w:tc>
      </w:tr>
      <w:tr w:rsidR="00CE6208" w14:paraId="09C5ADEB" w14:textId="77777777">
        <w:tc>
          <w:tcPr>
            <w:tcW w:w="4040" w:type="dxa"/>
            <w:tcBorders>
              <w:top w:val="single" w:sz="4" w:space="0" w:color="000000"/>
              <w:left w:val="single" w:sz="4" w:space="0" w:color="000000"/>
              <w:bottom w:val="single" w:sz="4" w:space="0" w:color="000000"/>
              <w:right w:val="single" w:sz="4" w:space="0" w:color="000000"/>
            </w:tcBorders>
          </w:tcPr>
          <w:p w14:paraId="22C96A4C"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FFB975"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7A7ACC" w14:textId="77777777" w:rsidR="00CE6208" w:rsidRDefault="00CE6208">
            <w:pPr>
              <w:pStyle w:val="ProductList-TableBody"/>
            </w:pPr>
          </w:p>
        </w:tc>
      </w:tr>
    </w:tbl>
    <w:p w14:paraId="7FADC09F" w14:textId="77777777" w:rsidR="00CE6208" w:rsidRDefault="00CE6208">
      <w:pPr>
        <w:pStyle w:val="ProductList-Body"/>
      </w:pPr>
    </w:p>
    <w:p w14:paraId="47C39311" w14:textId="77777777" w:rsidR="00CE6208" w:rsidRDefault="00DA3D0A">
      <w:pPr>
        <w:pStyle w:val="ProductList-ClauseHeading"/>
        <w:outlineLvl w:val="4"/>
      </w:pPr>
      <w:r>
        <w:t>4.1 Práva k aktuální větvi produktu System Center Service Manager</w:t>
      </w:r>
    </w:p>
    <w:p w14:paraId="34EDBE08" w14:textId="77777777" w:rsidR="00CE6208" w:rsidRDefault="00DA3D0A">
      <w:pPr>
        <w:pStyle w:val="ProductList-Body"/>
      </w:pPr>
      <w:r>
        <w:t>Zákazníci s aktivním krytím SA pro licence k produktu System Center Service Manager nebo s ekvivalentní licencí ML mohou instalovat a užívat volitelnou aktuální větev produktu System Center Service Manager.</w:t>
      </w:r>
    </w:p>
    <w:p w14:paraId="1F9FFDFE"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DAAB42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7DFBEE1"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8CD092A" w14:textId="77777777" w:rsidR="00CE6208" w:rsidRDefault="00CE6208">
      <w:pPr>
        <w:pStyle w:val="ProductList-Body"/>
      </w:pPr>
    </w:p>
    <w:p w14:paraId="4CE56C6B" w14:textId="77777777" w:rsidR="00CE6208" w:rsidRDefault="00DA3D0A">
      <w:pPr>
        <w:pStyle w:val="ProductList-Offering1Heading"/>
        <w:outlineLvl w:val="1"/>
      </w:pPr>
      <w:bookmarkStart w:id="168" w:name="_Sec616"/>
      <w:r>
        <w:t>Sada Virtual Desktop Infrastructure (VDI)</w:t>
      </w:r>
      <w:bookmarkEnd w:id="168"/>
      <w:r>
        <w:fldChar w:fldCharType="begin"/>
      </w:r>
      <w:r>
        <w:instrText xml:space="preserve"> TC "</w:instrText>
      </w:r>
      <w:bookmarkStart w:id="169" w:name="_Toc10139341"/>
      <w:r>
        <w:instrText>Sada Virtual Desktop Infrastructure (VDI)</w:instrText>
      </w:r>
      <w:bookmarkEnd w:id="169"/>
      <w:r>
        <w:instrText>" \l 2</w:instrText>
      </w:r>
      <w:r>
        <w:fldChar w:fldCharType="end"/>
      </w:r>
    </w:p>
    <w:p w14:paraId="187D2EBF" w14:textId="77777777" w:rsidR="00CE6208" w:rsidRDefault="00DA3D0A">
      <w:pPr>
        <w:pStyle w:val="ProductList-Body"/>
      </w:pPr>
      <w:r>
        <w:t>Zákazníci hledající informace o licencování a užívání sady VDI</w:t>
      </w:r>
      <w:r>
        <w:fldChar w:fldCharType="begin"/>
      </w:r>
      <w:r>
        <w:instrText xml:space="preserve"> XE "VDI" </w:instrText>
      </w:r>
      <w:r>
        <w:fldChar w:fldCharType="end"/>
      </w:r>
      <w:r>
        <w:t xml:space="preserve"> by měli nahlédnout do užívacích práv k produktu z dubna 2015 </w:t>
      </w:r>
      <w:hyperlink r:id="rId91">
        <w:r>
          <w:rPr>
            <w:color w:val="00467F"/>
            <w:u w:val="single"/>
          </w:rPr>
          <w:t>http://go.microsoft.com/?linkid=9839206</w:t>
        </w:r>
      </w:hyperlink>
      <w:r>
        <w:t xml:space="preserve"> a seznamu produktů z června 2015 </w:t>
      </w:r>
      <w:hyperlink r:id="rId92">
        <w:r>
          <w:rPr>
            <w:color w:val="00467F"/>
            <w:u w:val="single"/>
          </w:rPr>
          <w:t>http://go.microsoft.com/?linkid=9839207</w:t>
        </w:r>
      </w:hyperlink>
      <w:r>
        <w:t>.</w:t>
      </w:r>
    </w:p>
    <w:p w14:paraId="1577221E"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2A6A108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6648C61"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209A440" w14:textId="77777777" w:rsidR="00CE6208" w:rsidRDefault="00CE6208">
      <w:pPr>
        <w:pStyle w:val="ProductList-Body"/>
      </w:pPr>
    </w:p>
    <w:p w14:paraId="06EEF97B" w14:textId="77777777" w:rsidR="00CE6208" w:rsidRDefault="00DA3D0A">
      <w:pPr>
        <w:pStyle w:val="ProductList-OfferingGroupHeading"/>
        <w:outlineLvl w:val="1"/>
      </w:pPr>
      <w:bookmarkStart w:id="170" w:name="_Sec617"/>
      <w:r>
        <w:t>Visual Studio</w:t>
      </w:r>
      <w:bookmarkEnd w:id="170"/>
      <w:r>
        <w:fldChar w:fldCharType="begin"/>
      </w:r>
      <w:r>
        <w:instrText xml:space="preserve"> TC "</w:instrText>
      </w:r>
      <w:bookmarkStart w:id="171" w:name="_Toc10139342"/>
      <w:r>
        <w:instrText>Visual Studio</w:instrText>
      </w:r>
      <w:bookmarkEnd w:id="171"/>
      <w:r>
        <w:instrText>" \l 2</w:instrText>
      </w:r>
      <w:r>
        <w:fldChar w:fldCharType="end"/>
      </w:r>
    </w:p>
    <w:p w14:paraId="18E58913" w14:textId="77777777" w:rsidR="00CE6208" w:rsidRDefault="00DA3D0A">
      <w:pPr>
        <w:pStyle w:val="ProductList-Offering2HeadingNoBorder"/>
        <w:outlineLvl w:val="2"/>
      </w:pPr>
      <w:bookmarkStart w:id="172" w:name="_Sec649"/>
      <w:r>
        <w:t>Visual Studio</w:t>
      </w:r>
      <w:bookmarkEnd w:id="172"/>
      <w:r>
        <w:fldChar w:fldCharType="begin"/>
      </w:r>
      <w:r>
        <w:instrText xml:space="preserve"> TC "</w:instrText>
      </w:r>
      <w:bookmarkStart w:id="173" w:name="_Toc10139343"/>
      <w:r>
        <w:instrText>Visual Studio</w:instrText>
      </w:r>
      <w:bookmarkEnd w:id="173"/>
      <w:r>
        <w:instrText>" \l 3</w:instrText>
      </w:r>
      <w:r>
        <w:fldChar w:fldCharType="end"/>
      </w:r>
    </w:p>
    <w:p w14:paraId="38C869E1" w14:textId="77777777" w:rsidR="00CE6208" w:rsidRDefault="00DA3D0A">
      <w:pPr>
        <w:pStyle w:val="ProductList-Offering1SubSection"/>
        <w:outlineLvl w:val="3"/>
      </w:pPr>
      <w:bookmarkStart w:id="174" w:name="_Sec697"/>
      <w:r>
        <w:t>1. Dostupnost programu</w:t>
      </w:r>
      <w:bookmarkEnd w:id="174"/>
    </w:p>
    <w:tbl>
      <w:tblPr>
        <w:tblStyle w:val="PURTable"/>
        <w:tblW w:w="0" w:type="dxa"/>
        <w:tblLook w:val="04A0" w:firstRow="1" w:lastRow="0" w:firstColumn="1" w:lastColumn="0" w:noHBand="0" w:noVBand="1"/>
      </w:tblPr>
      <w:tblGrid>
        <w:gridCol w:w="4114"/>
        <w:gridCol w:w="618"/>
        <w:gridCol w:w="615"/>
        <w:gridCol w:w="617"/>
        <w:gridCol w:w="615"/>
        <w:gridCol w:w="616"/>
        <w:gridCol w:w="617"/>
        <w:gridCol w:w="618"/>
        <w:gridCol w:w="634"/>
        <w:gridCol w:w="619"/>
        <w:gridCol w:w="617"/>
        <w:gridCol w:w="616"/>
      </w:tblGrid>
      <w:tr w:rsidR="00CE6208" w14:paraId="354C86DF"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B92BD9E"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815148"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7180CCD"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AFDF8E"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1FFE35"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4683D3A"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E01B6C1"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2CCFE67"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D488BAA"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322AEDC"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649AE6F1"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59A8E29"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09340F30" w14:textId="77777777">
        <w:tc>
          <w:tcPr>
            <w:tcW w:w="4160" w:type="dxa"/>
            <w:tcBorders>
              <w:top w:val="single" w:sz="6" w:space="0" w:color="FFFFFF"/>
              <w:left w:val="none" w:sz="4" w:space="0" w:color="6E6E6E"/>
              <w:bottom w:val="dashed" w:sz="4" w:space="0" w:color="BFBFBF"/>
              <w:right w:val="none" w:sz="4" w:space="0" w:color="6E6E6E"/>
            </w:tcBorders>
          </w:tcPr>
          <w:p w14:paraId="53DEF9E5" w14:textId="77777777" w:rsidR="00CE6208" w:rsidRDefault="00DA3D0A">
            <w:pPr>
              <w:pStyle w:val="ProductList-TableBody"/>
            </w:pPr>
            <w:r>
              <w:rPr>
                <w:color w:val="000000"/>
              </w:rPr>
              <w:t>Visual Studio Professional 2019</w:t>
            </w:r>
            <w:r>
              <w:fldChar w:fldCharType="begin"/>
            </w:r>
            <w:r>
              <w:instrText xml:space="preserve"> XE "Visual Studio Professional 2019"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C259AB6" w14:textId="77777777" w:rsidR="00CE6208" w:rsidRDefault="00DA3D0A">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39AD0DC3" w14:textId="77777777" w:rsidR="00CE6208" w:rsidRDefault="00DA3D0A">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14:paraId="3EF5BCEB"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14:paraId="745D5D5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D37208"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6CA6E0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EECDE0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100FD08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9BF6DE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4FE762B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14:paraId="7AC24092" w14:textId="77777777" w:rsidR="00CE6208" w:rsidRDefault="00CE6208">
            <w:pPr>
              <w:pStyle w:val="ProductList-TableBody"/>
              <w:jc w:val="center"/>
            </w:pPr>
          </w:p>
        </w:tc>
      </w:tr>
      <w:tr w:rsidR="00CE6208" w14:paraId="07BD4B46" w14:textId="77777777">
        <w:tc>
          <w:tcPr>
            <w:tcW w:w="4160" w:type="dxa"/>
            <w:tcBorders>
              <w:top w:val="dashed" w:sz="4" w:space="0" w:color="BFBFBF"/>
              <w:left w:val="none" w:sz="4" w:space="0" w:color="6E6E6E"/>
              <w:bottom w:val="dashed" w:sz="4" w:space="0" w:color="BFBFBF"/>
              <w:right w:val="none" w:sz="4" w:space="0" w:color="6E6E6E"/>
            </w:tcBorders>
          </w:tcPr>
          <w:p w14:paraId="2D375884" w14:textId="77777777" w:rsidR="00CE6208" w:rsidRDefault="00DA3D0A">
            <w:pPr>
              <w:pStyle w:val="ProductList-TableBody"/>
            </w:pPr>
            <w:r>
              <w:rPr>
                <w:color w:val="000000"/>
              </w:rPr>
              <w:t>Odběr Visual Studio Professional 2019</w:t>
            </w:r>
            <w:r>
              <w:fldChar w:fldCharType="begin"/>
            </w:r>
            <w:r>
              <w:instrText xml:space="preserve"> XE "Odběr Visual Studio Professional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3F4B7CA5"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4DF9A4BA"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7D3144CA" w14:textId="77777777" w:rsidR="00CE6208" w:rsidRDefault="00DA3D0A">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14:paraId="6628F5B0" w14:textId="77777777" w:rsidR="00CE6208" w:rsidRDefault="00DA3D0A">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C6647F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AE39F35"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95F6AE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C93FD2D"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4646D1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BA82C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D3790D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6BCC5926" w14:textId="77777777">
        <w:tc>
          <w:tcPr>
            <w:tcW w:w="4160" w:type="dxa"/>
            <w:tcBorders>
              <w:top w:val="dashed" w:sz="4" w:space="0" w:color="BFBFBF"/>
              <w:left w:val="none" w:sz="4" w:space="0" w:color="6E6E6E"/>
              <w:bottom w:val="dashed" w:sz="4" w:space="0" w:color="BFBFBF"/>
              <w:right w:val="none" w:sz="4" w:space="0" w:color="6E6E6E"/>
            </w:tcBorders>
          </w:tcPr>
          <w:p w14:paraId="03FD7FF2" w14:textId="77777777" w:rsidR="00CE6208" w:rsidRDefault="00DA3D0A">
            <w:pPr>
              <w:pStyle w:val="ProductList-TableBody"/>
            </w:pPr>
            <w:r>
              <w:rPr>
                <w:color w:val="000000"/>
              </w:rPr>
              <w:t>Odběr Visual Studio Enterprise 2019</w:t>
            </w:r>
            <w:r>
              <w:fldChar w:fldCharType="begin"/>
            </w:r>
            <w:r>
              <w:instrText xml:space="preserve"> XE "Odběr Visual Studio Enterprise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2F220D47"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486436A2"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4790B686" w14:textId="77777777" w:rsidR="00CE6208" w:rsidRDefault="00DA3D0A">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14:paraId="15B70C12" w14:textId="77777777" w:rsidR="00CE6208" w:rsidRDefault="00DA3D0A">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A56DCC4"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6016F4"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E5D80FB"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29FE1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04A6B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F7BD04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BF331D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4916A15C" w14:textId="77777777">
        <w:tc>
          <w:tcPr>
            <w:tcW w:w="4160" w:type="dxa"/>
            <w:tcBorders>
              <w:top w:val="dashed" w:sz="4" w:space="0" w:color="BFBFBF"/>
              <w:left w:val="none" w:sz="4" w:space="0" w:color="6E6E6E"/>
              <w:bottom w:val="dashed" w:sz="4" w:space="0" w:color="BFBFBF"/>
              <w:right w:val="none" w:sz="4" w:space="0" w:color="6E6E6E"/>
            </w:tcBorders>
          </w:tcPr>
          <w:p w14:paraId="198508CF" w14:textId="77777777" w:rsidR="00CE6208" w:rsidRDefault="00DA3D0A">
            <w:pPr>
              <w:pStyle w:val="ProductList-TableBody"/>
            </w:pPr>
            <w:r>
              <w:rPr>
                <w:color w:val="000000"/>
              </w:rPr>
              <w:t>Odběr Visual Studio Test Professional 2019</w:t>
            </w:r>
            <w:r>
              <w:fldChar w:fldCharType="begin"/>
            </w:r>
            <w:r>
              <w:instrText xml:space="preserve"> XE "Odběr Visual Studio Test Professional 2019"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14:paraId="1FAFA65F"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dashed" w:sz="4" w:space="0" w:color="BFBFBF"/>
              <w:right w:val="none" w:sz="4" w:space="0" w:color="6E6E6E"/>
            </w:tcBorders>
          </w:tcPr>
          <w:p w14:paraId="308E54B1"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14:paraId="5F53DD65" w14:textId="77777777" w:rsidR="00CE6208" w:rsidRDefault="00DA3D0A">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14:paraId="2F615664" w14:textId="77777777" w:rsidR="00CE6208" w:rsidRDefault="00DA3D0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43C06FB"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DE49E0E"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69054E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A1514C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5CA01D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1B6355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29B52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68865FD4" w14:textId="77777777">
        <w:tc>
          <w:tcPr>
            <w:tcW w:w="4160" w:type="dxa"/>
            <w:tcBorders>
              <w:top w:val="dashed" w:sz="4" w:space="0" w:color="BFBFBF"/>
              <w:left w:val="none" w:sz="4" w:space="0" w:color="6E6E6E"/>
              <w:bottom w:val="none" w:sz="4" w:space="0" w:color="BFBFBF"/>
              <w:right w:val="none" w:sz="4" w:space="0" w:color="6E6E6E"/>
            </w:tcBorders>
          </w:tcPr>
          <w:p w14:paraId="04392642" w14:textId="77777777" w:rsidR="00CE6208" w:rsidRDefault="00DA3D0A">
            <w:pPr>
              <w:pStyle w:val="ProductList-TableBody"/>
            </w:pPr>
            <w:r>
              <w:rPr>
                <w:color w:val="000000"/>
              </w:rPr>
              <w:t>Platformy MSDN</w:t>
            </w:r>
            <w:r>
              <w:fldChar w:fldCharType="begin"/>
            </w:r>
            <w:r>
              <w:instrText xml:space="preserve"> XE "Platformy MSDN"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14:paraId="1F7D71AB" w14:textId="77777777" w:rsidR="00CE6208" w:rsidRDefault="00DA3D0A">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14:paraId="2A7E6FBC" w14:textId="77777777" w:rsidR="00CE6208" w:rsidRDefault="00DA3D0A">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14:paraId="4F914521" w14:textId="77777777" w:rsidR="00CE6208" w:rsidRDefault="00DA3D0A">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14:paraId="1315E7EB" w14:textId="77777777" w:rsidR="00CE6208" w:rsidRDefault="00DA3D0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A6EEF8C"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CE8AB26"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24FA89C1"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A836663"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DFBC36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E84EFD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CF0AF6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06173EA2" w14:textId="77777777" w:rsidR="00CE6208" w:rsidRDefault="00DA3D0A">
      <w:pPr>
        <w:pStyle w:val="ProductList-Offering1SubSection"/>
        <w:outlineLvl w:val="3"/>
      </w:pPr>
      <w:bookmarkStart w:id="175" w:name="_Sec752"/>
      <w:r>
        <w:t>2. Podmínky produktu</w:t>
      </w:r>
      <w:bookmarkEnd w:id="175"/>
    </w:p>
    <w:tbl>
      <w:tblPr>
        <w:tblStyle w:val="PURTable"/>
        <w:tblW w:w="0" w:type="dxa"/>
        <w:tblLook w:val="04A0" w:firstRow="1" w:lastRow="0" w:firstColumn="1" w:lastColumn="0" w:noHBand="0" w:noVBand="1"/>
      </w:tblPr>
      <w:tblGrid>
        <w:gridCol w:w="3641"/>
        <w:gridCol w:w="3637"/>
        <w:gridCol w:w="3638"/>
      </w:tblGrid>
      <w:tr w:rsidR="00CE6208" w14:paraId="09F91D3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4CA6E92"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Visual Studio 2017</w:t>
            </w:r>
            <w:r>
              <w:fldChar w:fldCharType="begin"/>
            </w:r>
            <w:r>
              <w:instrText xml:space="preserve"> XE "Visual Studio 2017" </w:instrText>
            </w:r>
            <w:r>
              <w:fldChar w:fldCharType="end"/>
            </w:r>
            <w:r>
              <w:t xml:space="preserve"> (4/17)</w:t>
            </w:r>
          </w:p>
        </w:tc>
        <w:tc>
          <w:tcPr>
            <w:tcW w:w="4040" w:type="dxa"/>
            <w:tcBorders>
              <w:top w:val="single" w:sz="18" w:space="0" w:color="00188F"/>
              <w:left w:val="single" w:sz="4" w:space="0" w:color="000000"/>
              <w:bottom w:val="single" w:sz="4" w:space="0" w:color="000000"/>
              <w:right w:val="single" w:sz="4" w:space="0" w:color="000000"/>
            </w:tcBorders>
          </w:tcPr>
          <w:p w14:paraId="2500A6D7"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Aplikace</w:t>
            </w:r>
          </w:p>
        </w:tc>
        <w:tc>
          <w:tcPr>
            <w:tcW w:w="4040" w:type="dxa"/>
            <w:tcBorders>
              <w:top w:val="single" w:sz="18" w:space="0" w:color="00188F"/>
              <w:left w:val="single" w:sz="4" w:space="0" w:color="000000"/>
              <w:bottom w:val="single" w:sz="4" w:space="0" w:color="000000"/>
              <w:right w:val="single" w:sz="4" w:space="0" w:color="000000"/>
            </w:tcBorders>
          </w:tcPr>
          <w:p w14:paraId="250D4ABE" w14:textId="77777777" w:rsidR="00CE6208" w:rsidRDefault="00DA3D0A">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na Professional</w:t>
            </w:r>
          </w:p>
        </w:tc>
      </w:tr>
      <w:tr w:rsidR="00CE6208" w14:paraId="1CA3898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E17CD3"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7E81F2"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54BEBD8"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0988D34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DF9B2B"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509105"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ED842D6" w14:textId="77777777" w:rsidR="00CE6208" w:rsidRDefault="00DA3D0A">
            <w:pPr>
              <w:pStyle w:val="ProductList-TableBody"/>
            </w:pPr>
            <w:r>
              <w:rPr>
                <w:color w:val="404040"/>
              </w:rPr>
              <w:t>Nárok na snížení: Není relevantní</w:t>
            </w:r>
          </w:p>
        </w:tc>
      </w:tr>
      <w:tr w:rsidR="00CE6208" w14:paraId="21496A4F" w14:textId="77777777">
        <w:tc>
          <w:tcPr>
            <w:tcW w:w="4040" w:type="dxa"/>
            <w:tcBorders>
              <w:top w:val="single" w:sz="4" w:space="0" w:color="000000"/>
              <w:left w:val="single" w:sz="4" w:space="0" w:color="000000"/>
              <w:bottom w:val="single" w:sz="4" w:space="0" w:color="000000"/>
              <w:right w:val="single" w:sz="4" w:space="0" w:color="000000"/>
            </w:tcBorders>
          </w:tcPr>
          <w:p w14:paraId="611EF65B"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BDDE289"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48AE0A" w14:textId="77777777" w:rsidR="00CE6208" w:rsidRDefault="00DA3D0A">
            <w:pPr>
              <w:pStyle w:val="ProductList-TableBody"/>
            </w:pPr>
            <w:r>
              <w:rPr>
                <w:color w:val="404040"/>
              </w:rPr>
              <w:t>Nárok na aktualizaci: Není relevantní</w:t>
            </w:r>
          </w:p>
        </w:tc>
      </w:tr>
      <w:tr w:rsidR="00CE6208" w14:paraId="121AD87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8026C7"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5C5E1D"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932C63" w14:textId="77777777" w:rsidR="00CE6208" w:rsidRDefault="00CE6208">
            <w:pPr>
              <w:pStyle w:val="ProductList-TableBody"/>
            </w:pPr>
          </w:p>
        </w:tc>
      </w:tr>
    </w:tbl>
    <w:p w14:paraId="2AEF0282" w14:textId="77777777" w:rsidR="00CE6208" w:rsidRDefault="00CE6208">
      <w:pPr>
        <w:pStyle w:val="ProductList-Body"/>
      </w:pPr>
    </w:p>
    <w:p w14:paraId="2E3FEE53" w14:textId="77777777" w:rsidR="00CE6208" w:rsidRDefault="00DA3D0A">
      <w:pPr>
        <w:pStyle w:val="ProductList-ClauseHeading"/>
        <w:outlineLvl w:val="4"/>
      </w:pPr>
      <w:r>
        <w:t>2.1 Poskytnutí licence pro SQL Server Parallel Data Warehouse Developer</w:t>
      </w:r>
    </w:p>
    <w:p w14:paraId="65A6A95C" w14:textId="77777777" w:rsidR="00CE6208" w:rsidRDefault="00DA3D0A">
      <w:pPr>
        <w:pStyle w:val="ProductList-Body"/>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odběru Visual Studio Professional, odběru Visual Studio Enterprise a odběru Visual Studio Test Professional má jednu licenci pro SQL Server 2016 Parallel Data Warehouse Developer.</w:t>
      </w:r>
    </w:p>
    <w:p w14:paraId="45BC2C00" w14:textId="77777777" w:rsidR="00CE6208" w:rsidRDefault="00CE6208">
      <w:pPr>
        <w:pStyle w:val="ProductList-Body"/>
      </w:pPr>
    </w:p>
    <w:p w14:paraId="5EF0E652" w14:textId="77777777" w:rsidR="00CE6208" w:rsidRDefault="00DA3D0A">
      <w:pPr>
        <w:pStyle w:val="ProductList-ClauseHeading"/>
        <w:outlineLvl w:val="4"/>
      </w:pPr>
      <w:r>
        <w:t>2.2 Poskytnutí licence pro Azure DevOps Server 2019</w:t>
      </w:r>
    </w:p>
    <w:p w14:paraId="5AC0CE53" w14:textId="77777777" w:rsidR="00CE6208" w:rsidRDefault="00DA3D0A">
      <w:pPr>
        <w:pStyle w:val="ProductList-Body"/>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odběru Visual Studio Professional, odběru Visual Studio Enterprise, odběru Visual Studio Test Professional a MSDN Platforms má jednu </w:t>
      </w:r>
      <w:r>
        <w:fldChar w:fldCharType="begin"/>
      </w:r>
      <w:r>
        <w:instrText xml:space="preserve"> AutoTextList   \s NoStyle \t "Server je systém fyzického hardwaru, v němž je možné spustit serverový software." </w:instrText>
      </w:r>
      <w:r>
        <w:fldChar w:fldCharType="separate"/>
      </w:r>
      <w:r>
        <w:rPr>
          <w:color w:val="0563C1"/>
        </w:rPr>
        <w:t>serverovou</w:t>
      </w:r>
      <w:r>
        <w:fldChar w:fldCharType="end"/>
      </w:r>
      <w:r>
        <w:t xml:space="preserve"> licenci pro produkt Azure DevOps Server a jednu uživatelskou licenci CAL pro produkt Azure DevOps Server.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je určena pro výhradní použití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w:t>
      </w:r>
    </w:p>
    <w:p w14:paraId="31B82DA1" w14:textId="77777777" w:rsidR="00CE6208" w:rsidRDefault="00CE6208">
      <w:pPr>
        <w:pStyle w:val="ProductList-Body"/>
      </w:pPr>
    </w:p>
    <w:p w14:paraId="01BB4D69" w14:textId="77777777" w:rsidR="00CE6208" w:rsidRDefault="00DA3D0A">
      <w:pPr>
        <w:pStyle w:val="ProductList-ClauseHeading"/>
        <w:outlineLvl w:val="4"/>
      </w:pPr>
      <w:r>
        <w:t>2.3 Služby Microsoft Azure</w:t>
      </w:r>
    </w:p>
    <w:p w14:paraId="09957968" w14:textId="77777777" w:rsidR="00CE6208" w:rsidRDefault="00DA3D0A">
      <w:pPr>
        <w:pStyle w:val="ProductList-Body"/>
      </w:pPr>
      <w:r>
        <w:t>Výhody Microsoft Azure nelze kombinovat z více odběrů Visual Studio nebo platforem MSDN do jednoho účtu Microsoft Azure.</w:t>
      </w:r>
    </w:p>
    <w:p w14:paraId="465F5078" w14:textId="77777777" w:rsidR="00CE6208" w:rsidRDefault="00DA3D0A">
      <w:pPr>
        <w:pStyle w:val="ProductList-Offering1SubSection"/>
        <w:outlineLvl w:val="3"/>
      </w:pPr>
      <w:bookmarkStart w:id="176" w:name="_Sec810"/>
      <w:r>
        <w:t>3. Užívací práva</w:t>
      </w:r>
      <w:bookmarkEnd w:id="176"/>
    </w:p>
    <w:tbl>
      <w:tblPr>
        <w:tblStyle w:val="PURTable"/>
        <w:tblW w:w="0" w:type="dxa"/>
        <w:tblLook w:val="04A0" w:firstRow="1" w:lastRow="0" w:firstColumn="1" w:lastColumn="0" w:noHBand="0" w:noVBand="1"/>
      </w:tblPr>
      <w:tblGrid>
        <w:gridCol w:w="3650"/>
        <w:gridCol w:w="3624"/>
        <w:gridCol w:w="3642"/>
      </w:tblGrid>
      <w:tr w:rsidR="00CE6208" w14:paraId="44CF5BC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19ED337"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6">
              <w:r>
                <w:rPr>
                  <w:color w:val="00467F"/>
                  <w:u w:val="single"/>
                </w:rPr>
                <w:t>Developer 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5519C869"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92A3F68" w14:textId="77777777" w:rsidR="00CE6208" w:rsidRDefault="00DA3D0A">
            <w:pPr>
              <w:pStyle w:val="ProductList-TableBody"/>
            </w:pPr>
            <w:r>
              <w:rPr>
                <w:color w:val="404040"/>
              </w:rPr>
              <w:t>Další software: Není relevantní</w:t>
            </w:r>
          </w:p>
        </w:tc>
      </w:tr>
      <w:tr w:rsidR="00CE6208" w14:paraId="6BDB5E8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001FA7"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CB4560" w14:textId="77777777" w:rsidR="00CE6208" w:rsidRDefault="00DA3D0A">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tcPr>
          <w:p w14:paraId="46314971"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 Microsoft SharePoint, Windows SDK, komponenty sady Microsoft Office, sada Microsoft Advertising SDK</w:t>
            </w:r>
          </w:p>
        </w:tc>
      </w:tr>
      <w:tr w:rsidR="00CE6208" w14:paraId="38B065C2" w14:textId="77777777">
        <w:tc>
          <w:tcPr>
            <w:tcW w:w="4040" w:type="dxa"/>
            <w:tcBorders>
              <w:top w:val="single" w:sz="4" w:space="0" w:color="000000"/>
              <w:left w:val="single" w:sz="4" w:space="0" w:color="000000"/>
              <w:bottom w:val="single" w:sz="4" w:space="0" w:color="000000"/>
              <w:right w:val="single" w:sz="4" w:space="0" w:color="000000"/>
            </w:tcBorders>
          </w:tcPr>
          <w:p w14:paraId="59C618CA"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 vše, </w:t>
            </w:r>
            <w:hyperlink w:anchor="_Sec537">
              <w:r>
                <w:rPr>
                  <w:color w:val="00467F"/>
                  <w:u w:val="single"/>
                </w:rPr>
                <w:t>Bing Maps</w:t>
              </w:r>
            </w:hyperlink>
            <w:r>
              <w:t xml:space="preserve"> – vše (kromě platforem MSDN), </w:t>
            </w:r>
            <w:hyperlink w:anchor="_Sec537">
              <w:r>
                <w:rPr>
                  <w:color w:val="00467F"/>
                  <w:u w:val="single"/>
                </w:rPr>
                <w:t>H.264/MPEG-4 AVC a/nebo VC-1</w:t>
              </w:r>
            </w:hyperlink>
            <w:r>
              <w:t xml:space="preserve"> – vše (kromě platforem MSDN)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B1DC9E"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696E12" w14:textId="77777777" w:rsidR="00CE6208" w:rsidRDefault="00CE6208">
            <w:pPr>
              <w:pStyle w:val="ProductList-TableBody"/>
            </w:pPr>
          </w:p>
        </w:tc>
      </w:tr>
    </w:tbl>
    <w:p w14:paraId="623C8650" w14:textId="77777777" w:rsidR="00CE6208" w:rsidRDefault="00CE6208">
      <w:pPr>
        <w:pStyle w:val="ProductList-Body"/>
      </w:pPr>
    </w:p>
    <w:p w14:paraId="46F985CD" w14:textId="77777777" w:rsidR="00CE6208" w:rsidRDefault="00DA3D0A">
      <w:pPr>
        <w:pStyle w:val="ProductList-ClauseHeading"/>
        <w:outlineLvl w:val="4"/>
      </w:pPr>
      <w:r>
        <w:t>3.1 Zařízení pro sestavení a nástroje pro sestavení Visual Studio</w:t>
      </w:r>
    </w:p>
    <w:p w14:paraId="6D8EE209" w14:textId="77777777" w:rsidR="00CE6208" w:rsidRDefault="00DA3D0A">
      <w:pPr>
        <w:pStyle w:val="ProductList-Body"/>
      </w:pPr>
      <w:r>
        <w:t>Zákazník smí instalovat kopie souborů z produktu Visual Studio Professional, Visual Studio Enterprise nebo Visual Studio Build Tools na svá zařízení pro sestavení, včetně fyzických zařízení a virtuálních počítačů nebo kontejnerů na těchto zařízeních, ať již se jedná o zařízení u uživatele nebo vzdálená zařízení, která jsou vyhrazena výhradně k používání zákazníkem nebo hostována Microsoft Azure for Customer, (souhrnné označení „zařízení pro sestavení”). Zákazník a další osoby v jeho organizaci mohou používat tyto soubory na svých zařízeních pro sestavení výhradně ke kompilování, sestavování a ověřování programů vyvíjených pomocí produktů Visual Studio Professional nebo Visual Studio Enterprise nebo ke spouštění testů kvality a výkonu těchto programů v rámci procesu sestavování.</w:t>
      </w:r>
    </w:p>
    <w:p w14:paraId="1D8267EF" w14:textId="77777777" w:rsidR="00CE6208" w:rsidRDefault="00CE6208">
      <w:pPr>
        <w:pStyle w:val="ProductList-Body"/>
      </w:pPr>
    </w:p>
    <w:p w14:paraId="2EDA0E9F" w14:textId="77777777" w:rsidR="00CE6208" w:rsidRDefault="00DA3D0A">
      <w:pPr>
        <w:pStyle w:val="ProductList-ClauseHeading"/>
        <w:outlineLvl w:val="4"/>
      </w:pPr>
      <w:r>
        <w:t>3.2 Nástroje</w:t>
      </w:r>
    </w:p>
    <w:p w14:paraId="7E6FB895" w14:textId="77777777" w:rsidR="00CE6208" w:rsidRDefault="00DA3D0A">
      <w:pPr>
        <w:pStyle w:val="ProductList-Body"/>
      </w:pPr>
      <w:r>
        <w:t xml:space="preserve">Zákazník smí kopírovat a instalovat nástroje uvedené v seznamu na adrese </w:t>
      </w:r>
      <w:hyperlink r:id="rId93">
        <w:r>
          <w:rPr>
            <w:color w:val="00467F"/>
            <w:u w:val="single"/>
          </w:rPr>
          <w:t>https://aka.ms/vs/16/utilities</w:t>
        </w:r>
      </w:hyperlink>
      <w:r>
        <w:t xml:space="preserve"> na svá zařízení pouze pro účely ladění a nasazení svých programů a databází, které zákazník vyvíjí pomocí produktů Visual Studio Professional a Visual Studio Enterprise. Nástroje jsou navrženy k dočasnému použití. Společnost Microsoft nemusí být schopna opravit nebo aktualizovat nástroje oddělené od softwaru Visual Studio a některé nástroje vzhledem ke své povaze mohou umožňovat jiným osobám přístup k zařízením, na kterých jsou nástroje používány. Po dokončení </w:t>
      </w:r>
      <w:r>
        <w:lastRenderedPageBreak/>
        <w:t>ladění nebo nasazení svých programů a databází musí zákazník všechny nástroje instalované do zařízení odstranit. Společnost Microsoft neodpovídá za užívání nebo přístup třetích stran k zařízením, programům nebo databázím na zařízeních, na kterých byly nástroje nainstalovány.</w:t>
      </w:r>
    </w:p>
    <w:p w14:paraId="1F092FA1" w14:textId="77777777" w:rsidR="00CE6208" w:rsidRDefault="00CE6208">
      <w:pPr>
        <w:pStyle w:val="ProductList-Body"/>
      </w:pPr>
    </w:p>
    <w:p w14:paraId="3E7504F0" w14:textId="77777777" w:rsidR="00CE6208" w:rsidRDefault="00DA3D0A">
      <w:pPr>
        <w:pStyle w:val="ProductList-ClauseHeading"/>
        <w:outlineLvl w:val="4"/>
      </w:pPr>
      <w:r>
        <w:t>3.3 Vývoj rozšíření</w:t>
      </w:r>
    </w:p>
    <w:p w14:paraId="2A4B2FAC" w14:textId="77777777" w:rsidR="00CE6208" w:rsidRDefault="00DA3D0A">
      <w:pPr>
        <w:pStyle w:val="ProductList-SubClauseHeading"/>
        <w:outlineLvl w:val="5"/>
      </w:pPr>
      <w:r>
        <w:t>3.3.1 Omezení rozšíření</w:t>
      </w:r>
    </w:p>
    <w:p w14:paraId="2170B413" w14:textId="77777777" w:rsidR="00CE6208" w:rsidRDefault="00DA3D0A">
      <w:pPr>
        <w:pStyle w:val="ProductList-BodyIndented"/>
      </w:pPr>
      <w:r>
        <w:t>Zákazník nesmí vyvíjet ani umožňovat nikomu jinému vývoj rozšíření pro produkt Visual Studio Professional nebo Visual Studio Enterprise (nebo jakékoli jiné komponenty z produktové řady Visual Studio), která obcházejí technická omezení implementovaná do softwaru. Pokud společnost Microsoft technickými prostředky omezí nebo znemožní vytváření rozšíření softwaru, zákazník nesmí vytvářet rozšíření softwaru mimo jiné načítáním ani vkládáním jakýchkoli doplňků, maker nebo balíčků nepocházejících od společnosti Microsoft do softwaru; úpravy nastavení registrů softwaru; nebo doplňování vlastností nebo funkcí ekvivalentních těm, které se nacházejí v produktové řadě Visual Studio.</w:t>
      </w:r>
    </w:p>
    <w:p w14:paraId="7BB90787" w14:textId="77777777" w:rsidR="00CE6208" w:rsidRDefault="00CE6208">
      <w:pPr>
        <w:pStyle w:val="ProductList-BodyIndented"/>
      </w:pPr>
    </w:p>
    <w:p w14:paraId="0462C2F4" w14:textId="77777777" w:rsidR="00CE6208" w:rsidRDefault="00DA3D0A">
      <w:pPr>
        <w:pStyle w:val="ProductList-SubClauseHeading"/>
        <w:outlineLvl w:val="5"/>
      </w:pPr>
      <w:r>
        <w:t>3.3.2 Zákaz snižování kvality softwaru</w:t>
      </w:r>
    </w:p>
    <w:p w14:paraId="5BDDB653" w14:textId="77777777" w:rsidR="00CE6208" w:rsidRDefault="00DA3D0A">
      <w:pPr>
        <w:pStyle w:val="ProductList-BodyIndented"/>
      </w:pPr>
      <w:r>
        <w:t>Pokud zákazník vyvíjí rozšíření produktu Visual Studio Professional nebo Visual Studio Enterprise (nebo jakékoli další komponenty z produktové řady Visual Studio), musí testovat instalaci, odinstalování a fungování svého rozšíření, tak aby zaručil, že tyto procesy nevyřadí žádné funkce ani negativně neovlivní funkci produktu Visual Studio Professional nebo Visual Studio Enterprise (nebo takové součásti) ani žádnou předchozí verzi nebo vydání tohoto produktu.</w:t>
      </w:r>
    </w:p>
    <w:p w14:paraId="63A86405" w14:textId="77777777" w:rsidR="00CE6208" w:rsidRDefault="00CE6208">
      <w:pPr>
        <w:pStyle w:val="ProductList-BodyIndented"/>
      </w:pPr>
    </w:p>
    <w:p w14:paraId="4E11F3CD" w14:textId="77777777" w:rsidR="00CE6208" w:rsidRDefault="00DA3D0A">
      <w:pPr>
        <w:pStyle w:val="ProductList-ClauseHeading"/>
        <w:outlineLvl w:val="4"/>
      </w:pPr>
      <w:r>
        <w:t>3.4 Opětovně šiřitelný kód</w:t>
      </w:r>
    </w:p>
    <w:p w14:paraId="21C2CD1A" w14:textId="77777777" w:rsidR="00CE6208" w:rsidRDefault="00DA3D0A">
      <w:pPr>
        <w:pStyle w:val="ProductList-Body"/>
      </w:pPr>
      <w:r>
        <w:t>Produkt Visual Studio Professional a Visual Studio Enterprise obsahuje kód a testové soubory, které smí zákazník šířit v programech, které při používání tohoto softwaru vyvíjí.</w:t>
      </w:r>
    </w:p>
    <w:p w14:paraId="494318D0" w14:textId="77777777" w:rsidR="00CE6208" w:rsidRDefault="00CE6208">
      <w:pPr>
        <w:pStyle w:val="ProductList-Body"/>
      </w:pPr>
    </w:p>
    <w:p w14:paraId="2E1BD082" w14:textId="77777777" w:rsidR="00CE6208" w:rsidRDefault="00DA3D0A">
      <w:pPr>
        <w:pStyle w:val="ProductList-SubClauseHeading"/>
        <w:outlineLvl w:val="5"/>
      </w:pPr>
      <w:r>
        <w:t>3.4.1 Právo k užívání a šíření</w:t>
      </w:r>
    </w:p>
    <w:p w14:paraId="7C1AE91C" w14:textId="77777777" w:rsidR="00CE6208" w:rsidRDefault="00DA3D0A">
      <w:pPr>
        <w:pStyle w:val="ProductList-BodyIndented"/>
      </w:pPr>
      <w:r>
        <w:t>Kód a textové soubory uvedené níže představují „opětovně šiřitelný kód“.</w:t>
      </w:r>
    </w:p>
    <w:p w14:paraId="2F6DC7DE" w14:textId="77777777" w:rsidR="00CE6208" w:rsidRDefault="00DA3D0A" w:rsidP="00DA3D0A">
      <w:pPr>
        <w:pStyle w:val="ProductList-Bullet"/>
        <w:numPr>
          <w:ilvl w:val="1"/>
          <w:numId w:val="22"/>
        </w:numPr>
      </w:pPr>
      <w:r>
        <w:rPr>
          <w:b/>
        </w:rPr>
        <w:t>Seznam opětovně šiřitelného kódu</w:t>
      </w:r>
      <w:r>
        <w:t xml:space="preserve"> Zákazník může kopírovat a šířit formu objektového kódu uvedeného na seznamu opětovně šiřitelného kódu umístěném na adrese </w:t>
      </w:r>
      <w:hyperlink r:id="rId94">
        <w:r>
          <w:rPr>
            <w:color w:val="00467F"/>
            <w:u w:val="single"/>
          </w:rPr>
          <w:t>https://aka.ms/vs/16/redistribution</w:t>
        </w:r>
      </w:hyperlink>
      <w:r>
        <w:t xml:space="preserve">. </w:t>
      </w:r>
    </w:p>
    <w:p w14:paraId="21994A52" w14:textId="77777777" w:rsidR="00CE6208" w:rsidRDefault="00DA3D0A" w:rsidP="00DA3D0A">
      <w:pPr>
        <w:pStyle w:val="ProductList-Bullet"/>
        <w:numPr>
          <w:ilvl w:val="1"/>
          <w:numId w:val="22"/>
        </w:numPr>
      </w:pPr>
      <w:r>
        <w:rPr>
          <w:b/>
        </w:rPr>
        <w:t>Ukázkový kód, šablony a styly</w:t>
      </w:r>
      <w:r>
        <w:t xml:space="preserve"> Zákazník může kopírovat, upravovat a šířit kód označený jako „ukázkový kód“, „šablona“, „jednoduché styly“ a „návrhové styly“ ve formě zdrojového nebo strojového kódu.</w:t>
      </w:r>
    </w:p>
    <w:p w14:paraId="10C4E7E2" w14:textId="77777777" w:rsidR="00CE6208" w:rsidRDefault="00DA3D0A" w:rsidP="00DA3D0A">
      <w:pPr>
        <w:pStyle w:val="ProductList-Bullet"/>
        <w:numPr>
          <w:ilvl w:val="1"/>
          <w:numId w:val="22"/>
        </w:numPr>
      </w:pPr>
      <w:r>
        <w:rPr>
          <w:b/>
        </w:rPr>
        <w:t>Distribuce prostřednictvím třetích stran</w:t>
      </w:r>
      <w:r>
        <w:t xml:space="preserve"> Zákazník může dovolit distributorům svých programů kopírovat a distribuovat kód určený k distribuci jako součást předmětných programů.</w:t>
      </w:r>
    </w:p>
    <w:p w14:paraId="6D009680" w14:textId="77777777" w:rsidR="00CE6208" w:rsidRDefault="00CE6208">
      <w:pPr>
        <w:pStyle w:val="ProductList-BodyIndented"/>
      </w:pPr>
    </w:p>
    <w:p w14:paraId="4A9A9EB1" w14:textId="77777777" w:rsidR="00CE6208" w:rsidRDefault="00DA3D0A">
      <w:pPr>
        <w:pStyle w:val="ProductList-ClauseHeading"/>
        <w:outlineLvl w:val="4"/>
      </w:pPr>
      <w:r>
        <w:t>3.5 Office Professional Plus 2016 – odběr Visual Studio Enterprise</w:t>
      </w:r>
    </w:p>
    <w:p w14:paraId="28C6BF40" w14:textId="77777777" w:rsidR="00CE6208" w:rsidRDefault="00DA3D0A">
      <w:pPr>
        <w:pStyle w:val="ProductList-Body"/>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odběru Visual Studio Enterprise si může rovněž nainstalovat a používat jednu kopii produktu Office Professional Plus 2016</w:t>
      </w:r>
      <w:r>
        <w:fldChar w:fldCharType="begin"/>
      </w:r>
      <w:r>
        <w:instrText xml:space="preserve"> XE "Office Professional Plus 2016" </w:instrText>
      </w:r>
      <w:r>
        <w:fldChar w:fldCharType="end"/>
      </w:r>
      <w:r>
        <w:t xml:space="preserve"> na jedno zařízení pro produkční účely. Kromě toho, jak je zde uvedeno, se </w:t>
      </w:r>
      <w:hyperlink w:anchor="_Sec539">
        <w:r>
          <w:rPr>
            <w:color w:val="00467F"/>
            <w:u w:val="single"/>
          </w:rPr>
          <w:t>licenční model počítačových aplikací</w:t>
        </w:r>
      </w:hyperlink>
      <w:r>
        <w:t xml:space="preserve"> v oddílu </w:t>
      </w:r>
      <w:hyperlink w:anchor="_Sec536">
        <w:r>
          <w:rPr>
            <w:color w:val="00467F"/>
            <w:u w:val="single"/>
          </w:rPr>
          <w:t>Licenční podmínky</w:t>
        </w:r>
      </w:hyperlink>
      <w:r>
        <w:t xml:space="preserve"> platí pro užívání tohoto softwaru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w:t>
      </w:r>
    </w:p>
    <w:p w14:paraId="6BA3B0A5" w14:textId="77777777" w:rsidR="00CE6208" w:rsidRDefault="00CE6208">
      <w:pPr>
        <w:pStyle w:val="ProductList-Body"/>
      </w:pPr>
    </w:p>
    <w:p w14:paraId="01BCA534" w14:textId="77777777" w:rsidR="00CE6208" w:rsidRDefault="00DA3D0A">
      <w:pPr>
        <w:pStyle w:val="ProductList-ClauseHeading"/>
        <w:outlineLvl w:val="4"/>
      </w:pPr>
      <w:r>
        <w:t>3.6 Licenční podmínky třetí strany pro komponenty typu open source</w:t>
      </w:r>
    </w:p>
    <w:p w14:paraId="3D1A67B9" w14:textId="77777777" w:rsidR="00CE6208" w:rsidRDefault="00DA3D0A">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provádět zpětnou analýzu, dekompilaci ani rozklad softwaru nebo se jinak pokoušet odvozovat zdrojový kód pro software, s výjimkou rozsahu vyžadovaného licenčními podmínkami třetí strany, kterými se řídí užívání určitých komponent typu open source, které mohou být v softwaru zahrnuty.</w:t>
      </w:r>
    </w:p>
    <w:p w14:paraId="390A0804" w14:textId="77777777" w:rsidR="00CE6208" w:rsidRDefault="00DA3D0A">
      <w:pPr>
        <w:pStyle w:val="ProductList-Offering1SubSection"/>
        <w:outlineLvl w:val="3"/>
      </w:pPr>
      <w:bookmarkStart w:id="177" w:name="_Sec834"/>
      <w:r>
        <w:t>4. Software Assurance</w:t>
      </w:r>
      <w:bookmarkEnd w:id="177"/>
    </w:p>
    <w:tbl>
      <w:tblPr>
        <w:tblStyle w:val="PURTable"/>
        <w:tblW w:w="0" w:type="dxa"/>
        <w:tblLook w:val="04A0" w:firstRow="1" w:lastRow="0" w:firstColumn="1" w:lastColumn="0" w:noHBand="0" w:noVBand="1"/>
      </w:tblPr>
      <w:tblGrid>
        <w:gridCol w:w="3657"/>
        <w:gridCol w:w="3637"/>
        <w:gridCol w:w="3622"/>
      </w:tblGrid>
      <w:tr w:rsidR="00CE6208" w14:paraId="04479CD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0E249D5"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Aplikace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4375C0E"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AD3393D" w14:textId="77777777" w:rsidR="00CE6208" w:rsidRDefault="00DA3D0A">
            <w:pPr>
              <w:pStyle w:val="ProductList-TableBody"/>
            </w:pPr>
            <w:r>
              <w:rPr>
                <w:color w:val="404040"/>
              </w:rPr>
              <w:t>Práva na zálohu: Není relevantní</w:t>
            </w:r>
          </w:p>
        </w:tc>
      </w:tr>
      <w:tr w:rsidR="00CE6208" w14:paraId="2DE96C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57FEF4"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2CDCA83D"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95">
              <w:r>
                <w:rPr>
                  <w:color w:val="00467F"/>
                  <w:u w:val="single"/>
                </w:rPr>
                <w:t>Seznam produktů – březen 2014</w:t>
              </w:r>
            </w:hyperlink>
            <w:r>
              <w:t xml:space="preserve"> a </w:t>
            </w:r>
            <w:hyperlink r:id="rId96">
              <w:r>
                <w:rPr>
                  <w:color w:val="00467F"/>
                  <w:u w:val="single"/>
                </w:rPr>
                <w:t>podmínky produktu – září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2EFE95" w14:textId="77777777" w:rsidR="00CE6208" w:rsidRDefault="00DA3D0A">
            <w:pPr>
              <w:pStyle w:val="ProductList-TableBody"/>
            </w:pPr>
            <w:r>
              <w:rPr>
                <w:color w:val="404040"/>
              </w:rPr>
              <w:t>Práva pro roaming: Není relevantní</w:t>
            </w:r>
          </w:p>
        </w:tc>
      </w:tr>
      <w:tr w:rsidR="00CE6208" w14:paraId="2DC3832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F34FB2"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tcPr>
          <w:p w14:paraId="07455588" w14:textId="77777777" w:rsidR="00CE6208" w:rsidRDefault="00DA3D0A">
            <w:pPr>
              <w:pStyle w:val="ProductList-TableBody"/>
            </w:pPr>
            <w:r>
              <w:fldChar w:fldCharType="begin"/>
            </w:r>
            <w:r>
              <w:instrText xml:space="preserve"> AutoTextList   \s NoStyle \t "Práva odpovídající krytí SA: Licence na odběr softwaru získané na základě prováděcí smlouvy Server and Cloud nebo smlouvy Microsoft Products and Services poskytují stejná práva a výhody krytí SA během doby odběru jako licence s krytím SA." </w:instrText>
            </w:r>
            <w:r>
              <w:fldChar w:fldCharType="separate"/>
            </w:r>
            <w:r>
              <w:rPr>
                <w:color w:val="0563C1"/>
              </w:rPr>
              <w:t>Práva odpovídající krytí SA</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EEEB3F" w14:textId="77777777" w:rsidR="00CE6208" w:rsidRDefault="00CE6208">
            <w:pPr>
              <w:pStyle w:val="ProductList-TableBody"/>
            </w:pPr>
          </w:p>
        </w:tc>
      </w:tr>
    </w:tbl>
    <w:p w14:paraId="408AB8D8" w14:textId="77777777" w:rsidR="00CE6208" w:rsidRDefault="00CE6208">
      <w:pPr>
        <w:pStyle w:val="ProductList-Body"/>
      </w:pPr>
    </w:p>
    <w:p w14:paraId="24E21C39" w14:textId="77777777" w:rsidR="00CE6208" w:rsidRDefault="00DA3D0A">
      <w:pPr>
        <w:pStyle w:val="ProductList-ClauseHeading"/>
        <w:outlineLvl w:val="4"/>
      </w:pPr>
      <w:r>
        <w:t>4.1 Nárok na krytí Software Assurance</w:t>
      </w:r>
    </w:p>
    <w:p w14:paraId="116183D0" w14:textId="77777777" w:rsidR="00CE6208" w:rsidRDefault="00DA3D0A">
      <w:pPr>
        <w:pStyle w:val="ProductList-Body"/>
      </w:pPr>
      <w:r>
        <w:t xml:space="preserve">Zákazníci s končícím krytím SA pro jakýkoli odběr Visual Studio či aktivním maloobchodním odběrem odpovídajícím nabídkám Visual Studio v Podmínkách produktu mohou prodloužit krytí v rámci jakéhokoli odběru Visual Studio. Při prodlužování na jinou úroveň odběru nahrazují nové podmínky užívání předchozí podmínky užívání a jakýkoli software, který není zahrnut v novém odběru, již nelze používat. Prodloužení na krytí, které odpovídá vyšší verzi edice Visual Studio, se provádí prostřednictvím licencí pro přestup na vyšší edici (viz </w:t>
      </w:r>
      <w:hyperlink w:anchor="_Sec564">
        <w:r>
          <w:rPr>
            <w:color w:val="00467F"/>
            <w:u w:val="single"/>
          </w:rPr>
          <w:t>Příloha B – Software Assurance</w:t>
        </w:r>
      </w:hyperlink>
      <w:r>
        <w:t>).</w:t>
      </w:r>
    </w:p>
    <w:p w14:paraId="650A7284" w14:textId="77777777" w:rsidR="00CE6208" w:rsidRDefault="00CE6208">
      <w:pPr>
        <w:pStyle w:val="ProductList-Body"/>
      </w:pPr>
    </w:p>
    <w:p w14:paraId="5CD81562" w14:textId="77777777" w:rsidR="00CE6208" w:rsidRDefault="00DA3D0A">
      <w:pPr>
        <w:pStyle w:val="ProductList-ClauseHeading"/>
        <w:outlineLvl w:val="4"/>
      </w:pPr>
      <w:r>
        <w:t>4.2 Odběr Visual Studio – časově neomezená práva</w:t>
      </w:r>
    </w:p>
    <w:p w14:paraId="68B92BDD" w14:textId="77777777" w:rsidR="00CE6208" w:rsidRDefault="00DA3D0A">
      <w:pPr>
        <w:pStyle w:val="ProductList-Body"/>
      </w:pPr>
      <w:r>
        <w:t>Práva zákazníka na užívání jakéhokoli softwaru licencovaného prostřednictvím odběru Visual Studio se stanou trvalými v případě, že se trvalým stane právo zákazníka na používání produktu Visual Studio.</w:t>
      </w:r>
    </w:p>
    <w:p w14:paraId="22D4A044"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10C04BA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2152885"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C2367F7" w14:textId="77777777" w:rsidR="00CE6208" w:rsidRDefault="00CE6208">
      <w:pPr>
        <w:pStyle w:val="ProductList-Body"/>
      </w:pPr>
    </w:p>
    <w:p w14:paraId="355832D7" w14:textId="77777777" w:rsidR="00CE6208" w:rsidRDefault="00DA3D0A">
      <w:pPr>
        <w:pStyle w:val="ProductList-Offering2HeadingNoBorder"/>
        <w:outlineLvl w:val="2"/>
      </w:pPr>
      <w:bookmarkStart w:id="178" w:name="_Sec650"/>
      <w:r>
        <w:lastRenderedPageBreak/>
        <w:t>Azure DevOps Server</w:t>
      </w:r>
      <w:bookmarkEnd w:id="178"/>
      <w:r>
        <w:fldChar w:fldCharType="begin"/>
      </w:r>
      <w:r>
        <w:instrText xml:space="preserve"> TC "</w:instrText>
      </w:r>
      <w:bookmarkStart w:id="179" w:name="_Toc10139344"/>
      <w:r>
        <w:instrText>Azure DevOps Server</w:instrText>
      </w:r>
      <w:bookmarkEnd w:id="179"/>
      <w:r>
        <w:instrText>" \l 3</w:instrText>
      </w:r>
      <w:r>
        <w:fldChar w:fldCharType="end"/>
      </w:r>
    </w:p>
    <w:p w14:paraId="13A34038" w14:textId="77777777" w:rsidR="00CE6208" w:rsidRDefault="00DA3D0A">
      <w:pPr>
        <w:pStyle w:val="ProductList-Offering1SubSection"/>
        <w:outlineLvl w:val="3"/>
      </w:pPr>
      <w:bookmarkStart w:id="180" w:name="_Sec698"/>
      <w:r>
        <w:t>1. Dostupnost programu</w:t>
      </w:r>
      <w:bookmarkEnd w:id="180"/>
    </w:p>
    <w:tbl>
      <w:tblPr>
        <w:tblStyle w:val="PURTable"/>
        <w:tblW w:w="0" w:type="dxa"/>
        <w:tblLook w:val="04A0" w:firstRow="1" w:lastRow="0" w:firstColumn="1" w:lastColumn="0" w:noHBand="0" w:noVBand="1"/>
      </w:tblPr>
      <w:tblGrid>
        <w:gridCol w:w="4115"/>
        <w:gridCol w:w="618"/>
        <w:gridCol w:w="614"/>
        <w:gridCol w:w="617"/>
        <w:gridCol w:w="615"/>
        <w:gridCol w:w="615"/>
        <w:gridCol w:w="617"/>
        <w:gridCol w:w="618"/>
        <w:gridCol w:w="634"/>
        <w:gridCol w:w="620"/>
        <w:gridCol w:w="617"/>
        <w:gridCol w:w="616"/>
      </w:tblGrid>
      <w:tr w:rsidR="00CE6208" w14:paraId="0DC6FBC0"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14:paraId="78E35D36" w14:textId="77777777" w:rsidR="00CE6208" w:rsidRDefault="00DA3D0A">
            <w:pPr>
              <w:pStyle w:val="ProductList-TableBody"/>
            </w:pPr>
            <w:r>
              <w:rPr>
                <w:color w:val="FFFFFF"/>
              </w:rPr>
              <w:t>Produkty</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57BDBA6"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BA65309"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76CC510A"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74DE57F"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2269EC2A"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5495D57B"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32BC1CD"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10B6A17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495C99A9"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007FBCEB"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14:paraId="3F7F32A7"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3C8A3CCF" w14:textId="77777777">
        <w:tc>
          <w:tcPr>
            <w:tcW w:w="4160" w:type="dxa"/>
            <w:tcBorders>
              <w:top w:val="single" w:sz="6" w:space="0" w:color="FFFFFF"/>
              <w:left w:val="none" w:sz="4" w:space="0" w:color="6E6E6E"/>
              <w:bottom w:val="dashed" w:sz="4" w:space="0" w:color="BFBFBF"/>
              <w:right w:val="none" w:sz="4" w:space="0" w:color="6E6E6E"/>
            </w:tcBorders>
          </w:tcPr>
          <w:p w14:paraId="25B4B3D7" w14:textId="77777777" w:rsidR="00CE6208" w:rsidRDefault="00DA3D0A">
            <w:pPr>
              <w:pStyle w:val="ProductList-TableBody"/>
            </w:pPr>
            <w:r>
              <w:rPr>
                <w:color w:val="000000"/>
              </w:rPr>
              <w:t>Azure DevOps Server 2019 s technologií SQL Server 2017</w:t>
            </w:r>
            <w:r>
              <w:fldChar w:fldCharType="begin"/>
            </w:r>
            <w:r>
              <w:instrText xml:space="preserve"> XE "Azure DevOps Server 2019 s technologií SQL Server 2017"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14:paraId="206416B3" w14:textId="77777777" w:rsidR="00CE6208" w:rsidRDefault="00DA3D0A">
            <w:pPr>
              <w:pStyle w:val="ProductList-TableBody"/>
              <w:jc w:val="center"/>
            </w:pPr>
            <w:r>
              <w:rPr>
                <w:color w:val="000000"/>
              </w:rPr>
              <w:t>3/19</w:t>
            </w:r>
          </w:p>
        </w:tc>
        <w:tc>
          <w:tcPr>
            <w:tcW w:w="620" w:type="dxa"/>
            <w:tcBorders>
              <w:top w:val="single" w:sz="6" w:space="0" w:color="FFFFFF"/>
              <w:left w:val="none" w:sz="4" w:space="0" w:color="6E6E6E"/>
              <w:bottom w:val="dashed" w:sz="4" w:space="0" w:color="BFBFBF"/>
              <w:right w:val="none" w:sz="4" w:space="0" w:color="6E6E6E"/>
            </w:tcBorders>
          </w:tcPr>
          <w:p w14:paraId="3AC79177" w14:textId="77777777" w:rsidR="00CE6208" w:rsidRDefault="00CE6208">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14:paraId="1524642A" w14:textId="77777777" w:rsidR="00CE6208" w:rsidRDefault="00DA3D0A">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14:paraId="3023623F" w14:textId="77777777" w:rsidR="00CE6208" w:rsidRDefault="00DA3D0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87CCD32"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46D8EDD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0B299340"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502A390"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149B6A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63F23C9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F0ACDE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6013361B" w14:textId="77777777">
        <w:tc>
          <w:tcPr>
            <w:tcW w:w="4160" w:type="dxa"/>
            <w:tcBorders>
              <w:top w:val="dashed" w:sz="4" w:space="0" w:color="BFBFBF"/>
              <w:left w:val="none" w:sz="4" w:space="0" w:color="6E6E6E"/>
              <w:bottom w:val="none" w:sz="4" w:space="0" w:color="BFBFBF"/>
              <w:right w:val="none" w:sz="4" w:space="0" w:color="6E6E6E"/>
            </w:tcBorders>
          </w:tcPr>
          <w:p w14:paraId="1E4BB0E3" w14:textId="77777777" w:rsidR="00CE6208" w:rsidRDefault="00DA3D0A">
            <w:pPr>
              <w:pStyle w:val="ProductList-TableBody"/>
            </w:pPr>
            <w:r>
              <w:t>Licence CAL k produktu Azure DevOps Server 2019</w:t>
            </w:r>
            <w:r>
              <w:fldChar w:fldCharType="begin"/>
            </w:r>
            <w:r>
              <w:instrText xml:space="preserve"> XE "Licence CAL k produktu Azure DevOps Server 2019" </w:instrText>
            </w:r>
            <w:r>
              <w:fldChar w:fldCharType="end"/>
            </w:r>
            <w:r>
              <w:t xml:space="preserve"> (zařízení a uživatel)</w:t>
            </w:r>
          </w:p>
        </w:tc>
        <w:tc>
          <w:tcPr>
            <w:tcW w:w="620" w:type="dxa"/>
            <w:tcBorders>
              <w:top w:val="dashed" w:sz="4" w:space="0" w:color="BFBFBF"/>
              <w:left w:val="none" w:sz="4" w:space="0" w:color="6E6E6E"/>
              <w:bottom w:val="none" w:sz="4" w:space="0" w:color="BFBFBF"/>
              <w:right w:val="none" w:sz="4" w:space="0" w:color="6E6E6E"/>
            </w:tcBorders>
          </w:tcPr>
          <w:p w14:paraId="58CDA637" w14:textId="77777777" w:rsidR="00CE6208" w:rsidRDefault="00DA3D0A">
            <w:pPr>
              <w:pStyle w:val="ProductList-TableBody"/>
              <w:jc w:val="center"/>
            </w:pPr>
            <w:r>
              <w:rPr>
                <w:color w:val="000000"/>
              </w:rPr>
              <w:t>3/19</w:t>
            </w:r>
          </w:p>
        </w:tc>
        <w:tc>
          <w:tcPr>
            <w:tcW w:w="620" w:type="dxa"/>
            <w:tcBorders>
              <w:top w:val="dashed" w:sz="4" w:space="0" w:color="BFBFBF"/>
              <w:left w:val="none" w:sz="4" w:space="0" w:color="6E6E6E"/>
              <w:bottom w:val="none" w:sz="4" w:space="0" w:color="BFBFBF"/>
              <w:right w:val="none" w:sz="4" w:space="0" w:color="6E6E6E"/>
            </w:tcBorders>
          </w:tcPr>
          <w:p w14:paraId="646E7D32" w14:textId="77777777" w:rsidR="00CE6208" w:rsidRDefault="00CE6208">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14:paraId="7DC5D29C" w14:textId="77777777" w:rsidR="00CE6208" w:rsidRDefault="00DA3D0A">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14:paraId="292D96A5" w14:textId="77777777" w:rsidR="00CE6208" w:rsidRDefault="00DA3D0A">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54F9080A"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B64823"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1BFA651F" w14:textId="77777777" w:rsidR="00CE6208" w:rsidRDefault="00CE6208">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0061A38"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3528CCE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Server and Tools."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948BB5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14:paraId="7648C0A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5C0FA49D" w14:textId="77777777" w:rsidR="00CE6208" w:rsidRDefault="00DA3D0A">
      <w:pPr>
        <w:pStyle w:val="ProductList-Offering1SubSection"/>
        <w:outlineLvl w:val="3"/>
      </w:pPr>
      <w:bookmarkStart w:id="181" w:name="_Sec753"/>
      <w:r>
        <w:t>2. Podmínky produktu</w:t>
      </w:r>
      <w:bookmarkEnd w:id="181"/>
    </w:p>
    <w:tbl>
      <w:tblPr>
        <w:tblStyle w:val="PURTable"/>
        <w:tblW w:w="0" w:type="dxa"/>
        <w:tblLook w:val="04A0" w:firstRow="1" w:lastRow="0" w:firstColumn="1" w:lastColumn="0" w:noHBand="0" w:noVBand="1"/>
      </w:tblPr>
      <w:tblGrid>
        <w:gridCol w:w="3643"/>
        <w:gridCol w:w="3639"/>
        <w:gridCol w:w="3634"/>
      </w:tblGrid>
      <w:tr w:rsidR="00CE6208" w14:paraId="4328BD9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F2B1012"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Visual Studio Team Foundation Server 2018 (11/17)</w:t>
            </w:r>
          </w:p>
        </w:tc>
        <w:tc>
          <w:tcPr>
            <w:tcW w:w="4040" w:type="dxa"/>
            <w:tcBorders>
              <w:top w:val="single" w:sz="18" w:space="0" w:color="00188F"/>
              <w:left w:val="single" w:sz="4" w:space="0" w:color="000000"/>
              <w:bottom w:val="single" w:sz="4" w:space="0" w:color="000000"/>
              <w:right w:val="single" w:sz="4" w:space="0" w:color="000000"/>
            </w:tcBorders>
          </w:tcPr>
          <w:p w14:paraId="1214781B"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650570F" w14:textId="77777777" w:rsidR="00CE6208" w:rsidRDefault="00DA3D0A">
            <w:pPr>
              <w:pStyle w:val="ProductList-TableBody"/>
            </w:pPr>
            <w:r>
              <w:rPr>
                <w:color w:val="404040"/>
              </w:rPr>
              <w:t>Nižší verze: Není relevantní</w:t>
            </w:r>
          </w:p>
        </w:tc>
      </w:tr>
      <w:tr w:rsidR="00CE6208" w14:paraId="294196D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FDBC86"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7D36076A" w14:textId="77777777" w:rsidR="00CE6208" w:rsidRDefault="00DA3D0A">
            <w:pPr>
              <w:pStyle w:val="ProductList-TableBody"/>
            </w:pPr>
            <w:r>
              <w:fldChar w:fldCharType="begin"/>
            </w:r>
            <w:r>
              <w:instrText xml:space="preserve"> AutoTextList   \s NoStyle \t "Předpoklad: Označuje, že je pro zakoupení licencí k produktu nutné splnit určité dodatečné podmínky." </w:instrText>
            </w:r>
            <w:r>
              <w:fldChar w:fldCharType="separate"/>
            </w:r>
            <w:r>
              <w:rPr>
                <w:color w:val="0563C1"/>
              </w:rPr>
              <w:t>Předpoklad</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1CC76A31" w14:textId="77777777" w:rsidR="00CE6208" w:rsidRDefault="00DA3D0A">
            <w:pPr>
              <w:pStyle w:val="ProductList-TableBody"/>
            </w:pPr>
            <w:r>
              <w:fldChar w:fldCharType="begin"/>
            </w:r>
            <w:r>
              <w:instrText xml:space="preserve"> AutoTextList   \s NoStyle \t "Předpoklad (SA): Označuje, že je pro zakoupení krytí SA pro produkt nutné splnit určité dodatečné podmínky." </w:instrText>
            </w:r>
            <w:r>
              <w:fldChar w:fldCharType="separate"/>
            </w:r>
            <w:r>
              <w:rPr>
                <w:color w:val="0563C1"/>
              </w:rPr>
              <w:t>Předpoklad (SA)</w:t>
            </w:r>
            <w:r>
              <w:fldChar w:fldCharType="end"/>
            </w:r>
            <w:r>
              <w:t xml:space="preserve">: </w:t>
            </w:r>
            <w:hyperlink w:anchor="_Sec564">
              <w:r>
                <w:rPr>
                  <w:color w:val="00467F"/>
                  <w:u w:val="single"/>
                </w:rPr>
                <w:t>Příloha B</w:t>
              </w:r>
            </w:hyperlink>
          </w:p>
        </w:tc>
      </w:tr>
      <w:tr w:rsidR="00CE6208" w14:paraId="737BE5E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459DE9"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C7D6A1"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6818FF1" w14:textId="77777777" w:rsidR="00CE6208" w:rsidRDefault="00DA3D0A">
            <w:pPr>
              <w:pStyle w:val="ProductList-TableBody"/>
            </w:pPr>
            <w:r>
              <w:rPr>
                <w:color w:val="404040"/>
              </w:rPr>
              <w:t>Nárok na snížení: Není relevantní</w:t>
            </w:r>
          </w:p>
        </w:tc>
      </w:tr>
      <w:tr w:rsidR="00CE6208" w14:paraId="712A1FEC" w14:textId="77777777">
        <w:tc>
          <w:tcPr>
            <w:tcW w:w="4040" w:type="dxa"/>
            <w:tcBorders>
              <w:top w:val="single" w:sz="4" w:space="0" w:color="000000"/>
              <w:left w:val="single" w:sz="4" w:space="0" w:color="000000"/>
              <w:bottom w:val="single" w:sz="4" w:space="0" w:color="000000"/>
              <w:right w:val="single" w:sz="4" w:space="0" w:color="000000"/>
            </w:tcBorders>
          </w:tcPr>
          <w:p w14:paraId="732F57C2"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469819"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145E335" w14:textId="77777777" w:rsidR="00CE6208" w:rsidRDefault="00DA3D0A">
            <w:pPr>
              <w:pStyle w:val="ProductList-TableBody"/>
            </w:pPr>
            <w:r>
              <w:rPr>
                <w:color w:val="404040"/>
              </w:rPr>
              <w:t>Nárok na aktualizaci: Není relevantní</w:t>
            </w:r>
          </w:p>
        </w:tc>
      </w:tr>
      <w:tr w:rsidR="00CE6208" w14:paraId="1B4ADF1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179F5C"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49971D"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B3715C4" w14:textId="77777777" w:rsidR="00CE6208" w:rsidRDefault="00CE6208">
            <w:pPr>
              <w:pStyle w:val="ProductList-TableBody"/>
            </w:pPr>
          </w:p>
        </w:tc>
      </w:tr>
    </w:tbl>
    <w:p w14:paraId="225C4101" w14:textId="77777777" w:rsidR="00CE6208" w:rsidRDefault="00DA3D0A">
      <w:pPr>
        <w:pStyle w:val="ProductList-Offering1SubSection"/>
        <w:outlineLvl w:val="3"/>
      </w:pPr>
      <w:bookmarkStart w:id="182" w:name="_Sec811"/>
      <w:r>
        <w:t>3. Užívací práva</w:t>
      </w:r>
      <w:bookmarkEnd w:id="182"/>
    </w:p>
    <w:tbl>
      <w:tblPr>
        <w:tblStyle w:val="PURTable"/>
        <w:tblW w:w="0" w:type="dxa"/>
        <w:tblLook w:val="04A0" w:firstRow="1" w:lastRow="0" w:firstColumn="1" w:lastColumn="0" w:noHBand="0" w:noVBand="1"/>
      </w:tblPr>
      <w:tblGrid>
        <w:gridCol w:w="3640"/>
        <w:gridCol w:w="3629"/>
        <w:gridCol w:w="3647"/>
      </w:tblGrid>
      <w:tr w:rsidR="00CE6208" w14:paraId="0B05681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836952F"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71061366"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w:t>
            </w:r>
          </w:p>
        </w:tc>
        <w:tc>
          <w:tcPr>
            <w:tcW w:w="4040" w:type="dxa"/>
            <w:tcBorders>
              <w:top w:val="single" w:sz="18" w:space="0" w:color="00188F"/>
              <w:left w:val="single" w:sz="4" w:space="0" w:color="000000"/>
              <w:bottom w:val="single" w:sz="4" w:space="0" w:color="000000"/>
              <w:right w:val="single" w:sz="4" w:space="0" w:color="000000"/>
            </w:tcBorders>
          </w:tcPr>
          <w:p w14:paraId="11231C67"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w:t>
            </w:r>
          </w:p>
        </w:tc>
      </w:tr>
      <w:tr w:rsidR="00CE6208" w14:paraId="3CA286A3" w14:textId="77777777">
        <w:tc>
          <w:tcPr>
            <w:tcW w:w="4040" w:type="dxa"/>
            <w:tcBorders>
              <w:top w:val="single" w:sz="4" w:space="0" w:color="000000"/>
              <w:left w:val="single" w:sz="4" w:space="0" w:color="000000"/>
              <w:bottom w:val="single" w:sz="4" w:space="0" w:color="000000"/>
              <w:right w:val="single" w:sz="4" w:space="0" w:color="000000"/>
            </w:tcBorders>
          </w:tcPr>
          <w:p w14:paraId="69764D68"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tcPr>
          <w:p w14:paraId="7A848AEF"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Licence CAL</w:t>
            </w:r>
          </w:p>
        </w:tc>
        <w:tc>
          <w:tcPr>
            <w:tcW w:w="4040" w:type="dxa"/>
            <w:tcBorders>
              <w:top w:val="single" w:sz="4" w:space="0" w:color="000000"/>
              <w:left w:val="single" w:sz="4" w:space="0" w:color="000000"/>
              <w:bottom w:val="single" w:sz="4" w:space="0" w:color="000000"/>
              <w:right w:val="single" w:sz="4" w:space="0" w:color="000000"/>
            </w:tcBorders>
          </w:tcPr>
          <w:p w14:paraId="49D2F234" w14:textId="77777777" w:rsidR="00CE6208" w:rsidRDefault="00DA3D0A">
            <w:pPr>
              <w:pStyle w:val="ProductList-TableBody"/>
            </w:pPr>
            <w:r>
              <w:fldChar w:fldCharType="begin"/>
            </w:r>
            <w:r>
              <w:instrText xml:space="preserve"> AutoTextList   \s NoStyle \t "Zahrnuté technologie: Označuje jiné komponenty společnosti Microsoft zahrnuté v produktu; podrobnosti viz oddíl Zahrnuté technologie v dokumentu Univerzální licenční podmínky." </w:instrText>
            </w:r>
            <w:r>
              <w:fldChar w:fldCharType="separate"/>
            </w:r>
            <w:r>
              <w:rPr>
                <w:color w:val="0563C1"/>
              </w:rPr>
              <w:t>Zahrnuté technologie</w:t>
            </w:r>
            <w:r>
              <w:fldChar w:fldCharType="end"/>
            </w:r>
            <w:r>
              <w:t>: Technologie SQL Server, softwarové komponenty Windows</w:t>
            </w:r>
          </w:p>
        </w:tc>
      </w:tr>
      <w:tr w:rsidR="00CE6208" w14:paraId="797D368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13FB93" w14:textId="77777777" w:rsidR="00CE6208" w:rsidRDefault="00DA3D0A">
            <w:pPr>
              <w:pStyle w:val="ProductList-TableBody"/>
            </w:pPr>
            <w:r>
              <w:rPr>
                <w:color w:val="404040"/>
              </w:rPr>
              <w:t>Sdělení: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A70082"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CB475B" w14:textId="77777777" w:rsidR="00CE6208" w:rsidRDefault="00CE6208">
            <w:pPr>
              <w:pStyle w:val="ProductList-TableBody"/>
            </w:pPr>
          </w:p>
        </w:tc>
      </w:tr>
    </w:tbl>
    <w:p w14:paraId="53A1323B" w14:textId="77777777" w:rsidR="00CE6208" w:rsidRDefault="00CE6208">
      <w:pPr>
        <w:pStyle w:val="ProductList-Body"/>
      </w:pPr>
    </w:p>
    <w:p w14:paraId="6A10D7F9" w14:textId="77777777" w:rsidR="00CE6208" w:rsidRDefault="00DA3D0A">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37"/>
        <w:gridCol w:w="3643"/>
        <w:gridCol w:w="3636"/>
      </w:tblGrid>
      <w:tr w:rsidR="00CE6208" w14:paraId="786B789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233A63CB"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121331A6" w14:textId="77777777" w:rsidR="00CE6208" w:rsidRDefault="00DA3D0A">
            <w:pPr>
              <w:pStyle w:val="ProductList-TableBody"/>
            </w:pPr>
            <w:r>
              <w:t>Licence CAL k produktu Azure DevOps Server 2019</w:t>
            </w:r>
          </w:p>
        </w:tc>
        <w:tc>
          <w:tcPr>
            <w:tcW w:w="4040" w:type="dxa"/>
            <w:tcBorders>
              <w:top w:val="single" w:sz="18" w:space="0" w:color="0072C6"/>
              <w:left w:val="none" w:sz="4" w:space="0" w:color="000000"/>
              <w:bottom w:val="single" w:sz="4" w:space="0" w:color="000000"/>
              <w:right w:val="single" w:sz="4" w:space="0" w:color="000000"/>
            </w:tcBorders>
          </w:tcPr>
          <w:p w14:paraId="05646B0D" w14:textId="77777777" w:rsidR="00CE6208" w:rsidRDefault="00DA3D0A">
            <w:pPr>
              <w:pStyle w:val="ProductList-TableBody"/>
            </w:pPr>
            <w:r>
              <w:t>Služby Azure DevOps, placený uživatel</w:t>
            </w:r>
          </w:p>
        </w:tc>
      </w:tr>
    </w:tbl>
    <w:p w14:paraId="4DFEDCED" w14:textId="77777777" w:rsidR="00CE6208" w:rsidRDefault="00CE6208">
      <w:pPr>
        <w:pStyle w:val="ProductList-Body"/>
      </w:pPr>
    </w:p>
    <w:p w14:paraId="456E4B6F" w14:textId="77777777" w:rsidR="00CE6208" w:rsidRDefault="00DA3D0A">
      <w:pPr>
        <w:pStyle w:val="ProductList-SubClauseHeading"/>
        <w:outlineLvl w:val="5"/>
      </w:pPr>
      <w:r>
        <w:t>3.1.1 Další funkčnost</w:t>
      </w:r>
    </w:p>
    <w:p w14:paraId="3350CB46" w14:textId="77777777" w:rsidR="00CE6208" w:rsidRDefault="00DA3D0A">
      <w:pPr>
        <w:pStyle w:val="ProductList-BodyIndented"/>
      </w:pPr>
      <w:r>
        <w:t>Testovací plán</w:t>
      </w:r>
    </w:p>
    <w:tbl>
      <w:tblPr>
        <w:tblStyle w:val="PURTable0"/>
        <w:tblW w:w="0" w:type="dxa"/>
        <w:tblLook w:val="04A0" w:firstRow="1" w:lastRow="0" w:firstColumn="1" w:lastColumn="0" w:noHBand="0" w:noVBand="1"/>
      </w:tblPr>
      <w:tblGrid>
        <w:gridCol w:w="3510"/>
        <w:gridCol w:w="3533"/>
        <w:gridCol w:w="3513"/>
      </w:tblGrid>
      <w:tr w:rsidR="00CE6208" w14:paraId="7BDFE25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D931020"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4DDE7158" w14:textId="77777777" w:rsidR="00CE6208" w:rsidRDefault="00DA3D0A">
            <w:pPr>
              <w:pStyle w:val="ProductList-TableBody"/>
            </w:pPr>
            <w:r>
              <w:t>Odběr Visual Studio Test Professional</w:t>
            </w:r>
          </w:p>
        </w:tc>
        <w:tc>
          <w:tcPr>
            <w:tcW w:w="4040" w:type="dxa"/>
            <w:tcBorders>
              <w:top w:val="single" w:sz="18" w:space="0" w:color="0072C6"/>
              <w:left w:val="none" w:sz="4" w:space="0" w:color="000000"/>
              <w:bottom w:val="none" w:sz="4" w:space="0" w:color="000000"/>
              <w:right w:val="single" w:sz="4" w:space="0" w:color="000000"/>
            </w:tcBorders>
          </w:tcPr>
          <w:p w14:paraId="69AF0F03" w14:textId="77777777" w:rsidR="00CE6208" w:rsidRDefault="00DA3D0A">
            <w:pPr>
              <w:pStyle w:val="ProductList-TableBody"/>
            </w:pPr>
            <w:r>
              <w:t>Odběr Visual Studio Enterprise</w:t>
            </w:r>
          </w:p>
        </w:tc>
      </w:tr>
      <w:tr w:rsidR="00CE6208" w14:paraId="5DA15243"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6FA43C5"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5A06D0A1" w14:textId="77777777" w:rsidR="00CE6208" w:rsidRDefault="00DA3D0A">
            <w:pPr>
              <w:pStyle w:val="ProductList-TableBody"/>
            </w:pPr>
            <w:r>
              <w:t>Platformy MSDN</w:t>
            </w:r>
          </w:p>
        </w:tc>
        <w:tc>
          <w:tcPr>
            <w:tcW w:w="4040" w:type="dxa"/>
            <w:tcBorders>
              <w:top w:val="none" w:sz="4" w:space="0" w:color="000000"/>
              <w:left w:val="none" w:sz="4" w:space="0" w:color="000000"/>
              <w:bottom w:val="single" w:sz="4" w:space="0" w:color="000000"/>
              <w:right w:val="single" w:sz="4" w:space="0" w:color="000000"/>
            </w:tcBorders>
          </w:tcPr>
          <w:p w14:paraId="527E9830" w14:textId="77777777" w:rsidR="00CE6208" w:rsidRDefault="00DA3D0A">
            <w:pPr>
              <w:pStyle w:val="ProductList-TableBody"/>
            </w:pPr>
            <w:r>
              <w:t>Azure DevOps Services Test Manager, placený uživatel</w:t>
            </w:r>
          </w:p>
        </w:tc>
      </w:tr>
    </w:tbl>
    <w:p w14:paraId="10DDB29A" w14:textId="77777777" w:rsidR="00CE6208" w:rsidRDefault="00CE6208">
      <w:pPr>
        <w:pStyle w:val="ProductList-BodyIndented"/>
      </w:pPr>
    </w:p>
    <w:p w14:paraId="241984C1" w14:textId="77777777" w:rsidR="00CE6208" w:rsidRDefault="00CE6208">
      <w:pPr>
        <w:pStyle w:val="ProductList-BodyIndented"/>
      </w:pPr>
    </w:p>
    <w:p w14:paraId="0206AC8B" w14:textId="77777777" w:rsidR="00CE6208" w:rsidRDefault="00DA3D0A">
      <w:pPr>
        <w:pStyle w:val="ProductList-ClauseHeading"/>
        <w:outlineLvl w:val="4"/>
      </w:pPr>
      <w:r>
        <w:t>3.2 Užívání nevyžadující licence CAL</w:t>
      </w:r>
    </w:p>
    <w:p w14:paraId="55160E76" w14:textId="77777777" w:rsidR="00CE6208" w:rsidRDefault="00DA3D0A">
      <w:pPr>
        <w:pStyle w:val="ProductList-Body"/>
      </w:pPr>
      <w:r>
        <w:t xml:space="preserve">Následující případy užívání nevyžadují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zobrazení, úpravy nebo zadávání pracovních položek; přístup k funkci Azure DevOps Server Reporting; přístup ke službám Azure DevOps prostřednictvím serveru proxy Azure DevOps; poskytování schválení fází jako součást kanálu správy verzí a přístup k serveru Azure DevOps prostřednictvím sdruženého připojení z jiné integrované aplikace nebo služby.</w:t>
      </w:r>
    </w:p>
    <w:p w14:paraId="4A35A706" w14:textId="77777777" w:rsidR="00CE6208" w:rsidRDefault="00CE6208">
      <w:pPr>
        <w:pStyle w:val="ProductList-Body"/>
      </w:pPr>
    </w:p>
    <w:p w14:paraId="07558014" w14:textId="77777777" w:rsidR="00CE6208" w:rsidRDefault="00DA3D0A">
      <w:pPr>
        <w:pStyle w:val="ProductList-ClauseHeading"/>
        <w:outlineLvl w:val="4"/>
      </w:pPr>
      <w:r>
        <w:t>3.3 Technologie SQL Server</w:t>
      </w:r>
    </w:p>
    <w:p w14:paraId="761F2C25" w14:textId="77777777" w:rsidR="00CE6208" w:rsidRDefault="00DA3D0A">
      <w:pPr>
        <w:pStyle w:val="ProductList-Body"/>
      </w:pPr>
      <w:r>
        <w:t xml:space="preserve">Zákazník může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zahrnutého do produktu v jednom prostředí OSE pro omezené účely podpory tohoto produktu a libovolného dalšího produktu, který zahrnuje databázový software SQL Server.</w:t>
      </w:r>
    </w:p>
    <w:p w14:paraId="24ED8014" w14:textId="77777777" w:rsidR="00CE6208" w:rsidRDefault="00CE6208">
      <w:pPr>
        <w:pStyle w:val="ProductList-Body"/>
      </w:pPr>
    </w:p>
    <w:p w14:paraId="465743D3" w14:textId="77777777" w:rsidR="00CE6208" w:rsidRDefault="00DA3D0A">
      <w:pPr>
        <w:pStyle w:val="ProductList-ClauseHeading"/>
        <w:outlineLvl w:val="4"/>
      </w:pPr>
      <w:r>
        <w:t>3.4 Licenční podmínky třetí strany pro komponenty typu open source</w:t>
      </w:r>
    </w:p>
    <w:p w14:paraId="1CD1D736" w14:textId="77777777" w:rsidR="00CE6208" w:rsidRDefault="00DA3D0A">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nesmí provádět zpětnou analýzu, dekompilaci ani rozklad softwaru nebo se jinak pokoušet odvozovat zdrojový kód pro software, s výjimkou rozsahu vyžadovaného licenčními podmínkami třetí strany, kterými se řídí užívání určitých komponent typu open source, které mohou být v softwaru zahrnuty.</w:t>
      </w:r>
    </w:p>
    <w:p w14:paraId="3939F920" w14:textId="77777777" w:rsidR="00CE6208" w:rsidRDefault="00CE6208">
      <w:pPr>
        <w:pStyle w:val="ProductList-Body"/>
      </w:pPr>
    </w:p>
    <w:p w14:paraId="0017178C" w14:textId="77777777" w:rsidR="00CE6208" w:rsidRDefault="00DA3D0A">
      <w:pPr>
        <w:pStyle w:val="ProductList-ClauseHeading"/>
        <w:outlineLvl w:val="4"/>
      </w:pPr>
      <w:r>
        <w:t>3.5 Služby Azure DevOps Server Build</w:t>
      </w:r>
    </w:p>
    <w:p w14:paraId="10EEFDF3" w14:textId="77777777" w:rsidR="00CE6208" w:rsidRDefault="00DA3D0A">
      <w:pPr>
        <w:pStyle w:val="ProductList-Body"/>
      </w:pPr>
      <w:r>
        <w:t xml:space="preserve">Má-li zákazník jednoho nebo více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licencovaných uživatelů</w:t>
      </w:r>
      <w:r>
        <w:fldChar w:fldCharType="end"/>
      </w:r>
      <w:r>
        <w:t xml:space="preserve"> odběru Visual Studio Enterprise, odběru Visual Studio Professional, produktu Visual Studio Enterprise s měsíčním odběrem nebo Visual Studio Professional s měsíčním odběrem, může instalovat také software Visual Studio a umožnit přístup a jeho užívání jako součásti služeb Azure DevOps Server Build svými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licencovanými uživateli</w:t>
      </w:r>
      <w:r>
        <w:fldChar w:fldCharType="end"/>
      </w:r>
      <w:r>
        <w:t xml:space="preserve"> 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licencovanými zařízeními</w:t>
      </w:r>
      <w:r>
        <w:fldChar w:fldCharType="end"/>
      </w:r>
      <w:r>
        <w:t xml:space="preserve"> systému Azure DevOps Server.</w:t>
      </w:r>
    </w:p>
    <w:p w14:paraId="3B910D93" w14:textId="77777777" w:rsidR="00CE6208" w:rsidRDefault="00CE6208">
      <w:pPr>
        <w:pStyle w:val="ProductList-Body"/>
      </w:pPr>
    </w:p>
    <w:p w14:paraId="46C28DAC" w14:textId="77777777" w:rsidR="00CE6208" w:rsidRDefault="00DA3D0A">
      <w:pPr>
        <w:pStyle w:val="ProductList-ClauseHeading"/>
        <w:outlineLvl w:val="4"/>
      </w:pPr>
      <w:r>
        <w:t>3.6 Další software</w:t>
      </w:r>
    </w:p>
    <w:tbl>
      <w:tblPr>
        <w:tblStyle w:val="PURTable"/>
        <w:tblW w:w="0" w:type="dxa"/>
        <w:tblLook w:val="04A0" w:firstRow="1" w:lastRow="0" w:firstColumn="1" w:lastColumn="0" w:noHBand="0" w:noVBand="1"/>
      </w:tblPr>
      <w:tblGrid>
        <w:gridCol w:w="3674"/>
        <w:gridCol w:w="3621"/>
        <w:gridCol w:w="3621"/>
      </w:tblGrid>
      <w:tr w:rsidR="00CE6208" w14:paraId="2F4AF91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30C1DBDF" w14:textId="77777777" w:rsidR="00CE6208" w:rsidRDefault="00DA3D0A">
            <w:pPr>
              <w:pStyle w:val="ProductList-TableBody"/>
            </w:pPr>
            <w:r>
              <w:t>Služby Azure DevOps Server Build</w:t>
            </w:r>
          </w:p>
        </w:tc>
        <w:tc>
          <w:tcPr>
            <w:tcW w:w="4040" w:type="dxa"/>
            <w:tcBorders>
              <w:top w:val="single" w:sz="18" w:space="0" w:color="0072C6"/>
              <w:left w:val="single" w:sz="4" w:space="0" w:color="000000"/>
              <w:bottom w:val="single" w:sz="4" w:space="0" w:color="000000"/>
              <w:right w:val="single" w:sz="4" w:space="0" w:color="000000"/>
            </w:tcBorders>
          </w:tcPr>
          <w:p w14:paraId="181CD26E" w14:textId="77777777" w:rsidR="00CE6208" w:rsidRDefault="00CE6208">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14:paraId="24C18654" w14:textId="77777777" w:rsidR="00CE6208" w:rsidRDefault="00CE6208">
            <w:pPr>
              <w:pStyle w:val="ProductList-TableBody"/>
            </w:pPr>
          </w:p>
        </w:tc>
      </w:tr>
    </w:tbl>
    <w:p w14:paraId="6A43BB01" w14:textId="77777777" w:rsidR="00CE6208" w:rsidRDefault="00DA3D0A">
      <w:pPr>
        <w:pStyle w:val="ProductList-Offering1SubSection"/>
        <w:outlineLvl w:val="3"/>
      </w:pPr>
      <w:bookmarkStart w:id="183" w:name="_Sec837"/>
      <w:r>
        <w:t>4. Software Assurance</w:t>
      </w:r>
      <w:bookmarkEnd w:id="183"/>
    </w:p>
    <w:tbl>
      <w:tblPr>
        <w:tblStyle w:val="PURTable"/>
        <w:tblW w:w="0" w:type="dxa"/>
        <w:tblLook w:val="04A0" w:firstRow="1" w:lastRow="0" w:firstColumn="1" w:lastColumn="0" w:noHBand="0" w:noVBand="1"/>
      </w:tblPr>
      <w:tblGrid>
        <w:gridCol w:w="3732"/>
        <w:gridCol w:w="3592"/>
        <w:gridCol w:w="3502"/>
        <w:gridCol w:w="90"/>
      </w:tblGrid>
      <w:tr w:rsidR="00CE6208" w14:paraId="7E83FEBF" w14:textId="77777777">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14:paraId="4369FDAA"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5435369A"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Ano</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187C959A" w14:textId="77777777" w:rsidR="00CE6208" w:rsidRDefault="00DA3D0A">
            <w:pPr>
              <w:pStyle w:val="ProductList-TableBody"/>
            </w:pPr>
            <w:r>
              <w:rPr>
                <w:color w:val="404040"/>
              </w:rPr>
              <w:t>Práva na zálohu: Není relevantní</w:t>
            </w:r>
          </w:p>
        </w:tc>
      </w:tr>
      <w:tr w:rsidR="00CE6208" w14:paraId="174336FC"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28D0E25E"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Ano (pouze licence pro servery)</w:t>
            </w:r>
          </w:p>
        </w:tc>
        <w:tc>
          <w:tcPr>
            <w:tcW w:w="4040" w:type="dxa"/>
            <w:tcBorders>
              <w:top w:val="single" w:sz="4" w:space="0" w:color="000000"/>
              <w:left w:val="single" w:sz="4" w:space="0" w:color="000000"/>
              <w:bottom w:val="single" w:sz="4" w:space="0" w:color="000000"/>
              <w:right w:val="single" w:sz="4" w:space="0" w:color="000000"/>
            </w:tcBorders>
          </w:tcPr>
          <w:p w14:paraId="70890916"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97">
              <w:r>
                <w:rPr>
                  <w:color w:val="00467F"/>
                  <w:u w:val="single"/>
                </w:rPr>
                <w:t>Podmínky produktů, 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42E8222" w14:textId="77777777" w:rsidR="00CE6208" w:rsidRDefault="00DA3D0A">
            <w:pPr>
              <w:pStyle w:val="ProductList-TableBody"/>
            </w:pPr>
            <w:r>
              <w:rPr>
                <w:color w:val="404040"/>
              </w:rPr>
              <w:t>Práva pro roaming: Není relevantní</w:t>
            </w:r>
          </w:p>
        </w:tc>
      </w:tr>
      <w:tr w:rsidR="00CE6208" w14:paraId="160C3ED7" w14:textId="77777777">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14:paraId="08A112DA" w14:textId="77777777" w:rsidR="00CE6208" w:rsidRDefault="00DA3D0A">
            <w:pPr>
              <w:pStyle w:val="ProductList-TableBody"/>
            </w:pPr>
            <w:r>
              <w:lastRenderedPageBreak/>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Ano</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5CFC9B"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537DC1" w14:textId="77777777" w:rsidR="00CE6208" w:rsidRDefault="00CE6208">
            <w:pPr>
              <w:pStyle w:val="ProductList-TableBody"/>
            </w:pPr>
          </w:p>
        </w:tc>
      </w:tr>
      <w:tr w:rsidR="00CE6208" w14:paraId="79EC6EF3" w14:textId="77777777">
        <w:tc>
          <w:tcPr>
            <w:tcW w:w="12240" w:type="dxa"/>
            <w:gridSpan w:val="4"/>
            <w:tcBorders>
              <w:top w:val="none" w:sz="4" w:space="0" w:color="6E6E6E"/>
              <w:left w:val="none" w:sz="4" w:space="0" w:color="6E6E6E"/>
              <w:bottom w:val="none" w:sz="4" w:space="0" w:color="6E6E6E"/>
              <w:right w:val="none" w:sz="4" w:space="0" w:color="6E6E6E"/>
            </w:tcBorders>
          </w:tcPr>
          <w:p w14:paraId="6ED37CE5" w14:textId="77777777" w:rsidR="00CE6208" w:rsidRDefault="00CE6208">
            <w:pPr>
              <w:pStyle w:val="PURBreadcrumb"/>
            </w:pPr>
          </w:p>
          <w:tbl>
            <w:tblPr>
              <w:tblW w:w="0" w:type="dxa"/>
              <w:tblLook w:val="04A0" w:firstRow="1" w:lastRow="0" w:firstColumn="1" w:lastColumn="0" w:noHBand="0" w:noVBand="1"/>
            </w:tblPr>
            <w:tblGrid>
              <w:gridCol w:w="10800"/>
            </w:tblGrid>
            <w:tr w:rsidR="00CE6208" w14:paraId="2767316E"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426B3F46"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CE00A00" w14:textId="77777777" w:rsidR="00CE6208" w:rsidRDefault="00CE6208">
            <w:pPr>
              <w:pStyle w:val="ProductList-TableBody"/>
            </w:pPr>
          </w:p>
        </w:tc>
      </w:tr>
    </w:tbl>
    <w:p w14:paraId="7E694F05" w14:textId="77777777" w:rsidR="00CE6208" w:rsidRDefault="00CE6208">
      <w:pPr>
        <w:pStyle w:val="ProductList-Body"/>
      </w:pPr>
    </w:p>
    <w:p w14:paraId="29095EA4" w14:textId="77777777" w:rsidR="00CE6208" w:rsidRDefault="00DA3D0A">
      <w:pPr>
        <w:pStyle w:val="ProductList-OfferingGroupHeading"/>
        <w:outlineLvl w:val="1"/>
      </w:pPr>
      <w:bookmarkStart w:id="184" w:name="_Sec618"/>
      <w:r>
        <w:t>Windows</w:t>
      </w:r>
      <w:bookmarkEnd w:id="184"/>
      <w:r>
        <w:fldChar w:fldCharType="begin"/>
      </w:r>
      <w:r>
        <w:instrText xml:space="preserve"> TC "</w:instrText>
      </w:r>
      <w:bookmarkStart w:id="185" w:name="_Toc10139345"/>
      <w:r>
        <w:instrText>Windows</w:instrText>
      </w:r>
      <w:bookmarkEnd w:id="185"/>
      <w:r>
        <w:instrText>" \l 2</w:instrText>
      </w:r>
      <w:r>
        <w:fldChar w:fldCharType="end"/>
      </w:r>
    </w:p>
    <w:p w14:paraId="67807BBD" w14:textId="77777777" w:rsidR="00CE6208" w:rsidRDefault="00DA3D0A">
      <w:pPr>
        <w:pStyle w:val="ProductList-Offering2HeadingNoBorder"/>
        <w:outlineLvl w:val="2"/>
      </w:pPr>
      <w:bookmarkStart w:id="186" w:name="_Sec652"/>
      <w:r>
        <w:t>Počítačový operační systém Windows</w:t>
      </w:r>
      <w:bookmarkEnd w:id="186"/>
      <w:r>
        <w:fldChar w:fldCharType="begin"/>
      </w:r>
      <w:r>
        <w:instrText xml:space="preserve"> TC "</w:instrText>
      </w:r>
      <w:bookmarkStart w:id="187" w:name="_Toc10139346"/>
      <w:r>
        <w:instrText>Počítačový operační systém Windows</w:instrText>
      </w:r>
      <w:bookmarkEnd w:id="187"/>
      <w:r>
        <w:instrText>" \l 3</w:instrText>
      </w:r>
      <w:r>
        <w:fldChar w:fldCharType="end"/>
      </w:r>
    </w:p>
    <w:p w14:paraId="4717EA69" w14:textId="77777777" w:rsidR="00CE6208" w:rsidRDefault="00DA3D0A">
      <w:pPr>
        <w:pStyle w:val="ProductList-Offering1SubSection"/>
        <w:outlineLvl w:val="3"/>
      </w:pPr>
      <w:bookmarkStart w:id="188" w:name="_Sec700"/>
      <w:r>
        <w:t>1. Dostupnost programu</w:t>
      </w:r>
      <w:bookmarkEnd w:id="188"/>
    </w:p>
    <w:tbl>
      <w:tblPr>
        <w:tblStyle w:val="PURTable"/>
        <w:tblW w:w="0" w:type="dxa"/>
        <w:tblLook w:val="04A0" w:firstRow="1" w:lastRow="0" w:firstColumn="1" w:lastColumn="0" w:noHBand="0" w:noVBand="1"/>
      </w:tblPr>
      <w:tblGrid>
        <w:gridCol w:w="3669"/>
        <w:gridCol w:w="609"/>
        <w:gridCol w:w="598"/>
        <w:gridCol w:w="601"/>
        <w:gridCol w:w="589"/>
        <w:gridCol w:w="596"/>
        <w:gridCol w:w="600"/>
        <w:gridCol w:w="609"/>
        <w:gridCol w:w="634"/>
        <w:gridCol w:w="617"/>
        <w:gridCol w:w="603"/>
        <w:gridCol w:w="595"/>
        <w:gridCol w:w="596"/>
      </w:tblGrid>
      <w:tr w:rsidR="00CE6208" w14:paraId="1BC881AF"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9" w:space="0" w:color="FFFFFF"/>
              <w:left w:val="single" w:sz="9" w:space="0" w:color="FFFFFF"/>
              <w:bottom w:val="single" w:sz="9" w:space="0" w:color="FFFFFF"/>
              <w:right w:val="single" w:sz="9" w:space="0" w:color="FFFFFF"/>
            </w:tcBorders>
            <w:shd w:val="clear" w:color="auto" w:fill="00188F"/>
          </w:tcPr>
          <w:p w14:paraId="7B88956F" w14:textId="77777777" w:rsidR="00CE6208" w:rsidRDefault="00DA3D0A">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1D9B49E"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7F2DD73"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B266CA1"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C222CE3"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620D67C"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24D11A9B"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4F671B2"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D7474C7"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7B1028E"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CBC02FC"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3CB721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EE39499"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447D67AF" w14:textId="77777777">
        <w:tc>
          <w:tcPr>
            <w:tcW w:w="3920" w:type="dxa"/>
            <w:tcBorders>
              <w:top w:val="single" w:sz="9" w:space="0" w:color="FFFFFF"/>
              <w:left w:val="single" w:sz="9" w:space="0" w:color="FFFFFF"/>
              <w:bottom w:val="dashed" w:sz="4" w:space="0" w:color="BFBFBF"/>
              <w:right w:val="single" w:sz="9" w:space="0" w:color="FFFFFF"/>
            </w:tcBorders>
          </w:tcPr>
          <w:p w14:paraId="7623D0B7" w14:textId="77777777" w:rsidR="00CE6208" w:rsidRDefault="00DA3D0A">
            <w:pPr>
              <w:pStyle w:val="ProductList-TableBody"/>
            </w:pPr>
            <w:r>
              <w:t>Windows 10 Pro</w:t>
            </w:r>
            <w:r>
              <w:fldChar w:fldCharType="begin"/>
            </w:r>
            <w:r>
              <w:instrText xml:space="preserve"> XE "Windows 10 Pro" </w:instrText>
            </w:r>
            <w:r>
              <w:fldChar w:fldCharType="end"/>
            </w:r>
            <w:r>
              <w:t xml:space="preserve"> (na zařízení)</w:t>
            </w:r>
          </w:p>
        </w:tc>
        <w:tc>
          <w:tcPr>
            <w:tcW w:w="620" w:type="dxa"/>
            <w:tcBorders>
              <w:top w:val="single" w:sz="9" w:space="0" w:color="FFFFFF"/>
              <w:left w:val="single" w:sz="9" w:space="0" w:color="FFFFFF"/>
              <w:bottom w:val="dashed" w:sz="4" w:space="0" w:color="BFBFBF"/>
              <w:right w:val="single" w:sz="9" w:space="0" w:color="FFFFFF"/>
            </w:tcBorders>
          </w:tcPr>
          <w:p w14:paraId="570AFAE2" w14:textId="77777777" w:rsidR="00CE6208" w:rsidRDefault="00DA3D0A">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14:paraId="5B479A6C" w14:textId="77777777" w:rsidR="00CE6208" w:rsidRDefault="00DA3D0A">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64FC17C5" w14:textId="77777777" w:rsidR="00CE6208" w:rsidRDefault="00CE6208">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14:paraId="3628C80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58F21E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F14F8A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93248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1ED72E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D5E37F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2972C4C"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8B206D"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067ADA5" w14:textId="77777777" w:rsidR="00CE6208" w:rsidRDefault="00CE6208">
            <w:pPr>
              <w:pStyle w:val="ProductList-TableBody"/>
              <w:jc w:val="center"/>
            </w:pPr>
          </w:p>
        </w:tc>
      </w:tr>
      <w:tr w:rsidR="00CE6208" w14:paraId="53142820" w14:textId="77777777">
        <w:tc>
          <w:tcPr>
            <w:tcW w:w="3920" w:type="dxa"/>
            <w:tcBorders>
              <w:top w:val="dashed" w:sz="4" w:space="0" w:color="BFBFBF"/>
              <w:left w:val="single" w:sz="9" w:space="0" w:color="FFFFFF"/>
              <w:bottom w:val="dashed" w:sz="4" w:space="0" w:color="BFBFBF"/>
              <w:right w:val="single" w:sz="9" w:space="0" w:color="FFFFFF"/>
            </w:tcBorders>
          </w:tcPr>
          <w:p w14:paraId="19FF8F20" w14:textId="77777777" w:rsidR="00CE6208" w:rsidRDefault="00DA3D0A">
            <w:pPr>
              <w:pStyle w:val="ProductList-TableBody"/>
            </w:pPr>
            <w:r>
              <w:rPr>
                <w:color w:val="000000"/>
              </w:rPr>
              <w:t>Windows 10 Enterprise LTSC 2019 (na zařízení)</w:t>
            </w:r>
            <w:r>
              <w:fldChar w:fldCharType="begin"/>
            </w:r>
            <w:r>
              <w:instrText xml:space="preserve"> XE "Windows 10 Enterprise LTSC 2019 (na zařízení)"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C227D56" w14:textId="77777777" w:rsidR="00CE6208" w:rsidRDefault="00DA3D0A">
            <w:pPr>
              <w:pStyle w:val="ProductList-TableBody"/>
              <w:jc w:val="center"/>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522F4DB8"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BC560E2"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E22C48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DA1D6C"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8A7A2C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1CB7E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2C7422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1419EF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D7C70E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041B7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A9EA45C" w14:textId="77777777" w:rsidR="00CE6208" w:rsidRDefault="00CE6208">
            <w:pPr>
              <w:pStyle w:val="ProductList-TableBody"/>
              <w:jc w:val="center"/>
            </w:pPr>
          </w:p>
        </w:tc>
      </w:tr>
      <w:tr w:rsidR="00CE6208" w14:paraId="1A4595B2" w14:textId="77777777">
        <w:tc>
          <w:tcPr>
            <w:tcW w:w="3920" w:type="dxa"/>
            <w:tcBorders>
              <w:top w:val="dashed" w:sz="4" w:space="0" w:color="BFBFBF"/>
              <w:left w:val="single" w:sz="9" w:space="0" w:color="FFFFFF"/>
              <w:bottom w:val="dashed" w:sz="4" w:space="0" w:color="BFBFBF"/>
              <w:right w:val="single" w:sz="9" w:space="0" w:color="FFFFFF"/>
            </w:tcBorders>
          </w:tcPr>
          <w:p w14:paraId="47543123" w14:textId="77777777" w:rsidR="00CE6208" w:rsidRDefault="00DA3D0A">
            <w:pPr>
              <w:pStyle w:val="ProductList-TableBody"/>
            </w:pPr>
            <w:r>
              <w:rPr>
                <w:color w:val="000000"/>
              </w:rPr>
              <w:t>Windows 10 Enterprise (na zařízení)</w:t>
            </w:r>
            <w:r>
              <w:fldChar w:fldCharType="begin"/>
            </w:r>
            <w:r>
              <w:instrText xml:space="preserve"> XE "Windows 10 Enterprise (na zařízení)"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3EDD992" w14:textId="77777777" w:rsidR="00CE6208" w:rsidRDefault="00DA3D0A">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14:paraId="56C05EF3"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D0770DD"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18186E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223E9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9C7F07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65FBA6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7EC05C"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6A65313"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CDEEF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8549B1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0CED81E" w14:textId="77777777" w:rsidR="00CE6208" w:rsidRDefault="00CE6208">
            <w:pPr>
              <w:pStyle w:val="ProductList-TableBody"/>
              <w:jc w:val="center"/>
            </w:pPr>
          </w:p>
        </w:tc>
      </w:tr>
      <w:tr w:rsidR="00CE6208" w14:paraId="5D04A811" w14:textId="77777777">
        <w:tc>
          <w:tcPr>
            <w:tcW w:w="3920" w:type="dxa"/>
            <w:tcBorders>
              <w:top w:val="dashed" w:sz="4" w:space="0" w:color="BFBFBF"/>
              <w:left w:val="single" w:sz="9" w:space="0" w:color="FFFFFF"/>
              <w:bottom w:val="dashed" w:sz="4" w:space="0" w:color="BFBFBF"/>
              <w:right w:val="single" w:sz="9" w:space="0" w:color="FFFFFF"/>
            </w:tcBorders>
          </w:tcPr>
          <w:p w14:paraId="7A8C9A3D" w14:textId="77777777" w:rsidR="00CE6208" w:rsidRDefault="00DA3D0A">
            <w:pPr>
              <w:pStyle w:val="ProductList-TableBody"/>
            </w:pPr>
            <w:r>
              <w:t xml:space="preserve">Windows 10 Enterprise E3 </w:t>
            </w:r>
            <w:r>
              <w:fldChar w:fldCharType="begin"/>
            </w:r>
            <w:r>
              <w:instrText xml:space="preserve"> XE "Windows 10 Enterprise E3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7F0613EC" w14:textId="77777777" w:rsidR="00CE6208" w:rsidRDefault="00DA3D0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273753C6"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095A355"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7A7A38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539865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E309E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FF9E0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35EA52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F36407"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4510854"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3B969A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176EDB" w14:textId="77777777" w:rsidR="00CE6208" w:rsidRDefault="00CE6208">
            <w:pPr>
              <w:pStyle w:val="ProductList-TableBody"/>
              <w:jc w:val="center"/>
            </w:pPr>
          </w:p>
        </w:tc>
      </w:tr>
      <w:tr w:rsidR="00CE6208" w14:paraId="022720A0" w14:textId="77777777">
        <w:tc>
          <w:tcPr>
            <w:tcW w:w="3920" w:type="dxa"/>
            <w:tcBorders>
              <w:top w:val="dashed" w:sz="4" w:space="0" w:color="BFBFBF"/>
              <w:left w:val="single" w:sz="9" w:space="0" w:color="FFFFFF"/>
              <w:bottom w:val="dashed" w:sz="4" w:space="0" w:color="BFBFBF"/>
              <w:right w:val="single" w:sz="9" w:space="0" w:color="FFFFFF"/>
            </w:tcBorders>
          </w:tcPr>
          <w:p w14:paraId="16B06C38" w14:textId="77777777" w:rsidR="00CE6208" w:rsidRDefault="00DA3D0A">
            <w:pPr>
              <w:pStyle w:val="ProductList-TableBody"/>
            </w:pPr>
            <w:r>
              <w:t xml:space="preserve">Windows 10 Enterprise E3 – z krytí SA </w:t>
            </w:r>
            <w:r>
              <w:fldChar w:fldCharType="begin"/>
            </w:r>
            <w:r>
              <w:instrText xml:space="preserve"> XE "Windows 10 Enterprise E3 – z krytí SA " </w:instrText>
            </w:r>
            <w:r>
              <w:fldChar w:fldCharType="end"/>
            </w:r>
            <w:r>
              <w:t xml:space="preserve"> (licence na odběr)</w:t>
            </w:r>
          </w:p>
        </w:tc>
        <w:tc>
          <w:tcPr>
            <w:tcW w:w="620" w:type="dxa"/>
            <w:tcBorders>
              <w:top w:val="dashed" w:sz="4" w:space="0" w:color="BFBFBF"/>
              <w:left w:val="single" w:sz="9" w:space="0" w:color="FFFFFF"/>
              <w:bottom w:val="dashed" w:sz="4" w:space="0" w:color="BFBFBF"/>
              <w:right w:val="single" w:sz="9" w:space="0" w:color="FFFFFF"/>
            </w:tcBorders>
          </w:tcPr>
          <w:p w14:paraId="0934643C" w14:textId="77777777" w:rsidR="00CE6208" w:rsidRDefault="00DA3D0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39F5F4A4"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BB6FCD0"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60D8B1C"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09E78F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9302E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4E439A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284A9A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66DAB1C"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84A2E8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0E814B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26E7264" w14:textId="77777777" w:rsidR="00CE6208" w:rsidRDefault="00CE6208">
            <w:pPr>
              <w:pStyle w:val="ProductList-TableBody"/>
              <w:jc w:val="center"/>
            </w:pPr>
          </w:p>
        </w:tc>
      </w:tr>
      <w:tr w:rsidR="00CE6208" w14:paraId="22433C5B" w14:textId="77777777">
        <w:tc>
          <w:tcPr>
            <w:tcW w:w="3920" w:type="dxa"/>
            <w:tcBorders>
              <w:top w:val="dashed" w:sz="4" w:space="0" w:color="BFBFBF"/>
              <w:left w:val="single" w:sz="9" w:space="0" w:color="FFFFFF"/>
              <w:bottom w:val="dashed" w:sz="4" w:space="0" w:color="BFBFBF"/>
              <w:right w:val="single" w:sz="9" w:space="0" w:color="FFFFFF"/>
            </w:tcBorders>
          </w:tcPr>
          <w:p w14:paraId="321B59BE" w14:textId="77777777" w:rsidR="00CE6208" w:rsidRDefault="00DA3D0A">
            <w:pPr>
              <w:pStyle w:val="ProductList-TableBody"/>
            </w:pPr>
            <w:r>
              <w:t xml:space="preserve">Windows 10 Enterprise E5 </w:t>
            </w:r>
            <w:r>
              <w:fldChar w:fldCharType="begin"/>
            </w:r>
            <w:r>
              <w:instrText xml:space="preserve"> XE "Windows 10 Enterprise E5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5E4E89AB" w14:textId="77777777" w:rsidR="00CE6208" w:rsidRDefault="00DA3D0A">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06044615"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6D0148C0"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550E5A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B8669AA" w14:textId="77777777" w:rsidR="00CE6208" w:rsidRDefault="00CE6208">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909B9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CADBB0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FEC1CB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154110"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A6DD45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277B2B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50F2D22" w14:textId="77777777" w:rsidR="00CE6208" w:rsidRDefault="00CE6208">
            <w:pPr>
              <w:pStyle w:val="ProductList-TableBody"/>
              <w:jc w:val="center"/>
            </w:pPr>
          </w:p>
        </w:tc>
      </w:tr>
      <w:tr w:rsidR="00CE6208" w14:paraId="20A70F99" w14:textId="77777777">
        <w:tc>
          <w:tcPr>
            <w:tcW w:w="3920" w:type="dxa"/>
            <w:tcBorders>
              <w:top w:val="dashed" w:sz="4" w:space="0" w:color="BFBFBF"/>
              <w:left w:val="single" w:sz="9" w:space="0" w:color="FFFFFF"/>
              <w:bottom w:val="dashed" w:sz="4" w:space="0" w:color="BFBFBF"/>
              <w:right w:val="single" w:sz="9" w:space="0" w:color="FFFFFF"/>
            </w:tcBorders>
          </w:tcPr>
          <w:p w14:paraId="086F4215" w14:textId="77777777" w:rsidR="00CE6208" w:rsidRDefault="00DA3D0A">
            <w:pPr>
              <w:pStyle w:val="ProductList-TableBody"/>
            </w:pPr>
            <w:r>
              <w:t xml:space="preserve">Windows 10 Enterprise E5 – z krytí SA </w:t>
            </w:r>
            <w:r>
              <w:fldChar w:fldCharType="begin"/>
            </w:r>
            <w:r>
              <w:instrText xml:space="preserve"> XE "Windows 10 Enterprise E5 – z krytí SA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2F46DCFF" w14:textId="77777777" w:rsidR="00CE6208" w:rsidRDefault="00DA3D0A">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14:paraId="4C98F369"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2BED5A5"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E16CDE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BE59173" w14:textId="77777777" w:rsidR="00CE6208" w:rsidRDefault="00CE6208">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09B8A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CFDAA44"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79FD7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4FDCDB8"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C9DF9D"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69466B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359523" w14:textId="77777777" w:rsidR="00CE6208" w:rsidRDefault="00CE6208">
            <w:pPr>
              <w:pStyle w:val="ProductList-TableBody"/>
              <w:jc w:val="center"/>
            </w:pPr>
          </w:p>
        </w:tc>
      </w:tr>
      <w:tr w:rsidR="00CE6208" w14:paraId="6804457B" w14:textId="77777777">
        <w:tc>
          <w:tcPr>
            <w:tcW w:w="3920" w:type="dxa"/>
            <w:tcBorders>
              <w:top w:val="dashed" w:sz="4" w:space="0" w:color="BFBFBF"/>
              <w:left w:val="single" w:sz="9" w:space="0" w:color="FFFFFF"/>
              <w:bottom w:val="dashed" w:sz="4" w:space="0" w:color="BFBFBF"/>
              <w:right w:val="single" w:sz="9" w:space="0" w:color="FFFFFF"/>
            </w:tcBorders>
          </w:tcPr>
          <w:p w14:paraId="440E16AE" w14:textId="77777777" w:rsidR="00CE6208" w:rsidRDefault="00DA3D0A">
            <w:pPr>
              <w:pStyle w:val="ProductList-TableBody"/>
            </w:pPr>
            <w:r>
              <w:t>Doplněk Windows 10 Enterprise E3 na uživatele (pro Enterprise na zařízení)</w:t>
            </w:r>
            <w:r>
              <w:fldChar w:fldCharType="begin"/>
            </w:r>
            <w:r>
              <w:instrText xml:space="preserve"> XE "Doplněk Windows 10 Enterprise E3 na uživatele (pro Enterprise na zařízení)" </w:instrText>
            </w:r>
            <w:r>
              <w:fldChar w:fldCharType="end"/>
            </w:r>
            <w:r>
              <w:t xml:space="preserve"> (licence na odběr)</w:t>
            </w:r>
          </w:p>
        </w:tc>
        <w:tc>
          <w:tcPr>
            <w:tcW w:w="620" w:type="dxa"/>
            <w:tcBorders>
              <w:top w:val="dashed" w:sz="4" w:space="0" w:color="BFBFBF"/>
              <w:left w:val="single" w:sz="9" w:space="0" w:color="FFFFFF"/>
              <w:bottom w:val="dashed" w:sz="4" w:space="0" w:color="BFBFBF"/>
              <w:right w:val="single" w:sz="9" w:space="0" w:color="FFFFFF"/>
            </w:tcBorders>
          </w:tcPr>
          <w:p w14:paraId="6B88F098" w14:textId="77777777" w:rsidR="00CE6208" w:rsidRDefault="00DA3D0A">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14:paraId="7F82D9D2"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59EB4EFD"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34229E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C4F907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366DD0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C39682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15D4C2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33F3F9F"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788D3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7CEDB7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C52AB6" w14:textId="77777777" w:rsidR="00CE6208" w:rsidRDefault="00CE6208">
            <w:pPr>
              <w:pStyle w:val="ProductList-TableBody"/>
              <w:jc w:val="center"/>
            </w:pPr>
          </w:p>
        </w:tc>
      </w:tr>
      <w:tr w:rsidR="00CE6208" w14:paraId="7475EDCB" w14:textId="77777777">
        <w:tc>
          <w:tcPr>
            <w:tcW w:w="3920" w:type="dxa"/>
            <w:tcBorders>
              <w:top w:val="dashed" w:sz="4" w:space="0" w:color="BFBFBF"/>
              <w:left w:val="single" w:sz="9" w:space="0" w:color="FFFFFF"/>
              <w:bottom w:val="dashed" w:sz="4" w:space="0" w:color="BFBFBF"/>
              <w:right w:val="single" w:sz="9" w:space="0" w:color="FFFFFF"/>
            </w:tcBorders>
          </w:tcPr>
          <w:p w14:paraId="06EA76D3" w14:textId="77777777" w:rsidR="00CE6208" w:rsidRDefault="00DA3D0A">
            <w:pPr>
              <w:pStyle w:val="ProductList-TableBody"/>
            </w:pPr>
            <w:r>
              <w:rPr>
                <w:color w:val="000000"/>
              </w:rPr>
              <w:t xml:space="preserve"> Doplněk Windows 10 Enterprise E5 na uživatele (pro Enterprise na zařízení) (licence na odběr)</w:t>
            </w:r>
            <w:r>
              <w:fldChar w:fldCharType="begin"/>
            </w:r>
            <w:r>
              <w:instrText xml:space="preserve"> XE " Doplněk Windows 10 Enterprise E5 na uživatele (pro Enterprise na zařízení) (licence na odběr)"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BDD28C8" w14:textId="77777777" w:rsidR="00CE6208" w:rsidRDefault="00DA3D0A">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14:paraId="1E728056"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9B22A80"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315406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536E7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8C222B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ABAFC5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6F1CA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AAE8FE"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6B9263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7FB48C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E238A1A" w14:textId="77777777" w:rsidR="00CE6208" w:rsidRDefault="00CE6208">
            <w:pPr>
              <w:pStyle w:val="ProductList-TableBody"/>
              <w:jc w:val="center"/>
            </w:pPr>
          </w:p>
        </w:tc>
      </w:tr>
      <w:tr w:rsidR="00CE6208" w14:paraId="4D5DC324" w14:textId="77777777">
        <w:tc>
          <w:tcPr>
            <w:tcW w:w="3920" w:type="dxa"/>
            <w:tcBorders>
              <w:top w:val="dashed" w:sz="4" w:space="0" w:color="BFBFBF"/>
              <w:left w:val="single" w:sz="9" w:space="0" w:color="FFFFFF"/>
              <w:bottom w:val="dashed" w:sz="4" w:space="0" w:color="BFBFBF"/>
              <w:right w:val="single" w:sz="9" w:space="0" w:color="FFFFFF"/>
            </w:tcBorders>
          </w:tcPr>
          <w:p w14:paraId="6B308997" w14:textId="77777777" w:rsidR="00CE6208" w:rsidRDefault="00DA3D0A">
            <w:pPr>
              <w:pStyle w:val="ProductList-TableBody"/>
            </w:pPr>
            <w:r>
              <w:t>Windows 10 Education</w:t>
            </w:r>
            <w:r>
              <w:fldChar w:fldCharType="begin"/>
            </w:r>
            <w:r>
              <w:instrText xml:space="preserve"> XE "Windows 10 Education" </w:instrText>
            </w:r>
            <w:r>
              <w:fldChar w:fldCharType="end"/>
            </w:r>
            <w:r>
              <w:t xml:space="preserve"> (na zařízení) </w:t>
            </w:r>
          </w:p>
        </w:tc>
        <w:tc>
          <w:tcPr>
            <w:tcW w:w="620" w:type="dxa"/>
            <w:tcBorders>
              <w:top w:val="dashed" w:sz="4" w:space="0" w:color="BFBFBF"/>
              <w:left w:val="single" w:sz="9" w:space="0" w:color="FFFFFF"/>
              <w:bottom w:val="dashed" w:sz="4" w:space="0" w:color="BFBFBF"/>
              <w:right w:val="single" w:sz="9" w:space="0" w:color="FFFFFF"/>
            </w:tcBorders>
          </w:tcPr>
          <w:p w14:paraId="401B6802" w14:textId="77777777" w:rsidR="00CE6208" w:rsidRDefault="00DA3D0A">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14:paraId="7671DBD5" w14:textId="77777777" w:rsidR="00CE6208" w:rsidRDefault="00DA3D0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090B62AF" w14:textId="77777777" w:rsidR="00CE6208" w:rsidRDefault="00DA3D0A">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14:paraId="14D5810F" w14:textId="77777777" w:rsidR="00CE6208" w:rsidRDefault="00DA3D0A">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DC4D9BD"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3E217D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3B8F6A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9DA7DC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E189F9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1AF9C08"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901A4AB" w14:textId="77777777" w:rsidR="00CE6208" w:rsidRDefault="00DA3D0A">
            <w:pPr>
              <w:pStyle w:val="ProductList-TableBody"/>
              <w:jc w:val="center"/>
            </w:pPr>
            <w:r>
              <w:fldChar w:fldCharType="begin"/>
            </w:r>
            <w:r>
              <w:instrText xml:space="preserve"> AutoTextList   \s NoStyle \t "Produkt počítačové platformy School" </w:instrText>
            </w:r>
            <w:r>
              <w:fldChar w:fldCharType="separate"/>
            </w:r>
            <w:r>
              <w:rPr>
                <w:color w:val="000000"/>
              </w:rPr>
              <w:t>SD</w:t>
            </w:r>
            <w:r>
              <w:fldChar w:fldCharType="end"/>
            </w:r>
            <w:r>
              <w:t>,</w:t>
            </w:r>
            <w:r>
              <w:fldChar w:fldCharType="begin"/>
            </w:r>
            <w:r>
              <w:instrText xml:space="preserve"> AutoTextList   \s NoStyle \t "Nabídka student pouze v programu School" </w:instrText>
            </w:r>
            <w:r>
              <w:fldChar w:fldCharType="separate"/>
            </w:r>
            <w:r>
              <w:rPr>
                <w:color w:val="000000"/>
              </w:rPr>
              <w:t xml:space="preserve"> 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F16EBB8" w14:textId="77777777" w:rsidR="00CE6208" w:rsidRDefault="00CE6208">
            <w:pPr>
              <w:pStyle w:val="ProductList-TableBody"/>
              <w:jc w:val="center"/>
            </w:pPr>
          </w:p>
        </w:tc>
      </w:tr>
      <w:tr w:rsidR="00CE6208" w14:paraId="2A849759" w14:textId="77777777">
        <w:tc>
          <w:tcPr>
            <w:tcW w:w="3920" w:type="dxa"/>
            <w:tcBorders>
              <w:top w:val="dashed" w:sz="4" w:space="0" w:color="BFBFBF"/>
              <w:left w:val="single" w:sz="9" w:space="0" w:color="FFFFFF"/>
              <w:bottom w:val="dashed" w:sz="4" w:space="0" w:color="BFBFBF"/>
              <w:right w:val="single" w:sz="9" w:space="0" w:color="FFFFFF"/>
            </w:tcBorders>
          </w:tcPr>
          <w:p w14:paraId="211418FE" w14:textId="77777777" w:rsidR="00CE6208" w:rsidRDefault="00DA3D0A">
            <w:pPr>
              <w:pStyle w:val="ProductList-TableBody"/>
            </w:pPr>
            <w:r>
              <w:t>Windows 10 Education E3</w:t>
            </w:r>
            <w:r>
              <w:fldChar w:fldCharType="begin"/>
            </w:r>
            <w:r>
              <w:instrText xml:space="preserve"> XE "Windows 10 Education E3" </w:instrText>
            </w:r>
            <w:r>
              <w:fldChar w:fldCharType="end"/>
            </w:r>
            <w:r>
              <w:t xml:space="preserve"> (licence na odběr)</w:t>
            </w:r>
          </w:p>
        </w:tc>
        <w:tc>
          <w:tcPr>
            <w:tcW w:w="620" w:type="dxa"/>
            <w:tcBorders>
              <w:top w:val="dashed" w:sz="4" w:space="0" w:color="BFBFBF"/>
              <w:left w:val="single" w:sz="9" w:space="0" w:color="FFFFFF"/>
              <w:bottom w:val="dashed" w:sz="4" w:space="0" w:color="BFBFBF"/>
              <w:right w:val="single" w:sz="9" w:space="0" w:color="FFFFFF"/>
            </w:tcBorders>
          </w:tcPr>
          <w:p w14:paraId="1B0F84BE" w14:textId="77777777" w:rsidR="00CE6208" w:rsidRDefault="00DA3D0A">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3D6436E7"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89B1981"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12E3EB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6278AB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01E28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15C3BF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766F2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C92993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F0B898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8A6BCC8"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FA510DB" w14:textId="77777777" w:rsidR="00CE6208" w:rsidRDefault="00CE6208">
            <w:pPr>
              <w:pStyle w:val="ProductList-TableBody"/>
              <w:jc w:val="center"/>
            </w:pPr>
          </w:p>
        </w:tc>
      </w:tr>
      <w:tr w:rsidR="00CE6208" w14:paraId="3971747F" w14:textId="77777777">
        <w:tc>
          <w:tcPr>
            <w:tcW w:w="3920" w:type="dxa"/>
            <w:tcBorders>
              <w:top w:val="dashed" w:sz="4" w:space="0" w:color="BFBFBF"/>
              <w:left w:val="single" w:sz="9" w:space="0" w:color="FFFFFF"/>
              <w:bottom w:val="dashed" w:sz="4" w:space="0" w:color="BFBFBF"/>
              <w:right w:val="single" w:sz="9" w:space="0" w:color="FFFFFF"/>
            </w:tcBorders>
          </w:tcPr>
          <w:p w14:paraId="3BAEF97D" w14:textId="77777777" w:rsidR="00CE6208" w:rsidRDefault="00DA3D0A">
            <w:pPr>
              <w:pStyle w:val="ProductList-TableBody"/>
            </w:pPr>
            <w:r>
              <w:t>Windows 10 Education A3</w:t>
            </w:r>
            <w:r>
              <w:fldChar w:fldCharType="begin"/>
            </w:r>
            <w:r>
              <w:instrText xml:space="preserve"> XE "Windows 10 Education A3" </w:instrText>
            </w:r>
            <w:r>
              <w:fldChar w:fldCharType="end"/>
            </w:r>
            <w:r>
              <w:t xml:space="preserve"> (licence na odběr)</w:t>
            </w:r>
          </w:p>
        </w:tc>
        <w:tc>
          <w:tcPr>
            <w:tcW w:w="620" w:type="dxa"/>
            <w:tcBorders>
              <w:top w:val="dashed" w:sz="4" w:space="0" w:color="BFBFBF"/>
              <w:left w:val="single" w:sz="9" w:space="0" w:color="FFFFFF"/>
              <w:bottom w:val="dashed" w:sz="4" w:space="0" w:color="BFBFBF"/>
              <w:right w:val="single" w:sz="9" w:space="0" w:color="FFFFFF"/>
            </w:tcBorders>
          </w:tcPr>
          <w:p w14:paraId="42A6072D" w14:textId="77777777" w:rsidR="00CE6208" w:rsidRDefault="00DA3D0A">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766E3039"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C3CE39A"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6F4968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03FEEE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FBC9AF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191AC0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C82630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11D405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39D96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8569DDC"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DF2DF69" w14:textId="77777777" w:rsidR="00CE6208" w:rsidRDefault="00CE6208">
            <w:pPr>
              <w:pStyle w:val="ProductList-TableBody"/>
              <w:jc w:val="center"/>
            </w:pPr>
          </w:p>
        </w:tc>
      </w:tr>
      <w:tr w:rsidR="00CE6208" w14:paraId="68B086B3" w14:textId="77777777">
        <w:tc>
          <w:tcPr>
            <w:tcW w:w="3920" w:type="dxa"/>
            <w:tcBorders>
              <w:top w:val="dashed" w:sz="4" w:space="0" w:color="BFBFBF"/>
              <w:left w:val="single" w:sz="9" w:space="0" w:color="FFFFFF"/>
              <w:bottom w:val="dashed" w:sz="4" w:space="0" w:color="BFBFBF"/>
              <w:right w:val="single" w:sz="9" w:space="0" w:color="FFFFFF"/>
            </w:tcBorders>
          </w:tcPr>
          <w:p w14:paraId="508EEC33" w14:textId="77777777" w:rsidR="00CE6208" w:rsidRDefault="00DA3D0A">
            <w:pPr>
              <w:pStyle w:val="ProductList-TableBody"/>
            </w:pPr>
            <w:r>
              <w:t>Windows 10 Education E5</w:t>
            </w:r>
            <w:r>
              <w:fldChar w:fldCharType="begin"/>
            </w:r>
            <w:r>
              <w:instrText xml:space="preserve"> XE "Windows 10 Education E5" </w:instrText>
            </w:r>
            <w:r>
              <w:fldChar w:fldCharType="end"/>
            </w:r>
            <w:r>
              <w:t xml:space="preserve"> (na uživatele)</w:t>
            </w:r>
          </w:p>
        </w:tc>
        <w:tc>
          <w:tcPr>
            <w:tcW w:w="620" w:type="dxa"/>
            <w:tcBorders>
              <w:top w:val="dashed" w:sz="4" w:space="0" w:color="BFBFBF"/>
              <w:left w:val="single" w:sz="9" w:space="0" w:color="FFFFFF"/>
              <w:bottom w:val="dashed" w:sz="4" w:space="0" w:color="BFBFBF"/>
              <w:right w:val="single" w:sz="9" w:space="0" w:color="FFFFFF"/>
            </w:tcBorders>
          </w:tcPr>
          <w:p w14:paraId="160845FC" w14:textId="77777777" w:rsidR="00CE6208" w:rsidRDefault="00DA3D0A">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567185C6"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5C25E3BB"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49E5ED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AAA2DA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DA5888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273735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21DAC3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63EC3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F69724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B515958"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ADD591E" w14:textId="77777777" w:rsidR="00CE6208" w:rsidRDefault="00CE6208">
            <w:pPr>
              <w:pStyle w:val="ProductList-TableBody"/>
              <w:jc w:val="center"/>
            </w:pPr>
          </w:p>
        </w:tc>
      </w:tr>
      <w:tr w:rsidR="00CE6208" w14:paraId="255711FE" w14:textId="77777777">
        <w:tc>
          <w:tcPr>
            <w:tcW w:w="3920" w:type="dxa"/>
            <w:tcBorders>
              <w:top w:val="dashed" w:sz="4" w:space="0" w:color="BFBFBF"/>
              <w:left w:val="single" w:sz="9" w:space="0" w:color="FFFFFF"/>
              <w:bottom w:val="dashed" w:sz="4" w:space="0" w:color="BFBFBF"/>
              <w:right w:val="single" w:sz="9" w:space="0" w:color="FFFFFF"/>
            </w:tcBorders>
          </w:tcPr>
          <w:p w14:paraId="572C60B6" w14:textId="77777777" w:rsidR="00CE6208" w:rsidRDefault="00DA3D0A">
            <w:pPr>
              <w:pStyle w:val="ProductList-TableBody"/>
            </w:pPr>
            <w:r>
              <w:t>Windows 10 Enterprise A5</w:t>
            </w:r>
            <w:r>
              <w:fldChar w:fldCharType="begin"/>
            </w:r>
            <w:r>
              <w:instrText xml:space="preserve"> XE "Windows 10 Enterprise A5" </w:instrText>
            </w:r>
            <w:r>
              <w:fldChar w:fldCharType="end"/>
            </w:r>
            <w:r>
              <w:t xml:space="preserve"> (na uživatele)</w:t>
            </w:r>
          </w:p>
        </w:tc>
        <w:tc>
          <w:tcPr>
            <w:tcW w:w="620" w:type="dxa"/>
            <w:tcBorders>
              <w:top w:val="dashed" w:sz="4" w:space="0" w:color="BFBFBF"/>
              <w:left w:val="single" w:sz="9" w:space="0" w:color="FFFFFF"/>
              <w:bottom w:val="dashed" w:sz="4" w:space="0" w:color="BFBFBF"/>
              <w:right w:val="single" w:sz="9" w:space="0" w:color="FFFFFF"/>
            </w:tcBorders>
          </w:tcPr>
          <w:p w14:paraId="5C86FE3B" w14:textId="77777777" w:rsidR="00CE6208" w:rsidRDefault="00DA3D0A">
            <w:pPr>
              <w:pStyle w:val="ProductList-TableBody"/>
              <w:jc w:val="center"/>
            </w:pPr>
            <w:r>
              <w:t>10/17</w:t>
            </w:r>
          </w:p>
        </w:tc>
        <w:tc>
          <w:tcPr>
            <w:tcW w:w="620" w:type="dxa"/>
            <w:tcBorders>
              <w:top w:val="dashed" w:sz="4" w:space="0" w:color="BFBFBF"/>
              <w:left w:val="single" w:sz="9" w:space="0" w:color="FFFFFF"/>
              <w:bottom w:val="dashed" w:sz="4" w:space="0" w:color="BFBFBF"/>
              <w:right w:val="single" w:sz="9" w:space="0" w:color="FFFFFF"/>
            </w:tcBorders>
          </w:tcPr>
          <w:p w14:paraId="41D40EA7"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7F42E1C0"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3DB6EB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4337F4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6A7B3D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AAB3D8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638E7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45DA7A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F66B0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3746A1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17EFCC" w14:textId="77777777" w:rsidR="00CE6208" w:rsidRDefault="00CE6208">
            <w:pPr>
              <w:pStyle w:val="ProductList-TableBody"/>
              <w:jc w:val="center"/>
            </w:pPr>
          </w:p>
        </w:tc>
      </w:tr>
      <w:tr w:rsidR="00CE6208" w14:paraId="08FE918D" w14:textId="77777777">
        <w:tc>
          <w:tcPr>
            <w:tcW w:w="3920" w:type="dxa"/>
            <w:tcBorders>
              <w:top w:val="dashed" w:sz="4" w:space="0" w:color="BFBFBF"/>
              <w:left w:val="single" w:sz="9" w:space="0" w:color="FFFFFF"/>
              <w:bottom w:val="dashed" w:sz="4" w:space="0" w:color="BFBFBF"/>
              <w:right w:val="single" w:sz="9" w:space="0" w:color="FFFFFF"/>
            </w:tcBorders>
          </w:tcPr>
          <w:p w14:paraId="185A0F8C" w14:textId="77777777" w:rsidR="00CE6208" w:rsidRDefault="00DA3D0A">
            <w:pPr>
              <w:pStyle w:val="ProductList-TableBody"/>
            </w:pPr>
            <w:r>
              <w:t>Windows VDA na zařízení</w:t>
            </w:r>
            <w:r>
              <w:fldChar w:fldCharType="begin"/>
            </w:r>
            <w:r>
              <w:instrText xml:space="preserve"> XE "Windows VDA na zařízení"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52133245" w14:textId="77777777" w:rsidR="00CE6208" w:rsidRDefault="00DA3D0A">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14:paraId="457C54B0" w14:textId="77777777" w:rsidR="00CE6208" w:rsidRDefault="00DA3D0A">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14:paraId="4DC9B2B0"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DD8E01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41A414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E480A7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CC6CC8D"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A21C1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31C29D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A7D2F1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F852C8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308F07D" w14:textId="77777777" w:rsidR="00CE6208" w:rsidRDefault="00CE6208">
            <w:pPr>
              <w:pStyle w:val="ProductList-TableBody"/>
              <w:jc w:val="center"/>
            </w:pPr>
          </w:p>
        </w:tc>
      </w:tr>
      <w:tr w:rsidR="00CE6208" w14:paraId="4713351C" w14:textId="77777777">
        <w:tc>
          <w:tcPr>
            <w:tcW w:w="3920" w:type="dxa"/>
            <w:tcBorders>
              <w:top w:val="dashed" w:sz="4" w:space="0" w:color="BFBFBF"/>
              <w:left w:val="single" w:sz="9" w:space="0" w:color="FFFFFF"/>
              <w:bottom w:val="dashed" w:sz="4" w:space="0" w:color="BFBFBF"/>
              <w:right w:val="single" w:sz="9" w:space="0" w:color="FFFFFF"/>
            </w:tcBorders>
          </w:tcPr>
          <w:p w14:paraId="29229329" w14:textId="77777777" w:rsidR="00CE6208" w:rsidRDefault="00DA3D0A">
            <w:pPr>
              <w:pStyle w:val="ProductList-TableBody"/>
            </w:pPr>
            <w:r>
              <w:t xml:space="preserve">Windows VDA E3 </w:t>
            </w:r>
            <w:r>
              <w:fldChar w:fldCharType="begin"/>
            </w:r>
            <w:r>
              <w:instrText xml:space="preserve"> XE "Windows VDA E3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2E745A90" w14:textId="77777777" w:rsidR="00CE6208" w:rsidRDefault="00DA3D0A">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14:paraId="40C30644"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14D42686"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29D6AD4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BC3863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701CA8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C2390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812F26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E91A20"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E9C21E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6CC8FE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BA531C" w14:textId="77777777" w:rsidR="00CE6208" w:rsidRDefault="00CE6208">
            <w:pPr>
              <w:pStyle w:val="ProductList-TableBody"/>
              <w:jc w:val="center"/>
            </w:pPr>
          </w:p>
        </w:tc>
      </w:tr>
      <w:tr w:rsidR="00CE6208" w14:paraId="73E19FA5" w14:textId="77777777">
        <w:tc>
          <w:tcPr>
            <w:tcW w:w="3920" w:type="dxa"/>
            <w:tcBorders>
              <w:top w:val="dashed" w:sz="4" w:space="0" w:color="BFBFBF"/>
              <w:left w:val="single" w:sz="9" w:space="0" w:color="FFFFFF"/>
              <w:bottom w:val="dashed" w:sz="4" w:space="0" w:color="BFBFBF"/>
              <w:right w:val="single" w:sz="9" w:space="0" w:color="FFFFFF"/>
            </w:tcBorders>
          </w:tcPr>
          <w:p w14:paraId="46E94824" w14:textId="77777777" w:rsidR="00CE6208" w:rsidRDefault="00DA3D0A">
            <w:pPr>
              <w:pStyle w:val="ProductList-TableBody"/>
            </w:pPr>
            <w:r>
              <w:t xml:space="preserve">Windows VDA E5 </w:t>
            </w:r>
            <w:r>
              <w:fldChar w:fldCharType="begin"/>
            </w:r>
            <w:r>
              <w:instrText xml:space="preserve"> XE "Windows VDA E5 " </w:instrText>
            </w:r>
            <w:r>
              <w:fldChar w:fldCharType="end"/>
            </w:r>
            <w:r>
              <w:t>(licence na odběr)</w:t>
            </w:r>
          </w:p>
        </w:tc>
        <w:tc>
          <w:tcPr>
            <w:tcW w:w="620" w:type="dxa"/>
            <w:tcBorders>
              <w:top w:val="dashed" w:sz="4" w:space="0" w:color="BFBFBF"/>
              <w:left w:val="single" w:sz="9" w:space="0" w:color="FFFFFF"/>
              <w:bottom w:val="dashed" w:sz="4" w:space="0" w:color="BFBFBF"/>
              <w:right w:val="single" w:sz="9" w:space="0" w:color="FFFFFF"/>
            </w:tcBorders>
          </w:tcPr>
          <w:p w14:paraId="7E81662A" w14:textId="77777777" w:rsidR="00CE6208" w:rsidRDefault="00DA3D0A">
            <w:pPr>
              <w:pStyle w:val="ProductList-TableBody"/>
              <w:jc w:val="center"/>
            </w:pPr>
            <w:r>
              <w:rPr>
                <w:color w:val="000000"/>
              </w:rPr>
              <w:t>5/17</w:t>
            </w:r>
          </w:p>
        </w:tc>
        <w:tc>
          <w:tcPr>
            <w:tcW w:w="620" w:type="dxa"/>
            <w:tcBorders>
              <w:top w:val="dashed" w:sz="4" w:space="0" w:color="BFBFBF"/>
              <w:left w:val="single" w:sz="9" w:space="0" w:color="FFFFFF"/>
              <w:bottom w:val="dashed" w:sz="4" w:space="0" w:color="BFBFBF"/>
              <w:right w:val="single" w:sz="9" w:space="0" w:color="FFFFFF"/>
            </w:tcBorders>
          </w:tcPr>
          <w:p w14:paraId="45395856" w14:textId="77777777" w:rsidR="00CE6208" w:rsidRDefault="00DA3D0A">
            <w:pPr>
              <w:pStyle w:val="ProductList-TableBody"/>
              <w:jc w:val="center"/>
            </w:pPr>
            <w:r>
              <w:t>2</w:t>
            </w:r>
          </w:p>
        </w:tc>
        <w:tc>
          <w:tcPr>
            <w:tcW w:w="620" w:type="dxa"/>
            <w:tcBorders>
              <w:top w:val="dashed" w:sz="4" w:space="0" w:color="BFBFBF"/>
              <w:left w:val="single" w:sz="9" w:space="0" w:color="FFFFFF"/>
              <w:bottom w:val="dashed" w:sz="4" w:space="0" w:color="BFBFBF"/>
              <w:right w:val="single" w:sz="9" w:space="0" w:color="FFFFFF"/>
            </w:tcBorders>
          </w:tcPr>
          <w:p w14:paraId="43FEB77B"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DD1B42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0F977D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D78338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5C83A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3336274"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54CC3C"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12C20A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EE182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D21C724" w14:textId="77777777" w:rsidR="00CE6208" w:rsidRDefault="00CE6208">
            <w:pPr>
              <w:pStyle w:val="ProductList-TableBody"/>
              <w:jc w:val="center"/>
            </w:pPr>
          </w:p>
        </w:tc>
      </w:tr>
      <w:tr w:rsidR="00CE6208" w14:paraId="6DF9F8F8" w14:textId="77777777">
        <w:tc>
          <w:tcPr>
            <w:tcW w:w="3920" w:type="dxa"/>
            <w:tcBorders>
              <w:top w:val="dashed" w:sz="4" w:space="0" w:color="BFBFBF"/>
              <w:left w:val="single" w:sz="9" w:space="0" w:color="FFFFFF"/>
              <w:bottom w:val="dashed" w:sz="4" w:space="0" w:color="BFBFBF"/>
              <w:right w:val="single" w:sz="9" w:space="0" w:color="FFFFFF"/>
            </w:tcBorders>
          </w:tcPr>
          <w:p w14:paraId="31B6688A" w14:textId="77777777" w:rsidR="00CE6208" w:rsidRDefault="00DA3D0A">
            <w:pPr>
              <w:pStyle w:val="ProductList-TableBody"/>
            </w:pPr>
            <w:r>
              <w:t>Licence s právem na přechod ze systému Windows 10 Home na Pro</w:t>
            </w:r>
            <w:r>
              <w:fldChar w:fldCharType="begin"/>
            </w:r>
            <w:r>
              <w:instrText xml:space="preserve"> XE "Licence s právem na přechod ze systému Windows 10 Home na Pro" </w:instrText>
            </w:r>
            <w:r>
              <w:fldChar w:fldCharType="end"/>
            </w:r>
            <w:r>
              <w:t xml:space="preserve"> (na zařízení)</w:t>
            </w:r>
          </w:p>
        </w:tc>
        <w:tc>
          <w:tcPr>
            <w:tcW w:w="620" w:type="dxa"/>
            <w:tcBorders>
              <w:top w:val="dashed" w:sz="4" w:space="0" w:color="BFBFBF"/>
              <w:left w:val="single" w:sz="9" w:space="0" w:color="FFFFFF"/>
              <w:bottom w:val="dashed" w:sz="4" w:space="0" w:color="BFBFBF"/>
              <w:right w:val="single" w:sz="9" w:space="0" w:color="FFFFFF"/>
            </w:tcBorders>
          </w:tcPr>
          <w:p w14:paraId="3DD549AE" w14:textId="77777777" w:rsidR="00CE6208" w:rsidRDefault="00DA3D0A">
            <w:pPr>
              <w:pStyle w:val="ProductList-TableBody"/>
              <w:jc w:val="center"/>
            </w:pPr>
            <w:r>
              <w:rPr>
                <w:color w:val="000000"/>
              </w:rPr>
              <w:t>4/17</w:t>
            </w:r>
          </w:p>
        </w:tc>
        <w:tc>
          <w:tcPr>
            <w:tcW w:w="620" w:type="dxa"/>
            <w:tcBorders>
              <w:top w:val="dashed" w:sz="4" w:space="0" w:color="BFBFBF"/>
              <w:left w:val="single" w:sz="9" w:space="0" w:color="FFFFFF"/>
              <w:bottom w:val="dashed" w:sz="4" w:space="0" w:color="BFBFBF"/>
              <w:right w:val="single" w:sz="9" w:space="0" w:color="FFFFFF"/>
            </w:tcBorders>
          </w:tcPr>
          <w:p w14:paraId="3A785FFE"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37076D90"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303026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811CF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541E66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301A9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C78D64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2C1C10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16216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20C1E5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F40894" w14:textId="77777777" w:rsidR="00CE6208" w:rsidRDefault="00CE6208">
            <w:pPr>
              <w:pStyle w:val="ProductList-TableBody"/>
              <w:jc w:val="center"/>
            </w:pPr>
          </w:p>
        </w:tc>
      </w:tr>
      <w:tr w:rsidR="00CE6208" w14:paraId="3123DC66" w14:textId="77777777">
        <w:tc>
          <w:tcPr>
            <w:tcW w:w="3920" w:type="dxa"/>
            <w:tcBorders>
              <w:top w:val="dashed" w:sz="4" w:space="0" w:color="BFBFBF"/>
              <w:left w:val="single" w:sz="9" w:space="0" w:color="FFFFFF"/>
              <w:bottom w:val="dashed" w:sz="4" w:space="0" w:color="BFBFBF"/>
              <w:right w:val="single" w:sz="9" w:space="0" w:color="FFFFFF"/>
            </w:tcBorders>
          </w:tcPr>
          <w:p w14:paraId="29D12ED1" w14:textId="77777777" w:rsidR="00CE6208" w:rsidRDefault="00DA3D0A">
            <w:pPr>
              <w:pStyle w:val="ProductList-TableBody"/>
            </w:pPr>
            <w:r>
              <w:t>Upgrade z Windows 10 Home na verzi Pro pro produkt Microsoft 365 Business</w:t>
            </w:r>
            <w:r>
              <w:fldChar w:fldCharType="begin"/>
            </w:r>
            <w:r>
              <w:instrText xml:space="preserve"> XE "Upgrade z Windows 10 Home na verzi Pro pro produkt Microsoft 365 Business"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8FDD0FB"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C470AD9"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6C77DC41"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4D49970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B33091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EF5C6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CB931C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7B7DFB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40E0DF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A3B06E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5840ED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3A999D" w14:textId="77777777" w:rsidR="00CE6208" w:rsidRDefault="00CE6208">
            <w:pPr>
              <w:pStyle w:val="ProductList-TableBody"/>
              <w:jc w:val="center"/>
            </w:pPr>
          </w:p>
        </w:tc>
      </w:tr>
      <w:tr w:rsidR="00CE6208" w14:paraId="353FC792" w14:textId="77777777">
        <w:tc>
          <w:tcPr>
            <w:tcW w:w="3920" w:type="dxa"/>
            <w:tcBorders>
              <w:top w:val="dashed" w:sz="4" w:space="0" w:color="BFBFBF"/>
              <w:left w:val="single" w:sz="9" w:space="0" w:color="FFFFFF"/>
              <w:bottom w:val="dashed" w:sz="4" w:space="0" w:color="BFBFBF"/>
              <w:right w:val="single" w:sz="9" w:space="0" w:color="FFFFFF"/>
            </w:tcBorders>
          </w:tcPr>
          <w:p w14:paraId="47CB1004" w14:textId="77777777" w:rsidR="00CE6208" w:rsidRDefault="00DA3D0A">
            <w:pPr>
              <w:pStyle w:val="ProductList-TableBody"/>
            </w:pPr>
            <w:r>
              <w:rPr>
                <w:color w:val="000000"/>
              </w:rPr>
              <w:t>Windows 8.1 Enterprise Sideloading (na zařízení)</w:t>
            </w:r>
            <w:r>
              <w:fldChar w:fldCharType="begin"/>
            </w:r>
            <w:r>
              <w:instrText xml:space="preserve"> XE "Windows 8.1 Enterprise Sideloading (na zařízení)"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43256EC" w14:textId="77777777" w:rsidR="00CE6208" w:rsidRDefault="00DA3D0A">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14:paraId="2A3D8409" w14:textId="77777777" w:rsidR="00CE6208" w:rsidRDefault="00DA3D0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14FF211E"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AA6393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ECD69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F1CEE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C9C330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F5ED16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948DC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50FBC9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7C300F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F09C7B8" w14:textId="77777777" w:rsidR="00CE6208" w:rsidRDefault="00CE6208">
            <w:pPr>
              <w:pStyle w:val="ProductList-TableBody"/>
              <w:jc w:val="center"/>
            </w:pPr>
          </w:p>
        </w:tc>
      </w:tr>
      <w:tr w:rsidR="00CE6208" w14:paraId="51E1BEA6" w14:textId="77777777">
        <w:tc>
          <w:tcPr>
            <w:tcW w:w="3920" w:type="dxa"/>
            <w:tcBorders>
              <w:top w:val="dashed" w:sz="4" w:space="0" w:color="BFBFBF"/>
              <w:left w:val="single" w:sz="9" w:space="0" w:color="FFFFFF"/>
              <w:bottom w:val="dashed" w:sz="4" w:space="0" w:color="BFBFBF"/>
              <w:right w:val="single" w:sz="9" w:space="0" w:color="FFFFFF"/>
            </w:tcBorders>
          </w:tcPr>
          <w:p w14:paraId="6AD7EAE7" w14:textId="77777777" w:rsidR="00CE6208" w:rsidRDefault="00DA3D0A">
            <w:pPr>
              <w:pStyle w:val="ProductList-TableBody"/>
            </w:pPr>
            <w:r>
              <w:rPr>
                <w:color w:val="000000"/>
              </w:rPr>
              <w:t>Sada Windows Embedded 8 Standard Enterprise Kit (sada po 100)</w:t>
            </w:r>
            <w:r>
              <w:fldChar w:fldCharType="begin"/>
            </w:r>
            <w:r>
              <w:instrText xml:space="preserve"> XE "Sada Windows Embedded 8 Standard Enterprise Kit (sada po 100)"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85B88F7" w14:textId="77777777" w:rsidR="00CE6208" w:rsidRDefault="00DA3D0A">
            <w:pPr>
              <w:pStyle w:val="ProductList-TableBody"/>
              <w:jc w:val="center"/>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14:paraId="6AA25F0B"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722517D0"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140F793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A9966F"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4FCF24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6E81C83"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19A8B6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0E2E90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C11852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72D44E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B99DA6" w14:textId="77777777" w:rsidR="00CE6208" w:rsidRDefault="00CE6208">
            <w:pPr>
              <w:pStyle w:val="ProductList-TableBody"/>
              <w:jc w:val="center"/>
            </w:pPr>
          </w:p>
        </w:tc>
      </w:tr>
      <w:tr w:rsidR="00CE6208" w14:paraId="1F36E23F" w14:textId="77777777">
        <w:tc>
          <w:tcPr>
            <w:tcW w:w="3920" w:type="dxa"/>
            <w:tcBorders>
              <w:top w:val="dashed" w:sz="4" w:space="0" w:color="BFBFBF"/>
              <w:left w:val="single" w:sz="9" w:space="0" w:color="FFFFFF"/>
              <w:bottom w:val="dashed" w:sz="4" w:space="0" w:color="BFBFBF"/>
              <w:right w:val="single" w:sz="9" w:space="0" w:color="FFFFFF"/>
            </w:tcBorders>
          </w:tcPr>
          <w:p w14:paraId="5C5BBBDF" w14:textId="77777777" w:rsidR="00CE6208" w:rsidRDefault="00DA3D0A">
            <w:pPr>
              <w:pStyle w:val="ProductList-TableBody"/>
            </w:pPr>
            <w:r>
              <w:rPr>
                <w:color w:val="000000"/>
              </w:rPr>
              <w:t>Windows 7 ESU 2020 for M365 (podle počtu zařízení)</w:t>
            </w:r>
            <w:r>
              <w:fldChar w:fldCharType="begin"/>
            </w:r>
            <w:r>
              <w:instrText xml:space="preserve"> XE "Windows 7 ESU 2020 for M365 (podle počtu zařízení)"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4643447C" w14:textId="77777777" w:rsidR="00CE6208" w:rsidRDefault="00DA3D0A">
            <w:pPr>
              <w:pStyle w:val="ProductList-TableBody"/>
              <w:jc w:val="center"/>
            </w:pPr>
            <w:r>
              <w:rPr>
                <w:color w:val="000000"/>
              </w:rPr>
              <w:t>4/19</w:t>
            </w:r>
          </w:p>
        </w:tc>
        <w:tc>
          <w:tcPr>
            <w:tcW w:w="620" w:type="dxa"/>
            <w:tcBorders>
              <w:top w:val="dashed" w:sz="4" w:space="0" w:color="BFBFBF"/>
              <w:left w:val="single" w:sz="9" w:space="0" w:color="FFFFFF"/>
              <w:bottom w:val="dashed" w:sz="4" w:space="0" w:color="BFBFBF"/>
              <w:right w:val="single" w:sz="9" w:space="0" w:color="FFFFFF"/>
            </w:tcBorders>
          </w:tcPr>
          <w:p w14:paraId="1DA72729"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309608C4" w14:textId="77777777" w:rsidR="00CE6208" w:rsidRDefault="00CE6208">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14:paraId="06DB1BE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EC91D9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81130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6C4DAD4"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90BA93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F6797A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243167A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662AC9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6284E44A" w14:textId="77777777" w:rsidR="00CE6208" w:rsidRDefault="00CE6208">
            <w:pPr>
              <w:pStyle w:val="ProductList-TableBody"/>
              <w:jc w:val="center"/>
            </w:pPr>
          </w:p>
        </w:tc>
      </w:tr>
      <w:tr w:rsidR="00CE6208" w14:paraId="6B61613D" w14:textId="77777777">
        <w:tc>
          <w:tcPr>
            <w:tcW w:w="3920" w:type="dxa"/>
            <w:tcBorders>
              <w:top w:val="dashed" w:sz="4" w:space="0" w:color="BFBFBF"/>
              <w:left w:val="single" w:sz="9" w:space="0" w:color="FFFFFF"/>
              <w:bottom w:val="single" w:sz="4" w:space="0" w:color="FFFFFF"/>
              <w:right w:val="single" w:sz="9" w:space="0" w:color="FFFFFF"/>
            </w:tcBorders>
          </w:tcPr>
          <w:p w14:paraId="17924BED" w14:textId="77777777" w:rsidR="00CE6208" w:rsidRDefault="00DA3D0A">
            <w:pPr>
              <w:pStyle w:val="ProductList-TableBody"/>
            </w:pPr>
            <w:r>
              <w:rPr>
                <w:color w:val="000000"/>
              </w:rPr>
              <w:t>Windows 7 ESU 2020 (podle počtu zařízení)</w:t>
            </w:r>
            <w:r>
              <w:fldChar w:fldCharType="begin"/>
            </w:r>
            <w:r>
              <w:instrText xml:space="preserve"> XE "Windows 7 ESU 2020 (podle počtu zařízení)" </w:instrText>
            </w:r>
            <w:r>
              <w:fldChar w:fldCharType="end"/>
            </w:r>
          </w:p>
        </w:tc>
        <w:tc>
          <w:tcPr>
            <w:tcW w:w="620" w:type="dxa"/>
            <w:tcBorders>
              <w:top w:val="dashed" w:sz="4" w:space="0" w:color="BFBFBF"/>
              <w:left w:val="single" w:sz="9" w:space="0" w:color="FFFFFF"/>
              <w:bottom w:val="single" w:sz="4" w:space="0" w:color="FFFFFF"/>
              <w:right w:val="single" w:sz="9" w:space="0" w:color="FFFFFF"/>
            </w:tcBorders>
          </w:tcPr>
          <w:p w14:paraId="6277900C" w14:textId="77777777" w:rsidR="00CE6208" w:rsidRDefault="00DA3D0A">
            <w:pPr>
              <w:pStyle w:val="ProductList-TableBody"/>
              <w:jc w:val="center"/>
            </w:pPr>
            <w:r>
              <w:rPr>
                <w:color w:val="000000"/>
              </w:rPr>
              <w:t>4/19</w:t>
            </w:r>
          </w:p>
        </w:tc>
        <w:tc>
          <w:tcPr>
            <w:tcW w:w="620" w:type="dxa"/>
            <w:tcBorders>
              <w:top w:val="dashed" w:sz="4" w:space="0" w:color="BFBFBF"/>
              <w:left w:val="single" w:sz="9" w:space="0" w:color="FFFFFF"/>
              <w:bottom w:val="single" w:sz="4" w:space="0" w:color="FFFFFF"/>
              <w:right w:val="single" w:sz="9" w:space="0" w:color="FFFFFF"/>
            </w:tcBorders>
          </w:tcPr>
          <w:p w14:paraId="1FDE0B1B" w14:textId="77777777" w:rsidR="00CE6208" w:rsidRDefault="00CE6208">
            <w:pPr>
              <w:pStyle w:val="ProductList-TableBody"/>
              <w:jc w:val="center"/>
            </w:pPr>
          </w:p>
        </w:tc>
        <w:tc>
          <w:tcPr>
            <w:tcW w:w="620" w:type="dxa"/>
            <w:tcBorders>
              <w:top w:val="dashed" w:sz="4" w:space="0" w:color="BFBFBF"/>
              <w:left w:val="single" w:sz="9" w:space="0" w:color="FFFFFF"/>
              <w:bottom w:val="single" w:sz="4" w:space="0" w:color="FFFFFF"/>
              <w:right w:val="single" w:sz="9" w:space="0" w:color="FFFFFF"/>
            </w:tcBorders>
          </w:tcPr>
          <w:p w14:paraId="245CD01F" w14:textId="77777777" w:rsidR="00CE6208" w:rsidRDefault="00CE6208">
            <w:pPr>
              <w:pStyle w:val="ProductList-TableBody"/>
              <w:jc w:val="center"/>
            </w:pPr>
          </w:p>
        </w:tc>
        <w:tc>
          <w:tcPr>
            <w:tcW w:w="620" w:type="dxa"/>
            <w:tcBorders>
              <w:top w:val="dashed" w:sz="4" w:space="0" w:color="BFBFBF"/>
              <w:left w:val="single" w:sz="9" w:space="0" w:color="FFFFFF"/>
              <w:bottom w:val="single" w:sz="4" w:space="0" w:color="FFFFFF"/>
              <w:right w:val="single" w:sz="9" w:space="0" w:color="FFFFFF"/>
            </w:tcBorders>
          </w:tcPr>
          <w:p w14:paraId="17A8E96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60F4B2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3C38B4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0FC3411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0A5EE52"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8B4922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257141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1AAAC3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B9DAF77" w14:textId="77777777" w:rsidR="00CE6208" w:rsidRDefault="00CE6208">
            <w:pPr>
              <w:pStyle w:val="ProductList-TableBody"/>
              <w:jc w:val="center"/>
            </w:pPr>
          </w:p>
        </w:tc>
      </w:tr>
    </w:tbl>
    <w:p w14:paraId="11DC487D" w14:textId="77777777" w:rsidR="00CE6208" w:rsidRDefault="00DA3D0A">
      <w:pPr>
        <w:pStyle w:val="ProductList-Offering1SubSection"/>
        <w:outlineLvl w:val="3"/>
      </w:pPr>
      <w:bookmarkStart w:id="189" w:name="_Sec755"/>
      <w:r>
        <w:t>2. Podmínky produktu</w:t>
      </w:r>
      <w:bookmarkEnd w:id="189"/>
    </w:p>
    <w:tbl>
      <w:tblPr>
        <w:tblStyle w:val="PURTable"/>
        <w:tblW w:w="0" w:type="dxa"/>
        <w:tblLook w:val="04A0" w:firstRow="1" w:lastRow="0" w:firstColumn="1" w:lastColumn="0" w:noHBand="0" w:noVBand="1"/>
      </w:tblPr>
      <w:tblGrid>
        <w:gridCol w:w="3647"/>
        <w:gridCol w:w="3633"/>
        <w:gridCol w:w="3636"/>
      </w:tblGrid>
      <w:tr w:rsidR="00CE6208" w14:paraId="5D41385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AD5A978"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Windows 10 Enterprise LTSC 2016</w:t>
            </w:r>
            <w:r>
              <w:fldChar w:fldCharType="begin"/>
            </w:r>
            <w:r>
              <w:instrText xml:space="preserve"> XE "Windows 10 Enterprise LTSC 2016" </w:instrText>
            </w:r>
            <w:r>
              <w:fldChar w:fldCharType="end"/>
            </w:r>
            <w:r>
              <w:t xml:space="preserve"> (10/16),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14:paraId="01D33411"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Systém</w:t>
            </w:r>
          </w:p>
        </w:tc>
        <w:tc>
          <w:tcPr>
            <w:tcW w:w="4040" w:type="dxa"/>
            <w:tcBorders>
              <w:top w:val="single" w:sz="18" w:space="0" w:color="00188F"/>
              <w:left w:val="single" w:sz="4" w:space="0" w:color="000000"/>
              <w:bottom w:val="single" w:sz="4" w:space="0" w:color="000000"/>
              <w:right w:val="single" w:sz="4" w:space="0" w:color="000000"/>
            </w:tcBorders>
          </w:tcPr>
          <w:p w14:paraId="1E8130FE" w14:textId="77777777" w:rsidR="00CE6208" w:rsidRDefault="00DA3D0A">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Enterprise na Pro</w:t>
            </w:r>
          </w:p>
        </w:tc>
      </w:tr>
      <w:tr w:rsidR="00CE6208" w14:paraId="5F394E34"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1A8D8A"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tcPr>
          <w:p w14:paraId="57B4A240" w14:textId="77777777" w:rsidR="00CE6208" w:rsidRDefault="00DA3D0A">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Všechny licence (kromě Virtual Desktop Access)</w:t>
            </w:r>
          </w:p>
        </w:tc>
        <w:tc>
          <w:tcPr>
            <w:tcW w:w="4040" w:type="dxa"/>
            <w:tcBorders>
              <w:top w:val="single" w:sz="4" w:space="0" w:color="000000"/>
              <w:left w:val="single" w:sz="4" w:space="0" w:color="000000"/>
              <w:bottom w:val="single" w:sz="4" w:space="0" w:color="000000"/>
              <w:right w:val="single" w:sz="4" w:space="0" w:color="000000"/>
            </w:tcBorders>
          </w:tcPr>
          <w:p w14:paraId="47C15727" w14:textId="77777777" w:rsidR="00CE6208" w:rsidRDefault="00DA3D0A">
            <w:pPr>
              <w:pStyle w:val="ProductList-TableBody"/>
            </w:pPr>
            <w:r>
              <w:fldChar w:fldCharType="begin"/>
            </w:r>
            <w:r>
              <w:instrText xml:space="preserve"> AutoTextList   \s NoStyle \t "Nezbytné podmínky (SA): Označuje, že je pro zakoupení krytí SA pro produkt nutné splnit určité dodatečné podmínky." </w:instrText>
            </w:r>
            <w:r>
              <w:fldChar w:fldCharType="separate"/>
            </w:r>
            <w:r>
              <w:rPr>
                <w:color w:val="0563C1"/>
              </w:rPr>
              <w:t>Nezbytné podmínky (SA)</w:t>
            </w:r>
            <w:r>
              <w:fldChar w:fldCharType="end"/>
            </w:r>
            <w:r>
              <w:t xml:space="preserve">: </w:t>
            </w:r>
            <w:hyperlink w:anchor="_Sec564">
              <w:r>
                <w:rPr>
                  <w:color w:val="00467F"/>
                  <w:u w:val="single"/>
                </w:rPr>
                <w:t>Příloha B</w:t>
              </w:r>
            </w:hyperlink>
            <w:r>
              <w:t xml:space="preserve">, </w:t>
            </w:r>
            <w:hyperlink w:anchor="_Sec841">
              <w:r>
                <w:rPr>
                  <w:color w:val="00467F"/>
                  <w:u w:val="single"/>
                </w:rPr>
                <w:t>oddíl 4</w:t>
              </w:r>
            </w:hyperlink>
          </w:p>
        </w:tc>
      </w:tr>
      <w:tr w:rsidR="00CE6208" w14:paraId="2765713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7A1555"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911BB2"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3BE04FE2"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Doplňky, dodatečné produkty</w:t>
            </w:r>
          </w:p>
        </w:tc>
      </w:tr>
      <w:tr w:rsidR="00CE6208" w14:paraId="33911F5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B5E65B"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tcPr>
          <w:p w14:paraId="52532FE9"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61EB6A" w14:textId="77777777" w:rsidR="00CE6208" w:rsidRDefault="00DA3D0A">
            <w:pPr>
              <w:pStyle w:val="ProductList-TableBody"/>
            </w:pPr>
            <w:r>
              <w:rPr>
                <w:color w:val="404040"/>
              </w:rPr>
              <w:t>Nárok na aktualizaci: Není relevantní</w:t>
            </w:r>
          </w:p>
        </w:tc>
      </w:tr>
      <w:tr w:rsidR="00CE6208" w14:paraId="6AB907FD" w14:textId="77777777">
        <w:tc>
          <w:tcPr>
            <w:tcW w:w="4040" w:type="dxa"/>
            <w:tcBorders>
              <w:top w:val="single" w:sz="4" w:space="0" w:color="000000"/>
              <w:left w:val="single" w:sz="4" w:space="0" w:color="000000"/>
              <w:bottom w:val="single" w:sz="4" w:space="0" w:color="000000"/>
              <w:right w:val="single" w:sz="4" w:space="0" w:color="000000"/>
            </w:tcBorders>
          </w:tcPr>
          <w:p w14:paraId="616B5026" w14:textId="77777777" w:rsidR="00CE6208" w:rsidRDefault="00DA3D0A">
            <w:pPr>
              <w:pStyle w:val="ProductList-TableBody"/>
            </w:pPr>
            <w:r>
              <w:fldChar w:fldCharType="begin"/>
            </w:r>
            <w:r>
              <w:instrText xml:space="preserve"> AutoTextList   \s NoStyle \t "Sleva UTD: Sleva Up-to-Date je sleva dostupná pro zákazníky programu Open Value Subscription, kteří si objednávají licence pro produkt během prvního roku smlouvy, pokud mají licenci pro odpovídající kvalifikující produkt." </w:instrText>
            </w:r>
            <w:r>
              <w:fldChar w:fldCharType="separate"/>
            </w:r>
            <w:r>
              <w:rPr>
                <w:color w:val="0563C1"/>
              </w:rPr>
              <w:t>Sleva UTD</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EEA6F5"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A87E716"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57745C4F" w14:textId="77777777" w:rsidR="00CE6208" w:rsidRDefault="00CE6208">
      <w:pPr>
        <w:pStyle w:val="ProductList-Body"/>
      </w:pPr>
    </w:p>
    <w:p w14:paraId="26063604" w14:textId="77777777" w:rsidR="00CE6208" w:rsidRDefault="00DA3D0A">
      <w:pPr>
        <w:pStyle w:val="ProductList-ClauseHeading"/>
        <w:outlineLvl w:val="4"/>
      </w:pPr>
      <w:r>
        <w:t>2.1 Přiřazení licence</w:t>
      </w:r>
    </w:p>
    <w:p w14:paraId="5752FFD5" w14:textId="77777777" w:rsidR="00CE6208" w:rsidRDefault="00DA3D0A">
      <w:pPr>
        <w:pStyle w:val="ProductList-SubClauseHeading"/>
        <w:outlineLvl w:val="5"/>
      </w:pPr>
      <w:r>
        <w:t>2.1.1 Oprávnění k přiřazení na licenci uživatele (s výjimkou Virtual Desktop Access)</w:t>
      </w:r>
    </w:p>
    <w:p w14:paraId="262D7A0E" w14:textId="77777777" w:rsidR="00CE6208" w:rsidRDefault="00DA3D0A">
      <w:pPr>
        <w:pStyle w:val="ProductList-BodyIndented"/>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musí být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 uživatelem</w:t>
      </w:r>
      <w:r>
        <w:fldChar w:fldCharType="end"/>
      </w:r>
      <w:r>
        <w:t xml:space="preserve"> minimálně jednoho zařízení licencovaného s kvalifikujícím operačním systémem. Toto jedno zařízení musí být také primárním pracovním zařízením primárního uživatele. </w:t>
      </w:r>
    </w:p>
    <w:p w14:paraId="39B01F3D" w14:textId="77777777" w:rsidR="00CE6208" w:rsidRDefault="00CE6208">
      <w:pPr>
        <w:pStyle w:val="ProductList-BodyIndented"/>
      </w:pPr>
    </w:p>
    <w:p w14:paraId="34AB2AD2" w14:textId="77777777" w:rsidR="00CE6208" w:rsidRDefault="00DA3D0A">
      <w:pPr>
        <w:pStyle w:val="ProductList-SubClauseHeading"/>
        <w:outlineLvl w:val="5"/>
      </w:pPr>
      <w:r>
        <w:lastRenderedPageBreak/>
        <w:t>2.1.2 Oprávnění k přiřazení na licenci na zařízení (s výjimkou Virtual Desktop Access)</w:t>
      </w:r>
    </w:p>
    <w:p w14:paraId="259694F4" w14:textId="77777777" w:rsidR="00CE6208" w:rsidRDefault="00DA3D0A">
      <w:pPr>
        <w:pStyle w:val="ProductList-BodyIndented"/>
      </w:pP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 zařízení</w:t>
      </w:r>
      <w:r>
        <w:fldChar w:fldCharType="end"/>
      </w:r>
      <w:r>
        <w:t xml:space="preserve"> musí být licencováno s kvalifikujícím operačním systémem a kvalifikující operační systém musí být nainstalován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Přiřazení licence na zařízení je trvalé, pokud zákazník nemá pro toto zařízení krytí Software Assurance.</w:t>
      </w:r>
    </w:p>
    <w:p w14:paraId="1CDD263D" w14:textId="77777777" w:rsidR="00CE6208" w:rsidRDefault="00CE6208">
      <w:pPr>
        <w:pStyle w:val="ProductList-BodyIndented"/>
      </w:pPr>
    </w:p>
    <w:p w14:paraId="6B10C494" w14:textId="77777777" w:rsidR="00CE6208" w:rsidRDefault="00DA3D0A">
      <w:pPr>
        <w:pStyle w:val="ProductList-SubClauseHeading"/>
        <w:outlineLvl w:val="5"/>
      </w:pPr>
      <w:r>
        <w:t>2.1.3 Oprávnění k přiřazení licence Virtual Desktop Access (VDA)</w:t>
      </w:r>
    </w:p>
    <w:p w14:paraId="7D525A79" w14:textId="77777777" w:rsidR="00CE6208" w:rsidRDefault="00DA3D0A">
      <w:pPr>
        <w:pStyle w:val="ProductList-BodyIndented"/>
      </w:pPr>
      <w:r>
        <w:t>Licence VDA na zařízení a na uživatele mohou být přiřazeny libovolnému uživateli nebo zařízení.</w:t>
      </w:r>
    </w:p>
    <w:p w14:paraId="5B65C5C6" w14:textId="77777777" w:rsidR="00CE6208" w:rsidRDefault="00CE6208">
      <w:pPr>
        <w:pStyle w:val="ProductList-BodyIndented"/>
      </w:pPr>
    </w:p>
    <w:p w14:paraId="6A611378" w14:textId="77777777" w:rsidR="00CE6208" w:rsidRDefault="00DA3D0A">
      <w:pPr>
        <w:pStyle w:val="ProductList-ClauseHeading"/>
        <w:outlineLvl w:val="4"/>
      </w:pPr>
      <w:r>
        <w:t>2.2 Kvalifikující operační systémy</w:t>
      </w:r>
    </w:p>
    <w:p w14:paraId="2934DAEE" w14:textId="77777777" w:rsidR="00CE6208" w:rsidRDefault="00DA3D0A">
      <w:pPr>
        <w:pStyle w:val="ProductList-Body"/>
      </w:pPr>
      <w:r>
        <w:t xml:space="preserve">Software Windows pořízený prostřednictvím multilicenční smlouvy smí být instalován nebo aktivován pouze na zařízeních licencovaných pro provozování jednoho z kvalifikujících operačních systémů (OS) uvedených níže.  </w:t>
      </w:r>
    </w:p>
    <w:p w14:paraId="6BBFAB5C" w14:textId="77777777" w:rsidR="00CE6208" w:rsidRDefault="00CE6208">
      <w:pPr>
        <w:pStyle w:val="ProductList-Body"/>
      </w:pPr>
    </w:p>
    <w:p w14:paraId="331DCC87" w14:textId="77777777" w:rsidR="00CE6208" w:rsidRDefault="00DA3D0A">
      <w:pPr>
        <w:pStyle w:val="ProductList-SubClauseHeading"/>
        <w:outlineLvl w:val="5"/>
      </w:pPr>
      <w:r>
        <w:t>2.2.1 Kvalifikující operační systém – licence na uživatele a licence Virtual Desktop Access na zařízení/uživatele</w:t>
      </w:r>
    </w:p>
    <w:tbl>
      <w:tblPr>
        <w:tblStyle w:val="PURTable0"/>
        <w:tblW w:w="0" w:type="dxa"/>
        <w:tblLook w:val="04A0" w:firstRow="1" w:lastRow="0" w:firstColumn="1" w:lastColumn="0" w:noHBand="0" w:noVBand="1"/>
      </w:tblPr>
      <w:tblGrid>
        <w:gridCol w:w="3529"/>
        <w:gridCol w:w="3826"/>
        <w:gridCol w:w="3201"/>
      </w:tblGrid>
      <w:tr w:rsidR="00CE6208" w14:paraId="12BC1DF4" w14:textId="77777777">
        <w:trPr>
          <w:cnfStyle w:val="100000000000" w:firstRow="1" w:lastRow="0" w:firstColumn="0" w:lastColumn="0" w:oddVBand="0" w:evenVBand="0" w:oddHBand="0" w:evenHBand="0" w:firstRowFirstColumn="0" w:firstRowLastColumn="0" w:lastRowFirstColumn="0" w:lastRowLastColumn="0"/>
        </w:trPr>
        <w:tc>
          <w:tcPr>
            <w:tcW w:w="3920" w:type="dxa"/>
            <w:tcBorders>
              <w:top w:val="single" w:sz="4" w:space="0" w:color="000000"/>
              <w:left w:val="single" w:sz="4" w:space="0" w:color="000000"/>
              <w:bottom w:val="single" w:sz="4" w:space="0" w:color="000000"/>
              <w:right w:val="single" w:sz="4" w:space="0" w:color="000000"/>
            </w:tcBorders>
            <w:shd w:val="clear" w:color="auto" w:fill="0072C6"/>
          </w:tcPr>
          <w:p w14:paraId="193C244C" w14:textId="77777777" w:rsidR="00CE6208" w:rsidRDefault="00DA3D0A">
            <w:pPr>
              <w:pStyle w:val="ProductList-TableBody"/>
            </w:pPr>
            <w:r>
              <w:rPr>
                <w:color w:val="FFFFFF"/>
              </w:rPr>
              <w:t>Kvalifikující operační systémy</w:t>
            </w:r>
          </w:p>
        </w:tc>
        <w:tc>
          <w:tcPr>
            <w:tcW w:w="4400" w:type="dxa"/>
            <w:tcBorders>
              <w:top w:val="single" w:sz="4" w:space="0" w:color="000000"/>
              <w:left w:val="single" w:sz="4" w:space="0" w:color="000000"/>
              <w:bottom w:val="single" w:sz="4" w:space="0" w:color="000000"/>
              <w:right w:val="single" w:sz="4" w:space="0" w:color="000000"/>
            </w:tcBorders>
            <w:shd w:val="clear" w:color="auto" w:fill="0072C6"/>
          </w:tcPr>
          <w:p w14:paraId="33493580" w14:textId="77777777" w:rsidR="00CE6208" w:rsidRDefault="00DA3D0A">
            <w:pPr>
              <w:pStyle w:val="ProductList-TableBody"/>
              <w:jc w:val="center"/>
            </w:pPr>
            <w:r>
              <w:rPr>
                <w:color w:val="FFFFFF"/>
              </w:rPr>
              <w:t>Smlouva Enterprise, smlouva Microsoft Products and Services Agreement, Select, Select Plus</w:t>
            </w:r>
          </w:p>
        </w:tc>
        <w:tc>
          <w:tcPr>
            <w:tcW w:w="3680" w:type="dxa"/>
            <w:tcBorders>
              <w:top w:val="single" w:sz="4" w:space="0" w:color="000000"/>
              <w:left w:val="single" w:sz="4" w:space="0" w:color="000000"/>
              <w:bottom w:val="single" w:sz="4" w:space="0" w:color="000000"/>
              <w:right w:val="single" w:sz="4" w:space="0" w:color="000000"/>
            </w:tcBorders>
            <w:shd w:val="clear" w:color="auto" w:fill="0072C6"/>
          </w:tcPr>
          <w:p w14:paraId="1A964AB1" w14:textId="77777777" w:rsidR="00CE6208" w:rsidRDefault="00DA3D0A">
            <w:pPr>
              <w:pStyle w:val="ProductList-TableBody"/>
              <w:jc w:val="center"/>
            </w:pPr>
            <w:r>
              <w:rPr>
                <w:color w:val="FFFFFF"/>
              </w:rPr>
              <w:t>Smlouva Microsoft Cloud</w:t>
            </w:r>
          </w:p>
        </w:tc>
      </w:tr>
      <w:tr w:rsidR="00CE6208" w14:paraId="5FAC72DD" w14:textId="77777777">
        <w:tc>
          <w:tcPr>
            <w:tcW w:w="3920" w:type="dxa"/>
            <w:tcBorders>
              <w:top w:val="single" w:sz="4" w:space="0" w:color="000000"/>
              <w:left w:val="single" w:sz="4" w:space="0" w:color="000000"/>
              <w:bottom w:val="single" w:sz="4" w:space="0" w:color="000000"/>
              <w:right w:val="none" w:sz="4" w:space="0" w:color="000000"/>
            </w:tcBorders>
          </w:tcPr>
          <w:p w14:paraId="55D5CF37" w14:textId="77777777" w:rsidR="00CE6208" w:rsidRDefault="00DA3D0A">
            <w:pPr>
              <w:pStyle w:val="ProductList-TableBody"/>
            </w:pPr>
            <w:r>
              <w:rPr>
                <w:b/>
              </w:rPr>
              <w:t>Windows 10</w:t>
            </w:r>
          </w:p>
        </w:tc>
        <w:tc>
          <w:tcPr>
            <w:tcW w:w="4400" w:type="dxa"/>
            <w:tcBorders>
              <w:top w:val="single" w:sz="4" w:space="0" w:color="000000"/>
              <w:left w:val="none" w:sz="4" w:space="0" w:color="000000"/>
              <w:bottom w:val="single" w:sz="4" w:space="0" w:color="000000"/>
              <w:right w:val="none" w:sz="4" w:space="0" w:color="000000"/>
            </w:tcBorders>
          </w:tcPr>
          <w:p w14:paraId="067B45F4" w14:textId="77777777" w:rsidR="00CE6208" w:rsidRDefault="00CE6208">
            <w:pPr>
              <w:pStyle w:val="ProductList-TableBody"/>
            </w:pPr>
          </w:p>
        </w:tc>
        <w:tc>
          <w:tcPr>
            <w:tcW w:w="3680" w:type="dxa"/>
            <w:tcBorders>
              <w:top w:val="single" w:sz="4" w:space="0" w:color="000000"/>
              <w:left w:val="none" w:sz="4" w:space="0" w:color="000000"/>
              <w:bottom w:val="single" w:sz="4" w:space="0" w:color="000000"/>
              <w:right w:val="single" w:sz="4" w:space="0" w:color="000000"/>
            </w:tcBorders>
          </w:tcPr>
          <w:p w14:paraId="4237545E" w14:textId="77777777" w:rsidR="00CE6208" w:rsidRDefault="00CE6208">
            <w:pPr>
              <w:pStyle w:val="ProductList-TableBody"/>
            </w:pPr>
          </w:p>
        </w:tc>
      </w:tr>
      <w:tr w:rsidR="00CE6208" w14:paraId="7182EC74" w14:textId="77777777">
        <w:tc>
          <w:tcPr>
            <w:tcW w:w="3920" w:type="dxa"/>
            <w:tcBorders>
              <w:top w:val="single" w:sz="4" w:space="0" w:color="000000"/>
              <w:left w:val="single" w:sz="4" w:space="0" w:color="000000"/>
              <w:bottom w:val="single" w:sz="4" w:space="0" w:color="000000"/>
              <w:right w:val="single" w:sz="4" w:space="0" w:color="000000"/>
            </w:tcBorders>
          </w:tcPr>
          <w:p w14:paraId="75BF6485" w14:textId="77777777" w:rsidR="00CE6208" w:rsidRDefault="00DA3D0A">
            <w:pPr>
              <w:pStyle w:val="ProductList-TableBody"/>
            </w:pPr>
            <w:r>
              <w:t xml:space="preserve">  Enterprise, IoT Enterprise, Pro, Pro for Workstations, Pro v režimu S</w:t>
            </w:r>
          </w:p>
        </w:tc>
        <w:tc>
          <w:tcPr>
            <w:tcW w:w="4400" w:type="dxa"/>
            <w:tcBorders>
              <w:top w:val="single" w:sz="4" w:space="0" w:color="000000"/>
              <w:left w:val="single" w:sz="4" w:space="0" w:color="000000"/>
              <w:bottom w:val="single" w:sz="4" w:space="0" w:color="000000"/>
              <w:right w:val="single" w:sz="4" w:space="0" w:color="000000"/>
            </w:tcBorders>
          </w:tcPr>
          <w:p w14:paraId="4A803328" w14:textId="77777777" w:rsidR="00CE6208" w:rsidRDefault="00DA3D0A">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333774A7" w14:textId="77777777" w:rsidR="00CE6208" w:rsidRDefault="00DA3D0A">
            <w:pPr>
              <w:pStyle w:val="ProductList-TableBody"/>
              <w:jc w:val="center"/>
            </w:pPr>
            <w:r>
              <w:t>X</w:t>
            </w:r>
          </w:p>
        </w:tc>
      </w:tr>
      <w:tr w:rsidR="00CE6208" w14:paraId="22F3A747" w14:textId="77777777">
        <w:tc>
          <w:tcPr>
            <w:tcW w:w="3920" w:type="dxa"/>
            <w:tcBorders>
              <w:top w:val="single" w:sz="4" w:space="0" w:color="000000"/>
              <w:left w:val="single" w:sz="4" w:space="0" w:color="000000"/>
              <w:bottom w:val="single" w:sz="4" w:space="0" w:color="000000"/>
              <w:right w:val="none" w:sz="4" w:space="0" w:color="000000"/>
            </w:tcBorders>
          </w:tcPr>
          <w:p w14:paraId="46B60A69" w14:textId="77777777" w:rsidR="00CE6208" w:rsidRDefault="00DA3D0A">
            <w:pPr>
              <w:pStyle w:val="ProductList-TableBody"/>
            </w:pPr>
            <w:r>
              <w:rPr>
                <w:b/>
              </w:rPr>
              <w:t>Windows 7 / 8 / 8.1</w:t>
            </w:r>
          </w:p>
        </w:tc>
        <w:tc>
          <w:tcPr>
            <w:tcW w:w="4400" w:type="dxa"/>
            <w:tcBorders>
              <w:top w:val="single" w:sz="4" w:space="0" w:color="000000"/>
              <w:left w:val="none" w:sz="4" w:space="0" w:color="000000"/>
              <w:bottom w:val="single" w:sz="4" w:space="0" w:color="000000"/>
              <w:right w:val="none" w:sz="4" w:space="0" w:color="000000"/>
            </w:tcBorders>
          </w:tcPr>
          <w:p w14:paraId="50BA4A1E" w14:textId="77777777" w:rsidR="00CE6208" w:rsidRDefault="00CE6208">
            <w:pPr>
              <w:pStyle w:val="ProductList-TableBody"/>
              <w:jc w:val="center"/>
            </w:pPr>
          </w:p>
        </w:tc>
        <w:tc>
          <w:tcPr>
            <w:tcW w:w="3680" w:type="dxa"/>
            <w:tcBorders>
              <w:top w:val="single" w:sz="4" w:space="0" w:color="000000"/>
              <w:left w:val="none" w:sz="4" w:space="0" w:color="000000"/>
              <w:bottom w:val="single" w:sz="4" w:space="0" w:color="000000"/>
              <w:right w:val="single" w:sz="4" w:space="0" w:color="000000"/>
            </w:tcBorders>
          </w:tcPr>
          <w:p w14:paraId="15BA30ED" w14:textId="77777777" w:rsidR="00CE6208" w:rsidRDefault="00CE6208">
            <w:pPr>
              <w:pStyle w:val="ProductList-TableBody"/>
              <w:jc w:val="center"/>
            </w:pPr>
          </w:p>
        </w:tc>
      </w:tr>
      <w:tr w:rsidR="00CE6208" w14:paraId="1B0BC51B" w14:textId="77777777">
        <w:tc>
          <w:tcPr>
            <w:tcW w:w="3920" w:type="dxa"/>
            <w:tcBorders>
              <w:top w:val="single" w:sz="4" w:space="0" w:color="000000"/>
              <w:left w:val="single" w:sz="4" w:space="0" w:color="000000"/>
              <w:bottom w:val="single" w:sz="4" w:space="0" w:color="000000"/>
              <w:right w:val="single" w:sz="4" w:space="0" w:color="000000"/>
            </w:tcBorders>
          </w:tcPr>
          <w:p w14:paraId="78650497" w14:textId="77777777" w:rsidR="00CE6208" w:rsidRDefault="00DA3D0A">
            <w:pPr>
              <w:pStyle w:val="ProductList-TableBody"/>
            </w:pPr>
            <w:r>
              <w:t xml:space="preserve">  Enterprise, Pro, Professional, Ultimate, Windows 7 Professional/Ultimate for Embedded Systems, Windows Embedded 8/8.1 Pro, Industry Pro</w:t>
            </w:r>
          </w:p>
        </w:tc>
        <w:tc>
          <w:tcPr>
            <w:tcW w:w="4400" w:type="dxa"/>
            <w:tcBorders>
              <w:top w:val="single" w:sz="4" w:space="0" w:color="000000"/>
              <w:left w:val="single" w:sz="4" w:space="0" w:color="000000"/>
              <w:bottom w:val="single" w:sz="4" w:space="0" w:color="000000"/>
              <w:right w:val="single" w:sz="4" w:space="0" w:color="000000"/>
            </w:tcBorders>
          </w:tcPr>
          <w:p w14:paraId="566DFEBA" w14:textId="77777777" w:rsidR="00CE6208" w:rsidRDefault="00DA3D0A">
            <w:pPr>
              <w:pStyle w:val="ProductList-TableBody"/>
              <w:jc w:val="center"/>
            </w:pPr>
            <w:r>
              <w:t>X</w:t>
            </w:r>
          </w:p>
        </w:tc>
        <w:tc>
          <w:tcPr>
            <w:tcW w:w="3680" w:type="dxa"/>
            <w:tcBorders>
              <w:top w:val="single" w:sz="4" w:space="0" w:color="000000"/>
              <w:left w:val="single" w:sz="4" w:space="0" w:color="000000"/>
              <w:bottom w:val="single" w:sz="4" w:space="0" w:color="000000"/>
              <w:right w:val="single" w:sz="4" w:space="0" w:color="000000"/>
            </w:tcBorders>
          </w:tcPr>
          <w:p w14:paraId="54D218BC" w14:textId="77777777" w:rsidR="00CE6208" w:rsidRDefault="00CE6208">
            <w:pPr>
              <w:pStyle w:val="ProductList-TableBody"/>
              <w:jc w:val="center"/>
            </w:pPr>
          </w:p>
        </w:tc>
      </w:tr>
    </w:tbl>
    <w:p w14:paraId="2D956A5C" w14:textId="77777777" w:rsidR="00CE6208" w:rsidRDefault="00CE6208">
      <w:pPr>
        <w:pStyle w:val="ProductList-BodyIndented"/>
      </w:pPr>
    </w:p>
    <w:p w14:paraId="581E252F" w14:textId="77777777" w:rsidR="00CE6208" w:rsidRDefault="00DA3D0A">
      <w:pPr>
        <w:pStyle w:val="ProductList-SubClauseHeading"/>
        <w:outlineLvl w:val="5"/>
      </w:pPr>
      <w:r>
        <w:t>2.2.2 Kvalifikující operační systém – licence na zařízení (s výjimkou licencí Virtual Desktop Access)</w:t>
      </w:r>
    </w:p>
    <w:p w14:paraId="17856D25" w14:textId="77777777" w:rsidR="00CE6208" w:rsidRDefault="00DA3D0A">
      <w:pPr>
        <w:pStyle w:val="ProductList-BodyIndented"/>
      </w:pPr>
      <w:r>
        <w:t xml:space="preserve">Nemá-li zákazník krytí Software Assurance pro zařízení, musí před instalací softwaru Windows pořízeného prostřednictvím multilicenční smlouvy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odebrat ze zařízení kvalifikující operační systém.</w:t>
      </w:r>
    </w:p>
    <w:p w14:paraId="74B8DB96" w14:textId="77777777" w:rsidR="00CE6208" w:rsidRDefault="00CE6208">
      <w:pPr>
        <w:pStyle w:val="ProductList-BodyIndented"/>
      </w:pPr>
    </w:p>
    <w:tbl>
      <w:tblPr>
        <w:tblStyle w:val="PURTable0"/>
        <w:tblW w:w="0" w:type="dxa"/>
        <w:tblLook w:val="04A0" w:firstRow="1" w:lastRow="0" w:firstColumn="1" w:lastColumn="0" w:noHBand="0" w:noVBand="1"/>
      </w:tblPr>
      <w:tblGrid>
        <w:gridCol w:w="3370"/>
        <w:gridCol w:w="1454"/>
        <w:gridCol w:w="1539"/>
        <w:gridCol w:w="1450"/>
        <w:gridCol w:w="1371"/>
        <w:gridCol w:w="1372"/>
      </w:tblGrid>
      <w:tr w:rsidR="00CE6208" w14:paraId="3D457C1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2CCFDB4" w14:textId="77777777" w:rsidR="00CE6208" w:rsidRDefault="00DA3D0A">
            <w:pPr>
              <w:pStyle w:val="ProductList-TableBody"/>
            </w:pPr>
            <w:r>
              <w:rPr>
                <w:color w:val="FFFFFF"/>
              </w:rPr>
              <w:t>Kvalifikující operační systémy</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3D2DD81A" w14:textId="77777777" w:rsidR="00CE6208" w:rsidRDefault="00DA3D0A">
            <w:pPr>
              <w:pStyle w:val="ProductList-TableBody"/>
              <w:jc w:val="center"/>
            </w:pPr>
            <w:r>
              <w:rPr>
                <w:color w:val="FFFFFF"/>
              </w:rPr>
              <w:t>Nová smlouva Enterprise (EA) / celopodniková Open Value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22C84513" w14:textId="77777777" w:rsidR="00CE6208" w:rsidRDefault="00DA3D0A">
            <w:pPr>
              <w:pStyle w:val="ProductList-TableBody"/>
              <w:jc w:val="center"/>
            </w:pPr>
            <w:r>
              <w:rPr>
                <w:color w:val="FFFFFF"/>
              </w:rPr>
              <w:t>Stávající smlouva Enterprise (EA)/celopodniková Open Value (OV-OW)</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780EA564" w14:textId="77777777" w:rsidR="00CE6208" w:rsidRDefault="00DA3D0A">
            <w:pPr>
              <w:pStyle w:val="ProductList-TableBody"/>
              <w:jc w:val="center"/>
            </w:pPr>
            <w:r>
              <w:rPr>
                <w:color w:val="FFFFFF"/>
              </w:rPr>
              <w:t>Smlouva Microsoft Products and Services (MPSA)/Select Plus/Open</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64EBF612" w14:textId="77777777" w:rsidR="00CE6208" w:rsidRDefault="00DA3D0A">
            <w:pPr>
              <w:pStyle w:val="ProductList-TableBody"/>
              <w:jc w:val="center"/>
            </w:pPr>
            <w:r>
              <w:rPr>
                <w:color w:val="FFFFFF"/>
              </w:rPr>
              <w:t>Smlouva Microsoft Cloud</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14:paraId="4B4BFD69" w14:textId="77777777" w:rsidR="00CE6208" w:rsidRDefault="00DA3D0A">
            <w:pPr>
              <w:pStyle w:val="ProductList-TableBody"/>
              <w:jc w:val="center"/>
            </w:pPr>
            <w:r>
              <w:rPr>
                <w:color w:val="FFFFFF"/>
              </w:rPr>
              <w:t>Academic a Charity</w:t>
            </w:r>
          </w:p>
        </w:tc>
      </w:tr>
      <w:tr w:rsidR="00CE6208" w14:paraId="3D700414" w14:textId="77777777">
        <w:tc>
          <w:tcPr>
            <w:tcW w:w="4040" w:type="dxa"/>
            <w:tcBorders>
              <w:top w:val="single" w:sz="4" w:space="0" w:color="000000"/>
              <w:left w:val="single" w:sz="4" w:space="0" w:color="000000"/>
              <w:bottom w:val="single" w:sz="4" w:space="0" w:color="000000"/>
              <w:right w:val="none" w:sz="4" w:space="0" w:color="000000"/>
            </w:tcBorders>
          </w:tcPr>
          <w:p w14:paraId="2DB54044" w14:textId="77777777" w:rsidR="00CE6208" w:rsidRDefault="00DA3D0A">
            <w:pPr>
              <w:pStyle w:val="ProductList-TableBody"/>
            </w:pPr>
            <w:r>
              <w:rPr>
                <w:b/>
              </w:rPr>
              <w:t>Windows 10</w:t>
            </w:r>
            <w:r>
              <w:fldChar w:fldCharType="begin"/>
            </w:r>
            <w:r>
              <w:instrText xml:space="preserve"> XE "Windows 10"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1D6F2B00"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CD15E9D"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7278F0B"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3A762F3"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278BE8D5" w14:textId="77777777" w:rsidR="00CE6208" w:rsidRDefault="00CE6208">
            <w:pPr>
              <w:pStyle w:val="ProductList-TableBody"/>
              <w:jc w:val="center"/>
            </w:pPr>
          </w:p>
        </w:tc>
      </w:tr>
      <w:tr w:rsidR="00CE6208" w14:paraId="46BD2262" w14:textId="77777777">
        <w:tc>
          <w:tcPr>
            <w:tcW w:w="4040" w:type="dxa"/>
            <w:tcBorders>
              <w:top w:val="single" w:sz="4" w:space="0" w:color="000000"/>
              <w:left w:val="single" w:sz="4" w:space="0" w:color="000000"/>
              <w:bottom w:val="single" w:sz="4" w:space="0" w:color="000000"/>
              <w:right w:val="single" w:sz="4" w:space="0" w:color="000000"/>
            </w:tcBorders>
          </w:tcPr>
          <w:p w14:paraId="0D593ECC" w14:textId="77777777" w:rsidR="00CE6208" w:rsidRDefault="00DA3D0A">
            <w:pPr>
              <w:pStyle w:val="ProductList-TableBody"/>
            </w:pPr>
            <w:r>
              <w:t xml:space="preserve">  Enterprise, Pro, Pro for Workstations, Pro v režimu S</w:t>
            </w:r>
          </w:p>
        </w:tc>
        <w:tc>
          <w:tcPr>
            <w:tcW w:w="1600" w:type="dxa"/>
            <w:tcBorders>
              <w:top w:val="single" w:sz="4" w:space="0" w:color="000000"/>
              <w:left w:val="single" w:sz="4" w:space="0" w:color="000000"/>
              <w:bottom w:val="single" w:sz="4" w:space="0" w:color="000000"/>
              <w:right w:val="single" w:sz="4" w:space="0" w:color="000000"/>
            </w:tcBorders>
          </w:tcPr>
          <w:p w14:paraId="33CACF2F"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67B04F6"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879FE66"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B216F43"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CB63FE0" w14:textId="77777777" w:rsidR="00CE6208" w:rsidRDefault="00DA3D0A">
            <w:pPr>
              <w:pStyle w:val="ProductList-TableBody"/>
              <w:jc w:val="center"/>
            </w:pPr>
            <w:r>
              <w:t>X</w:t>
            </w:r>
          </w:p>
        </w:tc>
      </w:tr>
      <w:tr w:rsidR="00CE6208" w14:paraId="764B48C5" w14:textId="77777777">
        <w:tc>
          <w:tcPr>
            <w:tcW w:w="4040" w:type="dxa"/>
            <w:tcBorders>
              <w:top w:val="single" w:sz="4" w:space="0" w:color="000000"/>
              <w:left w:val="single" w:sz="4" w:space="0" w:color="000000"/>
              <w:bottom w:val="single" w:sz="4" w:space="0" w:color="000000"/>
              <w:right w:val="single" w:sz="4" w:space="0" w:color="000000"/>
            </w:tcBorders>
          </w:tcPr>
          <w:p w14:paraId="60DCD14E" w14:textId="77777777" w:rsidR="00CE6208" w:rsidRDefault="00DA3D0A">
            <w:pPr>
              <w:pStyle w:val="ProductList-TableBody"/>
            </w:pPr>
            <w:r>
              <w:t xml:space="preserve">  Education, Home, Home v režimu S</w:t>
            </w:r>
          </w:p>
        </w:tc>
        <w:tc>
          <w:tcPr>
            <w:tcW w:w="1600" w:type="dxa"/>
            <w:tcBorders>
              <w:top w:val="single" w:sz="4" w:space="0" w:color="000000"/>
              <w:left w:val="single" w:sz="4" w:space="0" w:color="000000"/>
              <w:bottom w:val="single" w:sz="4" w:space="0" w:color="000000"/>
              <w:right w:val="single" w:sz="4" w:space="0" w:color="000000"/>
            </w:tcBorders>
          </w:tcPr>
          <w:p w14:paraId="12569706"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EEC740F"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02D23BC"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EC0DDA8"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8044156" w14:textId="77777777" w:rsidR="00CE6208" w:rsidRDefault="00DA3D0A">
            <w:pPr>
              <w:pStyle w:val="ProductList-TableBody"/>
              <w:jc w:val="center"/>
            </w:pPr>
            <w:r>
              <w:t>X</w:t>
            </w:r>
          </w:p>
        </w:tc>
      </w:tr>
      <w:tr w:rsidR="00CE6208" w14:paraId="4A44E647" w14:textId="77777777">
        <w:tc>
          <w:tcPr>
            <w:tcW w:w="4040" w:type="dxa"/>
            <w:tcBorders>
              <w:top w:val="single" w:sz="4" w:space="0" w:color="000000"/>
              <w:left w:val="single" w:sz="4" w:space="0" w:color="000000"/>
              <w:bottom w:val="single" w:sz="4" w:space="0" w:color="000000"/>
              <w:right w:val="none" w:sz="4" w:space="0" w:color="000000"/>
            </w:tcBorders>
          </w:tcPr>
          <w:p w14:paraId="4133A72D" w14:textId="77777777" w:rsidR="00CE6208" w:rsidRDefault="00DA3D0A">
            <w:pPr>
              <w:pStyle w:val="ProductList-TableBody"/>
            </w:pPr>
            <w:r>
              <w:rPr>
                <w:b/>
              </w:rPr>
              <w:t>Windows 8/8.1</w:t>
            </w:r>
            <w:r>
              <w:fldChar w:fldCharType="begin"/>
            </w:r>
            <w:r>
              <w:instrText xml:space="preserve"> XE "Windows 8/8.1"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75A13BB1"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457BE70B"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3D5B60A5"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5977700"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EBD2BC4" w14:textId="77777777" w:rsidR="00CE6208" w:rsidRDefault="00CE6208">
            <w:pPr>
              <w:pStyle w:val="ProductList-TableBody"/>
              <w:jc w:val="center"/>
            </w:pPr>
          </w:p>
        </w:tc>
      </w:tr>
      <w:tr w:rsidR="00CE6208" w14:paraId="2E63A2B3" w14:textId="77777777">
        <w:tc>
          <w:tcPr>
            <w:tcW w:w="4040" w:type="dxa"/>
            <w:tcBorders>
              <w:top w:val="single" w:sz="4" w:space="0" w:color="000000"/>
              <w:left w:val="single" w:sz="4" w:space="0" w:color="000000"/>
              <w:bottom w:val="single" w:sz="4" w:space="0" w:color="000000"/>
              <w:right w:val="single" w:sz="4" w:space="0" w:color="000000"/>
            </w:tcBorders>
          </w:tcPr>
          <w:p w14:paraId="50431718" w14:textId="77777777" w:rsidR="00CE6208" w:rsidRDefault="00DA3D0A">
            <w:pPr>
              <w:pStyle w:val="ProductList-TableBody"/>
            </w:pPr>
            <w:r>
              <w:t xml:space="preserve">  Enterprise, Pro</w:t>
            </w:r>
          </w:p>
        </w:tc>
        <w:tc>
          <w:tcPr>
            <w:tcW w:w="1600" w:type="dxa"/>
            <w:tcBorders>
              <w:top w:val="single" w:sz="4" w:space="0" w:color="000000"/>
              <w:left w:val="single" w:sz="4" w:space="0" w:color="000000"/>
              <w:bottom w:val="single" w:sz="4" w:space="0" w:color="000000"/>
              <w:right w:val="single" w:sz="4" w:space="0" w:color="000000"/>
            </w:tcBorders>
          </w:tcPr>
          <w:p w14:paraId="38D9E3BD"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A029258"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FB4F4C9"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C1FB36A"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732AEAB" w14:textId="77777777" w:rsidR="00CE6208" w:rsidRDefault="00DA3D0A">
            <w:pPr>
              <w:pStyle w:val="ProductList-TableBody"/>
              <w:jc w:val="center"/>
            </w:pPr>
            <w:r>
              <w:t>X</w:t>
            </w:r>
          </w:p>
        </w:tc>
      </w:tr>
      <w:tr w:rsidR="00CE6208" w14:paraId="6693F732" w14:textId="77777777">
        <w:tc>
          <w:tcPr>
            <w:tcW w:w="4040" w:type="dxa"/>
            <w:tcBorders>
              <w:top w:val="single" w:sz="4" w:space="0" w:color="000000"/>
              <w:left w:val="single" w:sz="4" w:space="0" w:color="000000"/>
              <w:bottom w:val="single" w:sz="4" w:space="0" w:color="000000"/>
              <w:right w:val="single" w:sz="4" w:space="0" w:color="000000"/>
            </w:tcBorders>
          </w:tcPr>
          <w:p w14:paraId="3F6578EE" w14:textId="77777777" w:rsidR="00CE6208" w:rsidRDefault="00DA3D0A">
            <w:pPr>
              <w:pStyle w:val="ProductList-TableBody"/>
            </w:pPr>
            <w:r>
              <w:t xml:space="preserve">  Windows 8/8.1</w:t>
            </w:r>
          </w:p>
        </w:tc>
        <w:tc>
          <w:tcPr>
            <w:tcW w:w="1600" w:type="dxa"/>
            <w:tcBorders>
              <w:top w:val="single" w:sz="4" w:space="0" w:color="000000"/>
              <w:left w:val="single" w:sz="4" w:space="0" w:color="000000"/>
              <w:bottom w:val="single" w:sz="4" w:space="0" w:color="000000"/>
              <w:right w:val="single" w:sz="4" w:space="0" w:color="000000"/>
            </w:tcBorders>
          </w:tcPr>
          <w:p w14:paraId="32DD1C60"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7966783"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00E083A"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55E4150"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BFC3BEF" w14:textId="77777777" w:rsidR="00CE6208" w:rsidRDefault="00DA3D0A">
            <w:pPr>
              <w:pStyle w:val="ProductList-TableBody"/>
              <w:jc w:val="center"/>
            </w:pPr>
            <w:r>
              <w:t>X</w:t>
            </w:r>
          </w:p>
        </w:tc>
      </w:tr>
      <w:tr w:rsidR="00CE6208" w14:paraId="26D705BA" w14:textId="77777777">
        <w:tc>
          <w:tcPr>
            <w:tcW w:w="4040" w:type="dxa"/>
            <w:tcBorders>
              <w:top w:val="single" w:sz="4" w:space="0" w:color="000000"/>
              <w:left w:val="single" w:sz="4" w:space="0" w:color="000000"/>
              <w:bottom w:val="single" w:sz="4" w:space="0" w:color="000000"/>
              <w:right w:val="none" w:sz="4" w:space="0" w:color="000000"/>
            </w:tcBorders>
          </w:tcPr>
          <w:p w14:paraId="557F1BEB" w14:textId="77777777" w:rsidR="00CE6208" w:rsidRDefault="00DA3D0A">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085EEFA6"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3D1C6EA6"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6CDAAC1"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1B1C566D"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292C62CC" w14:textId="77777777" w:rsidR="00CE6208" w:rsidRDefault="00CE6208">
            <w:pPr>
              <w:pStyle w:val="ProductList-TableBody"/>
              <w:jc w:val="center"/>
            </w:pPr>
          </w:p>
        </w:tc>
      </w:tr>
      <w:tr w:rsidR="00CE6208" w14:paraId="6B06F0C5" w14:textId="77777777">
        <w:tc>
          <w:tcPr>
            <w:tcW w:w="4040" w:type="dxa"/>
            <w:tcBorders>
              <w:top w:val="single" w:sz="4" w:space="0" w:color="000000"/>
              <w:left w:val="single" w:sz="4" w:space="0" w:color="000000"/>
              <w:bottom w:val="single" w:sz="4" w:space="0" w:color="000000"/>
              <w:right w:val="single" w:sz="4" w:space="0" w:color="000000"/>
            </w:tcBorders>
          </w:tcPr>
          <w:p w14:paraId="22036D57" w14:textId="77777777" w:rsidR="00CE6208" w:rsidRDefault="00DA3D0A">
            <w:pPr>
              <w:pStyle w:val="ProductList-TableBody"/>
            </w:pPr>
            <w:r>
              <w:t xml:space="preserve">  Enterprise, Professional, Ultimate</w:t>
            </w:r>
          </w:p>
        </w:tc>
        <w:tc>
          <w:tcPr>
            <w:tcW w:w="1600" w:type="dxa"/>
            <w:tcBorders>
              <w:top w:val="single" w:sz="4" w:space="0" w:color="000000"/>
              <w:left w:val="single" w:sz="4" w:space="0" w:color="000000"/>
              <w:bottom w:val="single" w:sz="4" w:space="0" w:color="000000"/>
              <w:right w:val="single" w:sz="4" w:space="0" w:color="000000"/>
            </w:tcBorders>
          </w:tcPr>
          <w:p w14:paraId="788661FE"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66A40BD"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542690D"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FC50220"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3EF3667" w14:textId="77777777" w:rsidR="00CE6208" w:rsidRDefault="00DA3D0A">
            <w:pPr>
              <w:pStyle w:val="ProductList-TableBody"/>
              <w:jc w:val="center"/>
            </w:pPr>
            <w:r>
              <w:t>X</w:t>
            </w:r>
          </w:p>
        </w:tc>
      </w:tr>
      <w:tr w:rsidR="00CE6208" w14:paraId="2FDAFAF8" w14:textId="77777777">
        <w:tc>
          <w:tcPr>
            <w:tcW w:w="4040" w:type="dxa"/>
            <w:tcBorders>
              <w:top w:val="single" w:sz="4" w:space="0" w:color="000000"/>
              <w:left w:val="single" w:sz="4" w:space="0" w:color="000000"/>
              <w:bottom w:val="single" w:sz="4" w:space="0" w:color="000000"/>
              <w:right w:val="single" w:sz="4" w:space="0" w:color="000000"/>
            </w:tcBorders>
          </w:tcPr>
          <w:p w14:paraId="044FB03A" w14:textId="77777777" w:rsidR="00CE6208" w:rsidRDefault="00DA3D0A">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002861E3"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83FF983"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953EB56"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37814D0"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0C34FD9" w14:textId="77777777" w:rsidR="00CE6208" w:rsidRDefault="00DA3D0A">
            <w:pPr>
              <w:pStyle w:val="ProductList-TableBody"/>
              <w:jc w:val="center"/>
            </w:pPr>
            <w:r>
              <w:t>X</w:t>
            </w:r>
          </w:p>
        </w:tc>
      </w:tr>
      <w:tr w:rsidR="00CE6208" w14:paraId="7910B78D" w14:textId="77777777">
        <w:tc>
          <w:tcPr>
            <w:tcW w:w="4040" w:type="dxa"/>
            <w:tcBorders>
              <w:top w:val="single" w:sz="4" w:space="0" w:color="000000"/>
              <w:left w:val="single" w:sz="4" w:space="0" w:color="000000"/>
              <w:bottom w:val="single" w:sz="4" w:space="0" w:color="000000"/>
              <w:right w:val="none" w:sz="4" w:space="0" w:color="000000"/>
            </w:tcBorders>
          </w:tcPr>
          <w:p w14:paraId="7EDACC57" w14:textId="77777777" w:rsidR="00CE6208" w:rsidRDefault="00DA3D0A">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2ADE140D"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4B406AC"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970C70F"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6691445E"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6DF8B3A5" w14:textId="77777777" w:rsidR="00CE6208" w:rsidRDefault="00CE6208">
            <w:pPr>
              <w:pStyle w:val="ProductList-TableBody"/>
              <w:jc w:val="center"/>
            </w:pPr>
          </w:p>
        </w:tc>
      </w:tr>
      <w:tr w:rsidR="00CE6208" w14:paraId="37B37E2A" w14:textId="77777777">
        <w:tc>
          <w:tcPr>
            <w:tcW w:w="4040" w:type="dxa"/>
            <w:tcBorders>
              <w:top w:val="single" w:sz="4" w:space="0" w:color="000000"/>
              <w:left w:val="single" w:sz="4" w:space="0" w:color="000000"/>
              <w:bottom w:val="single" w:sz="4" w:space="0" w:color="000000"/>
              <w:right w:val="single" w:sz="4" w:space="0" w:color="000000"/>
            </w:tcBorders>
          </w:tcPr>
          <w:p w14:paraId="115E8ABF" w14:textId="77777777" w:rsidR="00CE6208" w:rsidRDefault="00DA3D0A">
            <w:pPr>
              <w:pStyle w:val="ProductList-TableBody"/>
            </w:pPr>
            <w:r>
              <w:t xml:space="preserve">  Enterprise, Business, Ultimate</w:t>
            </w:r>
          </w:p>
        </w:tc>
        <w:tc>
          <w:tcPr>
            <w:tcW w:w="1600" w:type="dxa"/>
            <w:tcBorders>
              <w:top w:val="single" w:sz="4" w:space="0" w:color="000000"/>
              <w:left w:val="single" w:sz="4" w:space="0" w:color="000000"/>
              <w:bottom w:val="single" w:sz="4" w:space="0" w:color="000000"/>
              <w:right w:val="single" w:sz="4" w:space="0" w:color="000000"/>
            </w:tcBorders>
          </w:tcPr>
          <w:p w14:paraId="72FD71DD"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0061922"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4FEEBEC"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2AD638C"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0D0DCCE" w14:textId="77777777" w:rsidR="00CE6208" w:rsidRDefault="00DA3D0A">
            <w:pPr>
              <w:pStyle w:val="ProductList-TableBody"/>
              <w:jc w:val="center"/>
            </w:pPr>
            <w:r>
              <w:t>X</w:t>
            </w:r>
          </w:p>
        </w:tc>
      </w:tr>
      <w:tr w:rsidR="00CE6208" w14:paraId="14B28B47" w14:textId="77777777">
        <w:tc>
          <w:tcPr>
            <w:tcW w:w="4040" w:type="dxa"/>
            <w:tcBorders>
              <w:top w:val="single" w:sz="4" w:space="0" w:color="000000"/>
              <w:left w:val="single" w:sz="4" w:space="0" w:color="000000"/>
              <w:bottom w:val="single" w:sz="4" w:space="0" w:color="000000"/>
              <w:right w:val="single" w:sz="4" w:space="0" w:color="000000"/>
            </w:tcBorders>
          </w:tcPr>
          <w:p w14:paraId="7BFBD4FD" w14:textId="77777777" w:rsidR="00CE6208" w:rsidRDefault="00DA3D0A">
            <w:pPr>
              <w:pStyle w:val="ProductList-TableBody"/>
            </w:pPr>
            <w:r>
              <w:t xml:space="preserve">  Home Premium, Home Basic, Starter Edition</w:t>
            </w:r>
          </w:p>
        </w:tc>
        <w:tc>
          <w:tcPr>
            <w:tcW w:w="1600" w:type="dxa"/>
            <w:tcBorders>
              <w:top w:val="single" w:sz="4" w:space="0" w:color="000000"/>
              <w:left w:val="single" w:sz="4" w:space="0" w:color="000000"/>
              <w:bottom w:val="single" w:sz="4" w:space="0" w:color="000000"/>
              <w:right w:val="single" w:sz="4" w:space="0" w:color="000000"/>
            </w:tcBorders>
          </w:tcPr>
          <w:p w14:paraId="0726F5E9"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CB492D4"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671CF25"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724894B"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FB3EDB1" w14:textId="77777777" w:rsidR="00CE6208" w:rsidRDefault="00DA3D0A">
            <w:pPr>
              <w:pStyle w:val="ProductList-TableBody"/>
              <w:jc w:val="center"/>
            </w:pPr>
            <w:r>
              <w:t>X</w:t>
            </w:r>
          </w:p>
        </w:tc>
      </w:tr>
      <w:tr w:rsidR="00CE6208" w14:paraId="6AC7B0C0" w14:textId="77777777">
        <w:tc>
          <w:tcPr>
            <w:tcW w:w="4040" w:type="dxa"/>
            <w:tcBorders>
              <w:top w:val="single" w:sz="4" w:space="0" w:color="000000"/>
              <w:left w:val="single" w:sz="4" w:space="0" w:color="000000"/>
              <w:bottom w:val="single" w:sz="4" w:space="0" w:color="000000"/>
              <w:right w:val="none" w:sz="4" w:space="0" w:color="000000"/>
            </w:tcBorders>
          </w:tcPr>
          <w:p w14:paraId="2095CC75" w14:textId="77777777" w:rsidR="00CE6208" w:rsidRDefault="00DA3D0A">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14:paraId="2DD157AE"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31D8A5F"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2F524863"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2AFCAB2"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2CFFC224" w14:textId="77777777" w:rsidR="00CE6208" w:rsidRDefault="00CE6208">
            <w:pPr>
              <w:pStyle w:val="ProductList-TableBody"/>
              <w:jc w:val="center"/>
            </w:pPr>
          </w:p>
        </w:tc>
      </w:tr>
      <w:tr w:rsidR="00CE6208" w14:paraId="7B18AC7B" w14:textId="77777777">
        <w:tc>
          <w:tcPr>
            <w:tcW w:w="4040" w:type="dxa"/>
            <w:tcBorders>
              <w:top w:val="single" w:sz="4" w:space="0" w:color="000000"/>
              <w:left w:val="single" w:sz="4" w:space="0" w:color="000000"/>
              <w:bottom w:val="single" w:sz="4" w:space="0" w:color="000000"/>
              <w:right w:val="single" w:sz="4" w:space="0" w:color="000000"/>
            </w:tcBorders>
          </w:tcPr>
          <w:p w14:paraId="09D4A625" w14:textId="77777777" w:rsidR="00CE6208" w:rsidRDefault="00DA3D0A">
            <w:pPr>
              <w:pStyle w:val="ProductList-TableBody"/>
            </w:pPr>
            <w:r>
              <w:t xml:space="preserve">  Professional, Tablet Edition, Pro Blade PC</w:t>
            </w:r>
          </w:p>
        </w:tc>
        <w:tc>
          <w:tcPr>
            <w:tcW w:w="1600" w:type="dxa"/>
            <w:tcBorders>
              <w:top w:val="single" w:sz="4" w:space="0" w:color="000000"/>
              <w:left w:val="single" w:sz="4" w:space="0" w:color="000000"/>
              <w:bottom w:val="single" w:sz="4" w:space="0" w:color="000000"/>
              <w:right w:val="single" w:sz="4" w:space="0" w:color="000000"/>
            </w:tcBorders>
          </w:tcPr>
          <w:p w14:paraId="3DF69E9A"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392F4686"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5B14E94"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E20840B"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07672A3" w14:textId="77777777" w:rsidR="00CE6208" w:rsidRDefault="00DA3D0A">
            <w:pPr>
              <w:pStyle w:val="ProductList-TableBody"/>
              <w:jc w:val="center"/>
            </w:pPr>
            <w:r>
              <w:t>X</w:t>
            </w:r>
          </w:p>
        </w:tc>
      </w:tr>
      <w:tr w:rsidR="00CE6208" w14:paraId="42E4EB85" w14:textId="77777777">
        <w:tc>
          <w:tcPr>
            <w:tcW w:w="4040" w:type="dxa"/>
            <w:tcBorders>
              <w:top w:val="single" w:sz="4" w:space="0" w:color="000000"/>
              <w:left w:val="single" w:sz="4" w:space="0" w:color="000000"/>
              <w:bottom w:val="single" w:sz="4" w:space="0" w:color="000000"/>
              <w:right w:val="single" w:sz="4" w:space="0" w:color="000000"/>
            </w:tcBorders>
          </w:tcPr>
          <w:p w14:paraId="7C9DDFA5" w14:textId="77777777" w:rsidR="00CE6208" w:rsidRDefault="00DA3D0A">
            <w:pPr>
              <w:pStyle w:val="ProductList-TableBody"/>
            </w:pPr>
            <w:r>
              <w:t xml:space="preserve">  Home, Starter Edition</w:t>
            </w:r>
          </w:p>
        </w:tc>
        <w:tc>
          <w:tcPr>
            <w:tcW w:w="1600" w:type="dxa"/>
            <w:tcBorders>
              <w:top w:val="single" w:sz="4" w:space="0" w:color="000000"/>
              <w:left w:val="single" w:sz="4" w:space="0" w:color="000000"/>
              <w:bottom w:val="single" w:sz="4" w:space="0" w:color="000000"/>
              <w:right w:val="single" w:sz="4" w:space="0" w:color="000000"/>
            </w:tcBorders>
          </w:tcPr>
          <w:p w14:paraId="4F99AB9C"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5596473"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16F7561"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BF6EFC5"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1B5910C4" w14:textId="77777777" w:rsidR="00CE6208" w:rsidRDefault="00DA3D0A">
            <w:pPr>
              <w:pStyle w:val="ProductList-TableBody"/>
              <w:jc w:val="center"/>
            </w:pPr>
            <w:r>
              <w:t>X</w:t>
            </w:r>
          </w:p>
        </w:tc>
      </w:tr>
      <w:tr w:rsidR="00CE6208" w14:paraId="352A9680" w14:textId="77777777">
        <w:tc>
          <w:tcPr>
            <w:tcW w:w="4040" w:type="dxa"/>
            <w:tcBorders>
              <w:top w:val="single" w:sz="4" w:space="0" w:color="000000"/>
              <w:left w:val="single" w:sz="4" w:space="0" w:color="000000"/>
              <w:bottom w:val="single" w:sz="4" w:space="0" w:color="000000"/>
              <w:right w:val="none" w:sz="4" w:space="0" w:color="000000"/>
            </w:tcBorders>
          </w:tcPr>
          <w:p w14:paraId="632C2F9F" w14:textId="77777777" w:rsidR="00CE6208" w:rsidRDefault="00DA3D0A">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14:paraId="312BCC97"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85490EC"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F48A64B"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1206F21"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5453FD55" w14:textId="77777777" w:rsidR="00CE6208" w:rsidRDefault="00CE6208">
            <w:pPr>
              <w:pStyle w:val="ProductList-TableBody"/>
              <w:jc w:val="center"/>
            </w:pPr>
          </w:p>
        </w:tc>
      </w:tr>
      <w:tr w:rsidR="00CE6208" w14:paraId="59DA9FC1" w14:textId="77777777">
        <w:tc>
          <w:tcPr>
            <w:tcW w:w="4040" w:type="dxa"/>
            <w:tcBorders>
              <w:top w:val="single" w:sz="4" w:space="0" w:color="000000"/>
              <w:left w:val="single" w:sz="4" w:space="0" w:color="000000"/>
              <w:bottom w:val="single" w:sz="4" w:space="0" w:color="000000"/>
              <w:right w:val="single" w:sz="4" w:space="0" w:color="000000"/>
            </w:tcBorders>
          </w:tcPr>
          <w:p w14:paraId="3DDC6BAA" w14:textId="77777777" w:rsidR="00CE6208" w:rsidRDefault="00DA3D0A">
            <w:pPr>
              <w:pStyle w:val="ProductList-TableBody"/>
            </w:pPr>
            <w:r>
              <w:t>macOS</w:t>
            </w:r>
            <w:r>
              <w:fldChar w:fldCharType="begin"/>
            </w:r>
            <w:r>
              <w:instrText xml:space="preserve"> XE "macOS" </w:instrText>
            </w:r>
            <w:r>
              <w:fldChar w:fldCharType="end"/>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tcPr>
          <w:p w14:paraId="4C1B3751"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B26011B"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C054B1E"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21F7D5D"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4D192CDB" w14:textId="77777777" w:rsidR="00CE6208" w:rsidRDefault="00DA3D0A">
            <w:pPr>
              <w:pStyle w:val="ProductList-TableBody"/>
              <w:jc w:val="center"/>
            </w:pPr>
            <w:r>
              <w:t>X</w:t>
            </w:r>
          </w:p>
        </w:tc>
      </w:tr>
      <w:tr w:rsidR="00CE6208" w14:paraId="5349883B" w14:textId="77777777">
        <w:tc>
          <w:tcPr>
            <w:tcW w:w="4040" w:type="dxa"/>
            <w:tcBorders>
              <w:top w:val="single" w:sz="4" w:space="0" w:color="000000"/>
              <w:left w:val="single" w:sz="4" w:space="0" w:color="000000"/>
              <w:bottom w:val="single" w:sz="4" w:space="0" w:color="000000"/>
              <w:right w:val="none" w:sz="4" w:space="0" w:color="000000"/>
            </w:tcBorders>
          </w:tcPr>
          <w:p w14:paraId="332F92EB" w14:textId="77777777" w:rsidR="00CE6208" w:rsidRDefault="00DA3D0A">
            <w:pPr>
              <w:pStyle w:val="ProductList-TableBody"/>
            </w:pPr>
            <w:r>
              <w:rPr>
                <w:b/>
              </w:rPr>
              <w:t>Operační systémy Windows Embedded</w:t>
            </w:r>
          </w:p>
        </w:tc>
        <w:tc>
          <w:tcPr>
            <w:tcW w:w="1600" w:type="dxa"/>
            <w:tcBorders>
              <w:top w:val="single" w:sz="4" w:space="0" w:color="000000"/>
              <w:left w:val="none" w:sz="4" w:space="0" w:color="000000"/>
              <w:bottom w:val="single" w:sz="4" w:space="0" w:color="000000"/>
              <w:right w:val="none" w:sz="4" w:space="0" w:color="000000"/>
            </w:tcBorders>
          </w:tcPr>
          <w:p w14:paraId="4324191D"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5AE43BE9"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00DB3356"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14:paraId="744D2DF9" w14:textId="77777777" w:rsidR="00CE6208" w:rsidRDefault="00CE6208">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14:paraId="4FE9B174" w14:textId="77777777" w:rsidR="00CE6208" w:rsidRDefault="00CE6208">
            <w:pPr>
              <w:pStyle w:val="ProductList-TableBody"/>
              <w:jc w:val="center"/>
            </w:pPr>
          </w:p>
        </w:tc>
      </w:tr>
      <w:tr w:rsidR="00CE6208" w14:paraId="106787A9" w14:textId="77777777">
        <w:tc>
          <w:tcPr>
            <w:tcW w:w="4040" w:type="dxa"/>
            <w:tcBorders>
              <w:top w:val="single" w:sz="4" w:space="0" w:color="000000"/>
              <w:left w:val="single" w:sz="4" w:space="0" w:color="000000"/>
              <w:bottom w:val="single" w:sz="4" w:space="0" w:color="000000"/>
              <w:right w:val="single" w:sz="4" w:space="0" w:color="000000"/>
            </w:tcBorders>
          </w:tcPr>
          <w:p w14:paraId="46FC1826" w14:textId="77777777" w:rsidR="00CE6208" w:rsidRDefault="00DA3D0A">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5037460A"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386DE79"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811B6EE"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AA37C62"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CE7B715" w14:textId="77777777" w:rsidR="00CE6208" w:rsidRDefault="00DA3D0A">
            <w:pPr>
              <w:pStyle w:val="ProductList-TableBody"/>
              <w:jc w:val="center"/>
            </w:pPr>
            <w:r>
              <w:t>X</w:t>
            </w:r>
          </w:p>
        </w:tc>
      </w:tr>
      <w:tr w:rsidR="00CE6208" w14:paraId="3855929C" w14:textId="77777777">
        <w:tc>
          <w:tcPr>
            <w:tcW w:w="4040" w:type="dxa"/>
            <w:tcBorders>
              <w:top w:val="single" w:sz="4" w:space="0" w:color="000000"/>
              <w:left w:val="single" w:sz="4" w:space="0" w:color="000000"/>
              <w:bottom w:val="single" w:sz="4" w:space="0" w:color="000000"/>
              <w:right w:val="single" w:sz="4" w:space="0" w:color="000000"/>
            </w:tcBorders>
          </w:tcPr>
          <w:p w14:paraId="6ECC0894" w14:textId="77777777" w:rsidR="00CE6208" w:rsidRDefault="00DA3D0A">
            <w:pPr>
              <w:pStyle w:val="ProductList-TableBody"/>
            </w:pPr>
            <w:r>
              <w:t>Windows 2000 Professional for Embedded Systems</w:t>
            </w:r>
            <w:r>
              <w:fldChar w:fldCharType="begin"/>
            </w:r>
            <w:r>
              <w:instrText xml:space="preserve"> XE "Windows 2000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2471F9B9"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385EDAC"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3FBB38F"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A2420C8"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070A7C77" w14:textId="77777777" w:rsidR="00CE6208" w:rsidRDefault="00DA3D0A">
            <w:pPr>
              <w:pStyle w:val="ProductList-TableBody"/>
              <w:jc w:val="center"/>
            </w:pPr>
            <w:r>
              <w:t>X</w:t>
            </w:r>
          </w:p>
        </w:tc>
      </w:tr>
      <w:tr w:rsidR="00CE6208" w14:paraId="71E8BB72" w14:textId="77777777">
        <w:tc>
          <w:tcPr>
            <w:tcW w:w="4040" w:type="dxa"/>
            <w:tcBorders>
              <w:top w:val="single" w:sz="4" w:space="0" w:color="000000"/>
              <w:left w:val="single" w:sz="4" w:space="0" w:color="000000"/>
              <w:bottom w:val="single" w:sz="4" w:space="0" w:color="000000"/>
              <w:right w:val="single" w:sz="4" w:space="0" w:color="000000"/>
            </w:tcBorders>
          </w:tcPr>
          <w:p w14:paraId="45E6390C" w14:textId="77777777" w:rsidR="00CE6208" w:rsidRDefault="00DA3D0A">
            <w:pPr>
              <w:pStyle w:val="ProductList-TableBody"/>
            </w:pPr>
            <w:r>
              <w:t>Windows XP Professional for Embedded Systems</w:t>
            </w:r>
            <w:r>
              <w:fldChar w:fldCharType="begin"/>
            </w:r>
            <w:r>
              <w:instrText xml:space="preserve"> XE "Windows XP Professional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2C275B0D"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CDCC574"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C8FFB23"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7AA23B43"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3CC87978" w14:textId="77777777" w:rsidR="00CE6208" w:rsidRDefault="00DA3D0A">
            <w:pPr>
              <w:pStyle w:val="ProductList-TableBody"/>
              <w:jc w:val="center"/>
            </w:pPr>
            <w:r>
              <w:t>X</w:t>
            </w:r>
          </w:p>
        </w:tc>
      </w:tr>
      <w:tr w:rsidR="00CE6208" w14:paraId="738E76B3" w14:textId="77777777">
        <w:tc>
          <w:tcPr>
            <w:tcW w:w="4040" w:type="dxa"/>
            <w:tcBorders>
              <w:top w:val="single" w:sz="4" w:space="0" w:color="000000"/>
              <w:left w:val="single" w:sz="4" w:space="0" w:color="000000"/>
              <w:bottom w:val="single" w:sz="4" w:space="0" w:color="000000"/>
              <w:right w:val="single" w:sz="4" w:space="0" w:color="000000"/>
            </w:tcBorders>
          </w:tcPr>
          <w:p w14:paraId="086BEFDD" w14:textId="77777777" w:rsidR="00CE6208" w:rsidRDefault="00DA3D0A">
            <w:pPr>
              <w:pStyle w:val="ProductList-TableBody"/>
            </w:pPr>
            <w:r>
              <w:t>Windows Vista Business/Ultimate for Embedded Systems</w:t>
            </w:r>
            <w:r>
              <w:fldChar w:fldCharType="begin"/>
            </w:r>
            <w:r>
              <w:instrText xml:space="preserve"> XE "Windows Vista Business/Ultimate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2FDDB70B"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7C3FEF4"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6518CE4D"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3AF3CE3"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74BF8CEE" w14:textId="77777777" w:rsidR="00CE6208" w:rsidRDefault="00DA3D0A">
            <w:pPr>
              <w:pStyle w:val="ProductList-TableBody"/>
              <w:jc w:val="center"/>
            </w:pPr>
            <w:r>
              <w:t>X</w:t>
            </w:r>
          </w:p>
        </w:tc>
      </w:tr>
      <w:tr w:rsidR="00CE6208" w14:paraId="29B491F2" w14:textId="77777777">
        <w:tc>
          <w:tcPr>
            <w:tcW w:w="4040" w:type="dxa"/>
            <w:tcBorders>
              <w:top w:val="single" w:sz="4" w:space="0" w:color="000000"/>
              <w:left w:val="single" w:sz="4" w:space="0" w:color="000000"/>
              <w:bottom w:val="single" w:sz="4" w:space="0" w:color="000000"/>
              <w:right w:val="single" w:sz="4" w:space="0" w:color="000000"/>
            </w:tcBorders>
          </w:tcPr>
          <w:p w14:paraId="3B6CB520" w14:textId="77777777" w:rsidR="00CE6208" w:rsidRDefault="00DA3D0A">
            <w:pPr>
              <w:pStyle w:val="ProductList-TableBody"/>
            </w:pPr>
            <w:r>
              <w:t>Windows 7 Professional/Ultimate for Embedded Systems</w:t>
            </w:r>
            <w:r>
              <w:fldChar w:fldCharType="begin"/>
            </w:r>
            <w:r>
              <w:instrText xml:space="preserve"> XE "Windows 7 Professional/Ultimate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546D6F74"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559A563"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5B2A7E30"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0837CC43"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5FA3CB21" w14:textId="77777777" w:rsidR="00CE6208" w:rsidRDefault="00DA3D0A">
            <w:pPr>
              <w:pStyle w:val="ProductList-TableBody"/>
              <w:jc w:val="center"/>
            </w:pPr>
            <w:r>
              <w:t>X</w:t>
            </w:r>
          </w:p>
        </w:tc>
      </w:tr>
      <w:tr w:rsidR="00CE6208" w14:paraId="356B085D" w14:textId="77777777">
        <w:tc>
          <w:tcPr>
            <w:tcW w:w="4040" w:type="dxa"/>
            <w:tcBorders>
              <w:top w:val="single" w:sz="4" w:space="0" w:color="000000"/>
              <w:left w:val="single" w:sz="4" w:space="0" w:color="000000"/>
              <w:bottom w:val="single" w:sz="4" w:space="0" w:color="000000"/>
              <w:right w:val="single" w:sz="4" w:space="0" w:color="000000"/>
            </w:tcBorders>
          </w:tcPr>
          <w:p w14:paraId="0F4FCC68" w14:textId="77777777" w:rsidR="00CE6208" w:rsidRDefault="00DA3D0A">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14:paraId="03615CF2"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49375501"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6AC4DDD4" w14:textId="77777777" w:rsidR="00CE6208" w:rsidRDefault="00DA3D0A">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14:paraId="1D7EFF62" w14:textId="77777777" w:rsidR="00CE6208" w:rsidRDefault="00CE6208">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14:paraId="2C1825B3" w14:textId="77777777" w:rsidR="00CE6208" w:rsidRDefault="00DA3D0A">
            <w:pPr>
              <w:pStyle w:val="ProductList-TableBody"/>
              <w:jc w:val="center"/>
            </w:pPr>
            <w:r>
              <w:t>X</w:t>
            </w:r>
          </w:p>
        </w:tc>
      </w:tr>
    </w:tbl>
    <w:p w14:paraId="662CA46F" w14:textId="77777777" w:rsidR="00CE6208" w:rsidRDefault="00DA3D0A">
      <w:pPr>
        <w:pStyle w:val="ProductList-BodyIndented"/>
      </w:pPr>
      <w:r>
        <w:rPr>
          <w:i/>
          <w:vertAlign w:val="superscript"/>
        </w:rPr>
        <w:t>1</w:t>
      </w:r>
      <w:r>
        <w:rPr>
          <w:i/>
        </w:rPr>
        <w:t xml:space="preserve">Platí také pro kvalifikovaná zařízení získaná prostřednictvím fúze nebo akvizice </w:t>
      </w:r>
    </w:p>
    <w:p w14:paraId="59AD2F8F" w14:textId="77777777" w:rsidR="00CE6208" w:rsidRDefault="00DA3D0A">
      <w:pPr>
        <w:pStyle w:val="ProductList-BodyIndented"/>
      </w:pPr>
      <w:r>
        <w:rPr>
          <w:i/>
          <w:vertAlign w:val="superscript"/>
        </w:rPr>
        <w:t>2</w:t>
      </w:r>
      <w:r>
        <w:rPr>
          <w:i/>
        </w:rPr>
        <w:t xml:space="preserve">Před prvním prodejem zařízení musí být oprávněným výrobcem předinstalován systém macOS. </w:t>
      </w:r>
    </w:p>
    <w:p w14:paraId="640656BE" w14:textId="77777777" w:rsidR="00CE6208" w:rsidRDefault="00CE6208">
      <w:pPr>
        <w:pStyle w:val="ProductList-BodyIndented"/>
      </w:pPr>
    </w:p>
    <w:p w14:paraId="623A9009" w14:textId="77777777" w:rsidR="00CE6208" w:rsidRDefault="00DA3D0A">
      <w:pPr>
        <w:pStyle w:val="ProductList-SubClauseHeading"/>
        <w:outlineLvl w:val="5"/>
      </w:pPr>
      <w:r>
        <w:lastRenderedPageBreak/>
        <w:t>2.2.3 Kvalifikující operační systém s omezeným použitím – licence na zařízení</w:t>
      </w:r>
    </w:p>
    <w:p w14:paraId="7BB4A160" w14:textId="77777777" w:rsidR="00CE6208" w:rsidRDefault="00CE6208">
      <w:pPr>
        <w:pStyle w:val="ProductList-BodyIndented"/>
      </w:pPr>
    </w:p>
    <w:tbl>
      <w:tblPr>
        <w:tblStyle w:val="PURTable0"/>
        <w:tblW w:w="0" w:type="dxa"/>
        <w:tblLook w:val="04A0" w:firstRow="1" w:lastRow="0" w:firstColumn="1" w:lastColumn="0" w:noHBand="0" w:noVBand="1"/>
      </w:tblPr>
      <w:tblGrid>
        <w:gridCol w:w="3857"/>
        <w:gridCol w:w="1675"/>
        <w:gridCol w:w="1742"/>
        <w:gridCol w:w="1672"/>
        <w:gridCol w:w="1610"/>
      </w:tblGrid>
      <w:tr w:rsidR="00CE6208" w14:paraId="2287831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14:paraId="5B9FE698" w14:textId="77777777" w:rsidR="00CE6208" w:rsidRDefault="00DA3D0A">
            <w:pPr>
              <w:pStyle w:val="ProductList-TableBody"/>
            </w:pPr>
            <w:r>
              <w:rPr>
                <w:color w:val="FFFFFF"/>
              </w:rPr>
              <w:t>Kvalifikující operační systémy</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205E45D7" w14:textId="77777777" w:rsidR="00CE6208" w:rsidRDefault="00DA3D0A">
            <w:pPr>
              <w:pStyle w:val="ProductList-TableBody"/>
              <w:jc w:val="center"/>
            </w:pPr>
            <w:r>
              <w:rPr>
                <w:color w:val="FFFFFF"/>
              </w:rPr>
              <w:t>Nová smlouva Enterprise (EA) / celopodniková Open Value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5BA9FCCE" w14:textId="77777777" w:rsidR="00CE6208" w:rsidRDefault="00DA3D0A">
            <w:pPr>
              <w:pStyle w:val="ProductList-TableBody"/>
              <w:jc w:val="center"/>
            </w:pPr>
            <w:r>
              <w:rPr>
                <w:color w:val="FFFFFF"/>
              </w:rPr>
              <w:t>Stávající smlouva Enterprise (EA)/celopodniková Open Value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2354516A" w14:textId="77777777" w:rsidR="00CE6208" w:rsidRDefault="00DA3D0A">
            <w:pPr>
              <w:pStyle w:val="ProductList-TableBody"/>
              <w:jc w:val="center"/>
            </w:pPr>
            <w:r>
              <w:rPr>
                <w:color w:val="FFFFFF"/>
              </w:rPr>
              <w:t>Smlouva Microsoft Products and Services (MPSA)/Select Plus/Open</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14:paraId="74C41C88" w14:textId="77777777" w:rsidR="00CE6208" w:rsidRDefault="00DA3D0A">
            <w:pPr>
              <w:pStyle w:val="ProductList-TableBody"/>
              <w:jc w:val="center"/>
            </w:pPr>
            <w:r>
              <w:rPr>
                <w:color w:val="FFFFFF"/>
              </w:rPr>
              <w:t>Academic a Charity</w:t>
            </w:r>
          </w:p>
        </w:tc>
      </w:tr>
      <w:tr w:rsidR="00CE6208" w14:paraId="0937C9C4" w14:textId="77777777">
        <w:tc>
          <w:tcPr>
            <w:tcW w:w="4660" w:type="dxa"/>
            <w:tcBorders>
              <w:top w:val="single" w:sz="4" w:space="0" w:color="000000"/>
              <w:left w:val="single" w:sz="4" w:space="0" w:color="000000"/>
              <w:bottom w:val="single" w:sz="4" w:space="0" w:color="000000"/>
              <w:right w:val="single" w:sz="4" w:space="0" w:color="000000"/>
            </w:tcBorders>
          </w:tcPr>
          <w:p w14:paraId="43BDFD86" w14:textId="77777777" w:rsidR="00CE6208" w:rsidRDefault="00DA3D0A">
            <w:pPr>
              <w:pStyle w:val="ProductList-TableBody"/>
            </w:pPr>
            <w:r>
              <w:t>Windows 10 IoT Enterprise nebo Retail nebo Thin Clients</w:t>
            </w:r>
            <w:r>
              <w:fldChar w:fldCharType="begin"/>
            </w:r>
            <w:r>
              <w:instrText xml:space="preserve"> XE "Windows 10 IoT Enterprise nebo Retail nebo Thin Clients"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AB3DF89"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1936D27"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FCF3799"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B94DEE5" w14:textId="77777777" w:rsidR="00CE6208" w:rsidRDefault="00DA3D0A">
            <w:pPr>
              <w:pStyle w:val="ProductList-TableBody"/>
              <w:jc w:val="center"/>
            </w:pPr>
            <w:r>
              <w:t>X</w:t>
            </w:r>
          </w:p>
        </w:tc>
      </w:tr>
      <w:tr w:rsidR="00CE6208" w14:paraId="4268231F" w14:textId="77777777">
        <w:tc>
          <w:tcPr>
            <w:tcW w:w="4660" w:type="dxa"/>
            <w:tcBorders>
              <w:top w:val="single" w:sz="4" w:space="0" w:color="000000"/>
              <w:left w:val="single" w:sz="4" w:space="0" w:color="000000"/>
              <w:bottom w:val="single" w:sz="4" w:space="0" w:color="000000"/>
              <w:right w:val="single" w:sz="4" w:space="0" w:color="000000"/>
            </w:tcBorders>
          </w:tcPr>
          <w:p w14:paraId="3C441E20" w14:textId="77777777" w:rsidR="00CE6208" w:rsidRDefault="00DA3D0A">
            <w:pPr>
              <w:pStyle w:val="ProductList-TableBody"/>
            </w:pPr>
            <w:r>
              <w:t>Windows Embedded 8 a 8.1 Industry Retail</w:t>
            </w:r>
            <w:r>
              <w:fldChar w:fldCharType="begin"/>
            </w:r>
            <w:r>
              <w:instrText xml:space="preserve"> XE "Windows Embedded 8 a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1C4474C3"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9402D17"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E0E936F"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03AFF7D" w14:textId="77777777" w:rsidR="00CE6208" w:rsidRDefault="00DA3D0A">
            <w:pPr>
              <w:pStyle w:val="ProductList-TableBody"/>
              <w:jc w:val="center"/>
            </w:pPr>
            <w:r>
              <w:t>X</w:t>
            </w:r>
          </w:p>
        </w:tc>
      </w:tr>
      <w:tr w:rsidR="00CE6208" w14:paraId="7A18DAEF" w14:textId="77777777">
        <w:tc>
          <w:tcPr>
            <w:tcW w:w="4660" w:type="dxa"/>
            <w:tcBorders>
              <w:top w:val="single" w:sz="4" w:space="0" w:color="000000"/>
              <w:left w:val="single" w:sz="4" w:space="0" w:color="000000"/>
              <w:bottom w:val="single" w:sz="4" w:space="0" w:color="000000"/>
              <w:right w:val="single" w:sz="4" w:space="0" w:color="000000"/>
            </w:tcBorders>
          </w:tcPr>
          <w:p w14:paraId="30182565" w14:textId="77777777" w:rsidR="00CE6208" w:rsidRDefault="00DA3D0A">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295F51F5"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8D7FBAB"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0DEBCE5"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1C0154A4" w14:textId="77777777" w:rsidR="00CE6208" w:rsidRDefault="00DA3D0A">
            <w:pPr>
              <w:pStyle w:val="ProductList-TableBody"/>
              <w:jc w:val="center"/>
            </w:pPr>
            <w:r>
              <w:t>X</w:t>
            </w:r>
          </w:p>
        </w:tc>
      </w:tr>
      <w:tr w:rsidR="00CE6208" w14:paraId="5DF10C18" w14:textId="77777777">
        <w:tc>
          <w:tcPr>
            <w:tcW w:w="4660" w:type="dxa"/>
            <w:tcBorders>
              <w:top w:val="single" w:sz="4" w:space="0" w:color="000000"/>
              <w:left w:val="single" w:sz="4" w:space="0" w:color="000000"/>
              <w:bottom w:val="single" w:sz="4" w:space="0" w:color="000000"/>
              <w:right w:val="single" w:sz="4" w:space="0" w:color="000000"/>
            </w:tcBorders>
          </w:tcPr>
          <w:p w14:paraId="26940E58" w14:textId="77777777" w:rsidR="00CE6208" w:rsidRDefault="00DA3D0A">
            <w:pPr>
              <w:pStyle w:val="ProductList-TableBody"/>
            </w:pPr>
            <w:r>
              <w:t>Windows Embedded for Point of Service (WEPOS)</w:t>
            </w:r>
            <w:r>
              <w:fldChar w:fldCharType="begin"/>
            </w:r>
            <w:r>
              <w:instrText xml:space="preserve"> XE "Windows Embedded for Point of Service (WEPOS)"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18F701D7"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70E4D9A"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5AC3E522"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83A418A" w14:textId="77777777" w:rsidR="00CE6208" w:rsidRDefault="00DA3D0A">
            <w:pPr>
              <w:pStyle w:val="ProductList-TableBody"/>
              <w:jc w:val="center"/>
            </w:pPr>
            <w:r>
              <w:t>X</w:t>
            </w:r>
          </w:p>
        </w:tc>
      </w:tr>
      <w:tr w:rsidR="00CE6208" w14:paraId="48E0A127" w14:textId="77777777">
        <w:tc>
          <w:tcPr>
            <w:tcW w:w="4660" w:type="dxa"/>
            <w:tcBorders>
              <w:top w:val="single" w:sz="4" w:space="0" w:color="000000"/>
              <w:left w:val="single" w:sz="4" w:space="0" w:color="000000"/>
              <w:bottom w:val="single" w:sz="4" w:space="0" w:color="000000"/>
              <w:right w:val="single" w:sz="4" w:space="0" w:color="000000"/>
            </w:tcBorders>
          </w:tcPr>
          <w:p w14:paraId="0369E112" w14:textId="77777777" w:rsidR="00CE6208" w:rsidRDefault="00DA3D0A">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0FEC15AE"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6F087924"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331C5E7A"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26146A9" w14:textId="77777777" w:rsidR="00CE6208" w:rsidRDefault="00DA3D0A">
            <w:pPr>
              <w:pStyle w:val="ProductList-TableBody"/>
              <w:jc w:val="center"/>
            </w:pPr>
            <w:r>
              <w:t>X</w:t>
            </w:r>
          </w:p>
        </w:tc>
      </w:tr>
      <w:tr w:rsidR="00CE6208" w14:paraId="39765450" w14:textId="77777777">
        <w:tc>
          <w:tcPr>
            <w:tcW w:w="4660" w:type="dxa"/>
            <w:tcBorders>
              <w:top w:val="single" w:sz="4" w:space="0" w:color="000000"/>
              <w:left w:val="single" w:sz="4" w:space="0" w:color="000000"/>
              <w:bottom w:val="single" w:sz="4" w:space="0" w:color="000000"/>
              <w:right w:val="single" w:sz="4" w:space="0" w:color="000000"/>
            </w:tcBorders>
          </w:tcPr>
          <w:p w14:paraId="6C933440" w14:textId="77777777" w:rsidR="00CE6208" w:rsidRDefault="00DA3D0A">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6486858"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2D7E3CB"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F4AA4D6"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5DA26129" w14:textId="77777777" w:rsidR="00CE6208" w:rsidRDefault="00DA3D0A">
            <w:pPr>
              <w:pStyle w:val="ProductList-TableBody"/>
              <w:jc w:val="center"/>
            </w:pPr>
            <w:r>
              <w:t>X</w:t>
            </w:r>
          </w:p>
        </w:tc>
      </w:tr>
      <w:tr w:rsidR="00CE6208" w14:paraId="6429D044" w14:textId="77777777">
        <w:tc>
          <w:tcPr>
            <w:tcW w:w="4660" w:type="dxa"/>
            <w:tcBorders>
              <w:top w:val="single" w:sz="4" w:space="0" w:color="000000"/>
              <w:left w:val="single" w:sz="4" w:space="0" w:color="000000"/>
              <w:bottom w:val="single" w:sz="4" w:space="0" w:color="000000"/>
              <w:right w:val="single" w:sz="4" w:space="0" w:color="000000"/>
            </w:tcBorders>
          </w:tcPr>
          <w:p w14:paraId="0B8D428E" w14:textId="77777777" w:rsidR="00CE6208" w:rsidRDefault="00DA3D0A">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53EEB9F"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19E208C8"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F77A837"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7C7D0B5C" w14:textId="77777777" w:rsidR="00CE6208" w:rsidRDefault="00DA3D0A">
            <w:pPr>
              <w:pStyle w:val="ProductList-TableBody"/>
              <w:jc w:val="center"/>
            </w:pPr>
            <w:r>
              <w:t>X</w:t>
            </w:r>
          </w:p>
        </w:tc>
      </w:tr>
      <w:tr w:rsidR="00CE6208" w14:paraId="74B47287" w14:textId="77777777">
        <w:tc>
          <w:tcPr>
            <w:tcW w:w="4660" w:type="dxa"/>
            <w:tcBorders>
              <w:top w:val="single" w:sz="4" w:space="0" w:color="000000"/>
              <w:left w:val="single" w:sz="4" w:space="0" w:color="000000"/>
              <w:bottom w:val="single" w:sz="4" w:space="0" w:color="000000"/>
              <w:right w:val="single" w:sz="4" w:space="0" w:color="000000"/>
            </w:tcBorders>
          </w:tcPr>
          <w:p w14:paraId="3327A6AE" w14:textId="77777777" w:rsidR="00CE6208" w:rsidRDefault="00DA3D0A">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13324338"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A49854D"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18B992A"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237FB0F5" w14:textId="77777777" w:rsidR="00CE6208" w:rsidRDefault="00DA3D0A">
            <w:pPr>
              <w:pStyle w:val="ProductList-TableBody"/>
              <w:jc w:val="center"/>
            </w:pPr>
            <w:r>
              <w:t>X</w:t>
            </w:r>
          </w:p>
        </w:tc>
      </w:tr>
      <w:tr w:rsidR="00CE6208" w14:paraId="7C837713" w14:textId="77777777">
        <w:tc>
          <w:tcPr>
            <w:tcW w:w="4660" w:type="dxa"/>
            <w:tcBorders>
              <w:top w:val="single" w:sz="4" w:space="0" w:color="000000"/>
              <w:left w:val="single" w:sz="4" w:space="0" w:color="000000"/>
              <w:bottom w:val="single" w:sz="4" w:space="0" w:color="000000"/>
              <w:right w:val="single" w:sz="4" w:space="0" w:color="000000"/>
            </w:tcBorders>
          </w:tcPr>
          <w:p w14:paraId="499AA8D7" w14:textId="77777777" w:rsidR="00CE6208" w:rsidRDefault="00DA3D0A">
            <w:pPr>
              <w:pStyle w:val="ProductList-TableBody"/>
            </w:pPr>
            <w:r>
              <w:t>Windows Embedded Standard 2009</w:t>
            </w:r>
            <w:r>
              <w:fldChar w:fldCharType="begin"/>
            </w:r>
            <w:r>
              <w:instrText xml:space="preserve"> XE "Windows Embedded Standard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4D4C2D6D"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7E7788F5"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4ACE2174"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60E6421F" w14:textId="77777777" w:rsidR="00CE6208" w:rsidRDefault="00DA3D0A">
            <w:pPr>
              <w:pStyle w:val="ProductList-TableBody"/>
              <w:jc w:val="center"/>
            </w:pPr>
            <w:r>
              <w:t>X</w:t>
            </w:r>
          </w:p>
        </w:tc>
      </w:tr>
      <w:tr w:rsidR="00CE6208" w14:paraId="55018EFB" w14:textId="77777777">
        <w:tc>
          <w:tcPr>
            <w:tcW w:w="4660" w:type="dxa"/>
            <w:tcBorders>
              <w:top w:val="single" w:sz="4" w:space="0" w:color="000000"/>
              <w:left w:val="single" w:sz="4" w:space="0" w:color="000000"/>
              <w:bottom w:val="single" w:sz="4" w:space="0" w:color="000000"/>
              <w:right w:val="single" w:sz="4" w:space="0" w:color="000000"/>
            </w:tcBorders>
          </w:tcPr>
          <w:p w14:paraId="5A7C0F9C" w14:textId="77777777" w:rsidR="00CE6208" w:rsidRDefault="00DA3D0A">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14:paraId="646FA950"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2ABF5381" w14:textId="77777777" w:rsidR="00CE6208" w:rsidRDefault="00CE6208">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14:paraId="08F355DB" w14:textId="77777777" w:rsidR="00CE6208" w:rsidRDefault="00DA3D0A">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14:paraId="7A316BCD" w14:textId="77777777" w:rsidR="00CE6208" w:rsidRDefault="00DA3D0A">
            <w:pPr>
              <w:pStyle w:val="ProductList-TableBody"/>
              <w:jc w:val="center"/>
            </w:pPr>
            <w:r>
              <w:t>X</w:t>
            </w:r>
          </w:p>
        </w:tc>
      </w:tr>
    </w:tbl>
    <w:p w14:paraId="37D72899" w14:textId="77777777" w:rsidR="00CE6208" w:rsidRDefault="00DA3D0A">
      <w:pPr>
        <w:pStyle w:val="ProductList-BodyIndented"/>
      </w:pPr>
      <w:r>
        <w:rPr>
          <w:i/>
          <w:vertAlign w:val="superscript"/>
        </w:rPr>
        <w:t>1</w:t>
      </w:r>
      <w:r>
        <w:rPr>
          <w:i/>
        </w:rPr>
        <w:t xml:space="preserve">Platí také pro kvalifikovaná zařízení získaná prostřednictvím fúze nebo akvizice </w:t>
      </w:r>
    </w:p>
    <w:p w14:paraId="543D4142" w14:textId="77777777" w:rsidR="00CE6208" w:rsidRDefault="00CE6208">
      <w:pPr>
        <w:pStyle w:val="ProductList-BodyIndented"/>
      </w:pPr>
    </w:p>
    <w:p w14:paraId="4CFD6C59" w14:textId="77777777" w:rsidR="00CE6208" w:rsidRDefault="00DA3D0A">
      <w:pPr>
        <w:pStyle w:val="ProductList-BodyIndented"/>
      </w:pPr>
      <w:r>
        <w:rPr>
          <w:b/>
        </w:rPr>
        <w:t>2.2.3.1 Kvalifikující operační systémy s omezeným použitím</w:t>
      </w:r>
    </w:p>
    <w:p w14:paraId="31327756" w14:textId="77777777" w:rsidR="00CE6208" w:rsidRDefault="00DA3D0A">
      <w:pPr>
        <w:pStyle w:val="ProductList-BodyIndented"/>
      </w:pPr>
      <w:r>
        <w:t>Právo k užívání softwaru Windows pořízeného prostřednictvím multilicenční smlouvy na zařízení licencovaném s kvalifikujícím operačním systémem s omezeným použitím je omezeno na konkrétní užívání, ke kterému bylo zařízení navrženo. Zařízení, na kterém je provozován pořízený software Windows, nesmí být užíváno jako víceúčelový počítač ani jako komerčně využitelná náhrada takového systému. Pořízený software Windows nainstalovaný na zařízeních licencovaných s verzí Point of Sale (POS) systému Windows Embedded musí být primárně používán k provozování aplikace POS.</w:t>
      </w:r>
    </w:p>
    <w:p w14:paraId="7818F262" w14:textId="77777777" w:rsidR="00CE6208" w:rsidRDefault="00CE6208">
      <w:pPr>
        <w:pStyle w:val="ProductList-BodyIndented"/>
      </w:pPr>
    </w:p>
    <w:p w14:paraId="70179920" w14:textId="77777777" w:rsidR="00CE6208" w:rsidRDefault="00DA3D0A">
      <w:pPr>
        <w:pStyle w:val="ProductList-BodyIndented"/>
      </w:pPr>
      <w:r>
        <w:rPr>
          <w:b/>
        </w:rPr>
        <w:t>2.2.3.2 Omezení nákupu krytí Software Assurance pro kvalifikující operační systémy s omezeným použitím</w:t>
      </w:r>
    </w:p>
    <w:p w14:paraId="545A66D2" w14:textId="77777777" w:rsidR="00CE6208" w:rsidRDefault="00DA3D0A">
      <w:pPr>
        <w:pStyle w:val="ProductList-BodyIndented"/>
      </w:pPr>
      <w:r>
        <w:t>Krytí Software Assurance nemusí být pořízeno pro zařízení licencovaná s kvalifikujícími operačními systémy s omezeným použitím. Toto omezení neplatí pro zařízení licencovaná se systémem Windows 10 IoT for Retail or Thin Clients.</w:t>
      </w:r>
    </w:p>
    <w:p w14:paraId="2B276C6B" w14:textId="77777777" w:rsidR="00CE6208" w:rsidRDefault="00CE6208">
      <w:pPr>
        <w:pStyle w:val="ProductList-BodyIndented"/>
      </w:pPr>
    </w:p>
    <w:p w14:paraId="22770E74" w14:textId="77777777" w:rsidR="00CE6208" w:rsidRDefault="00DA3D0A">
      <w:pPr>
        <w:pStyle w:val="ProductList-ClauseHeading"/>
        <w:outlineLvl w:val="4"/>
      </w:pPr>
      <w:r>
        <w:t>2.3 Kombinování licencí na uživatele a na zařízení v prováděcích smlouvách Enterprise</w:t>
      </w:r>
    </w:p>
    <w:p w14:paraId="4C7239DA" w14:textId="77777777" w:rsidR="00CE6208" w:rsidRDefault="00DA3D0A">
      <w:pPr>
        <w:pStyle w:val="ProductList-Body"/>
      </w:pPr>
      <w:r>
        <w:t>Zákazníci mohou kombinovat licence Windows na zařízení a na uživatele v prováděcích smlouvách Enterprise, pokud 1) jsou všichni uživatelé nelicencovaných kvalifikovaných zařízení licencováni s Windows na uživatele a 2) všechna kvalifikovaná zařízení používaná nelicencovanými uživateli jsou licencována s Windows na zařízení.</w:t>
      </w:r>
    </w:p>
    <w:p w14:paraId="5522457F" w14:textId="77777777" w:rsidR="00CE6208" w:rsidRDefault="00CE6208">
      <w:pPr>
        <w:pStyle w:val="ProductList-Body"/>
      </w:pPr>
    </w:p>
    <w:p w14:paraId="1ED10928" w14:textId="77777777" w:rsidR="00CE6208" w:rsidRDefault="00DA3D0A">
      <w:pPr>
        <w:pStyle w:val="ProductList-ClauseHeading"/>
        <w:outlineLvl w:val="4"/>
      </w:pPr>
      <w:r>
        <w:t>2.4 Upgrady systému Windows Pro/Enterprise bez rozlišení verze pro Čínskou lidovou republiku</w:t>
      </w:r>
    </w:p>
    <w:p w14:paraId="54590C36" w14:textId="77777777" w:rsidR="00CE6208" w:rsidRDefault="00DA3D0A">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 systém Windows Enterprise a Windows Professional bez rozlišení verze jsou k dispozici pouze v Čínské lidové republice v rámci programů Select Plus, Select a Open License (dva body).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jsou závislé na edici, takže zákazník musí používat verzi edice pořízeného softwaru. Pro licence bez rozlišení verzí pro Windows Enterprise a Windows Professional platí kvalifikující operační systémy pro edice Windows 10 Enterprise nebo Pro.</w:t>
      </w:r>
    </w:p>
    <w:p w14:paraId="773654CC" w14:textId="77777777" w:rsidR="00CE6208" w:rsidRDefault="00CE6208">
      <w:pPr>
        <w:pStyle w:val="ProductList-Body"/>
      </w:pPr>
    </w:p>
    <w:p w14:paraId="7A600680" w14:textId="77777777" w:rsidR="00CE6208" w:rsidRDefault="00DA3D0A">
      <w:pPr>
        <w:pStyle w:val="ProductList-ClauseHeading"/>
        <w:outlineLvl w:val="4"/>
      </w:pPr>
      <w:r>
        <w:t>2.5 Přeinstalace třetími stranami</w:t>
      </w:r>
    </w:p>
    <w:p w14:paraId="50E64805" w14:textId="77777777" w:rsidR="00CE6208" w:rsidRDefault="00DA3D0A">
      <w:pPr>
        <w:pStyle w:val="ProductList-Body"/>
      </w:pPr>
      <w:r>
        <w:t xml:space="preserve">Aby třetí strana mohla přeinstalovat zařízení zákazníka, musí zákazník třetí straně poskytnout písemnou dokumentaci dokládající, že zákazník vlastní požadované licence k instalaci. </w:t>
      </w:r>
    </w:p>
    <w:p w14:paraId="2D65DAD5" w14:textId="77777777" w:rsidR="00CE6208" w:rsidRDefault="00CE6208">
      <w:pPr>
        <w:pStyle w:val="ProductList-Body"/>
      </w:pPr>
    </w:p>
    <w:p w14:paraId="3788F040" w14:textId="77777777" w:rsidR="00CE6208" w:rsidRDefault="00DA3D0A">
      <w:pPr>
        <w:pStyle w:val="ProductList-ClauseHeading"/>
        <w:outlineLvl w:val="4"/>
      </w:pPr>
      <w:r>
        <w:t>2.6 Možnosti regionální dodávky</w:t>
      </w:r>
    </w:p>
    <w:p w14:paraId="1B759D0C" w14:textId="77777777" w:rsidR="00CE6208" w:rsidRDefault="00DA3D0A">
      <w:pPr>
        <w:pStyle w:val="ProductList-SubClauseHeading"/>
        <w:outlineLvl w:val="5"/>
      </w:pPr>
      <w:r>
        <w:t>2.6.1 Verze Windows KN</w:t>
      </w:r>
    </w:p>
    <w:p w14:paraId="0A168804" w14:textId="77777777" w:rsidR="00CE6208" w:rsidRDefault="00DA3D0A">
      <w:pPr>
        <w:pStyle w:val="ProductList-BodyIndented"/>
      </w:pPr>
      <w:r>
        <w:t>Zákazníci nacházející se v Koreji s aktivní multilicenční smlouvou nebo prováděcí smlouvou jsou oprávněni získat média pro verze Windows KN k nasazení a použití v Koreji. Jiné použití není povoleno.</w:t>
      </w:r>
    </w:p>
    <w:p w14:paraId="1D6CACD7" w14:textId="77777777" w:rsidR="00CE6208" w:rsidRDefault="00CE6208">
      <w:pPr>
        <w:pStyle w:val="ProductList-BodyIndented"/>
      </w:pPr>
    </w:p>
    <w:p w14:paraId="6D2F6E19" w14:textId="77777777" w:rsidR="00CE6208" w:rsidRDefault="00DA3D0A">
      <w:pPr>
        <w:pStyle w:val="ProductList-SubClauseHeading"/>
        <w:outlineLvl w:val="5"/>
      </w:pPr>
      <w:r>
        <w:t>2.6.2 Verze Windows N (neobsahují aplikaci Windows Media Player)</w:t>
      </w:r>
    </w:p>
    <w:p w14:paraId="4F9FA58C" w14:textId="77777777" w:rsidR="00CE6208" w:rsidRDefault="00DA3D0A">
      <w:pPr>
        <w:pStyle w:val="ProductList-BodyIndented"/>
      </w:pPr>
      <w:r>
        <w:t>Zákazníci nacházející se v zemích Evropské unie (EU) nebo zemích Evropského sdružení volného obchodu (ESVO) s aktivní multilicenční smlouvou nebo prováděcí smlouvou jsou oprávněni získat média pro verze Microsoft Windows N k vývoji a používání v zemích Evropské unie (EU) nebo Evropského sdružení volného obchodu (ESVO). (Pro účely Open License je „aktivní smlouva“ smlouva spojená s aktivním autorizačním číslem Open License.)</w:t>
      </w:r>
    </w:p>
    <w:p w14:paraId="3A9EDE6D" w14:textId="77777777" w:rsidR="00CE6208" w:rsidRDefault="00CE6208">
      <w:pPr>
        <w:pStyle w:val="ProductList-BodyIndented"/>
      </w:pPr>
    </w:p>
    <w:p w14:paraId="7BC7CB05" w14:textId="77777777" w:rsidR="00CE6208" w:rsidRDefault="00DA3D0A">
      <w:pPr>
        <w:pStyle w:val="ProductList-ClauseHeading"/>
        <w:outlineLvl w:val="4"/>
      </w:pPr>
      <w:r>
        <w:t>2.7 Windows Embedded 8 Standard Enterprise Kit</w:t>
      </w:r>
    </w:p>
    <w:p w14:paraId="3AC46D56" w14:textId="77777777" w:rsidR="00CE6208" w:rsidRDefault="00DA3D0A">
      <w:pPr>
        <w:pStyle w:val="ProductList-Body"/>
      </w:pPr>
      <w:r>
        <w:t>Na používání softwarových funkcí zpřístupněných sadou Windows Embedded 8 Standard Enterprise Kit se vztahují licenční podmínky pro základní software Windows Embedded 8 Standard. Právo na užívání softwarových funkcí vyprší s vypršením práva na užívání základního softwaru. Licence sady Windows Embedded 8 Standard Enterprise Kit musí být trvale přiřazena k jednomu zařízení a nesmí být přenesena na jiné.</w:t>
      </w:r>
    </w:p>
    <w:p w14:paraId="1CA35316" w14:textId="77777777" w:rsidR="00CE6208" w:rsidRDefault="00CE6208">
      <w:pPr>
        <w:pStyle w:val="ProductList-Body"/>
      </w:pPr>
    </w:p>
    <w:p w14:paraId="40B73A79" w14:textId="77777777" w:rsidR="00CE6208" w:rsidRDefault="00DA3D0A">
      <w:pPr>
        <w:pStyle w:val="ProductList-ClauseHeading"/>
        <w:outlineLvl w:val="4"/>
      </w:pPr>
      <w:r>
        <w:t>2.8 Nárok na nákup upgrade z Windows 10 Home na verzi Pro pro produkt Microsoft 365 Business</w:t>
      </w:r>
    </w:p>
    <w:p w14:paraId="504B18BC" w14:textId="77777777" w:rsidR="00CE6208" w:rsidRDefault="00DA3D0A">
      <w:pPr>
        <w:pStyle w:val="ProductList-Body"/>
      </w:pPr>
      <w:r>
        <w:t xml:space="preserve">Zákazníci z Austrálie, Kanady, Islandu, Japonska, Nového Zélandu, Norska, Švýcarska, USA nebo libovolné země Evropské unie mohou licencovat upgrade z Windows 10 Home na verzi Pro pro produkt Microsoft 365 Business v libovolném množství až do počtu svých odběrů produktu Microsoft </w:t>
      </w:r>
      <w:r>
        <w:lastRenderedPageBreak/>
        <w:t>365 Business. Bez ohledu na ustanovení oddílu 2.2 Kvalifikující operační systémy si může zákazník instalovat upgrade z Windows 10 Home na verzi Pro pro software Microsoft 365 Business na zařízeních s licencí k systému Windows Home verze 7 nebo novější.</w:t>
      </w:r>
    </w:p>
    <w:p w14:paraId="6C00C9E6" w14:textId="77777777" w:rsidR="00CE6208" w:rsidRDefault="00CE6208">
      <w:pPr>
        <w:pStyle w:val="ProductList-Body"/>
      </w:pPr>
    </w:p>
    <w:p w14:paraId="754E6214" w14:textId="77777777" w:rsidR="00CE6208" w:rsidRDefault="00DA3D0A">
      <w:pPr>
        <w:pStyle w:val="ProductList-ClauseHeading"/>
        <w:outlineLvl w:val="4"/>
      </w:pPr>
      <w:r>
        <w:t>2.9 Nárok na nákup licencí s právem na přechod ze systému Windows 10 Home na Pro pro E3/E5</w:t>
      </w:r>
    </w:p>
    <w:p w14:paraId="5B159E43" w14:textId="77777777" w:rsidR="00CE6208" w:rsidRDefault="00DA3D0A">
      <w:pPr>
        <w:pStyle w:val="ProductList-SubClauseHeading"/>
        <w:outlineLvl w:val="5"/>
      </w:pPr>
      <w:r>
        <w:t>2.9.1 Nezbytné podmínky</w:t>
      </w:r>
    </w:p>
    <w:p w14:paraId="67655A10" w14:textId="77777777" w:rsidR="00CE6208" w:rsidRDefault="00DA3D0A">
      <w:pPr>
        <w:pStyle w:val="ProductList-BodyIndented"/>
      </w:pPr>
      <w:r>
        <w:t>Bez ohledu na oddíl 2.2 Kvalifikující operační systémy mají zákazníci v Austrálii, na Islandu, v Japonsku, Kanadě, na Novém Zélandu, v Norsku, Švýcarsku, USA nebo jiné zemi Evropské unie nárok na licence s právem na přechod ze systému Windows 10 Home na Pro pro zařízení licencovaná se systémem Windows Home verze 7 nebo novější, pokud od 1. března 2017 měli nepřetržitě některou z následujících licencí:</w:t>
      </w:r>
    </w:p>
    <w:p w14:paraId="363CFCF7" w14:textId="77777777" w:rsidR="00CE6208" w:rsidRDefault="00DA3D0A" w:rsidP="00DA3D0A">
      <w:pPr>
        <w:pStyle w:val="ProductList-Bullet"/>
        <w:numPr>
          <w:ilvl w:val="1"/>
          <w:numId w:val="23"/>
        </w:numPr>
      </w:pPr>
      <w:r>
        <w:t xml:space="preserve">Windows 10 Enterprise na zařízení s aktivním krytím SA </w:t>
      </w:r>
    </w:p>
    <w:p w14:paraId="5CC171CF" w14:textId="77777777" w:rsidR="00CE6208" w:rsidRDefault="00DA3D0A" w:rsidP="00DA3D0A">
      <w:pPr>
        <w:pStyle w:val="ProductList-Bullet"/>
        <w:numPr>
          <w:ilvl w:val="1"/>
          <w:numId w:val="23"/>
        </w:numPr>
      </w:pPr>
      <w:r>
        <w:t>Licence na odběr produktu Windows 10 Enterprise E3/E5</w:t>
      </w:r>
    </w:p>
    <w:p w14:paraId="0438097D" w14:textId="77777777" w:rsidR="00CE6208" w:rsidRDefault="00CE6208">
      <w:pPr>
        <w:pStyle w:val="ProductList-BodyIndented"/>
      </w:pPr>
    </w:p>
    <w:p w14:paraId="74D0BA7A" w14:textId="77777777" w:rsidR="00CE6208" w:rsidRDefault="00DA3D0A">
      <w:pPr>
        <w:pStyle w:val="ProductList-SubClauseHeading"/>
        <w:outlineLvl w:val="5"/>
      </w:pPr>
      <w:r>
        <w:t>2.9.2 Požadavky na nákup</w:t>
      </w:r>
    </w:p>
    <w:p w14:paraId="068ED1C3" w14:textId="77777777" w:rsidR="00CE6208" w:rsidRDefault="00DA3D0A">
      <w:pPr>
        <w:pStyle w:val="ProductList-BodyIndented"/>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právem na přechod ze systému Windows 10 Home na Pro jsou k dispozici pouze jako jednorázový nákup a všechny jednotky je nutné zakoupit v rámci jediné objednávky. Zákazníci si musí zakoupit licenci pro každé zařízení, které je licencováno se systémem Windows 10 Home a splňuje alespoň následující kritéria:</w:t>
      </w:r>
    </w:p>
    <w:p w14:paraId="3011C7A2" w14:textId="77777777" w:rsidR="00CE6208" w:rsidRDefault="00DA3D0A" w:rsidP="00DA3D0A">
      <w:pPr>
        <w:pStyle w:val="ProductList-Bullet"/>
        <w:numPr>
          <w:ilvl w:val="1"/>
          <w:numId w:val="24"/>
        </w:numPr>
      </w:pPr>
      <w:r>
        <w:t xml:space="preserve">Je licencováno se systémem Windows 10 Enterprise na zařízení nebo </w:t>
      </w:r>
    </w:p>
    <w:p w14:paraId="3524689F" w14:textId="77777777" w:rsidR="00CE6208" w:rsidRDefault="00DA3D0A" w:rsidP="00DA3D0A">
      <w:pPr>
        <w:pStyle w:val="ProductList-Bullet"/>
        <w:numPr>
          <w:ilvl w:val="1"/>
          <w:numId w:val="24"/>
        </w:numPr>
      </w:pPr>
      <w:r>
        <w:t>Je na něm nainstalován systém Pro nebo Enterprise a je používán licencovaným uživatelem produktu Windows 10 Enterprise E3/E5</w:t>
      </w:r>
    </w:p>
    <w:p w14:paraId="50CE5C46" w14:textId="77777777" w:rsidR="00CE6208" w:rsidRDefault="00CE6208">
      <w:pPr>
        <w:pStyle w:val="ProductList-BodyIndented"/>
      </w:pPr>
    </w:p>
    <w:p w14:paraId="17B6D255" w14:textId="77777777" w:rsidR="00CE6208" w:rsidRDefault="00DA3D0A">
      <w:pPr>
        <w:pStyle w:val="ProductList-SubClauseHeading"/>
        <w:outlineLvl w:val="5"/>
      </w:pPr>
      <w:r>
        <w:t>2.9.3 Omezení licence</w:t>
      </w:r>
    </w:p>
    <w:p w14:paraId="5BAFC5BE" w14:textId="77777777" w:rsidR="00CE6208" w:rsidRDefault="00DA3D0A">
      <w:pPr>
        <w:pStyle w:val="ProductList-BodyIndented"/>
      </w:pPr>
      <w:r>
        <w:t>Tato licence nezahrnuje práva na instalaci nebo spuštění instance jakékoli předchozí verze systému Windows 10 Pro. Práva na změnu přiřazení licence se vztahují pouze na náhradní zařízení s kvalifikujícím operačním systémem Pro nebo Enterprise.</w:t>
      </w:r>
    </w:p>
    <w:p w14:paraId="0141F314" w14:textId="77777777" w:rsidR="00CE6208" w:rsidRDefault="00CE6208">
      <w:pPr>
        <w:pStyle w:val="ProductList-BodyIndented"/>
      </w:pPr>
    </w:p>
    <w:p w14:paraId="5A16ECB4" w14:textId="77777777" w:rsidR="00CE6208" w:rsidRDefault="00DA3D0A">
      <w:pPr>
        <w:pStyle w:val="ProductList-ClauseHeading"/>
        <w:outlineLvl w:val="4"/>
      </w:pPr>
      <w:r>
        <w:t>2.10 Automatické aktualizace</w:t>
      </w:r>
    </w:p>
    <w:p w14:paraId="3C839633" w14:textId="77777777" w:rsidR="00CE6208" w:rsidRDefault="00DA3D0A">
      <w:pPr>
        <w:pStyle w:val="ProductList-Body"/>
      </w:pPr>
      <w:r>
        <w:t>Zákazník opravňuje společnost Microsoft k automatickému stahování a instalaci aktualizací na zařízeních se systémem Windows 10, pokud nebyla nakonfigurována tak, aby bránila automatickým aktualizacím pomocí podporovaných metod. Všechny aktualizace jsou licencovány za stejných podmínek jako produkt, na který se vztahují.</w:t>
      </w:r>
    </w:p>
    <w:p w14:paraId="1F25FB8B" w14:textId="77777777" w:rsidR="00CE6208" w:rsidRDefault="00CE6208">
      <w:pPr>
        <w:pStyle w:val="ProductList-Body"/>
      </w:pPr>
    </w:p>
    <w:p w14:paraId="0F2FD53F" w14:textId="77777777" w:rsidR="00CE6208" w:rsidRDefault="00DA3D0A">
      <w:pPr>
        <w:pStyle w:val="ProductList-ClauseHeading"/>
        <w:outlineLvl w:val="4"/>
      </w:pPr>
      <w:r>
        <w:t>2.11 Windows 7 ESU (aktualizace rozšířeného zabezpečení)</w:t>
      </w:r>
    </w:p>
    <w:p w14:paraId="39148BE2" w14:textId="77777777" w:rsidR="00CE6208" w:rsidRDefault="00DA3D0A">
      <w:pPr>
        <w:pStyle w:val="ProductList-Body"/>
      </w:pPr>
      <w:r>
        <w:t xml:space="preserve">Zákazník může získat licence k produktu Windows 7 ESU pro jednotlivá zařízení. Zařízení, na kterých je provozováno lokální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něž se vztahuje ESU, nebo přistupující k virtuálním prostředím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na která se vztahuje ESU, musí mít licenci k Windows 7 ESU pro příslušný rok. Zařízení nepotřebují licenci k ESU, aby mohla přistupovat k prostředím Windows 7 OSE, na něž se vztahuje ESU běžící ve službě Windows Virtual Desktop v rámci služby Azure. Licence k produktu Windows 7 ESU 2020/2021/2022 for M365 mohou být přiděleny pouze zařízením s aktivním krytím Software Assurance nebo používaným výhradně uživateli s licencemi na odběr produktu Windows Enterprise nebo M365. Licence k produktu Windows 7 ESU 2020/2021/2022 mohou být přiděleny libovolnému zařízení. Licence k produktu Windows 7 ESU 2021 &amp; 2022 a Windows 7 ESU 2021 &amp; 2022 for M365 mohou být přiděleny pouze zařízením, která mají také licence k ESU pro předchozí rok(y). </w:t>
      </w:r>
    </w:p>
    <w:p w14:paraId="64472734" w14:textId="77777777" w:rsidR="00CE6208" w:rsidRDefault="00CE6208">
      <w:pPr>
        <w:pStyle w:val="ProductList-Body"/>
      </w:pPr>
    </w:p>
    <w:p w14:paraId="18B7E862" w14:textId="77777777" w:rsidR="00CE6208" w:rsidRDefault="00CE6208">
      <w:pPr>
        <w:pStyle w:val="ProductList-Body"/>
      </w:pPr>
    </w:p>
    <w:p w14:paraId="625AC00E" w14:textId="77777777" w:rsidR="00CE6208" w:rsidRDefault="00DA3D0A">
      <w:pPr>
        <w:pStyle w:val="ProductList-ClauseHeading"/>
        <w:outlineLvl w:val="4"/>
      </w:pPr>
      <w:r>
        <w:t>2.12 Programy Academic a Charity</w:t>
      </w:r>
    </w:p>
    <w:p w14:paraId="4E86CBBA" w14:textId="77777777" w:rsidR="00CE6208" w:rsidRDefault="00DA3D0A">
      <w:pPr>
        <w:pStyle w:val="ProductList-SubClauseHeading"/>
        <w:outlineLvl w:val="5"/>
      </w:pPr>
      <w:r>
        <w:t>2.12.1 Přiřazení licence</w:t>
      </w:r>
    </w:p>
    <w:p w14:paraId="244274F7" w14:textId="77777777" w:rsidR="00CE6208" w:rsidRDefault="00DA3D0A">
      <w:pPr>
        <w:pStyle w:val="ProductList-BodyIndented"/>
      </w:pPr>
      <w:r>
        <w:rPr>
          <w:b/>
        </w:rPr>
        <w:t>2.12.1.1 Přiřazení licence na uživatele</w:t>
      </w:r>
    </w:p>
    <w:p w14:paraId="248DEBC4" w14:textId="77777777" w:rsidR="00CE6208" w:rsidRDefault="00DA3D0A">
      <w:pPr>
        <w:pStyle w:val="ProductList-BodyIndented"/>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musí být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 uživatelem</w:t>
      </w:r>
      <w:r>
        <w:fldChar w:fldCharType="end"/>
      </w:r>
      <w:r>
        <w:t xml:space="preserve"> alespoň jednoho zařízení licencovaného pro kvalifikující operační systém uvedený v oddílu 2.2.2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zařízení. </w:t>
      </w:r>
    </w:p>
    <w:p w14:paraId="739A9558" w14:textId="77777777" w:rsidR="00CE6208" w:rsidRDefault="00CE6208">
      <w:pPr>
        <w:pStyle w:val="ProductList-BodyIndented"/>
      </w:pPr>
    </w:p>
    <w:p w14:paraId="0C603454" w14:textId="77777777" w:rsidR="00CE6208" w:rsidRDefault="00DA3D0A">
      <w:pPr>
        <w:pStyle w:val="ProductList-BodyIndented"/>
      </w:pPr>
      <w:r>
        <w:rPr>
          <w:b/>
        </w:rPr>
        <w:t>2.12.1.2 Přiřazení licence na zařízení</w:t>
      </w:r>
    </w:p>
    <w:p w14:paraId="61C42898" w14:textId="77777777" w:rsidR="00CE6208" w:rsidRDefault="00DA3D0A">
      <w:pPr>
        <w:pStyle w:val="ProductList-BodyIndented"/>
      </w:pP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 zařízení</w:t>
      </w:r>
      <w:r>
        <w:fldChar w:fldCharType="end"/>
      </w:r>
      <w:r>
        <w:t xml:space="preserve"> musí být licencováno s kvalifikujícím operačním systémem uvedeným v oddílu 2.2.2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na zařízení a kvalifikující operační systém musí být nainstalován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Přiřazení licence na zařízení je trvalé, pokud zákazník nemá pro toto zařízení krytí Software Assurance. </w:t>
      </w:r>
    </w:p>
    <w:p w14:paraId="3D564442" w14:textId="77777777" w:rsidR="00CE6208" w:rsidRDefault="00CE6208">
      <w:pPr>
        <w:pStyle w:val="ProductList-BodyIndented"/>
      </w:pPr>
    </w:p>
    <w:p w14:paraId="3185672D" w14:textId="77777777" w:rsidR="00CE6208" w:rsidRDefault="00DA3D0A">
      <w:pPr>
        <w:pStyle w:val="ProductList-SubClauseHeading"/>
        <w:outlineLvl w:val="5"/>
      </w:pPr>
      <w:r>
        <w:t>2.12.2 Práva k verzi Windows v akademickém programu</w:t>
      </w:r>
    </w:p>
    <w:p w14:paraId="65D402F6" w14:textId="77777777" w:rsidR="00CE6208" w:rsidRDefault="00DA3D0A">
      <w:pPr>
        <w:pStyle w:val="ProductList-BodyIndented"/>
      </w:pPr>
      <w:r>
        <w:t>Licence k verzi Windows Education zahrnují práva k instalaci nebo aktivaci verze Windows Enterprise namísto verze Windows Education.</w:t>
      </w:r>
    </w:p>
    <w:p w14:paraId="11827A80" w14:textId="77777777" w:rsidR="00CE6208" w:rsidRDefault="00CE6208">
      <w:pPr>
        <w:pStyle w:val="ProductList-BodyIndented"/>
      </w:pPr>
    </w:p>
    <w:p w14:paraId="55A23FE3" w14:textId="77777777" w:rsidR="00CE6208" w:rsidRDefault="00DA3D0A">
      <w:pPr>
        <w:pStyle w:val="ProductList-SubClauseHeading"/>
        <w:outlineLvl w:val="5"/>
      </w:pPr>
      <w:r>
        <w:t>2.12.3 Použití v laboratoři nebo knihovně</w:t>
      </w:r>
    </w:p>
    <w:p w14:paraId="4C79DAEE" w14:textId="77777777" w:rsidR="00CE6208" w:rsidRDefault="00DA3D0A">
      <w:pPr>
        <w:pStyle w:val="ProductList-BodyIndented"/>
      </w:pPr>
      <w:r>
        <w:t xml:space="preserve">Instituce se systémem Windows Education E3/E5 nebo Windows 10 Education (na zařízení) přiřazeným celému pedagogickému sboru a všem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oprávněným uživatelům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xml:space="preserve"> může instalovat systém Windows 10 Education, Windows 10 Enterprise nebo Windows 10 Pro Academic na libovolném pracovišti s otevřeným přístupem nebo knihovně v rámci organizace instituce. Používání softwaru se jinak řídí licenčními podmínkami pro Windows 10 Education. Toto ustanovení se nevztahuje na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podle počtu uživatelů získané na základě smlouvy Microsoft Cloud.</w:t>
      </w:r>
    </w:p>
    <w:p w14:paraId="79D0B2C6" w14:textId="77777777" w:rsidR="00CE6208" w:rsidRDefault="00CE6208">
      <w:pPr>
        <w:pStyle w:val="ProductList-BodyIndented"/>
      </w:pPr>
    </w:p>
    <w:p w14:paraId="56675FB9" w14:textId="77777777" w:rsidR="00CE6208" w:rsidRDefault="00DA3D0A">
      <w:pPr>
        <w:pStyle w:val="ProductList-SubClauseHeading"/>
        <w:outlineLvl w:val="5"/>
      </w:pPr>
      <w:r>
        <w:t>2.12.4 Sdílená zařízení</w:t>
      </w:r>
    </w:p>
    <w:p w14:paraId="56D0178B" w14:textId="77777777" w:rsidR="00CE6208" w:rsidRDefault="00DA3D0A">
      <w:pPr>
        <w:pStyle w:val="ProductList-BodyIndented"/>
      </w:pPr>
      <w:r>
        <w:t xml:space="preserve">Instituce se systémem Windows Education E3/E5 přiřazeným všem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xml:space="preserve"> nebo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kvalifikovaným uživatelům vzdělávání</w:t>
      </w:r>
      <w:r>
        <w:fldChar w:fldCharType="end"/>
      </w:r>
      <w:r>
        <w:t xml:space="preserve"> mají licenci k provozování systému Windows 10 Education, Windows 10 Enterprise nebo Windows 10 Pro Academic na libovolném sdíleném zařízení s kvalifikujícím operačním systémem v rámci organizace instituce. Pro účely tohoto pododdílu se sdíleným zařízením míní zařízení, které není používáno jednou osobou déle než 50 % doby v průběhu jednoho pracovního dne a není přiřazeno žádnému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primárnímu uživateli</w:t>
      </w:r>
      <w:r>
        <w:fldChar w:fldCharType="end"/>
      </w:r>
      <w:r>
        <w:t xml:space="preserve"> </w:t>
      </w:r>
      <w:r>
        <w:lastRenderedPageBreak/>
        <w:t>jako hlavní pracovní zařízení. Používání systému Windows na sdílených zařízeních se nepovažuje za používání produktu vzdělávací platformy na základě prováděcí smlouvy Enrollment for Education Solutions. Používání softwaru se jinak řídí licenčními podmínkami pro Windows 10 Education.</w:t>
      </w:r>
    </w:p>
    <w:p w14:paraId="08241973" w14:textId="77777777" w:rsidR="00CE6208" w:rsidRDefault="00CE6208">
      <w:pPr>
        <w:pStyle w:val="ProductList-BodyIndented"/>
      </w:pPr>
    </w:p>
    <w:p w14:paraId="6BF0FE1B" w14:textId="77777777" w:rsidR="00CE6208" w:rsidRDefault="00DA3D0A">
      <w:pPr>
        <w:pStyle w:val="ProductList-SubClauseHeading"/>
        <w:outlineLvl w:val="5"/>
      </w:pPr>
      <w:r>
        <w:t>2.12.5 Omezení pro operační systém verze Starter pro akademické programy</w:t>
      </w:r>
    </w:p>
    <w:p w14:paraId="17514DE5" w14:textId="77777777" w:rsidR="00CE6208" w:rsidRDefault="00DA3D0A">
      <w:pPr>
        <w:pStyle w:val="ProductList-BodyIndented"/>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zakoupené v rámci akademických nebo vzdělávacích programů a používající systém Windows XP Starter Edition, Windows Vista Starter Edition nebo Windows 7 Starter Edition jako kvalifikující systém nelze převádět mimo zemi, ve které byly zakoupeny.</w:t>
      </w:r>
    </w:p>
    <w:p w14:paraId="2525F5E0" w14:textId="77777777" w:rsidR="00CE6208" w:rsidRDefault="00CE6208">
      <w:pPr>
        <w:pStyle w:val="ProductList-BodyIndented"/>
      </w:pPr>
    </w:p>
    <w:p w14:paraId="3C56683E" w14:textId="77777777" w:rsidR="00CE6208" w:rsidRDefault="00DA3D0A">
      <w:pPr>
        <w:pStyle w:val="ProductList-SubClauseHeading"/>
        <w:outlineLvl w:val="5"/>
      </w:pPr>
      <w:r>
        <w:t>2.12.6 Výhody plynoucí z dokončení studia</w:t>
      </w:r>
    </w:p>
    <w:p w14:paraId="59E9F281" w14:textId="77777777" w:rsidR="00CE6208" w:rsidRDefault="00DA3D0A">
      <w:pPr>
        <w:pStyle w:val="ProductList-BodyIndented"/>
      </w:pPr>
      <w:r>
        <w:t xml:space="preserve">Instituce s aktivní prováděcí smlouvou Enrollment for Education Solutions smějí v kterémkoli okamžiku doby účinnosti prováděcí smlouvy převést licencistudenta k systému Windows Education na tohoto </w:t>
      </w:r>
      <w:r>
        <w:fldChar w:fldCharType="begin"/>
      </w:r>
      <w:r>
        <w:instrText xml:space="preserve"> AutoTextList   \s NoStyle \t "Student označuje jakoukoli osobu zaregistrovanou v akademické instituci, která je členem organizace instituce a studuje denní nebo kombinovaný program." </w:instrText>
      </w:r>
      <w:r>
        <w:fldChar w:fldCharType="separate"/>
      </w:r>
      <w:r>
        <w:rPr>
          <w:color w:val="0563C1"/>
        </w:rPr>
        <w:t>studenta</w:t>
      </w:r>
      <w:r>
        <w:fldChar w:fldCharType="end"/>
      </w:r>
      <w:r>
        <w:t xml:space="preserve">, jakmile se stane absolventem, pokud </w:t>
      </w:r>
      <w:r>
        <w:fldChar w:fldCharType="begin"/>
      </w:r>
      <w:r>
        <w:instrText xml:space="preserve"> AutoTextList   \s NoStyle \t "Student označuje jakoukoli osobu zaregistrovanou v akademické instituci, která je členem organizace instituce a studuje denní nebo kombinovaný program." </w:instrText>
      </w:r>
      <w:r>
        <w:fldChar w:fldCharType="separate"/>
      </w:r>
      <w:r>
        <w:rPr>
          <w:color w:val="0563C1"/>
        </w:rPr>
        <w:t>student</w:t>
      </w:r>
      <w:r>
        <w:fldChar w:fldCharType="end"/>
      </w:r>
      <w:r>
        <w:t xml:space="preserve"> nainstaluje nebo aktivuje systém Windows Education na zařízení vlastněném </w:t>
      </w:r>
      <w:r>
        <w:fldChar w:fldCharType="begin"/>
      </w:r>
      <w:r>
        <w:instrText xml:space="preserve"> AutoTextList   \s NoStyle \t "Student označuje jakoukoli osobu zaregistrovanou v akademické instituci, která je členem organizace instituce a studuje denní nebo kombinovaný program." </w:instrText>
      </w:r>
      <w:r>
        <w:fldChar w:fldCharType="separate"/>
      </w:r>
      <w:r>
        <w:rPr>
          <w:color w:val="0563C1"/>
        </w:rPr>
        <w:t>studentem</w:t>
      </w:r>
      <w:r>
        <w:fldChar w:fldCharType="end"/>
      </w:r>
      <w:r>
        <w:t xml:space="preserve"> v době, kdy je registrován v instituci. Instituce musí každému takovému absolventovi poskytnout licenční smlouvu ve tvaru poskytovaném společností Microsoft. Přijme-li absolvent podmínky této licenční smlouvy, získá tento absolvent časově neomezené právo na lokální provozování systému Windows Education na stejném zařízení. Toto oprávnění nelze převést na žádné jiné zařízení.  </w:t>
      </w:r>
    </w:p>
    <w:p w14:paraId="7F0932D9" w14:textId="77777777" w:rsidR="00CE6208" w:rsidRDefault="00CE6208">
      <w:pPr>
        <w:pStyle w:val="ProductList-BodyIndented"/>
      </w:pPr>
    </w:p>
    <w:p w14:paraId="1EF0B5EE" w14:textId="77777777" w:rsidR="00CE6208" w:rsidRDefault="00DA3D0A">
      <w:pPr>
        <w:pStyle w:val="ProductList-Offering1SubSection"/>
        <w:outlineLvl w:val="3"/>
      </w:pPr>
      <w:bookmarkStart w:id="190" w:name="_Sec813"/>
      <w:r>
        <w:t>3. Užívací práva</w:t>
      </w:r>
      <w:bookmarkEnd w:id="190"/>
    </w:p>
    <w:tbl>
      <w:tblPr>
        <w:tblStyle w:val="PURTable"/>
        <w:tblW w:w="0" w:type="dxa"/>
        <w:tblLook w:val="04A0" w:firstRow="1" w:lastRow="0" w:firstColumn="1" w:lastColumn="0" w:noHBand="0" w:noVBand="1"/>
      </w:tblPr>
      <w:tblGrid>
        <w:gridCol w:w="3652"/>
        <w:gridCol w:w="3624"/>
        <w:gridCol w:w="3640"/>
      </w:tblGrid>
      <w:tr w:rsidR="00CE6208" w14:paraId="5BF98A3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380321F"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0">
              <w:r>
                <w:rPr>
                  <w:color w:val="00467F"/>
                  <w:u w:val="single"/>
                </w:rPr>
                <w:t>operační systémy pro stolní počítače</w:t>
              </w:r>
            </w:hyperlink>
            <w:r>
              <w:t xml:space="preserve">, </w:t>
            </w:r>
            <w:hyperlink r:id="rId98">
              <w:r>
                <w:rPr>
                  <w:color w:val="00467F"/>
                  <w:u w:val="single"/>
                </w:rPr>
                <w:t>OST</w:t>
              </w:r>
            </w:hyperlink>
            <w:r>
              <w:t xml:space="preserve"> (část Windows Defender Advanced Threat Protection produktu Windows 10 Enterprise E5 a Windows VDA E5)</w:t>
            </w:r>
          </w:p>
        </w:tc>
        <w:tc>
          <w:tcPr>
            <w:tcW w:w="4040" w:type="dxa"/>
            <w:tcBorders>
              <w:top w:val="single" w:sz="18" w:space="0" w:color="00188F"/>
              <w:left w:val="single" w:sz="4" w:space="0" w:color="000000"/>
              <w:bottom w:val="single" w:sz="4" w:space="0" w:color="000000"/>
              <w:right w:val="single" w:sz="4" w:space="0" w:color="000000"/>
            </w:tcBorders>
          </w:tcPr>
          <w:p w14:paraId="380F8DC1"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licence pro systém Windows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7BDEB52" w14:textId="77777777" w:rsidR="00CE6208" w:rsidRDefault="00DA3D0A">
            <w:pPr>
              <w:pStyle w:val="ProductList-TableBody"/>
            </w:pPr>
            <w:r>
              <w:rPr>
                <w:color w:val="404040"/>
              </w:rPr>
              <w:t>Další software: Není relevantní</w:t>
            </w:r>
          </w:p>
        </w:tc>
      </w:tr>
      <w:tr w:rsidR="00CE6208" w14:paraId="74ABB36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377F1A" w14:textId="77777777" w:rsidR="00CE6208" w:rsidRDefault="00DA3D0A">
            <w:pPr>
              <w:pStyle w:val="ProductList-TableBody"/>
            </w:pPr>
            <w:r>
              <w:rPr>
                <w:color w:val="404040"/>
              </w:rPr>
              <w:t>Požadavky klientského přístupu: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13C13D" w14:textId="77777777" w:rsidR="00CE6208" w:rsidRDefault="00DA3D0A">
            <w:pPr>
              <w:pStyle w:val="ProductList-TableBody"/>
            </w:pPr>
            <w:r>
              <w:rPr>
                <w:color w:val="404040"/>
              </w:rPr>
              <w:t>Požadavky přístupu externích uživatelů: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3E9353A" w14:textId="77777777" w:rsidR="00CE6208" w:rsidRDefault="00DA3D0A">
            <w:pPr>
              <w:pStyle w:val="ProductList-TableBody"/>
            </w:pPr>
            <w:r>
              <w:rPr>
                <w:color w:val="404040"/>
              </w:rPr>
              <w:t>Zahrnuté technologie: Není relevantní</w:t>
            </w:r>
          </w:p>
        </w:tc>
      </w:tr>
      <w:tr w:rsidR="00CE6208" w14:paraId="4016B705" w14:textId="77777777">
        <w:tc>
          <w:tcPr>
            <w:tcW w:w="4040" w:type="dxa"/>
            <w:tcBorders>
              <w:top w:val="single" w:sz="4" w:space="0" w:color="000000"/>
              <w:left w:val="single" w:sz="4" w:space="0" w:color="000000"/>
              <w:bottom w:val="single" w:sz="4" w:space="0" w:color="000000"/>
              <w:right w:val="single" w:sz="4" w:space="0" w:color="000000"/>
            </w:tcBorders>
          </w:tcPr>
          <w:p w14:paraId="7A0E859A"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H.264/MPEG-4 AVC a/nebo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A2869A5"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B69ACCB" w14:textId="77777777" w:rsidR="00CE6208" w:rsidRDefault="00CE6208">
            <w:pPr>
              <w:pStyle w:val="ProductList-TableBody"/>
            </w:pPr>
          </w:p>
        </w:tc>
      </w:tr>
    </w:tbl>
    <w:p w14:paraId="42781B66" w14:textId="77777777" w:rsidR="00CE6208" w:rsidRDefault="00CE6208">
      <w:pPr>
        <w:pStyle w:val="ProductList-Body"/>
      </w:pPr>
    </w:p>
    <w:p w14:paraId="14BFF711" w14:textId="77777777" w:rsidR="00CE6208" w:rsidRDefault="00DA3D0A">
      <w:pPr>
        <w:pStyle w:val="ProductList-ClauseHeading"/>
        <w:outlineLvl w:val="4"/>
      </w:pPr>
      <w:r>
        <w:t>3.1 Lokální použití softwaru Windows</w:t>
      </w:r>
    </w:p>
    <w:p w14:paraId="237606F1" w14:textId="77777777" w:rsidR="00CE6208" w:rsidRDefault="00DA3D0A">
      <w:pPr>
        <w:pStyle w:val="ProductList-Body"/>
      </w:pPr>
      <w:r>
        <w:t xml:space="preserve">Zákazník může provozovat software Windows zakoupený prostřednictvím multilicenční smlouvy jako jedno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lokálně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licencovaných zařízeních</w:t>
      </w:r>
      <w:r>
        <w:fldChar w:fldCharType="end"/>
      </w:r>
      <w:r>
        <w:t xml:space="preserve">. Toto oprávnění k lokálnímu použití se vztahuje na licence VDA na zařízení, pouze pokud je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 zařízení</w:t>
      </w:r>
      <w:r>
        <w:fldChar w:fldCharType="end"/>
      </w:r>
      <w:r>
        <w:t xml:space="preserve"> také licencováno s kvalifikujícím operačním systémem.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mohou provozovat software Windows zakoupený prostřednictvím multilicenční smlouvy jako jedno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lokálně na zařízeních licencovaných s kvalifikujícím operačním systémem.  </w:t>
      </w:r>
    </w:p>
    <w:p w14:paraId="01F51522" w14:textId="77777777" w:rsidR="00CE6208" w:rsidRDefault="00CE6208">
      <w:pPr>
        <w:pStyle w:val="ProductList-Body"/>
      </w:pPr>
    </w:p>
    <w:p w14:paraId="32387B11" w14:textId="77777777" w:rsidR="00CE6208" w:rsidRDefault="00DA3D0A">
      <w:pPr>
        <w:pStyle w:val="ProductList-ClauseHeading"/>
        <w:outlineLvl w:val="4"/>
      </w:pPr>
      <w:r>
        <w:t>3.2 Aktivace Windows 10 založená na Azure AD</w:t>
      </w:r>
    </w:p>
    <w:p w14:paraId="3BD5FA1E" w14:textId="77777777" w:rsidR="00CE6208" w:rsidRDefault="00DA3D0A">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využívající aktivaci založenou na Azure AD si mohou aktivovat software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souběžně až na pěti zařízeních spuštěných buď ve verzi Windows 10 Pro Anniversary Update, nebo Windows 10 Enterprise Creator’s Update a novější.</w:t>
      </w:r>
    </w:p>
    <w:p w14:paraId="1AE9318F" w14:textId="77777777" w:rsidR="00CE6208" w:rsidRDefault="00CE6208">
      <w:pPr>
        <w:pStyle w:val="ProductList-Body"/>
      </w:pPr>
    </w:p>
    <w:p w14:paraId="7F1EFA8F" w14:textId="77777777" w:rsidR="00CE6208" w:rsidRDefault="00DA3D0A">
      <w:pPr>
        <w:pStyle w:val="ProductList-ClauseHeading"/>
        <w:outlineLvl w:val="4"/>
      </w:pPr>
      <w:r>
        <w:t>3.3 Windows Apps</w:t>
      </w:r>
    </w:p>
    <w:p w14:paraId="627F4851" w14:textId="77777777" w:rsidR="00CE6208" w:rsidRDefault="00DA3D0A">
      <w:pPr>
        <w:pStyle w:val="ProductList-Body"/>
      </w:pPr>
      <w:r>
        <w:t xml:space="preserve">Pokud nejsou zákazníkovi zobrazeny nebo v nastavení aplikace prezentovány jiné podmínky, zákazník souhlasí s tím, že služby, ke kterým má přístup z aplikace systému Windows, podléhají Smlouvě o poskytování služby společnosti Microsoft dostupné na adrese </w:t>
      </w:r>
      <w:hyperlink r:id="rId99">
        <w:r>
          <w:rPr>
            <w:color w:val="00467F"/>
            <w:u w:val="single"/>
          </w:rPr>
          <w:t>http://go.microsoft.com/fwlink/?linkid=246338</w:t>
        </w:r>
      </w:hyperlink>
      <w:r>
        <w:t xml:space="preserve"> nebo u aplikací systému Windows, které přistupují ke službám Xbox, pak podmínkám užívání Xbox.com na adrese </w:t>
      </w:r>
      <w:hyperlink r:id="rId100">
        <w:r>
          <w:rPr>
            <w:color w:val="00467F"/>
            <w:u w:val="single"/>
          </w:rPr>
          <w:t>http://xbox.com/legal/livetou</w:t>
        </w:r>
      </w:hyperlink>
      <w:r>
        <w:t>.</w:t>
      </w:r>
    </w:p>
    <w:p w14:paraId="48063BBE" w14:textId="77777777" w:rsidR="00CE6208" w:rsidRDefault="00CE6208">
      <w:pPr>
        <w:pStyle w:val="ProductList-Body"/>
      </w:pPr>
    </w:p>
    <w:p w14:paraId="322ECC94" w14:textId="77777777" w:rsidR="00CE6208" w:rsidRDefault="00DA3D0A">
      <w:pPr>
        <w:pStyle w:val="ProductList-ClauseHeading"/>
        <w:outlineLvl w:val="4"/>
      </w:pPr>
      <w:r>
        <w:t>3.4 Windows 10 Mobile Enterprise</w:t>
      </w:r>
    </w:p>
    <w:p w14:paraId="486B1A77" w14:textId="77777777" w:rsidR="00CE6208" w:rsidRDefault="00DA3D0A">
      <w:pPr>
        <w:pStyle w:val="ProductList-Body"/>
      </w:pPr>
      <w:r>
        <w:t>Zákazníci se smlouvou Enterprise Agreement, smlouvou Microsoft Products and Services nebo smlouvou Select Plus Agreement smí po dobu platnosti své smlouvy instalovat a užívat systém Windows 10 Mobile Enterprise.</w:t>
      </w:r>
    </w:p>
    <w:p w14:paraId="4FE312C2" w14:textId="77777777" w:rsidR="00CE6208" w:rsidRDefault="00CE6208">
      <w:pPr>
        <w:pStyle w:val="ProductList-Body"/>
      </w:pPr>
    </w:p>
    <w:p w14:paraId="555379E9" w14:textId="77777777" w:rsidR="00CE6208" w:rsidRDefault="00DA3D0A">
      <w:pPr>
        <w:pStyle w:val="ProductList-ClauseHeading"/>
        <w:outlineLvl w:val="4"/>
      </w:pPr>
      <w:r>
        <w:t>3.5 Užívací práva vyplývající z aktivace v souladu se smlouvou Microsoft Cloud</w:t>
      </w:r>
    </w:p>
    <w:p w14:paraId="7E78CCE3" w14:textId="77777777" w:rsidR="00CE6208" w:rsidRDefault="00DA3D0A">
      <w:pPr>
        <w:pStyle w:val="ProductList-Body"/>
      </w:pPr>
      <w:r>
        <w:t>Pro zákazníky s licencí na základě smlouvy Microsoft Cloud,</w:t>
      </w:r>
    </w:p>
    <w:p w14:paraId="7B591A38" w14:textId="77777777" w:rsidR="00CE6208" w:rsidRDefault="00DA3D0A" w:rsidP="00DA3D0A">
      <w:pPr>
        <w:pStyle w:val="ProductList-Bullet"/>
        <w:numPr>
          <w:ilvl w:val="0"/>
          <w:numId w:val="25"/>
        </w:numPr>
      </w:pPr>
      <w:r>
        <w:t xml:space="preserve">Bez ohledu na ustanovení uvedená v oddílech 3.2 a 3.7 si může každý uživatel aktivovat maximálně pět souběžných instancí softwaru v rámci fyzických a virtuálních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operačního systému</w:t>
      </w:r>
      <w:r>
        <w:fldChar w:fldCharType="end"/>
      </w:r>
      <w:r>
        <w:t>.</w:t>
      </w:r>
    </w:p>
    <w:p w14:paraId="244FDCFE" w14:textId="77777777" w:rsidR="00CE6208" w:rsidRDefault="00DA3D0A" w:rsidP="00DA3D0A">
      <w:pPr>
        <w:pStyle w:val="ProductList-Bullet"/>
        <w:numPr>
          <w:ilvl w:val="0"/>
          <w:numId w:val="25"/>
        </w:numPr>
      </w:pPr>
      <w:r>
        <w:t>Bez újmy univerzálních licenčních podmínek nebo multilicenční smlouvy nezahrnují licence na upgrade práva na spouštění nebo instalaci předchozí verze, verze v jiném jazyce, verze pro jiné platformy nebo nižší edice systému Windows, včetně Windows 10 Enterprise LTSC.</w:t>
      </w:r>
    </w:p>
    <w:p w14:paraId="26DDBF7C" w14:textId="77777777" w:rsidR="00CE6208" w:rsidRDefault="00DA3D0A" w:rsidP="00DA3D0A">
      <w:pPr>
        <w:pStyle w:val="ProductList-Bullet"/>
        <w:numPr>
          <w:ilvl w:val="0"/>
          <w:numId w:val="25"/>
        </w:numPr>
      </w:pPr>
      <w:r>
        <w:t xml:space="preserve">Oddíl 4 (krytí Software Assurance) níže se neuplatňuje. </w:t>
      </w:r>
    </w:p>
    <w:p w14:paraId="2407CF44" w14:textId="77777777" w:rsidR="00CE6208" w:rsidRDefault="00CE6208">
      <w:pPr>
        <w:pStyle w:val="ProductList-Body"/>
      </w:pPr>
    </w:p>
    <w:p w14:paraId="5AA727A9" w14:textId="77777777" w:rsidR="00CE6208" w:rsidRDefault="00DA3D0A">
      <w:pPr>
        <w:pStyle w:val="ProductList-ClauseHeading"/>
        <w:outlineLvl w:val="4"/>
      </w:pPr>
      <w:r>
        <w:t>3.6 Výhoda upgradu na systém Windows 10</w:t>
      </w:r>
    </w:p>
    <w:p w14:paraId="59A974EE" w14:textId="77777777" w:rsidR="00CE6208" w:rsidRDefault="00DA3D0A">
      <w:pPr>
        <w:pStyle w:val="ProductList-Body"/>
      </w:pPr>
      <w:r>
        <w:t xml:space="preserve">Následující licence na odběr podle počtu uživatelů zahrnují výhodu upgradu na systém Windows 10 (pouze upgrade verze, edice zůstává stejná) pro zařízení licencovaná se systémem Windows 7, 8, 8.1:  </w:t>
      </w:r>
    </w:p>
    <w:p w14:paraId="54F7B5F0" w14:textId="77777777" w:rsidR="00CE6208" w:rsidRDefault="00DA3D0A" w:rsidP="00DA3D0A">
      <w:pPr>
        <w:pStyle w:val="ProductList-Bullet"/>
        <w:numPr>
          <w:ilvl w:val="0"/>
          <w:numId w:val="26"/>
        </w:numPr>
      </w:pPr>
      <w:r>
        <w:t xml:space="preserve">Windows 10 Enterprise/Education (vše) </w:t>
      </w:r>
    </w:p>
    <w:p w14:paraId="3E0B8C1C" w14:textId="77777777" w:rsidR="00CE6208" w:rsidRDefault="00DA3D0A" w:rsidP="00DA3D0A">
      <w:pPr>
        <w:pStyle w:val="ProductList-Bullet"/>
        <w:numPr>
          <w:ilvl w:val="0"/>
          <w:numId w:val="26"/>
        </w:numPr>
      </w:pPr>
      <w:r>
        <w:t>Microsoft 365 (vše)</w:t>
      </w:r>
    </w:p>
    <w:p w14:paraId="5C0AD26E" w14:textId="77777777" w:rsidR="00CE6208" w:rsidRDefault="00CE6208">
      <w:pPr>
        <w:pStyle w:val="ProductList-Body"/>
      </w:pPr>
    </w:p>
    <w:p w14:paraId="2637B202" w14:textId="77777777" w:rsidR="00CE6208" w:rsidRDefault="00DA3D0A">
      <w:pPr>
        <w:pStyle w:val="ProductList-ClauseHeading"/>
        <w:outlineLvl w:val="4"/>
      </w:pPr>
      <w:r>
        <w:lastRenderedPageBreak/>
        <w:t>3.7 Hostování systému Windows 10 pro více klientů</w:t>
      </w:r>
    </w:p>
    <w:p w14:paraId="41B4CDB8" w14:textId="77777777" w:rsidR="00CE6208" w:rsidRDefault="00DA3D0A">
      <w:pPr>
        <w:pStyle w:val="ProductList-Body"/>
      </w:pPr>
      <w:r>
        <w:t xml:space="preserve">Zákazníci s licencí na odběr na základě počtu uživatelů pro Windows 10 Enterprise (kromě pouze lokální), Windows 10 Education nebo VDA využívající aktivaci založenou na Azure AD mohou nainstalovat aktualizaci produktu Windows 10 Creators nebo novější verzi software na virtuálním počítači provozovaném v systému Microsoft Azure nebo na sdíleném serveru s kvalifikovaným partnerem pro hostování více klientů uvedeným na adrese </w:t>
      </w:r>
      <w:hyperlink r:id="rId101">
        <w:r>
          <w:rPr>
            <w:color w:val="00467F"/>
            <w:u w:val="single"/>
          </w:rPr>
          <w:t>www.microsoft.com/Qualified_Multitenant_Hoster_Program</w:t>
        </w:r>
      </w:hyperlink>
      <w:r>
        <w:t xml:space="preserve">. Each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má přístup maximálně ke čtyřem instancím softwaru. Zákazníci užívající služby Azure pro státní správu smějí užívat aktivaci pomocí klíčů KMS namísto aktivace služeb Azure prostřednictvím služby Active Directory. Při konfiguraci bitových kopií systému Microsoft Azure musejí zákazníci uvést své užívání hostování pro více klientů systému Windows 10 a dodržet další požadavky na konfiguraci softwaru dostupné na adrese </w:t>
      </w:r>
      <w:hyperlink r:id="rId102">
        <w:r>
          <w:rPr>
            <w:color w:val="00467F"/>
            <w:u w:val="single"/>
          </w:rPr>
          <w:t>https://docs.microsoft.com/en-us/windows/deployment/vda-subscription-activation</w:t>
        </w:r>
      </w:hyperlink>
      <w:r>
        <w:t xml:space="preserve">. Požadavky na nasazení s využitím partnera jsou k dispozici na adrese </w:t>
      </w:r>
      <w:hyperlink r:id="rId103">
        <w:r>
          <w:rPr>
            <w:color w:val="00467F"/>
            <w:u w:val="single"/>
          </w:rPr>
          <w:t>www.microsoft.com/Qualified_Multitenant_Hoster_Program</w:t>
        </w:r>
      </w:hyperlink>
      <w:r>
        <w:t xml:space="preserve">. Tento oddíl se nevztahuje na studenty, kterým je přístup k softwaru poskytnut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 při užívání studenty</w:t>
      </w:r>
      <w:r>
        <w:fldChar w:fldCharType="end"/>
      </w:r>
      <w:r>
        <w:t>.</w:t>
      </w:r>
    </w:p>
    <w:p w14:paraId="5044E143" w14:textId="77777777" w:rsidR="00CE6208" w:rsidRDefault="00CE6208">
      <w:pPr>
        <w:pStyle w:val="ProductList-Body"/>
      </w:pPr>
    </w:p>
    <w:p w14:paraId="7D82A3DF" w14:textId="77777777" w:rsidR="00CE6208" w:rsidRDefault="00DA3D0A">
      <w:pPr>
        <w:pStyle w:val="ProductList-ClauseHeading"/>
        <w:outlineLvl w:val="4"/>
      </w:pPr>
      <w:r>
        <w:t>3.8 Software FSLogix</w:t>
      </w:r>
    </w:p>
    <w:p w14:paraId="17D5AEBB" w14:textId="77777777" w:rsidR="00CE6208" w:rsidRDefault="00DA3D0A">
      <w:pPr>
        <w:pStyle w:val="ProductList-Body"/>
      </w:pPr>
      <w:r>
        <w:t>Uživatelé s licencemi pro produkt Microsoft 365 Business, A3, A5, F1, E3, E5, Windows E3, E5, A3, A5 a VDA E3, E5 mohou užívat následující software FSLogix</w:t>
      </w:r>
      <w:r>
        <w:fldChar w:fldCharType="begin"/>
      </w:r>
      <w:r>
        <w:instrText xml:space="preserve"> XE "FSLogix" </w:instrText>
      </w:r>
      <w:r>
        <w:fldChar w:fldCharType="end"/>
      </w:r>
      <w:r>
        <w:t>: Profile Container, Office Container, Java Version Control, Application Masking a Application File Containers.</w:t>
      </w:r>
    </w:p>
    <w:p w14:paraId="7B9CF434" w14:textId="77777777" w:rsidR="00CE6208" w:rsidRDefault="00CE6208">
      <w:pPr>
        <w:pStyle w:val="ProductList-Body"/>
      </w:pPr>
    </w:p>
    <w:p w14:paraId="4F51588A" w14:textId="77777777" w:rsidR="00CE6208" w:rsidRDefault="00DA3D0A">
      <w:pPr>
        <w:pStyle w:val="ProductList-Offering1SubSection"/>
        <w:outlineLvl w:val="3"/>
      </w:pPr>
      <w:bookmarkStart w:id="191" w:name="_Sec841"/>
      <w:r>
        <w:t>4. Software Assurance</w:t>
      </w:r>
      <w:bookmarkEnd w:id="191"/>
    </w:p>
    <w:tbl>
      <w:tblPr>
        <w:tblStyle w:val="PURTable"/>
        <w:tblW w:w="0" w:type="dxa"/>
        <w:tblLook w:val="04A0" w:firstRow="1" w:lastRow="0" w:firstColumn="1" w:lastColumn="0" w:noHBand="0" w:noVBand="1"/>
      </w:tblPr>
      <w:tblGrid>
        <w:gridCol w:w="3650"/>
        <w:gridCol w:w="3653"/>
        <w:gridCol w:w="3613"/>
      </w:tblGrid>
      <w:tr w:rsidR="00CE6208" w14:paraId="1003CF7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EBE8477"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Systém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DECBD5E" w14:textId="77777777" w:rsidR="00CE6208" w:rsidRDefault="00DA3D0A">
            <w:pPr>
              <w:pStyle w:val="ProductList-TableBody"/>
            </w:pPr>
            <w:r>
              <w:rPr>
                <w:color w:val="404040"/>
              </w:rPr>
              <w:t>Obnovení při zhroucení: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2E29ADF8" w14:textId="77777777" w:rsidR="00CE6208" w:rsidRDefault="00DA3D0A">
            <w:pPr>
              <w:pStyle w:val="ProductList-TableBody"/>
            </w:pPr>
            <w:r>
              <w:rPr>
                <w:color w:val="404040"/>
              </w:rPr>
              <w:t>Práva na zálohu: Není relevantní</w:t>
            </w:r>
          </w:p>
        </w:tc>
      </w:tr>
      <w:tr w:rsidR="00CE6208" w14:paraId="15AB484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D3A25C5"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3AC80335"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104">
              <w:r>
                <w:rPr>
                  <w:color w:val="00467F"/>
                  <w:u w:val="single"/>
                </w:rPr>
                <w:t>Seznam produktů – červen 2015</w:t>
              </w:r>
            </w:hyperlink>
            <w:r>
              <w:t xml:space="preserve"> (odběr doprovodného systému Windows</w:t>
            </w:r>
            <w:r>
              <w:fldChar w:fldCharType="begin"/>
            </w:r>
            <w:r>
              <w:instrText xml:space="preserve"> XE "odběr doprovodného systému Windows"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14:paraId="262FDFD9" w14:textId="77777777" w:rsidR="00CE6208" w:rsidRDefault="00DA3D0A">
            <w:pPr>
              <w:pStyle w:val="ProductList-TableBody"/>
            </w:pPr>
            <w:r>
              <w:fldChar w:fldCharType="begin"/>
            </w:r>
            <w:r>
              <w:instrText xml:space="preserve"> AutoTextList   \s NoStyle \t "Práva pro roaming: Výhoda SA umožňující primárnímu uživateli licencovaného zařízení používat určitá práva ke vzdálenému přístupu a používání. (Kompletní definici naleznete ve slovníku.)" </w:instrText>
            </w:r>
            <w:r>
              <w:fldChar w:fldCharType="separate"/>
            </w:r>
            <w:r>
              <w:rPr>
                <w:color w:val="0563C1"/>
              </w:rPr>
              <w:t>Práva pro roaming</w:t>
            </w:r>
            <w:r>
              <w:fldChar w:fldCharType="end"/>
            </w:r>
            <w:r>
              <w:t xml:space="preserve">: </w:t>
            </w:r>
            <w:hyperlink r:id="rId105">
              <w:r>
                <w:rPr>
                  <w:color w:val="00467F"/>
                  <w:u w:val="single"/>
                </w:rPr>
                <w:t>Únor 2016 – Podmínky pro produkty</w:t>
              </w:r>
            </w:hyperlink>
          </w:p>
        </w:tc>
      </w:tr>
      <w:tr w:rsidR="00CE6208" w14:paraId="2A0E0E0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0060FF"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95FFFD"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8A4F38" w14:textId="77777777" w:rsidR="00CE6208" w:rsidRDefault="00CE6208">
            <w:pPr>
              <w:pStyle w:val="ProductList-TableBody"/>
            </w:pPr>
          </w:p>
        </w:tc>
      </w:tr>
    </w:tbl>
    <w:p w14:paraId="783D17F4" w14:textId="77777777" w:rsidR="00CE6208" w:rsidRDefault="00CE6208">
      <w:pPr>
        <w:pStyle w:val="ProductList-Body"/>
      </w:pPr>
    </w:p>
    <w:p w14:paraId="5ACCDDAE" w14:textId="77777777" w:rsidR="00CE6208" w:rsidRDefault="00DA3D0A">
      <w:pPr>
        <w:pStyle w:val="ProductList-ClauseHeading"/>
        <w:outlineLvl w:val="4"/>
      </w:pPr>
      <w:r>
        <w:t>4.1 Dodatečná práva k užívání krytí Software Assurance</w:t>
      </w:r>
    </w:p>
    <w:p w14:paraId="006147BD" w14:textId="77777777" w:rsidR="00CE6208" w:rsidRDefault="00DA3D0A">
      <w:pPr>
        <w:pStyle w:val="ProductList-Body"/>
      </w:pPr>
      <w:r>
        <w:t xml:space="preserve">Oddíl 4 (Software Assurance) se vztahuje na následující licence. </w:t>
      </w:r>
    </w:p>
    <w:p w14:paraId="2F09C3E0" w14:textId="77777777" w:rsidR="00CE6208" w:rsidRDefault="00DA3D0A" w:rsidP="00DA3D0A">
      <w:pPr>
        <w:pStyle w:val="ProductList-Bullet"/>
        <w:numPr>
          <w:ilvl w:val="0"/>
          <w:numId w:val="27"/>
        </w:numPr>
      </w:pPr>
      <w:r>
        <w:t>Windows 10 Enterprise E3/E5</w:t>
      </w:r>
    </w:p>
    <w:p w14:paraId="24AC3448" w14:textId="77777777" w:rsidR="00CE6208" w:rsidRDefault="00DA3D0A" w:rsidP="00DA3D0A">
      <w:pPr>
        <w:pStyle w:val="ProductList-Bullet"/>
        <w:numPr>
          <w:ilvl w:val="0"/>
          <w:numId w:val="27"/>
        </w:numPr>
      </w:pPr>
      <w:r>
        <w:t>Windows 10 Enterprise na zařízení</w:t>
      </w:r>
    </w:p>
    <w:p w14:paraId="7D5E7017" w14:textId="77777777" w:rsidR="00CE6208" w:rsidRDefault="00DA3D0A" w:rsidP="00DA3D0A">
      <w:pPr>
        <w:pStyle w:val="ProductList-Bullet"/>
        <w:numPr>
          <w:ilvl w:val="0"/>
          <w:numId w:val="27"/>
        </w:numPr>
      </w:pPr>
      <w:r>
        <w:t>Windows 10 Education E3/E5</w:t>
      </w:r>
    </w:p>
    <w:p w14:paraId="2AFF1C91" w14:textId="77777777" w:rsidR="00CE6208" w:rsidRDefault="00DA3D0A" w:rsidP="00DA3D0A">
      <w:pPr>
        <w:pStyle w:val="ProductList-Bullet"/>
        <w:numPr>
          <w:ilvl w:val="0"/>
          <w:numId w:val="27"/>
        </w:numPr>
      </w:pPr>
      <w:r>
        <w:t>Windows VDA E3/E5</w:t>
      </w:r>
    </w:p>
    <w:p w14:paraId="17F7A40B" w14:textId="77777777" w:rsidR="00CE6208" w:rsidRDefault="00DA3D0A" w:rsidP="00DA3D0A">
      <w:pPr>
        <w:pStyle w:val="ProductList-Bullet"/>
        <w:numPr>
          <w:ilvl w:val="0"/>
          <w:numId w:val="27"/>
        </w:numPr>
      </w:pPr>
      <w:r>
        <w:t>Windows VDA na zařízení</w:t>
      </w:r>
    </w:p>
    <w:p w14:paraId="125D0AC6" w14:textId="77777777" w:rsidR="00CE6208" w:rsidRDefault="00DA3D0A">
      <w:pPr>
        <w:pStyle w:val="ProductList-Body"/>
      </w:pPr>
      <w:r>
        <w:t xml:space="preserve">Toto ustanovení se nevztahuje na licence na odběr na základě počtu uživatelů získané na základě smlouvy Microsoft Cloud nebo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 při užívání studenty</w:t>
      </w:r>
      <w:r>
        <w:fldChar w:fldCharType="end"/>
      </w:r>
      <w:r>
        <w:t>.</w:t>
      </w:r>
    </w:p>
    <w:p w14:paraId="1672FA11" w14:textId="77777777" w:rsidR="00CE6208" w:rsidRDefault="00CE6208">
      <w:pPr>
        <w:pStyle w:val="ProductList-Body"/>
      </w:pPr>
    </w:p>
    <w:p w14:paraId="53F01120" w14:textId="77777777" w:rsidR="00CE6208" w:rsidRDefault="00DA3D0A">
      <w:pPr>
        <w:pStyle w:val="ProductList-ClauseHeading"/>
        <w:outlineLvl w:val="4"/>
      </w:pPr>
      <w:r>
        <w:t>4.2 Virtualizace softwaru Windows</w:t>
      </w:r>
    </w:p>
    <w:p w14:paraId="3BCDE63F" w14:textId="77777777" w:rsidR="00CE6208" w:rsidRDefault="00DA3D0A">
      <w:pPr>
        <w:pStyle w:val="ProductList-SubClauseHeading"/>
        <w:outlineLvl w:val="5"/>
      </w:pPr>
      <w:r>
        <w:t>4.2.1 Lokální virtualizace</w:t>
      </w:r>
    </w:p>
    <w:p w14:paraId="6506CEC2" w14:textId="77777777" w:rsidR="00CE6208" w:rsidRDefault="00DA3D0A">
      <w:pPr>
        <w:pStyle w:val="ProductList-BodyIndented"/>
      </w:pPr>
      <w:r>
        <w:t xml:space="preserve">Zákazník může provozovat software Windows zakoupený prostřednictvím multilicenční smlouvy až ve čtyřech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prostředích OSE</w:t>
      </w:r>
      <w:r>
        <w:fldChar w:fldCharType="end"/>
      </w:r>
      <w:r>
        <w:t xml:space="preserve"> lokálně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licencovaných zařízeních</w:t>
      </w:r>
      <w:r>
        <w:fldChar w:fldCharType="end"/>
      </w:r>
      <w:r>
        <w:t xml:space="preserve">. Toto oprávnění k lokálnímu použití se vztahuje na licence VDA na zařízení, pouze pokud je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 zařízení</w:t>
      </w:r>
      <w:r>
        <w:fldChar w:fldCharType="end"/>
      </w:r>
      <w:r>
        <w:t xml:space="preserve"> také licencováno s kvalifikujícím operačním systémem.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mohou provozovat software Windows zakoupený prostřednictvím multilicenční smlouvy až ve čtyřech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prostředích OSE</w:t>
      </w:r>
      <w:r>
        <w:fldChar w:fldCharType="end"/>
      </w:r>
      <w:r>
        <w:t xml:space="preserve"> lokálně na zařízeních licencovaných s kvalifikujícím operačním systémem. Jsou-li použita všechna povolená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 xml:space="preserve">, zákazník může použít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pouze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w:t>
      </w:r>
    </w:p>
    <w:p w14:paraId="5136DA71" w14:textId="77777777" w:rsidR="00CE6208" w:rsidRDefault="00CE6208">
      <w:pPr>
        <w:pStyle w:val="ProductList-BodyIndented"/>
      </w:pPr>
    </w:p>
    <w:p w14:paraId="40670574" w14:textId="77777777" w:rsidR="00CE6208" w:rsidRDefault="00DA3D0A">
      <w:pPr>
        <w:pStyle w:val="ProductList-SubClauseHeading"/>
        <w:outlineLvl w:val="5"/>
      </w:pPr>
      <w:r>
        <w:t>4.2.2 Vzdálená virtualizace</w:t>
      </w:r>
    </w:p>
    <w:p w14:paraId="4B491C44" w14:textId="77777777" w:rsidR="00CE6208" w:rsidRDefault="00DA3D0A">
      <w:pPr>
        <w:pStyle w:val="ProductList-BodyIndented"/>
      </w:pPr>
      <w:r>
        <w:t xml:space="preserve">Libovolné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 zařízení</w:t>
      </w:r>
      <w:r>
        <w:fldChar w:fldCharType="end"/>
      </w:r>
      <w:r>
        <w:t xml:space="preserve"> nebo libovolné zařízení používané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může vzdáleně přistupovat až ke čtyřem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prostředím OSE</w:t>
      </w:r>
      <w:r>
        <w:fldChar w:fldCharType="end"/>
      </w:r>
      <w:r>
        <w:t xml:space="preserve"> nebo jednomu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fyzickému prostředí OSE</w:t>
      </w:r>
      <w:r>
        <w:fldChar w:fldCharType="end"/>
      </w:r>
      <w:r>
        <w:t xml:space="preserve"> softwaru Windows zakoupeného prostřednictvím multilicenční smlouvy na (a) zařízeních vyhrazených pro použití zákazníkem.</w:t>
      </w:r>
    </w:p>
    <w:p w14:paraId="4ECE3079" w14:textId="77777777" w:rsidR="00CE6208" w:rsidRDefault="00CE6208">
      <w:pPr>
        <w:pStyle w:val="ProductList-BodyIndented"/>
      </w:pPr>
    </w:p>
    <w:p w14:paraId="57266EA4" w14:textId="77777777" w:rsidR="00CE6208" w:rsidRDefault="00DA3D0A">
      <w:pPr>
        <w:pStyle w:val="ProductList-ClauseHeading"/>
        <w:outlineLvl w:val="4"/>
      </w:pPr>
      <w:r>
        <w:t>4.3 Výhody pro displeje do úhlopříčky 10,1“</w:t>
      </w:r>
    </w:p>
    <w:p w14:paraId="786F7DDD" w14:textId="77777777" w:rsidR="00CE6208" w:rsidRDefault="00DA3D0A">
      <w:pPr>
        <w:pStyle w:val="ProductList-Body"/>
      </w:pPr>
      <w:r>
        <w:t>Zákazník s licencí podle počtu uživatelů smí instalovat software Windows zakoupený prostřednictvím multilicenční smlouvy na všech zařízeních s licencí pro software Windows s integrovanými displeji o úhlopříčce do 10,1“.</w:t>
      </w:r>
    </w:p>
    <w:p w14:paraId="683C83E4" w14:textId="77777777" w:rsidR="00CE6208" w:rsidRDefault="00CE6208">
      <w:pPr>
        <w:pStyle w:val="ProductList-Body"/>
      </w:pPr>
    </w:p>
    <w:p w14:paraId="749C9E5D" w14:textId="77777777" w:rsidR="00CE6208" w:rsidRDefault="00DA3D0A">
      <w:pPr>
        <w:pStyle w:val="ProductList-ClauseHeading"/>
        <w:outlineLvl w:val="4"/>
      </w:pPr>
      <w:r>
        <w:t>4.4 Funkce Windows to Go</w:t>
      </w:r>
    </w:p>
    <w:p w14:paraId="37743C23" w14:textId="77777777" w:rsidR="00CE6208" w:rsidRDefault="00DA3D0A">
      <w:pPr>
        <w:pStyle w:val="ProductList-Body"/>
      </w:pPr>
      <w:r>
        <w:t xml:space="preserve">Zákazník může vytvořit a uložit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softwaru Windows zakoupeného prostřednictvím multilicenční smlouvy až na dvou USB discích pomocí funkce Windows to Go a spustit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/instance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(s) nebo na libovolném zařízení v případě licencování podle počtu uživatelů.</w:t>
      </w:r>
    </w:p>
    <w:p w14:paraId="0133E95A" w14:textId="77777777" w:rsidR="00CE6208" w:rsidRDefault="00CE6208">
      <w:pPr>
        <w:pStyle w:val="ProductList-Body"/>
      </w:pPr>
    </w:p>
    <w:p w14:paraId="3F8BE4FB" w14:textId="77777777" w:rsidR="00CE6208" w:rsidRDefault="00DA3D0A">
      <w:pPr>
        <w:pStyle w:val="ProductList-SubClauseHeading"/>
        <w:outlineLvl w:val="5"/>
      </w:pPr>
      <w:r>
        <w:t>4.4.1 Možnost Windows to Go Student</w:t>
      </w:r>
    </w:p>
    <w:p w14:paraId="74DC4F5E" w14:textId="77777777" w:rsidR="00CE6208" w:rsidRDefault="00DA3D0A">
      <w:pPr>
        <w:pStyle w:val="ProductList-BodyIndented"/>
      </w:pPr>
      <w:r>
        <w:t xml:space="preserve">Akademické instituce, které si zvolí možnost Student, mají nárok na maximálně jednu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Windows to Go na licencované zařízení studenta, pokud je student registrován v této instituci.</w:t>
      </w:r>
    </w:p>
    <w:p w14:paraId="42DDBAD1" w14:textId="77777777" w:rsidR="00CE6208" w:rsidRDefault="00CE6208">
      <w:pPr>
        <w:pStyle w:val="ProductList-BodyIndented"/>
      </w:pPr>
    </w:p>
    <w:p w14:paraId="4F54AC88" w14:textId="77777777" w:rsidR="00CE6208" w:rsidRDefault="00DA3D0A">
      <w:pPr>
        <w:pStyle w:val="ProductList-ClauseHeading"/>
        <w:outlineLvl w:val="4"/>
      </w:pPr>
      <w:r>
        <w:lastRenderedPageBreak/>
        <w:t>4.5 Windows Pro SA</w:t>
      </w:r>
    </w:p>
    <w:p w14:paraId="7E6BB79E" w14:textId="77777777" w:rsidR="00CE6208" w:rsidRDefault="00DA3D0A">
      <w:pPr>
        <w:pStyle w:val="ProductList-Body"/>
      </w:pPr>
      <w:r>
        <w:t>Zákazníci, kteří si dříve zakoupili krytí SA pro systém Windows Pro, je mohou na zahrnutých zařízeních prodloužit bez nutnosti nákupu licence na upgrade pro systém Windows Enterprise.</w:t>
      </w:r>
    </w:p>
    <w:p w14:paraId="05701CEA" w14:textId="77777777" w:rsidR="00CE6208" w:rsidRDefault="00CE6208">
      <w:pPr>
        <w:pStyle w:val="ProductList-Body"/>
      </w:pPr>
    </w:p>
    <w:p w14:paraId="391201DE" w14:textId="77777777" w:rsidR="00CE6208" w:rsidRDefault="00DA3D0A">
      <w:pPr>
        <w:pStyle w:val="ProductList-ClauseHeading"/>
        <w:outlineLvl w:val="4"/>
      </w:pPr>
      <w:r>
        <w:t>4.6 Sada Microsoft Desktop Optimization Pack (MDOP)</w:t>
      </w:r>
    </w:p>
    <w:p w14:paraId="02DE78B8" w14:textId="77777777" w:rsidR="00CE6208" w:rsidRDefault="00DA3D0A">
      <w:pPr>
        <w:pStyle w:val="ProductList-Body"/>
      </w:pPr>
      <w:r>
        <w:t xml:space="preserve">Zákazník může instalovat a užívat funkci správy v softwaru v MDOP na jiných svých zařízeních vyhrazených k jejich užívání pro správu softwaru na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nebo zařízeních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licencovaného uživatele</w:t>
      </w:r>
      <w:r>
        <w:fldChar w:fldCharType="end"/>
      </w:r>
      <w:r>
        <w:t>. Zákazník může také užívat AGPM, DaRT a UE-V ke správě softwaru na serverech v rámci své domény po celou dobu platnosti licence pro užívání MDOP na počítačích v rámci této domény.</w:t>
      </w:r>
    </w:p>
    <w:p w14:paraId="2BC9E0DE" w14:textId="77777777" w:rsidR="00CE6208" w:rsidRDefault="00CE6208">
      <w:pPr>
        <w:pStyle w:val="ProductList-Body"/>
      </w:pPr>
    </w:p>
    <w:p w14:paraId="7AC47D10" w14:textId="77777777" w:rsidR="00CE6208" w:rsidRDefault="00DA3D0A">
      <w:pPr>
        <w:pStyle w:val="ProductList-SubClauseHeading"/>
        <w:outlineLvl w:val="5"/>
      </w:pPr>
      <w:r>
        <w:t>4.6.1 Oprávnění k MDOP</w:t>
      </w:r>
    </w:p>
    <w:p w14:paraId="5EFECC8A" w14:textId="77777777" w:rsidR="00CE6208" w:rsidRDefault="00DA3D0A">
      <w:pPr>
        <w:pStyle w:val="ProductList-BodyIndented"/>
      </w:pPr>
      <w:r>
        <w:t>Zákazníci s následujícími položkami mají oprávnění používat MDOP a nemusejí produkt MDOP kupovat samostatně.</w:t>
      </w:r>
    </w:p>
    <w:p w14:paraId="6FF9C28A" w14:textId="77777777" w:rsidR="00CE6208" w:rsidRDefault="00DA3D0A" w:rsidP="00DA3D0A">
      <w:pPr>
        <w:pStyle w:val="ProductList-Bullet"/>
        <w:numPr>
          <w:ilvl w:val="1"/>
          <w:numId w:val="28"/>
        </w:numPr>
      </w:pPr>
      <w:r>
        <w:t xml:space="preserve">Windows 10 Enterprise E3/E5 </w:t>
      </w:r>
    </w:p>
    <w:p w14:paraId="5BA9245D" w14:textId="77777777" w:rsidR="00CE6208" w:rsidRDefault="00DA3D0A" w:rsidP="00DA3D0A">
      <w:pPr>
        <w:pStyle w:val="ProductList-Bullet"/>
        <w:numPr>
          <w:ilvl w:val="1"/>
          <w:numId w:val="28"/>
        </w:numPr>
      </w:pPr>
      <w:r>
        <w:t>Windows 10 Education E3/E5</w:t>
      </w:r>
    </w:p>
    <w:p w14:paraId="02E4E3EC" w14:textId="77777777" w:rsidR="00CE6208" w:rsidRDefault="00DA3D0A" w:rsidP="00DA3D0A">
      <w:pPr>
        <w:pStyle w:val="ProductList-Bullet"/>
        <w:numPr>
          <w:ilvl w:val="1"/>
          <w:numId w:val="28"/>
        </w:numPr>
      </w:pPr>
      <w:r>
        <w:t>Windows VDA E3/E5</w:t>
      </w:r>
    </w:p>
    <w:p w14:paraId="220889F0" w14:textId="77777777" w:rsidR="00CE6208" w:rsidRDefault="00DA3D0A" w:rsidP="00DA3D0A">
      <w:pPr>
        <w:pStyle w:val="ProductList-Bullet"/>
        <w:numPr>
          <w:ilvl w:val="1"/>
          <w:numId w:val="28"/>
        </w:numPr>
      </w:pPr>
      <w:r>
        <w:t>Smlouva s dnem účinnosti 1. srpna 2015 nebo později a VDA na zařízení nebo Windows 10 Enterprise na zařízení.</w:t>
      </w:r>
    </w:p>
    <w:p w14:paraId="3CA06E51" w14:textId="77777777" w:rsidR="00CE6208" w:rsidRDefault="00CE6208">
      <w:pPr>
        <w:pStyle w:val="ProductList-BodyIndented"/>
      </w:pPr>
    </w:p>
    <w:p w14:paraId="71B4F7C2" w14:textId="77777777" w:rsidR="00CE6208" w:rsidRDefault="00DA3D0A">
      <w:pPr>
        <w:pStyle w:val="ProductList-ClauseHeading"/>
        <w:outlineLvl w:val="4"/>
      </w:pPr>
      <w:r>
        <w:t>4.7 Oprávnění k provozování klastrovaných aplikací HPC</w:t>
      </w:r>
    </w:p>
    <w:p w14:paraId="4691C19E" w14:textId="77777777" w:rsidR="00CE6208" w:rsidRDefault="00DA3D0A">
      <w:pPr>
        <w:pStyle w:val="ProductList-Body"/>
      </w:pP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 zařízení</w:t>
      </w:r>
      <w:r>
        <w:fldChar w:fldCharType="end"/>
      </w:r>
      <w:r>
        <w:t xml:space="preserve"> nebo zařízení používané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licencovaným uživatelem</w:t>
      </w:r>
      <w:r>
        <w:fldChar w:fldCharType="end"/>
      </w:r>
      <w:r>
        <w:t xml:space="preserve"> může být používáno jako </w:t>
      </w:r>
      <w:r>
        <w:fldChar w:fldCharType="begin"/>
      </w:r>
      <w:r>
        <w:instrText xml:space="preserve"> AutoTextList   \s NoStyle \t "Uzel pro Cycle Harvesting označuje zařízení, které není určeno k provozování clusterovaných aplikací HPC (Viz oddíl Clusterované aplikace HPC) ani služeb plánování úloh pro clusterované aplikace HPC." </w:instrText>
      </w:r>
      <w:r>
        <w:fldChar w:fldCharType="separate"/>
      </w:r>
      <w:r>
        <w:rPr>
          <w:color w:val="0563C1"/>
        </w:rPr>
        <w:t>uzel pro Cycle Harvesting</w:t>
      </w:r>
      <w:r>
        <w:fldChar w:fldCharType="end"/>
      </w:r>
      <w:r>
        <w:t xml:space="preserve"> pro spouštění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klastrovaných aplikací HPC</w:t>
      </w:r>
      <w:r>
        <w:fldChar w:fldCharType="end"/>
      </w:r>
      <w:r>
        <w:t xml:space="preserve">, pokud zařízení není používané jako víceúčelový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databázový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webový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e-mailový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tiskový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nebo souborový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jiné účely přístupu více uživatelů nebo k libovolnému účelu podobného sdílení prostředků.</w:t>
      </w:r>
    </w:p>
    <w:p w14:paraId="60BD92DA" w14:textId="77777777" w:rsidR="00CE6208" w:rsidRDefault="00CE6208">
      <w:pPr>
        <w:pStyle w:val="ProductList-Body"/>
      </w:pPr>
    </w:p>
    <w:p w14:paraId="63B7A7D5" w14:textId="77777777" w:rsidR="00CE6208" w:rsidRDefault="00DA3D0A">
      <w:pPr>
        <w:pStyle w:val="ProductList-ClauseHeading"/>
        <w:outlineLvl w:val="4"/>
      </w:pPr>
      <w:r>
        <w:t>4.8 Počítačový operační systém Windows – Windows Thin PC</w:t>
      </w:r>
    </w:p>
    <w:p w14:paraId="17AE9323" w14:textId="77777777" w:rsidR="00CE6208" w:rsidRDefault="00DA3D0A">
      <w:pPr>
        <w:pStyle w:val="ProductList-Body"/>
      </w:pPr>
      <w:r>
        <w:t>Zákazník může užívat software Windows Thin PC namísto softwaru počítačového operačního systému Windows, ale pouze ke spouštění níže uvedených typů aplikací.</w:t>
      </w:r>
    </w:p>
    <w:p w14:paraId="1F4F69C1" w14:textId="77777777" w:rsidR="00CE6208" w:rsidRDefault="00DA3D0A" w:rsidP="00DA3D0A">
      <w:pPr>
        <w:pStyle w:val="ProductList-Bullet"/>
        <w:numPr>
          <w:ilvl w:val="0"/>
          <w:numId w:val="29"/>
        </w:numPr>
      </w:pPr>
      <w:r>
        <w:t xml:space="preserve">zabezpečení, </w:t>
      </w:r>
    </w:p>
    <w:p w14:paraId="4498C1E4" w14:textId="77777777" w:rsidR="00CE6208" w:rsidRDefault="00DA3D0A" w:rsidP="00DA3D0A">
      <w:pPr>
        <w:pStyle w:val="ProductList-Bullet"/>
        <w:numPr>
          <w:ilvl w:val="0"/>
          <w:numId w:val="29"/>
        </w:numPr>
      </w:pPr>
      <w:r>
        <w:t xml:space="preserve">správa, </w:t>
      </w:r>
    </w:p>
    <w:p w14:paraId="33532B2F" w14:textId="77777777" w:rsidR="00CE6208" w:rsidRDefault="00DA3D0A" w:rsidP="00DA3D0A">
      <w:pPr>
        <w:pStyle w:val="ProductList-Bullet"/>
        <w:numPr>
          <w:ilvl w:val="0"/>
          <w:numId w:val="29"/>
        </w:numPr>
      </w:pPr>
      <w:r>
        <w:t xml:space="preserve">emulace terminálu, </w:t>
      </w:r>
    </w:p>
    <w:p w14:paraId="18AC7E5F" w14:textId="77777777" w:rsidR="00CE6208" w:rsidRDefault="00DA3D0A" w:rsidP="00DA3D0A">
      <w:pPr>
        <w:pStyle w:val="ProductList-Bullet"/>
        <w:numPr>
          <w:ilvl w:val="0"/>
          <w:numId w:val="29"/>
        </w:numPr>
      </w:pPr>
      <w:r>
        <w:t xml:space="preserve">vzdálená plocha a podobné technologie, </w:t>
      </w:r>
    </w:p>
    <w:p w14:paraId="2C78C340" w14:textId="77777777" w:rsidR="00CE6208" w:rsidRDefault="00DA3D0A" w:rsidP="00DA3D0A">
      <w:pPr>
        <w:pStyle w:val="ProductList-Bullet"/>
        <w:numPr>
          <w:ilvl w:val="0"/>
          <w:numId w:val="29"/>
        </w:numPr>
      </w:pPr>
      <w:r>
        <w:t xml:space="preserve">webový prohlížeč, </w:t>
      </w:r>
    </w:p>
    <w:p w14:paraId="2FE745B1" w14:textId="77777777" w:rsidR="00CE6208" w:rsidRDefault="00DA3D0A" w:rsidP="00DA3D0A">
      <w:pPr>
        <w:pStyle w:val="ProductList-Bullet"/>
        <w:numPr>
          <w:ilvl w:val="0"/>
          <w:numId w:val="29"/>
        </w:numPr>
      </w:pPr>
      <w:r>
        <w:t xml:space="preserve">přehrávač médií, </w:t>
      </w:r>
    </w:p>
    <w:p w14:paraId="5669702A" w14:textId="77777777" w:rsidR="00CE6208" w:rsidRDefault="00DA3D0A" w:rsidP="00DA3D0A">
      <w:pPr>
        <w:pStyle w:val="ProductList-Bullet"/>
        <w:numPr>
          <w:ilvl w:val="0"/>
          <w:numId w:val="29"/>
        </w:numPr>
      </w:pPr>
      <w:r>
        <w:t xml:space="preserve">klient rychlého zasílání zpráv, </w:t>
      </w:r>
    </w:p>
    <w:p w14:paraId="2600E56F" w14:textId="77777777" w:rsidR="00CE6208" w:rsidRDefault="00DA3D0A" w:rsidP="00DA3D0A">
      <w:pPr>
        <w:pStyle w:val="ProductList-Bullet"/>
        <w:numPr>
          <w:ilvl w:val="0"/>
          <w:numId w:val="29"/>
        </w:numPr>
      </w:pPr>
      <w:r>
        <w:t xml:space="preserve">prohlížeče dokumentů, </w:t>
      </w:r>
    </w:p>
    <w:p w14:paraId="0B6E9590" w14:textId="77777777" w:rsidR="00CE6208" w:rsidRDefault="00DA3D0A" w:rsidP="00DA3D0A">
      <w:pPr>
        <w:pStyle w:val="ProductList-Bullet"/>
        <w:numPr>
          <w:ilvl w:val="0"/>
          <w:numId w:val="29"/>
        </w:numPr>
      </w:pPr>
      <w:r>
        <w:t>rozhraní .NET Framework a modul Java Virtual Machine.</w:t>
      </w:r>
    </w:p>
    <w:p w14:paraId="2C6C7EAB" w14:textId="77777777" w:rsidR="00CE6208" w:rsidRDefault="00DA3D0A">
      <w:pPr>
        <w:pStyle w:val="ProductList-Body"/>
      </w:pPr>
      <w:r>
        <w:t>Software musí zákazník používat v jiném zařízení, než v zařízení, v němž bylo prvně instalováno, pokud přesune odpovídající krytí Software Assurance na toto další zařízení.</w:t>
      </w:r>
    </w:p>
    <w:p w14:paraId="5944394A" w14:textId="77777777" w:rsidR="00CE6208" w:rsidRDefault="00CE6208">
      <w:pPr>
        <w:pStyle w:val="ProductList-Body"/>
      </w:pPr>
    </w:p>
    <w:p w14:paraId="2956BD8D" w14:textId="77777777" w:rsidR="00CE6208" w:rsidRDefault="00DA3D0A">
      <w:pPr>
        <w:pStyle w:val="ProductList-ClauseHeading"/>
        <w:outlineLvl w:val="4"/>
      </w:pPr>
      <w:r>
        <w:t>4.9 Uplynutí krytí Software Assurance u časově neomezených licencí</w:t>
      </w:r>
    </w:p>
    <w:p w14:paraId="7FB292C0" w14:textId="77777777" w:rsidR="00CE6208" w:rsidRDefault="00DA3D0A">
      <w:pPr>
        <w:pStyle w:val="ProductList-Body"/>
      </w:pPr>
      <w:r>
        <w:t xml:space="preserve">Pololetní kanál systému Windows Enterprise musí být odinstalován na každém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 zařízení</w:t>
      </w:r>
      <w:r>
        <w:fldChar w:fldCharType="end"/>
      </w:r>
      <w:r>
        <w:t xml:space="preserve">, pokud uplyne platnost krytí Software Assurance. Pokud byla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licencovanému zařízení</w:t>
      </w:r>
      <w:r>
        <w:fldChar w:fldCharType="end"/>
      </w:r>
      <w:r>
        <w:t xml:space="preserve"> přiřazena časově neomezená licence pro produkt Windows Enterprise, smí zákazník na licencované zařízení instalovat verzi kanálu produktu Windows Enterprise Long Term Servicing, která je aktuální v době uplynutí. </w:t>
      </w:r>
    </w:p>
    <w:p w14:paraId="00B4C95D" w14:textId="77777777" w:rsidR="00CE6208" w:rsidRDefault="00CE6208">
      <w:pPr>
        <w:pStyle w:val="ProductList-Body"/>
      </w:pPr>
    </w:p>
    <w:p w14:paraId="329DA0C5"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3E52CEE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42D70F2"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09D8C4D2" w14:textId="77777777" w:rsidR="00CE6208" w:rsidRDefault="00CE6208">
      <w:pPr>
        <w:pStyle w:val="ProductList-Body"/>
      </w:pPr>
    </w:p>
    <w:p w14:paraId="5C036FA6" w14:textId="77777777" w:rsidR="00CE6208" w:rsidRDefault="00DA3D0A">
      <w:pPr>
        <w:pStyle w:val="ProductList-OfferingGroupHeading"/>
        <w:outlineLvl w:val="1"/>
      </w:pPr>
      <w:bookmarkStart w:id="192" w:name="_Sec619"/>
      <w:r>
        <w:t>Windows Server</w:t>
      </w:r>
      <w:bookmarkEnd w:id="192"/>
      <w:r>
        <w:fldChar w:fldCharType="begin"/>
      </w:r>
      <w:r>
        <w:instrText xml:space="preserve"> TC "</w:instrText>
      </w:r>
      <w:bookmarkStart w:id="193" w:name="_Toc10139347"/>
      <w:r>
        <w:instrText>Windows Server</w:instrText>
      </w:r>
      <w:bookmarkEnd w:id="193"/>
      <w:r>
        <w:instrText>" \l 2</w:instrText>
      </w:r>
      <w:r>
        <w:fldChar w:fldCharType="end"/>
      </w:r>
    </w:p>
    <w:p w14:paraId="0ADF1876" w14:textId="77777777" w:rsidR="00CE6208" w:rsidRDefault="00DA3D0A">
      <w:pPr>
        <w:pStyle w:val="ProductList-Offering2HeadingNoBorder"/>
        <w:outlineLvl w:val="2"/>
      </w:pPr>
      <w:bookmarkStart w:id="194" w:name="_Sec654"/>
      <w:r>
        <w:t>Windows MultiPoint Server</w:t>
      </w:r>
      <w:bookmarkEnd w:id="194"/>
      <w:r>
        <w:fldChar w:fldCharType="begin"/>
      </w:r>
      <w:r>
        <w:instrText xml:space="preserve"> TC "</w:instrText>
      </w:r>
      <w:bookmarkStart w:id="195" w:name="_Toc10139348"/>
      <w:r>
        <w:instrText>Windows MultiPoint Server</w:instrText>
      </w:r>
      <w:bookmarkEnd w:id="195"/>
      <w:r>
        <w:instrText>" \l 3</w:instrText>
      </w:r>
      <w:r>
        <w:fldChar w:fldCharType="end"/>
      </w:r>
    </w:p>
    <w:p w14:paraId="2BBA2296" w14:textId="77777777" w:rsidR="00CE6208" w:rsidRDefault="00DA3D0A">
      <w:pPr>
        <w:pStyle w:val="ProductList-Offering1SubSection"/>
        <w:outlineLvl w:val="3"/>
      </w:pPr>
      <w:bookmarkStart w:id="196" w:name="_Sec702"/>
      <w:r>
        <w:t>1. Dostupnost programu</w:t>
      </w:r>
      <w:bookmarkEnd w:id="196"/>
    </w:p>
    <w:tbl>
      <w:tblPr>
        <w:tblStyle w:val="PURTable"/>
        <w:tblW w:w="0" w:type="dxa"/>
        <w:tblLook w:val="04A0" w:firstRow="1" w:lastRow="0" w:firstColumn="1" w:lastColumn="0" w:noHBand="0" w:noVBand="1"/>
      </w:tblPr>
      <w:tblGrid>
        <w:gridCol w:w="4114"/>
        <w:gridCol w:w="619"/>
        <w:gridCol w:w="615"/>
        <w:gridCol w:w="617"/>
        <w:gridCol w:w="615"/>
        <w:gridCol w:w="615"/>
        <w:gridCol w:w="617"/>
        <w:gridCol w:w="618"/>
        <w:gridCol w:w="634"/>
        <w:gridCol w:w="619"/>
        <w:gridCol w:w="617"/>
        <w:gridCol w:w="616"/>
      </w:tblGrid>
      <w:tr w:rsidR="00CE6208" w14:paraId="2C594A07"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1ECDA56B" w14:textId="77777777" w:rsidR="00CE6208" w:rsidRDefault="00DA3D0A">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24FB3F1"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6B6F59F"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3F9C322"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FBFB82E"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909ABD4"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311CC2A"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3CD25388"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BDB4DF0"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749DF9B"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8141B0B"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65E57C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01D8A410" w14:textId="77777777">
        <w:tc>
          <w:tcPr>
            <w:tcW w:w="4160" w:type="dxa"/>
            <w:tcBorders>
              <w:top w:val="single" w:sz="9" w:space="0" w:color="FFFFFF"/>
              <w:left w:val="single" w:sz="9" w:space="0" w:color="FFFFFF"/>
              <w:bottom w:val="none" w:sz="4" w:space="0" w:color="BFBFBF"/>
              <w:right w:val="single" w:sz="9" w:space="0" w:color="FFFFFF"/>
            </w:tcBorders>
          </w:tcPr>
          <w:p w14:paraId="7879A9E2" w14:textId="77777777" w:rsidR="00CE6208" w:rsidRDefault="00DA3D0A">
            <w:pPr>
              <w:pStyle w:val="ProductList-TableBody"/>
            </w:pPr>
            <w:r>
              <w:rPr>
                <w:color w:val="000000"/>
              </w:rPr>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14:paraId="6E773DE8" w14:textId="77777777" w:rsidR="00CE6208" w:rsidRDefault="00DA3D0A">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14:paraId="6F8EE264" w14:textId="77777777" w:rsidR="00CE6208" w:rsidRDefault="00DA3D0A">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14:paraId="579012EF" w14:textId="77777777" w:rsidR="00CE6208" w:rsidRDefault="00DA3D0A">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14:paraId="4D33375C" w14:textId="77777777" w:rsidR="00CE6208" w:rsidRDefault="00DA3D0A">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DFAAC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FA74C6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2B5A3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30FCC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145DF70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3DA526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98469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6F1ABCCC" w14:textId="77777777" w:rsidR="00CE6208" w:rsidRDefault="00DA3D0A">
      <w:pPr>
        <w:pStyle w:val="ProductList-Offering1SubSection"/>
        <w:outlineLvl w:val="3"/>
      </w:pPr>
      <w:bookmarkStart w:id="197" w:name="_Sec757"/>
      <w:r>
        <w:t>2. Podmínky produktu</w:t>
      </w:r>
      <w:bookmarkEnd w:id="197"/>
    </w:p>
    <w:tbl>
      <w:tblPr>
        <w:tblStyle w:val="PURTable"/>
        <w:tblW w:w="0" w:type="dxa"/>
        <w:tblLook w:val="04A0" w:firstRow="1" w:lastRow="0" w:firstColumn="1" w:lastColumn="0" w:noHBand="0" w:noVBand="1"/>
      </w:tblPr>
      <w:tblGrid>
        <w:gridCol w:w="3643"/>
        <w:gridCol w:w="3639"/>
        <w:gridCol w:w="3634"/>
      </w:tblGrid>
      <w:tr w:rsidR="00CE6208" w14:paraId="69968FC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FC9C6C9"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14:paraId="2ADBF459"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339C064" w14:textId="77777777" w:rsidR="00CE6208" w:rsidRDefault="00DA3D0A">
            <w:pPr>
              <w:pStyle w:val="ProductList-TableBody"/>
            </w:pPr>
            <w:r>
              <w:rPr>
                <w:color w:val="404040"/>
              </w:rPr>
              <w:t>Nižší verze: Není relevantní</w:t>
            </w:r>
          </w:p>
        </w:tc>
      </w:tr>
      <w:tr w:rsidR="00CE6208" w14:paraId="1A28B27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176C49"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DA20AEE"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8A2135" w14:textId="77777777" w:rsidR="00CE6208" w:rsidRDefault="00DA3D0A">
            <w:pPr>
              <w:pStyle w:val="ProductList-TableBody"/>
            </w:pPr>
            <w:r>
              <w:rPr>
                <w:color w:val="404040"/>
              </w:rPr>
              <w:t>Předpoklad (SA): Není relevantní</w:t>
            </w:r>
          </w:p>
        </w:tc>
      </w:tr>
      <w:tr w:rsidR="00CE6208" w14:paraId="378E30A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5257C5"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FFDD551"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ED5979" w14:textId="77777777" w:rsidR="00CE6208" w:rsidRDefault="00DA3D0A">
            <w:pPr>
              <w:pStyle w:val="ProductList-TableBody"/>
            </w:pPr>
            <w:r>
              <w:rPr>
                <w:color w:val="404040"/>
              </w:rPr>
              <w:t>Nárok na snížení: Není relevantní</w:t>
            </w:r>
          </w:p>
        </w:tc>
      </w:tr>
      <w:tr w:rsidR="00CE6208" w14:paraId="41FD700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ED4B43"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E6D25F3"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55C899" w14:textId="77777777" w:rsidR="00CE6208" w:rsidRDefault="00DA3D0A">
            <w:pPr>
              <w:pStyle w:val="ProductList-TableBody"/>
            </w:pPr>
            <w:r>
              <w:rPr>
                <w:color w:val="404040"/>
              </w:rPr>
              <w:t>Nárok na aktualizaci: Není relevantní</w:t>
            </w:r>
          </w:p>
        </w:tc>
      </w:tr>
      <w:tr w:rsidR="00CE6208" w14:paraId="709774D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2BF52DF"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DB13CB"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934A55" w14:textId="77777777" w:rsidR="00CE6208" w:rsidRDefault="00CE6208">
            <w:pPr>
              <w:pStyle w:val="ProductList-TableBody"/>
            </w:pPr>
          </w:p>
        </w:tc>
      </w:tr>
    </w:tbl>
    <w:p w14:paraId="7D69833D" w14:textId="77777777" w:rsidR="00CE6208" w:rsidRDefault="00CE6208">
      <w:pPr>
        <w:pStyle w:val="ProductList-Body"/>
      </w:pPr>
    </w:p>
    <w:p w14:paraId="53DCAB2D" w14:textId="77777777" w:rsidR="00CE6208" w:rsidRDefault="00DA3D0A">
      <w:pPr>
        <w:pStyle w:val="ProductList-Offering1SubSection"/>
        <w:outlineLvl w:val="3"/>
      </w:pPr>
      <w:bookmarkStart w:id="198" w:name="_Sec800"/>
      <w:r>
        <w:t>3. Užívací práva</w:t>
      </w:r>
      <w:bookmarkEnd w:id="198"/>
    </w:p>
    <w:tbl>
      <w:tblPr>
        <w:tblStyle w:val="PURTable"/>
        <w:tblW w:w="0" w:type="dxa"/>
        <w:tblLook w:val="04A0" w:firstRow="1" w:lastRow="0" w:firstColumn="1" w:lastColumn="0" w:noHBand="0" w:noVBand="1"/>
      </w:tblPr>
      <w:tblGrid>
        <w:gridCol w:w="3652"/>
        <w:gridCol w:w="3624"/>
        <w:gridCol w:w="3640"/>
      </w:tblGrid>
      <w:tr w:rsidR="00CE6208" w14:paraId="24A2492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39FCC77"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14:paraId="3473D962"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5B674A82"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CE6208" w14:paraId="0CF5E602" w14:textId="77777777">
        <w:tc>
          <w:tcPr>
            <w:tcW w:w="4040" w:type="dxa"/>
            <w:tcBorders>
              <w:top w:val="single" w:sz="4" w:space="0" w:color="000000"/>
              <w:left w:val="single" w:sz="4" w:space="0" w:color="000000"/>
              <w:bottom w:val="single" w:sz="4" w:space="0" w:color="000000"/>
              <w:right w:val="single" w:sz="4" w:space="0" w:color="000000"/>
            </w:tcBorders>
          </w:tcPr>
          <w:p w14:paraId="00DC19AF"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w:t>
            </w:r>
          </w:p>
        </w:tc>
        <w:tc>
          <w:tcPr>
            <w:tcW w:w="4040" w:type="dxa"/>
            <w:tcBorders>
              <w:top w:val="single" w:sz="4" w:space="0" w:color="000000"/>
              <w:left w:val="single" w:sz="4" w:space="0" w:color="000000"/>
              <w:bottom w:val="single" w:sz="4" w:space="0" w:color="000000"/>
              <w:right w:val="single" w:sz="4" w:space="0" w:color="000000"/>
            </w:tcBorders>
          </w:tcPr>
          <w:p w14:paraId="16D205E0"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3817CE" w14:textId="77777777" w:rsidR="00CE6208" w:rsidRDefault="00DA3D0A">
            <w:pPr>
              <w:pStyle w:val="ProductList-TableBody"/>
            </w:pPr>
            <w:r>
              <w:rPr>
                <w:color w:val="404040"/>
              </w:rPr>
              <w:t>Zahrnuté technologie: Není relevantní</w:t>
            </w:r>
          </w:p>
        </w:tc>
      </w:tr>
      <w:tr w:rsidR="00CE6208" w14:paraId="7352C698" w14:textId="77777777">
        <w:tc>
          <w:tcPr>
            <w:tcW w:w="4040" w:type="dxa"/>
            <w:tcBorders>
              <w:top w:val="single" w:sz="4" w:space="0" w:color="000000"/>
              <w:left w:val="single" w:sz="4" w:space="0" w:color="000000"/>
              <w:bottom w:val="single" w:sz="4" w:space="0" w:color="000000"/>
              <w:right w:val="single" w:sz="4" w:space="0" w:color="000000"/>
            </w:tcBorders>
          </w:tcPr>
          <w:p w14:paraId="5085A458"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H.264/MPEG-4 AVC a/nebo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1FE9C59"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C0D25C" w14:textId="77777777" w:rsidR="00CE6208" w:rsidRDefault="00CE6208">
            <w:pPr>
              <w:pStyle w:val="ProductList-TableBody"/>
            </w:pPr>
          </w:p>
        </w:tc>
      </w:tr>
    </w:tbl>
    <w:p w14:paraId="4999B7BE" w14:textId="77777777" w:rsidR="00CE6208" w:rsidRDefault="00CE6208">
      <w:pPr>
        <w:pStyle w:val="ProductList-Body"/>
      </w:pPr>
    </w:p>
    <w:p w14:paraId="292ADE0C" w14:textId="77777777" w:rsidR="00CE6208" w:rsidRDefault="00DA3D0A">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27"/>
        <w:gridCol w:w="3634"/>
        <w:gridCol w:w="3655"/>
      </w:tblGrid>
      <w:tr w:rsidR="00CE6208" w14:paraId="76EFB44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6C954D05"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36B8B0C7" w14:textId="77777777" w:rsidR="00CE6208" w:rsidRDefault="00DA3D0A">
            <w:pPr>
              <w:pStyle w:val="ProductList-TableBody"/>
            </w:pPr>
            <w:r>
              <w:t>Licence CAL pro službu Vzdálená plocha serveru Windows Server 2019 a licence CAL k serveru Windows Server 2019</w:t>
            </w:r>
            <w:r>
              <w:fldChar w:fldCharType="begin"/>
            </w:r>
            <w:r>
              <w:instrText xml:space="preserve"> XE "licence CAL k serveru Windows Server 2019"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666294C9" w14:textId="77777777" w:rsidR="00CE6208" w:rsidRDefault="00DA3D0A">
            <w:pPr>
              <w:pStyle w:val="ProductList-TableBody"/>
            </w:pPr>
            <w:r>
              <w:t>Licence CAL pro službu Vzdálená plocha serveru Windows Server 2019 a licence ekvivalentní k licenci CAL</w:t>
            </w:r>
          </w:p>
          <w:p w14:paraId="6EF2E2B2" w14:textId="77777777" w:rsidR="00CE6208" w:rsidRDefault="00DA3D0A">
            <w:pPr>
              <w:pStyle w:val="ProductList-TableBody"/>
            </w:pPr>
            <w:r>
              <w:t xml:space="preserve">(viz </w:t>
            </w:r>
            <w:hyperlink w:anchor="_Sec591">
              <w:r>
                <w:rPr>
                  <w:color w:val="00467F"/>
                  <w:u w:val="single"/>
                </w:rPr>
                <w:t>Příloha A</w:t>
              </w:r>
            </w:hyperlink>
            <w:r>
              <w:t>)</w:t>
            </w:r>
          </w:p>
        </w:tc>
      </w:tr>
    </w:tbl>
    <w:p w14:paraId="64E42477" w14:textId="77777777" w:rsidR="00CE6208" w:rsidRDefault="00CE6208">
      <w:pPr>
        <w:pStyle w:val="ProductList-Body"/>
      </w:pPr>
    </w:p>
    <w:p w14:paraId="1F57E23E" w14:textId="77777777" w:rsidR="00CE6208" w:rsidRDefault="00DA3D0A">
      <w:pPr>
        <w:pStyle w:val="ProductList-SubClauseHeading"/>
        <w:outlineLvl w:val="5"/>
      </w:pPr>
      <w:r>
        <w:t>3.1.1 Doplňující funkce spojené s licencí CAL pro Windows Server 2019, služba AD RMS (Active Directory Rights Management Services)</w:t>
      </w:r>
    </w:p>
    <w:p w14:paraId="098F256A" w14:textId="77777777" w:rsidR="00CE6208" w:rsidRDefault="00DA3D0A">
      <w:pPr>
        <w:pStyle w:val="ProductList-BodyIndented"/>
      </w:pPr>
      <w:r>
        <w:t>Windows Server 2019, Služba správy přístupových práv</w:t>
      </w:r>
    </w:p>
    <w:tbl>
      <w:tblPr>
        <w:tblStyle w:val="PURTable0"/>
        <w:tblW w:w="0" w:type="dxa"/>
        <w:tblLook w:val="04A0" w:firstRow="1" w:lastRow="0" w:firstColumn="1" w:lastColumn="0" w:noHBand="0" w:noVBand="1"/>
      </w:tblPr>
      <w:tblGrid>
        <w:gridCol w:w="3500"/>
        <w:gridCol w:w="3536"/>
        <w:gridCol w:w="3520"/>
      </w:tblGrid>
      <w:tr w:rsidR="00CE6208" w14:paraId="23457DD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39B1286"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7F226F4D" w14:textId="77777777" w:rsidR="00CE6208" w:rsidRDefault="00DA3D0A">
            <w:pPr>
              <w:pStyle w:val="ProductList-TableBody"/>
            </w:pPr>
            <w:r>
              <w:t>Licence CAL na službu AD RMS (Active Directory Rights Management Services) systému Windows Server 2019</w:t>
            </w:r>
            <w:r>
              <w:fldChar w:fldCharType="begin"/>
            </w:r>
            <w:r>
              <w:instrText xml:space="preserve"> XE "Licence CAL na službu AD RMS (Active Directory Rights Management Services) systému Windows Server 2019"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14:paraId="6714C7E5"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r>
    </w:tbl>
    <w:p w14:paraId="3BF8D521" w14:textId="77777777" w:rsidR="00CE6208" w:rsidRDefault="00CE6208">
      <w:pPr>
        <w:pStyle w:val="ProductList-BodyIndented"/>
      </w:pPr>
    </w:p>
    <w:p w14:paraId="541525C8" w14:textId="77777777" w:rsidR="00CE6208" w:rsidRDefault="00DA3D0A">
      <w:pPr>
        <w:pStyle w:val="ProductList-ClauseHeading"/>
        <w:outlineLvl w:val="4"/>
      </w:pPr>
      <w:r>
        <w:t>3.2 Spouštění instancí softwaru</w:t>
      </w:r>
    </w:p>
    <w:p w14:paraId="4A575ED8" w14:textId="77777777" w:rsidR="00CE6208" w:rsidRDefault="00DA3D0A">
      <w:pPr>
        <w:pStyle w:val="ProductList-Body"/>
      </w:pPr>
      <w:r>
        <w:t xml:space="preserve">Zákazník může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současně spustit jednu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serverového softwaru v každém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a v jednom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Pokud zákazník užívá serverový software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serverový software užívaný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je možné použít pouze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virtuálního prostředí OSE</w:t>
      </w:r>
      <w:r>
        <w:fldChar w:fldCharType="end"/>
      </w:r>
      <w:r>
        <w:t>.</w:t>
      </w:r>
    </w:p>
    <w:p w14:paraId="14DE619C" w14:textId="77777777" w:rsidR="00CE6208" w:rsidRDefault="00CE6208">
      <w:pPr>
        <w:pStyle w:val="ProductList-Body"/>
      </w:pPr>
    </w:p>
    <w:p w14:paraId="325348AF" w14:textId="77777777" w:rsidR="00CE6208" w:rsidRDefault="00DA3D0A">
      <w:pPr>
        <w:pStyle w:val="ProductList-ClauseHeading"/>
        <w:outlineLvl w:val="4"/>
      </w:pPr>
      <w:r>
        <w:t>3.3 Licence k přístupu</w:t>
      </w:r>
    </w:p>
    <w:p w14:paraId="40181F17" w14:textId="77777777" w:rsidR="00CE6208" w:rsidRDefault="00DA3D0A">
      <w:pPr>
        <w:pStyle w:val="ProductList-Body"/>
      </w:pPr>
      <w:r>
        <w:t xml:space="preserve">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nejsou vyžadovány pro přístup k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fyzickému prostředí OSE</w:t>
      </w:r>
      <w:r>
        <w:fldChar w:fldCharType="end"/>
      </w:r>
      <w:r>
        <w:t xml:space="preserve">, které se používá výhradně k hostování a správě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w:t>
      </w:r>
    </w:p>
    <w:p w14:paraId="786D9410" w14:textId="77777777" w:rsidR="00CE6208" w:rsidRDefault="00CE6208">
      <w:pPr>
        <w:pStyle w:val="ProductList-Body"/>
      </w:pPr>
    </w:p>
    <w:p w14:paraId="1ED61A6F" w14:textId="77777777" w:rsidR="00CE6208" w:rsidRDefault="00DA3D0A">
      <w:pPr>
        <w:pStyle w:val="ProductList-ClauseHeading"/>
        <w:outlineLvl w:val="4"/>
      </w:pPr>
      <w:r>
        <w:t>3.4 Připojovací modul Windows MultiPoint Server 2016 Connector</w:t>
      </w:r>
    </w:p>
    <w:p w14:paraId="16C0C81A" w14:textId="77777777" w:rsidR="00CE6208" w:rsidRDefault="00DA3D0A">
      <w:pPr>
        <w:pStyle w:val="ProductList-Body"/>
      </w:pPr>
      <w:r>
        <w:t>Zákazník smí instalovat a používat software Windows Server 2016 MultiPoint Connector na libovolném zařízení, které je licencováno pro přístup k produktu Windows Server 2016 (nebo novějšímu). Tento software smí užívat pouze pro přístup k softwaru MultiPoint Server. Pokud zákazník přistupuje k serverovému softwaru z tohoto zařízení výhradně za účelem užívání řídicího panelu MultiPoint, nepotřebuje licenci CAL pro služby Vzdálená plocha.</w:t>
      </w:r>
    </w:p>
    <w:p w14:paraId="7CC954A0" w14:textId="77777777" w:rsidR="00CE6208" w:rsidRDefault="00CE6208">
      <w:pPr>
        <w:pStyle w:val="ProductList-Body"/>
      </w:pPr>
    </w:p>
    <w:p w14:paraId="52C06D65" w14:textId="77777777" w:rsidR="00CE6208" w:rsidRDefault="00DA3D0A">
      <w:pPr>
        <w:pStyle w:val="ProductList-ClauseHeading"/>
        <w:outlineLvl w:val="4"/>
      </w:pPr>
      <w:r>
        <w:t>3.5 Typ instalace</w:t>
      </w:r>
    </w:p>
    <w:p w14:paraId="3B318B7E" w14:textId="77777777" w:rsidR="00CE6208" w:rsidRDefault="00DA3D0A">
      <w:pPr>
        <w:pStyle w:val="ProductList-Body"/>
      </w:pPr>
      <w:r>
        <w:t>Zákazník může instalovat pouze služby Vzdálená plocha a nasadit a užívat roli v rámci služeb MultiPoint.</w:t>
      </w:r>
    </w:p>
    <w:p w14:paraId="76C12568" w14:textId="77777777" w:rsidR="00CE6208" w:rsidRDefault="00CE6208">
      <w:pPr>
        <w:pStyle w:val="ProductList-Body"/>
      </w:pPr>
    </w:p>
    <w:p w14:paraId="6AC4EF4E" w14:textId="77777777" w:rsidR="00CE6208" w:rsidRDefault="00DA3D0A">
      <w:pPr>
        <w:pStyle w:val="ProductList-ClauseHeading"/>
        <w:outlineLvl w:val="4"/>
      </w:pPr>
      <w:r>
        <w:t>3.6 Další software</w:t>
      </w:r>
    </w:p>
    <w:p w14:paraId="201D6C2A" w14:textId="77777777" w:rsidR="00CE6208" w:rsidRDefault="00DA3D0A">
      <w:pPr>
        <w:pStyle w:val="ProductList-Body"/>
      </w:pPr>
      <w:r>
        <w:t xml:space="preserve">Seznam dalšího softwaru naleznete na adrese </w:t>
      </w:r>
      <w:hyperlink r:id="rId106">
        <w:r>
          <w:rPr>
            <w:color w:val="00467F"/>
            <w:u w:val="single"/>
          </w:rPr>
          <w:t>http://go.microsoft.com/fwlink/?LinkId=245856</w:t>
        </w:r>
      </w:hyperlink>
      <w:r>
        <w:t>.</w:t>
      </w:r>
    </w:p>
    <w:p w14:paraId="23CB3F3B" w14:textId="77777777" w:rsidR="00CE6208" w:rsidRDefault="00DA3D0A">
      <w:pPr>
        <w:pStyle w:val="ProductList-Offering1SubSection"/>
        <w:outlineLvl w:val="3"/>
      </w:pPr>
      <w:bookmarkStart w:id="199" w:name="_Sec832"/>
      <w:r>
        <w:t>4. Software Assurance</w:t>
      </w:r>
      <w:bookmarkEnd w:id="199"/>
    </w:p>
    <w:tbl>
      <w:tblPr>
        <w:tblStyle w:val="PURTable"/>
        <w:tblW w:w="0" w:type="dxa"/>
        <w:tblLook w:val="04A0" w:firstRow="1" w:lastRow="0" w:firstColumn="1" w:lastColumn="0" w:noHBand="0" w:noVBand="1"/>
      </w:tblPr>
      <w:tblGrid>
        <w:gridCol w:w="3657"/>
        <w:gridCol w:w="3637"/>
        <w:gridCol w:w="3622"/>
      </w:tblGrid>
      <w:tr w:rsidR="00CE6208" w14:paraId="0113605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47458836"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518747EC"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4DDF0D70" w14:textId="77777777" w:rsidR="00CE6208" w:rsidRDefault="00DA3D0A">
            <w:pPr>
              <w:pStyle w:val="ProductList-TableBody"/>
            </w:pPr>
            <w:r>
              <w:rPr>
                <w:color w:val="404040"/>
              </w:rPr>
              <w:t>Práva na zálohu: Není relevantní</w:t>
            </w:r>
          </w:p>
        </w:tc>
      </w:tr>
      <w:tr w:rsidR="00CE6208" w14:paraId="5142FCD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631370" w14:textId="77777777" w:rsidR="00CE6208" w:rsidRDefault="00DA3D0A">
            <w:pPr>
              <w:pStyle w:val="ProductList-TableBody"/>
            </w:pPr>
            <w:r>
              <w:rPr>
                <w:color w:val="404040"/>
              </w:rPr>
              <w:t>Přenositelnost licencí: Není relevantní</w:t>
            </w:r>
          </w:p>
        </w:tc>
        <w:tc>
          <w:tcPr>
            <w:tcW w:w="4040" w:type="dxa"/>
            <w:tcBorders>
              <w:top w:val="single" w:sz="4" w:space="0" w:color="000000"/>
              <w:left w:val="single" w:sz="4" w:space="0" w:color="000000"/>
              <w:bottom w:val="single" w:sz="4" w:space="0" w:color="000000"/>
              <w:right w:val="single" w:sz="4" w:space="0" w:color="000000"/>
            </w:tcBorders>
          </w:tcPr>
          <w:p w14:paraId="76ED8DDF"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107">
              <w:r>
                <w:rPr>
                  <w:color w:val="00467F"/>
                  <w:u w:val="single"/>
                </w:rPr>
                <w:t>Podmínky produktu – říjen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26895AE" w14:textId="77777777" w:rsidR="00CE6208" w:rsidRDefault="00DA3D0A">
            <w:pPr>
              <w:pStyle w:val="ProductList-TableBody"/>
            </w:pPr>
            <w:r>
              <w:rPr>
                <w:color w:val="404040"/>
              </w:rPr>
              <w:t>Práva pro roaming: Není relevantní</w:t>
            </w:r>
          </w:p>
        </w:tc>
      </w:tr>
      <w:tr w:rsidR="00CE6208" w14:paraId="7E58837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E9B825" w14:textId="77777777" w:rsidR="00CE6208" w:rsidRDefault="00DA3D0A">
            <w:pPr>
              <w:pStyle w:val="ProductList-TableBody"/>
            </w:pPr>
            <w:r>
              <w:rPr>
                <w:color w:val="404040"/>
              </w:rPr>
              <w:t>Vlastní hostování: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4A0B3A"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9D9B39" w14:textId="77777777" w:rsidR="00CE6208" w:rsidRDefault="00CE6208">
            <w:pPr>
              <w:pStyle w:val="ProductList-TableBody"/>
            </w:pPr>
          </w:p>
        </w:tc>
      </w:tr>
    </w:tbl>
    <w:p w14:paraId="24B7668F"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6130FB2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AE653FE"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F201D1A" w14:textId="77777777" w:rsidR="00CE6208" w:rsidRDefault="00CE6208">
      <w:pPr>
        <w:pStyle w:val="ProductList-Body"/>
      </w:pPr>
    </w:p>
    <w:p w14:paraId="7E0933AD" w14:textId="77777777" w:rsidR="00CE6208" w:rsidRDefault="00DA3D0A">
      <w:pPr>
        <w:pStyle w:val="ProductList-Offering2HeadingNoBorder"/>
        <w:outlineLvl w:val="2"/>
      </w:pPr>
      <w:bookmarkStart w:id="200" w:name="_Sec655"/>
      <w:r>
        <w:t>Windows Server</w:t>
      </w:r>
      <w:bookmarkEnd w:id="200"/>
      <w:r>
        <w:fldChar w:fldCharType="begin"/>
      </w:r>
      <w:r>
        <w:instrText xml:space="preserve"> TC "</w:instrText>
      </w:r>
      <w:bookmarkStart w:id="201" w:name="_Toc10139349"/>
      <w:r>
        <w:instrText>Windows Server</w:instrText>
      </w:r>
      <w:bookmarkEnd w:id="201"/>
      <w:r>
        <w:instrText>" \l 3</w:instrText>
      </w:r>
      <w:r>
        <w:fldChar w:fldCharType="end"/>
      </w:r>
    </w:p>
    <w:p w14:paraId="42106DC2" w14:textId="77777777" w:rsidR="00CE6208" w:rsidRDefault="00DA3D0A">
      <w:pPr>
        <w:pStyle w:val="ProductList-Offering1SubSection"/>
        <w:outlineLvl w:val="3"/>
      </w:pPr>
      <w:bookmarkStart w:id="202" w:name="_Sec703"/>
      <w:r>
        <w:t>1. Dostupnost programu</w:t>
      </w:r>
      <w:bookmarkEnd w:id="202"/>
    </w:p>
    <w:tbl>
      <w:tblPr>
        <w:tblStyle w:val="PURTable"/>
        <w:tblW w:w="0" w:type="dxa"/>
        <w:tblLook w:val="04A0" w:firstRow="1" w:lastRow="0" w:firstColumn="1" w:lastColumn="0" w:noHBand="0" w:noVBand="1"/>
      </w:tblPr>
      <w:tblGrid>
        <w:gridCol w:w="4111"/>
        <w:gridCol w:w="618"/>
        <w:gridCol w:w="616"/>
        <w:gridCol w:w="617"/>
        <w:gridCol w:w="615"/>
        <w:gridCol w:w="616"/>
        <w:gridCol w:w="617"/>
        <w:gridCol w:w="618"/>
        <w:gridCol w:w="634"/>
        <w:gridCol w:w="619"/>
        <w:gridCol w:w="617"/>
        <w:gridCol w:w="618"/>
      </w:tblGrid>
      <w:tr w:rsidR="00CE6208" w14:paraId="7ED04D4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14:paraId="0B4F7356" w14:textId="77777777" w:rsidR="00CE6208" w:rsidRDefault="00DA3D0A">
            <w:pPr>
              <w:pStyle w:val="ProductList-TableBody"/>
            </w:pPr>
            <w:r>
              <w:rPr>
                <w:color w:val="FFFFFF"/>
              </w:rPr>
              <w:t>Produkty</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2086524" w14:textId="77777777" w:rsidR="00CE6208" w:rsidRDefault="00DA3D0A">
            <w:pPr>
              <w:pStyle w:val="ProductList-TableBody"/>
              <w:jc w:val="center"/>
            </w:pPr>
            <w:r>
              <w:fldChar w:fldCharType="begin"/>
            </w:r>
            <w:r>
              <w:instrText xml:space="preserve"> AutoTextList   \s NoStyle \t "Datum dostupnosti"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171CC0B7" w14:textId="77777777" w:rsidR="00CE6208" w:rsidRDefault="00DA3D0A">
            <w:pPr>
              <w:pStyle w:val="ProductList-TableBody"/>
              <w:jc w:val="center"/>
            </w:pPr>
            <w:r>
              <w:fldChar w:fldCharType="begin"/>
            </w:r>
            <w:r>
              <w:instrText xml:space="preserve"> AutoTextList   \s NoStyle \t "Licence"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4519ED85" w14:textId="77777777" w:rsidR="00CE6208" w:rsidRDefault="00DA3D0A">
            <w:pPr>
              <w:pStyle w:val="ProductList-TableBody"/>
              <w:jc w:val="center"/>
            </w:pPr>
            <w:r>
              <w:fldChar w:fldCharType="begin"/>
            </w:r>
            <w:r>
              <w:instrText xml:space="preserve"> AutoTextList   \s NoStyle \t "Licence a krytí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EB9EB46" w14:textId="77777777" w:rsidR="00CE6208" w:rsidRDefault="00DA3D0A">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D839BBF"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CFAB486"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08EC2CC2"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77DCB2B"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5FE80F67"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64A3DA00"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14:paraId="7CEF2E4D"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CE6208" w14:paraId="671081BE" w14:textId="77777777">
        <w:tc>
          <w:tcPr>
            <w:tcW w:w="4160" w:type="dxa"/>
            <w:tcBorders>
              <w:top w:val="single" w:sz="9" w:space="0" w:color="FFFFFF"/>
              <w:left w:val="single" w:sz="9" w:space="0" w:color="FFFFFF"/>
              <w:bottom w:val="dashed" w:sz="4" w:space="0" w:color="BFBFBF"/>
              <w:right w:val="single" w:sz="9" w:space="0" w:color="FFFFFF"/>
            </w:tcBorders>
          </w:tcPr>
          <w:p w14:paraId="1831D98A" w14:textId="77777777" w:rsidR="00CE6208" w:rsidRDefault="00DA3D0A">
            <w:pPr>
              <w:pStyle w:val="ProductList-TableBody"/>
            </w:pPr>
            <w:r>
              <w:rPr>
                <w:color w:val="000000"/>
              </w:rPr>
              <w:t>Licence CAL na službu AD RMS (Active Directory Rights Management Services) systému Windows Server 2019</w:t>
            </w:r>
            <w:r>
              <w:fldChar w:fldCharType="begin"/>
            </w:r>
            <w:r>
              <w:instrText xml:space="preserve"> XE "Licence CAL na službu AD RMS (Active Directory Rights Management Services) systému Windows Server 2019"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14:paraId="4B734BE3" w14:textId="77777777" w:rsidR="00CE6208" w:rsidRDefault="00DA3D0A">
            <w:pPr>
              <w:pStyle w:val="ProductList-TableBody"/>
            </w:pPr>
            <w:r>
              <w:rPr>
                <w:color w:val="000000"/>
              </w:rPr>
              <w:t>10/18</w:t>
            </w:r>
          </w:p>
        </w:tc>
        <w:tc>
          <w:tcPr>
            <w:tcW w:w="620" w:type="dxa"/>
            <w:tcBorders>
              <w:top w:val="single" w:sz="9" w:space="0" w:color="FFFFFF"/>
              <w:left w:val="single" w:sz="9" w:space="0" w:color="FFFFFF"/>
              <w:bottom w:val="dashed" w:sz="4" w:space="0" w:color="BFBFBF"/>
              <w:right w:val="single" w:sz="9" w:space="0" w:color="FFFFFF"/>
            </w:tcBorders>
          </w:tcPr>
          <w:p w14:paraId="21332B9E" w14:textId="77777777" w:rsidR="00CE6208" w:rsidRDefault="00DA3D0A">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14:paraId="431D124F" w14:textId="77777777" w:rsidR="00CE6208" w:rsidRDefault="00DA3D0A">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14:paraId="4D54263B" w14:textId="77777777" w:rsidR="00CE6208" w:rsidRDefault="00DA3D0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4B94D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9A4CDB"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083495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7A1A25E"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EDEAB1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F5775D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95182B8"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079B18C7" w14:textId="77777777">
        <w:tc>
          <w:tcPr>
            <w:tcW w:w="4160" w:type="dxa"/>
            <w:tcBorders>
              <w:top w:val="dashed" w:sz="4" w:space="0" w:color="BFBFBF"/>
              <w:left w:val="single" w:sz="9" w:space="0" w:color="FFFFFF"/>
              <w:bottom w:val="dashed" w:sz="4" w:space="0" w:color="BFBFBF"/>
              <w:right w:val="single" w:sz="9" w:space="0" w:color="FFFFFF"/>
            </w:tcBorders>
          </w:tcPr>
          <w:p w14:paraId="7F4E3900" w14:textId="77777777" w:rsidR="00CE6208" w:rsidRDefault="00DA3D0A">
            <w:pPr>
              <w:pStyle w:val="ProductList-TableBody"/>
            </w:pPr>
            <w:r>
              <w:rPr>
                <w:color w:val="000000"/>
              </w:rPr>
              <w:t>Licence CAL k produktu Windows Server 2019</w:t>
            </w:r>
            <w:r>
              <w:fldChar w:fldCharType="begin"/>
            </w:r>
            <w:r>
              <w:instrText xml:space="preserve"> XE "Licence CAL k produktu Windows Server 2019"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76EDB32D"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17FFC10F" w14:textId="77777777" w:rsidR="00CE6208" w:rsidRDefault="00DA3D0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499E0BBB"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4F34D003" w14:textId="77777777" w:rsidR="00CE6208" w:rsidRDefault="00DA3D0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81CDD14"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65A27E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BB88D8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1A1CA8"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ECA1DBD"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AE3CB2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FF57BCB"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7825311C" w14:textId="77777777">
        <w:tc>
          <w:tcPr>
            <w:tcW w:w="4160" w:type="dxa"/>
            <w:tcBorders>
              <w:top w:val="dashed" w:sz="4" w:space="0" w:color="BFBFBF"/>
              <w:left w:val="single" w:sz="9" w:space="0" w:color="FFFFFF"/>
              <w:bottom w:val="dashed" w:sz="4" w:space="0" w:color="BFBFBF"/>
              <w:right w:val="single" w:sz="9" w:space="0" w:color="FFFFFF"/>
            </w:tcBorders>
          </w:tcPr>
          <w:p w14:paraId="641251D9" w14:textId="77777777" w:rsidR="00CE6208" w:rsidRDefault="00DA3D0A">
            <w:pPr>
              <w:pStyle w:val="ProductList-TableBody"/>
            </w:pPr>
            <w:r>
              <w:t>Licence CAL pro službu Vzdálená plocha serveru Windows Server 2019</w:t>
            </w:r>
            <w:r>
              <w:fldChar w:fldCharType="begin"/>
            </w:r>
            <w:r>
              <w:instrText xml:space="preserve"> XE "Licence CAL pro službu Vzdálená plocha serveru Windows Server 2019" </w:instrText>
            </w:r>
            <w:r>
              <w:fldChar w:fldCharType="end"/>
            </w:r>
            <w:r>
              <w:t xml:space="preserve"> (zařízení a uživatel)</w:t>
            </w:r>
          </w:p>
        </w:tc>
        <w:tc>
          <w:tcPr>
            <w:tcW w:w="620" w:type="dxa"/>
            <w:tcBorders>
              <w:top w:val="dashed" w:sz="4" w:space="0" w:color="BFBFBF"/>
              <w:left w:val="single" w:sz="9" w:space="0" w:color="FFFFFF"/>
              <w:bottom w:val="dashed" w:sz="4" w:space="0" w:color="BFBFBF"/>
              <w:right w:val="single" w:sz="9" w:space="0" w:color="FFFFFF"/>
            </w:tcBorders>
          </w:tcPr>
          <w:p w14:paraId="2DDADD95"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4073583F" w14:textId="77777777" w:rsidR="00CE6208" w:rsidRDefault="00DA3D0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240D4ECB" w14:textId="77777777" w:rsidR="00CE6208" w:rsidRDefault="00DA3D0A">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14:paraId="2D94766C" w14:textId="77777777" w:rsidR="00CE6208" w:rsidRDefault="00DA3D0A">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38FDB5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0DD49E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46810F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75F6724"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04854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279CD4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5C530D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p>
          <w:p w14:paraId="08EFF20A"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r>
      <w:tr w:rsidR="00CE6208" w14:paraId="37E67789" w14:textId="77777777">
        <w:tc>
          <w:tcPr>
            <w:tcW w:w="4160" w:type="dxa"/>
            <w:tcBorders>
              <w:top w:val="dashed" w:sz="4" w:space="0" w:color="BFBFBF"/>
              <w:left w:val="single" w:sz="9" w:space="0" w:color="FFFFFF"/>
              <w:bottom w:val="dashed" w:sz="4" w:space="0" w:color="BFBFBF"/>
              <w:right w:val="single" w:sz="9" w:space="0" w:color="FFFFFF"/>
            </w:tcBorders>
          </w:tcPr>
          <w:p w14:paraId="45DA0A50" w14:textId="77777777" w:rsidR="00CE6208" w:rsidRDefault="00DA3D0A">
            <w:pPr>
              <w:pStyle w:val="ProductList-TableBody"/>
            </w:pPr>
            <w:r>
              <w:rPr>
                <w:color w:val="000000"/>
              </w:rPr>
              <w:t>Externí připojovací modul služby Vzdálená plocha pro server Windows Server 2019</w:t>
            </w:r>
            <w:r>
              <w:fldChar w:fldCharType="begin"/>
            </w:r>
            <w:r>
              <w:instrText xml:space="preserve"> XE "Externí připojovací modul služby Vzdálená plocha pro server Windows Server 2019"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8CA84BD"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6C533327" w14:textId="77777777" w:rsidR="00CE6208" w:rsidRDefault="00DA3D0A">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14:paraId="4EDE5FF8" w14:textId="77777777" w:rsidR="00CE6208" w:rsidRDefault="00DA3D0A">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14:paraId="44149039" w14:textId="77777777" w:rsidR="00CE6208" w:rsidRDefault="00DA3D0A">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3EDC07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2FD3BF8"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7F26F69"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A8F292"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E6ECCA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BAE78B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F5AC28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43DED85B" w14:textId="77777777">
        <w:tc>
          <w:tcPr>
            <w:tcW w:w="4160" w:type="dxa"/>
            <w:tcBorders>
              <w:top w:val="dashed" w:sz="4" w:space="0" w:color="BFBFBF"/>
              <w:left w:val="single" w:sz="9" w:space="0" w:color="FFFFFF"/>
              <w:bottom w:val="dashed" w:sz="4" w:space="0" w:color="BFBFBF"/>
              <w:right w:val="single" w:sz="9" w:space="0" w:color="FFFFFF"/>
            </w:tcBorders>
          </w:tcPr>
          <w:p w14:paraId="1F849438" w14:textId="77777777" w:rsidR="00CE6208" w:rsidRDefault="00DA3D0A">
            <w:pPr>
              <w:pStyle w:val="ProductList-TableBody"/>
            </w:pPr>
            <w:r>
              <w:rPr>
                <w:color w:val="000000"/>
              </w:rPr>
              <w:lastRenderedPageBreak/>
              <w:t>Windows Server 2019 Datacenter (sady 2 jádrových licencí)</w:t>
            </w:r>
            <w:r>
              <w:fldChar w:fldCharType="begin"/>
            </w:r>
            <w:r>
              <w:instrText xml:space="preserve"> XE "Windows Server 2019 Datacenter (sady 2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C36ECD4"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22285B9B" w14:textId="77777777" w:rsidR="00CE6208" w:rsidRDefault="00DA3D0A">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014F13F1" w14:textId="77777777" w:rsidR="00CE6208" w:rsidRDefault="00DA3D0A">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14:paraId="51BCB4BB" w14:textId="77777777" w:rsidR="00CE6208" w:rsidRDefault="00DA3D0A">
            <w:pPr>
              <w:pStyle w:val="ProductList-TableBody"/>
              <w:jc w:val="center"/>
            </w:pPr>
            <w:r>
              <w:rPr>
                <w:color w:val="000000"/>
              </w:rPr>
              <w:t>15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F6E3BE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2FD0DA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014F0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A41A273"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301E6A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AF9619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C21B30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274A5EB9" w14:textId="77777777">
        <w:tc>
          <w:tcPr>
            <w:tcW w:w="4160" w:type="dxa"/>
            <w:tcBorders>
              <w:top w:val="dashed" w:sz="4" w:space="0" w:color="BFBFBF"/>
              <w:left w:val="single" w:sz="9" w:space="0" w:color="FFFFFF"/>
              <w:bottom w:val="dashed" w:sz="4" w:space="0" w:color="BFBFBF"/>
              <w:right w:val="single" w:sz="9" w:space="0" w:color="FFFFFF"/>
            </w:tcBorders>
          </w:tcPr>
          <w:p w14:paraId="571F04B5" w14:textId="77777777" w:rsidR="00CE6208" w:rsidRDefault="00DA3D0A">
            <w:pPr>
              <w:pStyle w:val="ProductList-TableBody"/>
            </w:pPr>
            <w:r>
              <w:t>Windows Server 2019 Datacenter (sady 16 jádrových licencí)</w:t>
            </w:r>
            <w:r>
              <w:fldChar w:fldCharType="begin"/>
            </w:r>
            <w:r>
              <w:instrText xml:space="preserve"> XE "Windows Server 2019 Datacenter (sady 16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C0471F0"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3193EA64" w14:textId="77777777" w:rsidR="00CE6208" w:rsidRDefault="00DA3D0A">
            <w:pPr>
              <w:pStyle w:val="ProductList-TableBody"/>
              <w:jc w:val="center"/>
            </w:pPr>
            <w:r>
              <w:t>75</w:t>
            </w:r>
          </w:p>
        </w:tc>
        <w:tc>
          <w:tcPr>
            <w:tcW w:w="620" w:type="dxa"/>
            <w:tcBorders>
              <w:top w:val="dashed" w:sz="4" w:space="0" w:color="BFBFBF"/>
              <w:left w:val="single" w:sz="9" w:space="0" w:color="FFFFFF"/>
              <w:bottom w:val="dashed" w:sz="4" w:space="0" w:color="BFBFBF"/>
              <w:right w:val="single" w:sz="9" w:space="0" w:color="FFFFFF"/>
            </w:tcBorders>
          </w:tcPr>
          <w:p w14:paraId="1293CEE1" w14:textId="77777777" w:rsidR="00CE6208" w:rsidRDefault="00DA3D0A">
            <w:pPr>
              <w:pStyle w:val="ProductList-TableBody"/>
              <w:jc w:val="center"/>
            </w:pPr>
            <w:r>
              <w:t>113</w:t>
            </w:r>
          </w:p>
        </w:tc>
        <w:tc>
          <w:tcPr>
            <w:tcW w:w="620" w:type="dxa"/>
            <w:tcBorders>
              <w:top w:val="dashed" w:sz="4" w:space="0" w:color="BFBFBF"/>
              <w:left w:val="single" w:sz="9" w:space="0" w:color="FFFFFF"/>
              <w:bottom w:val="dashed" w:sz="4" w:space="0" w:color="BFBFBF"/>
              <w:right w:val="single" w:sz="9" w:space="0" w:color="FFFFFF"/>
            </w:tcBorders>
          </w:tcPr>
          <w:p w14:paraId="4B744B54" w14:textId="77777777" w:rsidR="00CE6208" w:rsidRDefault="00DA3D0A">
            <w:pPr>
              <w:pStyle w:val="ProductList-TableBody"/>
              <w:jc w:val="center"/>
            </w:pPr>
            <w: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77ABB3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A6C334C"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33F8C50D"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9AC406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030014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CAE6B7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A5DB08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61212058" w14:textId="77777777">
        <w:tc>
          <w:tcPr>
            <w:tcW w:w="4160" w:type="dxa"/>
            <w:tcBorders>
              <w:top w:val="dashed" w:sz="4" w:space="0" w:color="BFBFBF"/>
              <w:left w:val="single" w:sz="9" w:space="0" w:color="FFFFFF"/>
              <w:bottom w:val="dashed" w:sz="4" w:space="0" w:color="BFBFBF"/>
              <w:right w:val="single" w:sz="9" w:space="0" w:color="FFFFFF"/>
            </w:tcBorders>
          </w:tcPr>
          <w:p w14:paraId="6B20A8B6" w14:textId="77777777" w:rsidR="00CE6208" w:rsidRDefault="00DA3D0A">
            <w:pPr>
              <w:pStyle w:val="ProductList-TableBody"/>
            </w:pPr>
            <w:r>
              <w:rPr>
                <w:color w:val="000000"/>
              </w:rPr>
              <w:t>Windows Server 2019 Essentials</w:t>
            </w:r>
            <w:r>
              <w:fldChar w:fldCharType="begin"/>
            </w:r>
            <w:r>
              <w:instrText xml:space="preserve"> XE "Windows Server 2019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5EF52F39"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7F218721" w14:textId="77777777" w:rsidR="00CE6208" w:rsidRDefault="00DA3D0A">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14:paraId="4449ECA2" w14:textId="77777777" w:rsidR="00CE6208" w:rsidRDefault="00DA3D0A">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14:paraId="6307CF34" w14:textId="77777777" w:rsidR="00CE6208" w:rsidRDefault="00DA3D0A">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3DA4DB4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787C0C86"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49F96E8F"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1343C9"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14:paraId="5B1C35B5"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4549B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12A5C3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6FE98EC4" w14:textId="77777777">
        <w:tc>
          <w:tcPr>
            <w:tcW w:w="4160" w:type="dxa"/>
            <w:tcBorders>
              <w:top w:val="dashed" w:sz="4" w:space="0" w:color="BFBFBF"/>
              <w:left w:val="single" w:sz="9" w:space="0" w:color="FFFFFF"/>
              <w:bottom w:val="dashed" w:sz="4" w:space="0" w:color="BFBFBF"/>
              <w:right w:val="single" w:sz="9" w:space="0" w:color="FFFFFF"/>
            </w:tcBorders>
          </w:tcPr>
          <w:p w14:paraId="4EE2B2CC" w14:textId="77777777" w:rsidR="00CE6208" w:rsidRDefault="00DA3D0A">
            <w:pPr>
              <w:pStyle w:val="ProductList-TableBody"/>
            </w:pPr>
            <w:r>
              <w:rPr>
                <w:color w:val="000000"/>
              </w:rPr>
              <w:t>Windows Server 2019 Standard (sady 2 jádrových licencí)</w:t>
            </w:r>
            <w:r>
              <w:fldChar w:fldCharType="begin"/>
            </w:r>
            <w:r>
              <w:instrText xml:space="preserve"> XE "Windows Server 2019 Standard (sady 2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69F22C5A"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0A9C5649" w14:textId="77777777" w:rsidR="00CE6208" w:rsidRDefault="00DA3D0A">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14:paraId="2AA6DCFA" w14:textId="77777777" w:rsidR="00CE6208" w:rsidRDefault="00DA3D0A">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14:paraId="5E782DF9" w14:textId="77777777" w:rsidR="00CE6208" w:rsidRDefault="00DA3D0A">
            <w:pPr>
              <w:pStyle w:val="ProductList-TableBody"/>
              <w:jc w:val="center"/>
            </w:pPr>
            <w:r>
              <w:t>2</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3888A6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832DFFE"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2C80B2A"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F60EF59"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4CAFFC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AC43D7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57761A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15D62A7C" w14:textId="77777777">
        <w:tc>
          <w:tcPr>
            <w:tcW w:w="4160" w:type="dxa"/>
            <w:tcBorders>
              <w:top w:val="dashed" w:sz="4" w:space="0" w:color="BFBFBF"/>
              <w:left w:val="single" w:sz="9" w:space="0" w:color="FFFFFF"/>
              <w:bottom w:val="dashed" w:sz="4" w:space="0" w:color="BFBFBF"/>
              <w:right w:val="single" w:sz="9" w:space="0" w:color="FFFFFF"/>
            </w:tcBorders>
          </w:tcPr>
          <w:p w14:paraId="6E16EC43" w14:textId="77777777" w:rsidR="00CE6208" w:rsidRDefault="00DA3D0A">
            <w:pPr>
              <w:pStyle w:val="ProductList-TableBody"/>
            </w:pPr>
            <w:r>
              <w:t>Windows Server 2019 Standard (sady 16 jádrových licencí)</w:t>
            </w:r>
            <w:r>
              <w:fldChar w:fldCharType="begin"/>
            </w:r>
            <w:r>
              <w:instrText xml:space="preserve"> XE "Windows Server 2019 Standard (sady 16 jádrových licencí)"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0072B84F"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4C156CD0" w14:textId="77777777" w:rsidR="00CE6208" w:rsidRDefault="00DA3D0A">
            <w:pPr>
              <w:pStyle w:val="ProductList-TableBody"/>
              <w:jc w:val="center"/>
            </w:pPr>
            <w:r>
              <w:t>15</w:t>
            </w:r>
          </w:p>
        </w:tc>
        <w:tc>
          <w:tcPr>
            <w:tcW w:w="620" w:type="dxa"/>
            <w:tcBorders>
              <w:top w:val="dashed" w:sz="4" w:space="0" w:color="BFBFBF"/>
              <w:left w:val="single" w:sz="9" w:space="0" w:color="FFFFFF"/>
              <w:bottom w:val="dashed" w:sz="4" w:space="0" w:color="BFBFBF"/>
              <w:right w:val="single" w:sz="9" w:space="0" w:color="FFFFFF"/>
            </w:tcBorders>
          </w:tcPr>
          <w:p w14:paraId="6CFC57A7" w14:textId="77777777" w:rsidR="00CE6208" w:rsidRDefault="00DA3D0A">
            <w:pPr>
              <w:pStyle w:val="ProductList-TableBody"/>
              <w:jc w:val="center"/>
            </w:pPr>
            <w:r>
              <w:t>23</w:t>
            </w:r>
          </w:p>
        </w:tc>
        <w:tc>
          <w:tcPr>
            <w:tcW w:w="620" w:type="dxa"/>
            <w:tcBorders>
              <w:top w:val="dashed" w:sz="4" w:space="0" w:color="BFBFBF"/>
              <w:left w:val="single" w:sz="9" w:space="0" w:color="FFFFFF"/>
              <w:bottom w:val="dashed" w:sz="4" w:space="0" w:color="BFBFBF"/>
              <w:right w:val="single" w:sz="9" w:space="0" w:color="FFFFFF"/>
            </w:tcBorders>
          </w:tcPr>
          <w:p w14:paraId="27BBA325" w14:textId="77777777" w:rsidR="00CE6208" w:rsidRDefault="00DA3D0A">
            <w:pPr>
              <w:pStyle w:val="ProductList-TableBody"/>
              <w:jc w:val="center"/>
            </w:pPr>
            <w: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6E977C"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1B6501C"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2BF06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2B27C09"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4D1CD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D5941F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43BDD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324FDC83" w14:textId="77777777">
        <w:tc>
          <w:tcPr>
            <w:tcW w:w="4160" w:type="dxa"/>
            <w:tcBorders>
              <w:top w:val="dashed" w:sz="4" w:space="0" w:color="BFBFBF"/>
              <w:left w:val="single" w:sz="9" w:space="0" w:color="FFFFFF"/>
              <w:bottom w:val="dashed" w:sz="4" w:space="0" w:color="BFBFBF"/>
              <w:right w:val="single" w:sz="9" w:space="0" w:color="FFFFFF"/>
            </w:tcBorders>
          </w:tcPr>
          <w:p w14:paraId="5428A0ED" w14:textId="77777777" w:rsidR="00CE6208" w:rsidRDefault="00DA3D0A">
            <w:pPr>
              <w:pStyle w:val="ProductList-TableBody"/>
            </w:pPr>
            <w:r>
              <w:rPr>
                <w:color w:val="000000"/>
              </w:rPr>
              <w:t>Externí připojovací modul pro Windows Server 2019, služba AD RMS (Active Directory Rights Management Services)</w:t>
            </w:r>
            <w:r>
              <w:fldChar w:fldCharType="begin"/>
            </w:r>
            <w:r>
              <w:instrText xml:space="preserve"> XE "Externí připojovací modul pro Windows Server 2019, služba AD RMS (Active Directory Rights Management Services)"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14:paraId="35B281AF"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dashed" w:sz="4" w:space="0" w:color="BFBFBF"/>
              <w:right w:val="single" w:sz="9" w:space="0" w:color="FFFFFF"/>
            </w:tcBorders>
          </w:tcPr>
          <w:p w14:paraId="1C25EB65" w14:textId="77777777" w:rsidR="00CE6208" w:rsidRDefault="00DA3D0A">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14:paraId="75C44CD7" w14:textId="77777777" w:rsidR="00CE6208" w:rsidRDefault="00DA3D0A">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14:paraId="06C4DB6E" w14:textId="77777777" w:rsidR="00CE6208" w:rsidRDefault="00DA3D0A">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922C03C"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5359D4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04DEB031"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E19F8A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56508F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016C88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51784D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r w:rsidR="00CE6208" w14:paraId="5F06BD15" w14:textId="77777777">
        <w:tc>
          <w:tcPr>
            <w:tcW w:w="4160" w:type="dxa"/>
            <w:tcBorders>
              <w:top w:val="dashed" w:sz="4" w:space="0" w:color="BFBFBF"/>
              <w:left w:val="single" w:sz="9" w:space="0" w:color="FFFFFF"/>
              <w:bottom w:val="single" w:sz="4" w:space="0" w:color="FFFFFF"/>
              <w:right w:val="single" w:sz="9" w:space="0" w:color="FFFFFF"/>
            </w:tcBorders>
          </w:tcPr>
          <w:p w14:paraId="3CCB4E1B" w14:textId="77777777" w:rsidR="00CE6208" w:rsidRDefault="00DA3D0A">
            <w:pPr>
              <w:pStyle w:val="ProductList-TableBody"/>
            </w:pPr>
            <w:r>
              <w:rPr>
                <w:color w:val="000000"/>
              </w:rPr>
              <w:t>Externí připojovací modul pro Windows Server 2019</w:t>
            </w:r>
            <w:r>
              <w:fldChar w:fldCharType="begin"/>
            </w:r>
            <w:r>
              <w:instrText xml:space="preserve"> XE "Externí připojovací modul pro Windows Server 2019" </w:instrText>
            </w:r>
            <w:r>
              <w:fldChar w:fldCharType="end"/>
            </w:r>
          </w:p>
        </w:tc>
        <w:tc>
          <w:tcPr>
            <w:tcW w:w="620" w:type="dxa"/>
            <w:tcBorders>
              <w:top w:val="dashed" w:sz="4" w:space="0" w:color="BFBFBF"/>
              <w:left w:val="single" w:sz="9" w:space="0" w:color="FFFFFF"/>
              <w:bottom w:val="single" w:sz="4" w:space="0" w:color="FFFFFF"/>
              <w:right w:val="single" w:sz="9" w:space="0" w:color="FFFFFF"/>
            </w:tcBorders>
          </w:tcPr>
          <w:p w14:paraId="5E802458" w14:textId="77777777" w:rsidR="00CE6208" w:rsidRDefault="00DA3D0A">
            <w:pPr>
              <w:pStyle w:val="ProductList-TableBody"/>
            </w:pPr>
            <w:r>
              <w:rPr>
                <w:color w:val="000000"/>
              </w:rPr>
              <w:t>10/18</w:t>
            </w:r>
          </w:p>
        </w:tc>
        <w:tc>
          <w:tcPr>
            <w:tcW w:w="620" w:type="dxa"/>
            <w:tcBorders>
              <w:top w:val="dashed" w:sz="4" w:space="0" w:color="BFBFBF"/>
              <w:left w:val="single" w:sz="9" w:space="0" w:color="FFFFFF"/>
              <w:bottom w:val="single" w:sz="4" w:space="0" w:color="FFFFFF"/>
              <w:right w:val="single" w:sz="9" w:space="0" w:color="FFFFFF"/>
            </w:tcBorders>
          </w:tcPr>
          <w:p w14:paraId="74FF2932" w14:textId="77777777" w:rsidR="00CE6208" w:rsidRDefault="00DA3D0A">
            <w:pPr>
              <w:pStyle w:val="ProductList-TableBody"/>
              <w:jc w:val="center"/>
            </w:pPr>
            <w:r>
              <w:rPr>
                <w:color w:val="000000"/>
              </w:rPr>
              <w:t>25</w:t>
            </w:r>
          </w:p>
        </w:tc>
        <w:tc>
          <w:tcPr>
            <w:tcW w:w="620" w:type="dxa"/>
            <w:tcBorders>
              <w:top w:val="dashed" w:sz="4" w:space="0" w:color="BFBFBF"/>
              <w:left w:val="single" w:sz="9" w:space="0" w:color="FFFFFF"/>
              <w:bottom w:val="single" w:sz="4" w:space="0" w:color="FFFFFF"/>
              <w:right w:val="single" w:sz="9" w:space="0" w:color="FFFFFF"/>
            </w:tcBorders>
          </w:tcPr>
          <w:p w14:paraId="7BDC4C36" w14:textId="77777777" w:rsidR="00CE6208" w:rsidRDefault="00DA3D0A">
            <w:pPr>
              <w:pStyle w:val="ProductList-TableBody"/>
              <w:jc w:val="center"/>
            </w:pPr>
            <w:r>
              <w:rPr>
                <w:color w:val="000000"/>
              </w:rPr>
              <w:t>38</w:t>
            </w:r>
          </w:p>
        </w:tc>
        <w:tc>
          <w:tcPr>
            <w:tcW w:w="620" w:type="dxa"/>
            <w:tcBorders>
              <w:top w:val="dashed" w:sz="4" w:space="0" w:color="BFBFBF"/>
              <w:left w:val="single" w:sz="9" w:space="0" w:color="FFFFFF"/>
              <w:bottom w:val="single" w:sz="4" w:space="0" w:color="FFFFFF"/>
              <w:right w:val="single" w:sz="9" w:space="0" w:color="FFFFFF"/>
            </w:tcBorders>
          </w:tcPr>
          <w:p w14:paraId="4D64A6EE" w14:textId="77777777" w:rsidR="00CE6208" w:rsidRDefault="00DA3D0A">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2964E74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1F098170"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4AB755B7" w14:textId="77777777" w:rsidR="00CE6208" w:rsidRDefault="00CE6208">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766037E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44C89E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6752602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14:paraId="5E402CE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r>
    </w:tbl>
    <w:p w14:paraId="2090A672" w14:textId="77777777" w:rsidR="00CE6208" w:rsidRDefault="00DA3D0A">
      <w:pPr>
        <w:pStyle w:val="ProductList-Body"/>
      </w:pPr>
      <w:r>
        <w:rPr>
          <w:i/>
        </w:rPr>
        <w:t xml:space="preserve">Poznámka: Na licence k serveru Windows Server (jádrové a základní a doplňkové licence CAL a SL) zakoupené prostřednictvím CSP se vztahují jiné podmínky uvedené v části </w:t>
      </w:r>
      <w:hyperlink r:id="rId108">
        <w:r>
          <w:rPr>
            <w:i/>
            <w:color w:val="00467F"/>
            <w:u w:val="single"/>
          </w:rPr>
          <w:t>Serverové odběry pro službu Azure</w:t>
        </w:r>
      </w:hyperlink>
      <w:r>
        <w:rPr>
          <w:i/>
        </w:rPr>
        <w:t xml:space="preserve"> v těchto Podmínkách pro produkty. </w:t>
      </w:r>
    </w:p>
    <w:p w14:paraId="684E38C1" w14:textId="77777777" w:rsidR="00CE6208" w:rsidRDefault="00DA3D0A">
      <w:pPr>
        <w:pStyle w:val="ProductList-Offering1SubSection"/>
        <w:outlineLvl w:val="3"/>
      </w:pPr>
      <w:bookmarkStart w:id="203" w:name="_Sec758"/>
      <w:r>
        <w:t>2. Podmínky produktu</w:t>
      </w:r>
      <w:bookmarkEnd w:id="203"/>
    </w:p>
    <w:tbl>
      <w:tblPr>
        <w:tblStyle w:val="PURTable"/>
        <w:tblW w:w="0" w:type="dxa"/>
        <w:tblLook w:val="04A0" w:firstRow="1" w:lastRow="0" w:firstColumn="1" w:lastColumn="0" w:noHBand="0" w:noVBand="1"/>
      </w:tblPr>
      <w:tblGrid>
        <w:gridCol w:w="3643"/>
        <w:gridCol w:w="3639"/>
        <w:gridCol w:w="3634"/>
      </w:tblGrid>
      <w:tr w:rsidR="00CE6208" w14:paraId="15C6FDA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BE4400C" w14:textId="77777777" w:rsidR="00CE6208" w:rsidRDefault="00DA3D0A">
            <w:pPr>
              <w:pStyle w:val="ProductList-TableBody"/>
            </w:pPr>
            <w:r>
              <w:fldChar w:fldCharType="begin"/>
            </w:r>
            <w:r>
              <w:instrText xml:space="preserve"> AutoTextList   \s NoStyle \t "Předchozí verze: Starší verze produktu a jejich datum dostupnosti." </w:instrText>
            </w:r>
            <w:r>
              <w:fldChar w:fldCharType="separate"/>
            </w:r>
            <w:r>
              <w:rPr>
                <w:color w:val="0563C1"/>
              </w:rPr>
              <w:t>Předchozí verze</w:t>
            </w:r>
            <w:r>
              <w:fldChar w:fldCharType="end"/>
            </w:r>
            <w:r>
              <w:t>: Windows Server 2016</w:t>
            </w:r>
            <w:r>
              <w:fldChar w:fldCharType="begin"/>
            </w:r>
            <w:r>
              <w:instrText xml:space="preserve"> XE "Windows Server 2016" </w:instrText>
            </w:r>
            <w:r>
              <w:fldChar w:fldCharType="end"/>
            </w:r>
            <w:r>
              <w:t xml:space="preserve"> (10/16)</w:t>
            </w:r>
          </w:p>
        </w:tc>
        <w:tc>
          <w:tcPr>
            <w:tcW w:w="4040" w:type="dxa"/>
            <w:tcBorders>
              <w:top w:val="single" w:sz="18" w:space="0" w:color="00188F"/>
              <w:left w:val="single" w:sz="4" w:space="0" w:color="000000"/>
              <w:bottom w:val="single" w:sz="4" w:space="0" w:color="000000"/>
              <w:right w:val="single" w:sz="4" w:space="0" w:color="000000"/>
            </w:tcBorders>
          </w:tcPr>
          <w:p w14:paraId="1E79D079"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23F69B4" w14:textId="77777777" w:rsidR="00CE6208" w:rsidRDefault="00DA3D0A">
            <w:pPr>
              <w:pStyle w:val="ProductList-TableBody"/>
            </w:pPr>
            <w:r>
              <w:fldChar w:fldCharType="begin"/>
            </w:r>
            <w:r>
              <w:instrText xml:space="preserve"> AutoTextList   \s NoStyle \t "Nižší verze: Povolené nižší verze odpovídající určeným vyšším verzím. Zákazník může použít povolenou nižší verzi namísto licencované verze vyšší úrovně, jak je povoleno v univerzálních licenčních podmínkách." </w:instrText>
            </w:r>
            <w:r>
              <w:fldChar w:fldCharType="separate"/>
            </w:r>
            <w:r>
              <w:rPr>
                <w:color w:val="0563C1"/>
              </w:rPr>
              <w:t>Nižší verze</w:t>
            </w:r>
            <w:r>
              <w:fldChar w:fldCharType="end"/>
            </w:r>
            <w:r>
              <w:t>: Datacenter na Standard nebo Essentials, Standard na Essentials (pro verze 2008 R2 a předchozí viz podmínky produktu – září 2018)</w:t>
            </w:r>
          </w:p>
        </w:tc>
      </w:tr>
      <w:tr w:rsidR="00CE6208" w14:paraId="7FC1466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FCB7CC" w14:textId="77777777" w:rsidR="00CE6208" w:rsidRDefault="00DA3D0A">
            <w:pPr>
              <w:pStyle w:val="ProductList-TableBody"/>
            </w:pPr>
            <w:r>
              <w:rPr>
                <w:color w:val="404040"/>
              </w:rPr>
              <w:t>Prodloužená doba účinnosti: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23CA54"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15BB59" w14:textId="77777777" w:rsidR="00CE6208" w:rsidRDefault="00DA3D0A">
            <w:pPr>
              <w:pStyle w:val="ProductList-TableBody"/>
            </w:pPr>
            <w:r>
              <w:rPr>
                <w:color w:val="404040"/>
              </w:rPr>
              <w:t>Předpoklad (SA): Není relevantní</w:t>
            </w:r>
          </w:p>
        </w:tc>
      </w:tr>
      <w:tr w:rsidR="00CE6208" w14:paraId="3ED50511"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B7E8F7" w14:textId="77777777" w:rsidR="00CE6208" w:rsidRDefault="00DA3D0A">
            <w:pPr>
              <w:pStyle w:val="ProductList-TableBody"/>
            </w:pPr>
            <w:r>
              <w:rPr>
                <w:color w:val="404040"/>
              </w:rPr>
              <w:t>Propagační akce: Není relevantní</w:t>
            </w:r>
          </w:p>
        </w:tc>
        <w:tc>
          <w:tcPr>
            <w:tcW w:w="4040" w:type="dxa"/>
            <w:tcBorders>
              <w:top w:val="single" w:sz="4" w:space="0" w:color="000000"/>
              <w:left w:val="single" w:sz="4" w:space="0" w:color="000000"/>
              <w:bottom w:val="single" w:sz="4" w:space="0" w:color="000000"/>
              <w:right w:val="single" w:sz="4" w:space="0" w:color="000000"/>
            </w:tcBorders>
          </w:tcPr>
          <w:p w14:paraId="0E712114"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Externí připojení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50EAB79" w14:textId="77777777" w:rsidR="00CE6208" w:rsidRDefault="00DA3D0A">
            <w:pPr>
              <w:pStyle w:val="ProductList-TableBody"/>
            </w:pPr>
            <w:r>
              <w:rPr>
                <w:color w:val="404040"/>
              </w:rPr>
              <w:t>Nárok na snížení: Není relevantní</w:t>
            </w:r>
          </w:p>
        </w:tc>
      </w:tr>
      <w:tr w:rsidR="00CE6208" w14:paraId="07634A3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303B4A" w14:textId="77777777" w:rsidR="00CE6208" w:rsidRDefault="00DA3D0A">
            <w:pPr>
              <w:pStyle w:val="ProductList-TableBody"/>
            </w:pPr>
            <w:r>
              <w:rPr>
                <w:color w:val="404040"/>
              </w:rPr>
              <w:t>Nárok na snížení (SCE):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5F3EC2"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F746C7" w14:textId="77777777" w:rsidR="00CE6208" w:rsidRDefault="00DA3D0A">
            <w:pPr>
              <w:pStyle w:val="ProductList-TableBody"/>
            </w:pPr>
            <w:r>
              <w:rPr>
                <w:color w:val="404040"/>
              </w:rPr>
              <w:t>Nárok na aktualizaci: Není relevantní</w:t>
            </w:r>
          </w:p>
        </w:tc>
      </w:tr>
      <w:tr w:rsidR="00CE6208" w14:paraId="2FA8BD8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723C913" w14:textId="77777777" w:rsidR="00CE6208" w:rsidRDefault="00DA3D0A">
            <w:pPr>
              <w:pStyle w:val="ProductList-TableBody"/>
            </w:pPr>
            <w:r>
              <w:rPr>
                <w:color w:val="404040"/>
              </w:rPr>
              <w:t>Sleva UTD: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E59940"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34DA55" w14:textId="77777777" w:rsidR="00CE6208" w:rsidRDefault="00CE6208">
            <w:pPr>
              <w:pStyle w:val="ProductList-TableBody"/>
            </w:pPr>
          </w:p>
        </w:tc>
      </w:tr>
    </w:tbl>
    <w:p w14:paraId="777CD6C9" w14:textId="77777777" w:rsidR="00CE6208" w:rsidRDefault="00CE6208">
      <w:pPr>
        <w:pStyle w:val="ProductList-Body"/>
      </w:pPr>
    </w:p>
    <w:p w14:paraId="0B48D3EF" w14:textId="77777777" w:rsidR="00CE6208" w:rsidRDefault="00DA3D0A">
      <w:pPr>
        <w:pStyle w:val="ProductList-ClauseHeading"/>
        <w:outlineLvl w:val="4"/>
      </w:pPr>
      <w:r>
        <w:t>2.1 Doplněk Premium Assurance k produktu Windows Server</w:t>
      </w:r>
    </w:p>
    <w:p w14:paraId="03F7357F" w14:textId="77777777" w:rsidR="00CE6208" w:rsidRDefault="00DA3D0A">
      <w:pPr>
        <w:pStyle w:val="ProductList-Body"/>
      </w:pPr>
      <w:r>
        <w:t>Zákazníci hledající podmínky a ujednání pro doplněk Premium Assurance</w:t>
      </w:r>
      <w:r>
        <w:fldChar w:fldCharType="begin"/>
      </w:r>
      <w:r>
        <w:instrText xml:space="preserve"> XE "doplněk Premium Assurance" </w:instrText>
      </w:r>
      <w:r>
        <w:fldChar w:fldCharType="end"/>
      </w:r>
      <w:r>
        <w:t xml:space="preserve"> by si měli přečíst podmínky produktu z ledna 2018 na adrese </w:t>
      </w:r>
      <w:hyperlink r:id="rId109">
        <w:r>
          <w:rPr>
            <w:color w:val="00467F"/>
            <w:u w:val="single"/>
          </w:rPr>
          <w:t>http://go.microsoft.com/?linkid=9839206</w:t>
        </w:r>
      </w:hyperlink>
      <w:r>
        <w:t xml:space="preserve">.  </w:t>
      </w:r>
    </w:p>
    <w:p w14:paraId="3DCBE90E" w14:textId="77777777" w:rsidR="00CE6208" w:rsidRDefault="00CE6208">
      <w:pPr>
        <w:pStyle w:val="ProductList-Body"/>
      </w:pPr>
    </w:p>
    <w:p w14:paraId="52B8A676" w14:textId="77777777" w:rsidR="00CE6208" w:rsidRDefault="00DA3D0A">
      <w:pPr>
        <w:pStyle w:val="ProductList-Offering1SubSection"/>
        <w:outlineLvl w:val="3"/>
      </w:pPr>
      <w:bookmarkStart w:id="204" w:name="_Sec807"/>
      <w:r>
        <w:t>3. Užívací práva</w:t>
      </w:r>
      <w:bookmarkEnd w:id="204"/>
    </w:p>
    <w:tbl>
      <w:tblPr>
        <w:tblStyle w:val="PURTable"/>
        <w:tblW w:w="0" w:type="dxa"/>
        <w:tblLook w:val="04A0" w:firstRow="1" w:lastRow="0" w:firstColumn="1" w:lastColumn="0" w:noHBand="0" w:noVBand="1"/>
      </w:tblPr>
      <w:tblGrid>
        <w:gridCol w:w="3652"/>
        <w:gridCol w:w="3624"/>
        <w:gridCol w:w="3640"/>
      </w:tblGrid>
      <w:tr w:rsidR="00CE6208" w14:paraId="202BE7C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0D6D7AF" w14:textId="77777777" w:rsidR="00CE6208" w:rsidRDefault="00DA3D0A">
            <w:pPr>
              <w:pStyle w:val="ProductList-TableBody"/>
            </w:pP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w:t>
            </w:r>
            <w:hyperlink w:anchor="_Sec537">
              <w:r>
                <w:rPr>
                  <w:color w:val="00467F"/>
                  <w:u w:val="single"/>
                </w:rPr>
                <w:t>Univerzální</w:t>
              </w:r>
            </w:hyperlink>
            <w:r>
              <w:t xml:space="preserve">; </w:t>
            </w:r>
            <w:hyperlink w:anchor="_Sec541">
              <w:r>
                <w:rPr>
                  <w:color w:val="00467F"/>
                  <w:u w:val="single"/>
                </w:rPr>
                <w:t>podle počtu jader / CAL</w:t>
              </w:r>
            </w:hyperlink>
            <w:r>
              <w:t xml:space="preserve"> – všechny edice (s výjimkou edice Essentials), </w:t>
            </w:r>
            <w:hyperlink w:anchor="_Sec545">
              <w:r>
                <w:rPr>
                  <w:color w:val="00467F"/>
                  <w:u w:val="single"/>
                </w:rPr>
                <w:t>speciální servery</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14:paraId="1D1D0DBF" w14:textId="77777777" w:rsidR="00CE6208" w:rsidRDefault="00DA3D0A">
            <w:pPr>
              <w:pStyle w:val="ProductList-TableBody"/>
            </w:pPr>
            <w:r>
              <w:fldChar w:fldCharType="begin"/>
            </w:r>
            <w:r>
              <w:instrText xml:space="preserve"> AutoTextList   \s NoStyle \t "Licenční podmínky specifické pro produkty: Označuje, že podmínky a ujednání specifické pro produkty, kterými se řídí nasazení a použití produktu, jsou zahrnuty pod tabulkou Užívací práva." </w:instrText>
            </w:r>
            <w:r>
              <w:fldChar w:fldCharType="separate"/>
            </w:r>
            <w:r>
              <w:rPr>
                <w:color w:val="0563C1"/>
              </w:rPr>
              <w:t>Licenční podmínky specifické pro produkty</w:t>
            </w:r>
            <w:r>
              <w:fldChar w:fldCharType="end"/>
            </w:r>
            <w:r>
              <w:t>: Všechny verze</w:t>
            </w:r>
          </w:p>
        </w:tc>
        <w:tc>
          <w:tcPr>
            <w:tcW w:w="4040" w:type="dxa"/>
            <w:tcBorders>
              <w:top w:val="single" w:sz="18" w:space="0" w:color="00188F"/>
              <w:left w:val="single" w:sz="4" w:space="0" w:color="000000"/>
              <w:bottom w:val="single" w:sz="4" w:space="0" w:color="000000"/>
              <w:right w:val="single" w:sz="4" w:space="0" w:color="000000"/>
            </w:tcBorders>
          </w:tcPr>
          <w:p w14:paraId="7EA52290" w14:textId="77777777" w:rsidR="00CE6208" w:rsidRDefault="00DA3D0A">
            <w:pPr>
              <w:pStyle w:val="ProductList-TableBody"/>
            </w:pPr>
            <w:r>
              <w:fldChar w:fldCharType="begin"/>
            </w:r>
            <w:r>
              <w:instrText xml:space="preserve"> AutoTextList   \s NoStyle \t "Další software: Software označený v užívacích právech pro serverové produkty, který smí zákazník používat na kterémkoli zařízení ve spojení s využíváním serverového softwaru." </w:instrText>
            </w:r>
            <w:r>
              <w:fldChar w:fldCharType="separate"/>
            </w:r>
            <w:r>
              <w:rPr>
                <w:color w:val="0563C1"/>
              </w:rPr>
              <w:t>Další software</w:t>
            </w:r>
            <w:r>
              <w:fldChar w:fldCharType="end"/>
            </w:r>
            <w:r>
              <w:t>: Všechny verze</w:t>
            </w:r>
          </w:p>
        </w:tc>
      </w:tr>
      <w:tr w:rsidR="00CE6208" w14:paraId="3269BD75" w14:textId="77777777">
        <w:tc>
          <w:tcPr>
            <w:tcW w:w="4040" w:type="dxa"/>
            <w:tcBorders>
              <w:top w:val="single" w:sz="4" w:space="0" w:color="000000"/>
              <w:left w:val="single" w:sz="4" w:space="0" w:color="000000"/>
              <w:bottom w:val="single" w:sz="4" w:space="0" w:color="000000"/>
              <w:right w:val="single" w:sz="4" w:space="0" w:color="000000"/>
            </w:tcBorders>
          </w:tcPr>
          <w:p w14:paraId="4F675B57" w14:textId="77777777" w:rsidR="00CE6208" w:rsidRDefault="00DA3D0A">
            <w:pPr>
              <w:pStyle w:val="ProductList-TableBody"/>
            </w:pPr>
            <w:r>
              <w:fldChar w:fldCharType="begin"/>
            </w:r>
            <w:r>
              <w:instrText xml:space="preserve"> AutoTextList   \s NoStyle \t "Požadavky klientského přístupu: Označuje, zda serverový produkt vyžaduje od uživatelů nebo zařízení k přístupu licence CAL." </w:instrText>
            </w:r>
            <w:r>
              <w:fldChar w:fldCharType="separate"/>
            </w:r>
            <w:r>
              <w:rPr>
                <w:color w:val="0563C1"/>
              </w:rPr>
              <w:t>Požadavky klientského přístupu</w:t>
            </w:r>
            <w:r>
              <w:fldChar w:fldCharType="end"/>
            </w:r>
            <w:r>
              <w:t>: Všechny verze (s výjimkou verze Essentials)</w:t>
            </w:r>
          </w:p>
        </w:tc>
        <w:tc>
          <w:tcPr>
            <w:tcW w:w="4040" w:type="dxa"/>
            <w:tcBorders>
              <w:top w:val="single" w:sz="4" w:space="0" w:color="000000"/>
              <w:left w:val="single" w:sz="4" w:space="0" w:color="000000"/>
              <w:bottom w:val="single" w:sz="4" w:space="0" w:color="000000"/>
              <w:right w:val="single" w:sz="4" w:space="0" w:color="000000"/>
            </w:tcBorders>
          </w:tcPr>
          <w:p w14:paraId="4B27EC3A" w14:textId="77777777" w:rsidR="00CE6208" w:rsidRDefault="00DA3D0A">
            <w:pPr>
              <w:pStyle w:val="ProductList-TableBody"/>
            </w:pPr>
            <w:r>
              <w:fldChar w:fldCharType="begin"/>
            </w:r>
            <w:r>
              <w:instrText xml:space="preserve"> AutoTextList   \s NoStyle \t "Požadavky přístupu externích uživatelů: Označuje specifické licenční požadavky nebo volby pro přístup externích uživatelů." </w:instrText>
            </w:r>
            <w:r>
              <w:fldChar w:fldCharType="separate"/>
            </w:r>
            <w:r>
              <w:rPr>
                <w:color w:val="0563C1"/>
              </w:rPr>
              <w:t>Požadavky přístupu externích uživatelů</w:t>
            </w:r>
            <w:r>
              <w:fldChar w:fldCharType="end"/>
            </w:r>
            <w:r>
              <w:t>: Licence CAL nebo externí připojení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59E3BD2" w14:textId="77777777" w:rsidR="00CE6208" w:rsidRDefault="00DA3D0A">
            <w:pPr>
              <w:pStyle w:val="ProductList-TableBody"/>
            </w:pPr>
            <w:r>
              <w:rPr>
                <w:color w:val="404040"/>
              </w:rPr>
              <w:t>Zahrnuté technologie: Není relevantní</w:t>
            </w:r>
          </w:p>
        </w:tc>
      </w:tr>
      <w:tr w:rsidR="00CE6208" w14:paraId="5D36088F" w14:textId="77777777">
        <w:tc>
          <w:tcPr>
            <w:tcW w:w="4040" w:type="dxa"/>
            <w:tcBorders>
              <w:top w:val="single" w:sz="4" w:space="0" w:color="000000"/>
              <w:left w:val="single" w:sz="4" w:space="0" w:color="000000"/>
              <w:bottom w:val="single" w:sz="4" w:space="0" w:color="000000"/>
              <w:right w:val="single" w:sz="4" w:space="0" w:color="000000"/>
            </w:tcBorders>
          </w:tcPr>
          <w:p w14:paraId="1D960700" w14:textId="77777777" w:rsidR="00CE6208" w:rsidRDefault="00DA3D0A">
            <w:pPr>
              <w:pStyle w:val="ProductList-TableBody"/>
            </w:pPr>
            <w:r>
              <w:fldChar w:fldCharType="begin"/>
            </w:r>
            <w:r>
              <w:instrText xml:space="preserve"> AutoTextList   \s NoStyle \t "Označuje sdělení příslušná k produktu; podrobnosti viz oddíl Sdělení v dokumentu Univerzální licenční podmínky." </w:instrText>
            </w:r>
            <w:r>
              <w:fldChar w:fldCharType="separate"/>
            </w:r>
            <w:r>
              <w:rPr>
                <w:color w:val="0563C1"/>
              </w:rPr>
              <w:t>Sdělení</w:t>
            </w:r>
            <w:r>
              <w:fldChar w:fldCharType="end"/>
            </w:r>
            <w:r>
              <w:t xml:space="preserve">: </w:t>
            </w:r>
            <w:hyperlink w:anchor="_Sec537">
              <w:r>
                <w:rPr>
                  <w:color w:val="00467F"/>
                  <w:u w:val="single"/>
                </w:rPr>
                <w:t>Internetové funkce</w:t>
              </w:r>
            </w:hyperlink>
            <w:r>
              <w:t xml:space="preserve">, </w:t>
            </w:r>
            <w:hyperlink w:anchor="_Sec537">
              <w:r>
                <w:rPr>
                  <w:color w:val="00467F"/>
                  <w:u w:val="single"/>
                </w:rPr>
                <w:t>H.264/MPEG-4 AVC a/nebo VC-1</w:t>
              </w:r>
            </w:hyperlink>
            <w:r>
              <w:t xml:space="preserve">, </w:t>
            </w:r>
            <w:hyperlink w:anchor="_Sec537">
              <w:r>
                <w:rPr>
                  <w:color w:val="00467F"/>
                  <w:u w:val="single"/>
                </w:rPr>
                <w:t>ochrana proti škodlivému softwaru</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974825" w14:textId="77777777" w:rsidR="00CE6208" w:rsidRDefault="00CE6208">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B76F50" w14:textId="77777777" w:rsidR="00CE6208" w:rsidRDefault="00CE6208">
            <w:pPr>
              <w:pStyle w:val="ProductList-TableBody"/>
            </w:pPr>
          </w:p>
        </w:tc>
      </w:tr>
    </w:tbl>
    <w:p w14:paraId="7CF32E23" w14:textId="77777777" w:rsidR="00CE6208" w:rsidRDefault="00CE6208">
      <w:pPr>
        <w:pStyle w:val="ProductList-Body"/>
      </w:pPr>
    </w:p>
    <w:p w14:paraId="183DECE7" w14:textId="77777777" w:rsidR="00CE6208" w:rsidRDefault="00DA3D0A">
      <w:pPr>
        <w:pStyle w:val="ProductList-ClauseHeading"/>
        <w:outlineLvl w:val="4"/>
      </w:pPr>
      <w:r>
        <w:t>3.1 Přístup k serverovému softwaru</w:t>
      </w:r>
    </w:p>
    <w:tbl>
      <w:tblPr>
        <w:tblStyle w:val="PURTable"/>
        <w:tblW w:w="0" w:type="dxa"/>
        <w:tblLook w:val="04A0" w:firstRow="1" w:lastRow="0" w:firstColumn="1" w:lastColumn="0" w:noHBand="0" w:noVBand="1"/>
      </w:tblPr>
      <w:tblGrid>
        <w:gridCol w:w="3626"/>
        <w:gridCol w:w="3636"/>
        <w:gridCol w:w="3654"/>
      </w:tblGrid>
      <w:tr w:rsidR="00CE6208" w14:paraId="714992AA"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AB61AE2"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57321615" w14:textId="77777777" w:rsidR="00CE6208" w:rsidRDefault="00DA3D0A">
            <w:pPr>
              <w:pStyle w:val="ProductList-TableBody"/>
            </w:pPr>
            <w:r>
              <w:t>Licence CAL k produktu Windows Server 2019</w:t>
            </w:r>
          </w:p>
          <w:p w14:paraId="3786167F" w14:textId="77777777" w:rsidR="00CE6208" w:rsidRDefault="00DA3D0A">
            <w:pPr>
              <w:pStyle w:val="ProductList-TableBody"/>
            </w:pPr>
            <w:r>
              <w:t>Licence na odběr na základě počtu uživatelů k produktu Microsoft 365 F1</w:t>
            </w:r>
          </w:p>
        </w:tc>
        <w:tc>
          <w:tcPr>
            <w:tcW w:w="4040" w:type="dxa"/>
            <w:tcBorders>
              <w:top w:val="single" w:sz="18" w:space="0" w:color="0072C6"/>
              <w:left w:val="none" w:sz="4" w:space="0" w:color="000000"/>
              <w:bottom w:val="single" w:sz="4" w:space="0" w:color="000000"/>
              <w:right w:val="single" w:sz="4" w:space="0" w:color="000000"/>
            </w:tcBorders>
          </w:tcPr>
          <w:p w14:paraId="2E19CB12" w14:textId="77777777" w:rsidR="00CE6208" w:rsidRDefault="00DA3D0A">
            <w:pPr>
              <w:pStyle w:val="ProductList-TableBody"/>
            </w:pPr>
            <w:r>
              <w:t xml:space="preserve">Licence CAL k odběru produktu Windows Server pro službu Azure </w:t>
            </w:r>
          </w:p>
          <w:p w14:paraId="2E904F93"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r>
    </w:tbl>
    <w:p w14:paraId="2E8C82EA" w14:textId="77777777" w:rsidR="00CE6208" w:rsidRDefault="00DA3D0A">
      <w:pPr>
        <w:pStyle w:val="ProductList-Body"/>
      </w:pPr>
      <w:r>
        <w:rPr>
          <w:i/>
        </w:rPr>
        <w:t>*Platí výjimka, že uživatelé nepotřebují licence CAL k systému Windows Server, pokud k serverovému softwaru přistupují výhradně za účelem synchronizace infrastruktury služby Active Directory spuštěné v licencovaných serverech zákazníka se službou Azure Active Directory.</w:t>
      </w:r>
    </w:p>
    <w:p w14:paraId="5F8707EC" w14:textId="77777777" w:rsidR="00CE6208" w:rsidRDefault="00CE6208">
      <w:pPr>
        <w:pStyle w:val="ProductList-Body"/>
      </w:pPr>
    </w:p>
    <w:p w14:paraId="5A47DC6C" w14:textId="77777777" w:rsidR="00CE6208" w:rsidRDefault="00DA3D0A">
      <w:pPr>
        <w:pStyle w:val="ProductList-SubClauseHeading"/>
        <w:outlineLvl w:val="5"/>
      </w:pPr>
      <w:r>
        <w:t>3.1.1 Doplňující funkce spojené s licencí CAL pro Windows Server 2019, služby vzdálené plochy</w:t>
      </w:r>
    </w:p>
    <w:p w14:paraId="11E00676" w14:textId="77777777" w:rsidR="00CE6208" w:rsidRDefault="00DA3D0A">
      <w:pPr>
        <w:pStyle w:val="ProductList-BodyIndented"/>
      </w:pPr>
      <w:r>
        <w:t>Funkce Microsoft Application Virtualization for Remote Desktop Services a Windows Server 2019 Remote Desktop Services</w:t>
      </w:r>
    </w:p>
    <w:tbl>
      <w:tblPr>
        <w:tblStyle w:val="PURTable0"/>
        <w:tblW w:w="0" w:type="dxa"/>
        <w:tblLook w:val="04A0" w:firstRow="1" w:lastRow="0" w:firstColumn="1" w:lastColumn="0" w:noHBand="0" w:noVBand="1"/>
      </w:tblPr>
      <w:tblGrid>
        <w:gridCol w:w="3524"/>
        <w:gridCol w:w="3516"/>
        <w:gridCol w:w="3516"/>
      </w:tblGrid>
      <w:tr w:rsidR="00CE6208" w14:paraId="496935D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A648D92"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5E97F66D" w14:textId="77777777" w:rsidR="00CE6208" w:rsidRDefault="00DA3D0A">
            <w:pPr>
              <w:pStyle w:val="ProductList-TableBody"/>
            </w:pPr>
            <w:r>
              <w:t>CAL na službu Vzdálená plocha serveru Windows Server 2019</w:t>
            </w:r>
          </w:p>
        </w:tc>
        <w:tc>
          <w:tcPr>
            <w:tcW w:w="4040" w:type="dxa"/>
            <w:tcBorders>
              <w:top w:val="single" w:sz="18" w:space="0" w:color="0072C6"/>
              <w:left w:val="none" w:sz="4" w:space="0" w:color="000000"/>
              <w:bottom w:val="single" w:sz="4" w:space="0" w:color="000000"/>
              <w:right w:val="single" w:sz="4" w:space="0" w:color="000000"/>
            </w:tcBorders>
          </w:tcPr>
          <w:p w14:paraId="06D58C04" w14:textId="77777777" w:rsidR="00CE6208" w:rsidRDefault="00DA3D0A">
            <w:pPr>
              <w:pStyle w:val="ProductList-TableBody"/>
            </w:pPr>
            <w:r>
              <w:t>Licence na odběr na základě počtu uživatelů pro službu Vzdálená plocha serveru Windows Server 2019</w:t>
            </w:r>
          </w:p>
        </w:tc>
      </w:tr>
    </w:tbl>
    <w:p w14:paraId="64426DE3" w14:textId="77777777" w:rsidR="00CE6208" w:rsidRDefault="00DA3D0A">
      <w:pPr>
        <w:pStyle w:val="ProductList-BodyIndented"/>
      </w:pPr>
      <w:r>
        <w:rPr>
          <w:i/>
        </w:rPr>
        <w:t>*Také vyžadováno pro užívání produktu Windows Server jako hostitele grafického uživatelského rozhraní (použití funkce Windows Server 2019 Remote Desktop Services nebo jiné technologie).</w:t>
      </w:r>
    </w:p>
    <w:p w14:paraId="637E8AEF" w14:textId="77777777" w:rsidR="00CE6208" w:rsidRDefault="00CE6208">
      <w:pPr>
        <w:pStyle w:val="ProductList-SubClauseHeading"/>
        <w:outlineLvl w:val="5"/>
      </w:pPr>
    </w:p>
    <w:p w14:paraId="08A4DB21" w14:textId="77777777" w:rsidR="00CE6208" w:rsidRDefault="00DA3D0A">
      <w:pPr>
        <w:pStyle w:val="ProductList-BodyIndented"/>
      </w:pPr>
      <w:r>
        <w:rPr>
          <w:b/>
        </w:rPr>
        <w:t xml:space="preserve">3.1.1.1 Užívání softwaru FSLogix na základě licencí ke službám vzdálené plochy k produktu Windows Server 2019 (nebo pozdějším verzím) </w:t>
      </w:r>
    </w:p>
    <w:p w14:paraId="37772E78" w14:textId="77777777" w:rsidR="00CE6208" w:rsidRDefault="00DA3D0A">
      <w:pPr>
        <w:pStyle w:val="ProductList-BodyIndented"/>
      </w:pPr>
      <w:r>
        <w:t>Licencovaní uživatelé zákazníka a uživatelé jeho licencovaných zařízení s přidělenými licencemi CAL a SL ke službám vzdálené plochy k produktu Windows Server 2019 (nebo pozdějších verzí) mohou užívat následující software FSLogix: Profile Container, Office Container, Java Version Control, Application Masking a Application File Containers.</w:t>
      </w:r>
    </w:p>
    <w:p w14:paraId="723E953F" w14:textId="77777777" w:rsidR="00CE6208" w:rsidRDefault="00CE6208">
      <w:pPr>
        <w:pStyle w:val="ProductList-BodyIndented"/>
      </w:pPr>
    </w:p>
    <w:p w14:paraId="65F0820D" w14:textId="77777777" w:rsidR="00CE6208" w:rsidRDefault="00DA3D0A">
      <w:pPr>
        <w:pStyle w:val="ProductList-SubClauseHeading"/>
        <w:outlineLvl w:val="5"/>
      </w:pPr>
      <w:r>
        <w:t>3.1.2 Doplňující funkce spojené s licencí CAL pro Windows Server 2019, služba RMS (Rights Management Services)</w:t>
      </w:r>
    </w:p>
    <w:p w14:paraId="56BA29C7" w14:textId="77777777" w:rsidR="00CE6208" w:rsidRDefault="00DA3D0A">
      <w:pPr>
        <w:pStyle w:val="ProductList-BodyIndented"/>
      </w:pPr>
      <w:r>
        <w:t xml:space="preserve">Windows Server 2019, Služba správy přístupových práv </w:t>
      </w:r>
    </w:p>
    <w:tbl>
      <w:tblPr>
        <w:tblStyle w:val="PURTable0"/>
        <w:tblW w:w="0" w:type="dxa"/>
        <w:tblLook w:val="04A0" w:firstRow="1" w:lastRow="0" w:firstColumn="1" w:lastColumn="0" w:noHBand="0" w:noVBand="1"/>
      </w:tblPr>
      <w:tblGrid>
        <w:gridCol w:w="3500"/>
        <w:gridCol w:w="3536"/>
        <w:gridCol w:w="3520"/>
      </w:tblGrid>
      <w:tr w:rsidR="00CE6208" w14:paraId="0C2301D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3EE19734"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6F726C8C" w14:textId="77777777" w:rsidR="00CE6208" w:rsidRDefault="00DA3D0A">
            <w:pPr>
              <w:pStyle w:val="ProductList-TableBody"/>
            </w:pPr>
            <w:r>
              <w:t>Licence CAL na službu AD RMS (Active Directory Rights Management Services) systému Windows Server 2019</w:t>
            </w:r>
          </w:p>
        </w:tc>
        <w:tc>
          <w:tcPr>
            <w:tcW w:w="4040" w:type="dxa"/>
            <w:tcBorders>
              <w:top w:val="single" w:sz="18" w:space="0" w:color="0072C6"/>
              <w:left w:val="none" w:sz="4" w:space="0" w:color="000000"/>
              <w:bottom w:val="none" w:sz="4" w:space="0" w:color="000000"/>
              <w:right w:val="single" w:sz="4" w:space="0" w:color="000000"/>
            </w:tcBorders>
          </w:tcPr>
          <w:p w14:paraId="13BB1BB7" w14:textId="77777777" w:rsidR="00CE6208" w:rsidRDefault="00DA3D0A">
            <w:pPr>
              <w:pStyle w:val="ProductList-TableBody"/>
            </w:pPr>
            <w:r>
              <w:t>Licence na odběr na základě počtu uživatelů pro Azure Information Protection (P1 a P2)</w:t>
            </w:r>
          </w:p>
        </w:tc>
      </w:tr>
      <w:tr w:rsidR="00CE6208" w14:paraId="6E71F8B4"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360A5E16"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46C848AF" w14:textId="77777777" w:rsidR="00CE6208" w:rsidRDefault="00CE6208">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14:paraId="0C99417C"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r>
    </w:tbl>
    <w:p w14:paraId="255EF63F" w14:textId="77777777" w:rsidR="00CE6208" w:rsidRDefault="00CE6208">
      <w:pPr>
        <w:pStyle w:val="ProductList-BodyIndented"/>
      </w:pPr>
    </w:p>
    <w:p w14:paraId="4719953F" w14:textId="77777777" w:rsidR="00CE6208" w:rsidRDefault="00DA3D0A">
      <w:pPr>
        <w:pStyle w:val="ProductList-SubClauseHeading"/>
        <w:outlineLvl w:val="5"/>
      </w:pPr>
      <w:r>
        <w:t>3.1.3 Rozšiřující funkce spojené s licencí User CAL k produktu Microsoft Identity Manager</w:t>
      </w:r>
    </w:p>
    <w:p w14:paraId="3B7F5ADE" w14:textId="77777777" w:rsidR="00CE6208" w:rsidRDefault="00DA3D0A">
      <w:pPr>
        <w:pStyle w:val="ProductList-BodyIndented"/>
      </w:pPr>
      <w:r>
        <w:t xml:space="preserve">Funkce Microsoft Identity Manager 2016 </w:t>
      </w:r>
    </w:p>
    <w:tbl>
      <w:tblPr>
        <w:tblStyle w:val="PURTable0"/>
        <w:tblW w:w="0" w:type="dxa"/>
        <w:tblLook w:val="04A0" w:firstRow="1" w:lastRow="0" w:firstColumn="1" w:lastColumn="0" w:noHBand="0" w:noVBand="1"/>
      </w:tblPr>
      <w:tblGrid>
        <w:gridCol w:w="3514"/>
        <w:gridCol w:w="3535"/>
        <w:gridCol w:w="3507"/>
      </w:tblGrid>
      <w:tr w:rsidR="00CE6208" w14:paraId="6895CD8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14:paraId="1FCDCD58"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none" w:sz="4" w:space="0" w:color="000000"/>
              <w:right w:val="none" w:sz="4" w:space="0" w:color="000000"/>
            </w:tcBorders>
          </w:tcPr>
          <w:p w14:paraId="354B6284" w14:textId="77777777" w:rsidR="00CE6208" w:rsidRDefault="00DA3D0A">
            <w:pPr>
              <w:pStyle w:val="ProductList-TableBody"/>
            </w:pPr>
            <w:r>
              <w:t>Licence User CAL k produktu Microsoft Identity Manager 2016</w:t>
            </w:r>
          </w:p>
        </w:tc>
        <w:tc>
          <w:tcPr>
            <w:tcW w:w="4040" w:type="dxa"/>
            <w:tcBorders>
              <w:top w:val="single" w:sz="18" w:space="0" w:color="0072C6"/>
              <w:left w:val="none" w:sz="4" w:space="0" w:color="000000"/>
              <w:bottom w:val="none" w:sz="4" w:space="0" w:color="000000"/>
              <w:right w:val="single" w:sz="4" w:space="0" w:color="000000"/>
            </w:tcBorders>
          </w:tcPr>
          <w:p w14:paraId="280F289D" w14:textId="77777777" w:rsidR="00CE6208" w:rsidRDefault="00DA3D0A">
            <w:pPr>
              <w:pStyle w:val="ProductList-TableBody"/>
            </w:pPr>
            <w:r>
              <w:t>Licence na odběr na základě počtu uživatelů pro Azure Active Directory Premium (P1 a P2)</w:t>
            </w:r>
          </w:p>
        </w:tc>
      </w:tr>
      <w:tr w:rsidR="00CE6208" w14:paraId="6C167BE3" w14:textId="77777777">
        <w:tc>
          <w:tcPr>
            <w:tcW w:w="4040" w:type="dxa"/>
            <w:tcBorders>
              <w:top w:val="none" w:sz="4" w:space="0" w:color="000000"/>
              <w:left w:val="single" w:sz="4" w:space="0" w:color="000000"/>
              <w:bottom w:val="single" w:sz="4" w:space="0" w:color="000000"/>
              <w:right w:val="single" w:sz="4" w:space="0" w:color="000000"/>
            </w:tcBorders>
            <w:shd w:val="clear" w:color="auto" w:fill="DEEAF6"/>
          </w:tcPr>
          <w:p w14:paraId="55FA7A40" w14:textId="77777777" w:rsidR="00CE6208" w:rsidRDefault="00CE6208">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14:paraId="0530CAA9" w14:textId="77777777" w:rsidR="00CE6208" w:rsidRDefault="00DA3D0A">
            <w:pPr>
              <w:pStyle w:val="ProductList-TableBody"/>
            </w:pPr>
            <w:r>
              <w:t xml:space="preserve">Licence ekvivalentní k licenci CAL (viz </w:t>
            </w:r>
            <w:hyperlink w:anchor="_Sec591">
              <w:r>
                <w:rPr>
                  <w:color w:val="00467F"/>
                  <w:u w:val="single"/>
                </w:rPr>
                <w:t>Příloha A</w:t>
              </w:r>
            </w:hyperlink>
            <w:r>
              <w:t>)</w:t>
            </w:r>
          </w:p>
        </w:tc>
        <w:tc>
          <w:tcPr>
            <w:tcW w:w="4040" w:type="dxa"/>
            <w:tcBorders>
              <w:top w:val="none" w:sz="4" w:space="0" w:color="000000"/>
              <w:left w:val="none" w:sz="4" w:space="0" w:color="000000"/>
              <w:bottom w:val="single" w:sz="4" w:space="0" w:color="000000"/>
              <w:right w:val="single" w:sz="4" w:space="0" w:color="000000"/>
            </w:tcBorders>
          </w:tcPr>
          <w:p w14:paraId="3BDB6DF7" w14:textId="77777777" w:rsidR="00CE6208" w:rsidRDefault="00CE6208">
            <w:pPr>
              <w:pStyle w:val="ProductList-TableBody"/>
            </w:pPr>
          </w:p>
        </w:tc>
      </w:tr>
    </w:tbl>
    <w:p w14:paraId="359BA788" w14:textId="77777777" w:rsidR="00CE6208" w:rsidRDefault="00DA3D0A">
      <w:pPr>
        <w:pStyle w:val="ProductList-BodyIndented"/>
      </w:pPr>
      <w:r>
        <w:rPr>
          <w:i/>
        </w:rPr>
        <w:t xml:space="preserve">*Také vyžadováno pro každého uživatele, pro kterého software vyvolá nebo spravuje informace o identitě. </w:t>
      </w:r>
    </w:p>
    <w:p w14:paraId="2F76CDD2" w14:textId="77777777" w:rsidR="00CE6208" w:rsidRDefault="00CE6208">
      <w:pPr>
        <w:pStyle w:val="ProductList-BodyIndented"/>
      </w:pPr>
    </w:p>
    <w:p w14:paraId="7BC2BAB7" w14:textId="77777777" w:rsidR="00CE6208" w:rsidRDefault="00DA3D0A">
      <w:pPr>
        <w:pStyle w:val="ProductList-SubClauseHeading"/>
        <w:outlineLvl w:val="5"/>
      </w:pPr>
      <w:r>
        <w:t>3.1.4 Synchronizační služba</w:t>
      </w:r>
    </w:p>
    <w:p w14:paraId="7881FEFB" w14:textId="77777777" w:rsidR="00CE6208" w:rsidRDefault="00DA3D0A">
      <w:pPr>
        <w:pStyle w:val="ProductList-BodyIndented"/>
      </w:pPr>
      <w:r>
        <w:t>Licence CAL k produktu Microsoft Identity Manager 2016 nejsou vyžadovány pro uživatele, kteří užívají pouze synchronizační službu Microsoft Identity Manager.</w:t>
      </w:r>
    </w:p>
    <w:p w14:paraId="2E1FD0CE" w14:textId="77777777" w:rsidR="00CE6208" w:rsidRDefault="00CE6208">
      <w:pPr>
        <w:pStyle w:val="ProductList-BodyIndented"/>
      </w:pPr>
    </w:p>
    <w:p w14:paraId="159A3ECA" w14:textId="77777777" w:rsidR="00CE6208" w:rsidRDefault="00DA3D0A">
      <w:pPr>
        <w:pStyle w:val="ProductList-ClauseHeading"/>
        <w:outlineLvl w:val="4"/>
      </w:pPr>
      <w:r>
        <w:t>3.2 Přístup externích uživatelů serveru</w:t>
      </w:r>
    </w:p>
    <w:tbl>
      <w:tblPr>
        <w:tblStyle w:val="PURTable"/>
        <w:tblW w:w="0" w:type="dxa"/>
        <w:tblLook w:val="04A0" w:firstRow="1" w:lastRow="0" w:firstColumn="1" w:lastColumn="0" w:noHBand="0" w:noVBand="1"/>
      </w:tblPr>
      <w:tblGrid>
        <w:gridCol w:w="3652"/>
        <w:gridCol w:w="3672"/>
        <w:gridCol w:w="3592"/>
      </w:tblGrid>
      <w:tr w:rsidR="00CE6208" w14:paraId="0FB8323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9677797" w14:textId="77777777" w:rsidR="00CE6208" w:rsidRDefault="00DA3D0A">
            <w:pPr>
              <w:pStyle w:val="ProductList-TableBody"/>
            </w:pPr>
            <w:r>
              <w:t>Základní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7163BC23" w14:textId="77777777" w:rsidR="00CE6208" w:rsidRDefault="00DA3D0A">
            <w:pPr>
              <w:pStyle w:val="ProductList-TableBody"/>
            </w:pPr>
            <w:r>
              <w:t>Externí připojovací modul pro Windows Server 2019</w:t>
            </w:r>
          </w:p>
        </w:tc>
        <w:tc>
          <w:tcPr>
            <w:tcW w:w="4040" w:type="dxa"/>
            <w:tcBorders>
              <w:top w:val="single" w:sz="18" w:space="0" w:color="0072C6"/>
              <w:left w:val="none" w:sz="4" w:space="0" w:color="000000"/>
              <w:bottom w:val="single" w:sz="4" w:space="0" w:color="000000"/>
              <w:right w:val="single" w:sz="4" w:space="0" w:color="000000"/>
            </w:tcBorders>
          </w:tcPr>
          <w:p w14:paraId="1A357437" w14:textId="77777777" w:rsidR="00CE6208" w:rsidRDefault="00CE6208">
            <w:pPr>
              <w:pStyle w:val="ProductList-TableBody"/>
            </w:pPr>
          </w:p>
        </w:tc>
      </w:tr>
    </w:tbl>
    <w:p w14:paraId="286BC984" w14:textId="77777777" w:rsidR="00CE6208" w:rsidRDefault="00CE6208">
      <w:pPr>
        <w:pStyle w:val="ProductList-Body"/>
      </w:pPr>
    </w:p>
    <w:p w14:paraId="4A1E9CC0" w14:textId="77777777" w:rsidR="00CE6208" w:rsidRDefault="00DA3D0A">
      <w:pPr>
        <w:pStyle w:val="ProductList-SubClauseHeading"/>
        <w:outlineLvl w:val="5"/>
      </w:pPr>
      <w:r>
        <w:t>3.2.1 Doplňující funkce spojené s produktem Windows Server 2019, služby vzdálené plochy</w:t>
      </w:r>
    </w:p>
    <w:p w14:paraId="13705CC0" w14:textId="77777777" w:rsidR="00CE6208" w:rsidRDefault="00DA3D0A">
      <w:pPr>
        <w:pStyle w:val="ProductList-BodyIndented"/>
      </w:pPr>
      <w:r>
        <w:t>Funkce Microsoft Application Virtualization for Remote Desktop Services a Windows Server 2019 Remote Desktop Services</w:t>
      </w:r>
    </w:p>
    <w:tbl>
      <w:tblPr>
        <w:tblStyle w:val="PURTable0"/>
        <w:tblW w:w="0" w:type="dxa"/>
        <w:tblLook w:val="04A0" w:firstRow="1" w:lastRow="0" w:firstColumn="1" w:lastColumn="0" w:noHBand="0" w:noVBand="1"/>
      </w:tblPr>
      <w:tblGrid>
        <w:gridCol w:w="3547"/>
        <w:gridCol w:w="3557"/>
        <w:gridCol w:w="3452"/>
      </w:tblGrid>
      <w:tr w:rsidR="00CE6208" w14:paraId="01AC6D8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58A2F3E9"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7E741A64" w14:textId="77777777" w:rsidR="00CE6208" w:rsidRDefault="00DA3D0A">
            <w:pPr>
              <w:pStyle w:val="ProductList-TableBody"/>
            </w:pPr>
            <w:r>
              <w:t>Externí připojovací modul služby Vzdálená plocha pro server Windows Server 2019</w:t>
            </w:r>
          </w:p>
        </w:tc>
        <w:tc>
          <w:tcPr>
            <w:tcW w:w="4040" w:type="dxa"/>
            <w:tcBorders>
              <w:top w:val="single" w:sz="18" w:space="0" w:color="0072C6"/>
              <w:left w:val="none" w:sz="4" w:space="0" w:color="000000"/>
              <w:bottom w:val="single" w:sz="4" w:space="0" w:color="000000"/>
              <w:right w:val="single" w:sz="4" w:space="0" w:color="000000"/>
            </w:tcBorders>
          </w:tcPr>
          <w:p w14:paraId="47256BFC" w14:textId="77777777" w:rsidR="00CE6208" w:rsidRDefault="00CE6208">
            <w:pPr>
              <w:pStyle w:val="ProductList-TableBody"/>
            </w:pPr>
          </w:p>
        </w:tc>
      </w:tr>
    </w:tbl>
    <w:p w14:paraId="4EF38D3E" w14:textId="77777777" w:rsidR="00CE6208" w:rsidRDefault="00DA3D0A">
      <w:pPr>
        <w:pStyle w:val="ProductList-BodyIndented"/>
      </w:pPr>
      <w:r>
        <w:rPr>
          <w:i/>
        </w:rPr>
        <w:t>*Také vyžadováno pro užívání produktu Windows Server jako hostitele grafického uživatelského rozhraní (použití funkce Windows Server 2019 Remote Desktop Services nebo jiné technologie).</w:t>
      </w:r>
    </w:p>
    <w:p w14:paraId="707E6741" w14:textId="77777777" w:rsidR="00CE6208" w:rsidRDefault="00CE6208">
      <w:pPr>
        <w:pStyle w:val="ProductList-BodyIndented"/>
      </w:pPr>
    </w:p>
    <w:p w14:paraId="3C4C1064" w14:textId="77777777" w:rsidR="00CE6208" w:rsidRDefault="00DA3D0A">
      <w:pPr>
        <w:pStyle w:val="ProductList-SubClauseHeading"/>
        <w:outlineLvl w:val="5"/>
      </w:pPr>
      <w:r>
        <w:t>3.2.2 Doplňující funkce spojené s produktem Windows Server 2019, služby RMS (Rights Management Services)</w:t>
      </w:r>
    </w:p>
    <w:p w14:paraId="4D1D95D5" w14:textId="77777777" w:rsidR="00CE6208" w:rsidRDefault="00DA3D0A">
      <w:pPr>
        <w:pStyle w:val="ProductList-BodyIndented"/>
      </w:pPr>
      <w:r>
        <w:t>Windows Server 2019, Služba správy přístupových práv</w:t>
      </w:r>
    </w:p>
    <w:tbl>
      <w:tblPr>
        <w:tblStyle w:val="PURTable0"/>
        <w:tblW w:w="0" w:type="dxa"/>
        <w:tblLook w:val="04A0" w:firstRow="1" w:lastRow="0" w:firstColumn="1" w:lastColumn="0" w:noHBand="0" w:noVBand="1"/>
      </w:tblPr>
      <w:tblGrid>
        <w:gridCol w:w="3539"/>
        <w:gridCol w:w="3574"/>
        <w:gridCol w:w="3443"/>
      </w:tblGrid>
      <w:tr w:rsidR="00CE6208" w14:paraId="414CF55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0309ED7D"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2EE89779" w14:textId="77777777" w:rsidR="00CE6208" w:rsidRDefault="00DA3D0A">
            <w:pPr>
              <w:pStyle w:val="ProductList-TableBody"/>
            </w:pPr>
            <w:r>
              <w:t>Externí připojovací modul pro Windows Server 2019, služba AD RMS (Active Directory Rights Management Services)</w:t>
            </w:r>
          </w:p>
        </w:tc>
        <w:tc>
          <w:tcPr>
            <w:tcW w:w="4040" w:type="dxa"/>
            <w:tcBorders>
              <w:top w:val="single" w:sz="18" w:space="0" w:color="0072C6"/>
              <w:left w:val="none" w:sz="4" w:space="0" w:color="000000"/>
              <w:bottom w:val="single" w:sz="4" w:space="0" w:color="000000"/>
              <w:right w:val="single" w:sz="4" w:space="0" w:color="000000"/>
            </w:tcBorders>
          </w:tcPr>
          <w:p w14:paraId="2C07C63E" w14:textId="77777777" w:rsidR="00CE6208" w:rsidRDefault="00CE6208">
            <w:pPr>
              <w:pStyle w:val="ProductList-TableBody"/>
            </w:pPr>
          </w:p>
        </w:tc>
      </w:tr>
    </w:tbl>
    <w:p w14:paraId="406DDD82" w14:textId="77777777" w:rsidR="00CE6208" w:rsidRDefault="00CE6208">
      <w:pPr>
        <w:pStyle w:val="ProductList-BodyIndented"/>
      </w:pPr>
    </w:p>
    <w:p w14:paraId="51D78D35" w14:textId="77777777" w:rsidR="00CE6208" w:rsidRDefault="00DA3D0A">
      <w:pPr>
        <w:pStyle w:val="ProductList-SubClauseHeading"/>
        <w:outlineLvl w:val="5"/>
      </w:pPr>
      <w:r>
        <w:t>3.2.3 Rozšiřující funkce spojené s licencí pro externí připojení (External Connector License) k produktu Microsoft Identity Manager</w:t>
      </w:r>
    </w:p>
    <w:p w14:paraId="555100F2" w14:textId="77777777" w:rsidR="00CE6208" w:rsidRDefault="00DA3D0A">
      <w:pPr>
        <w:pStyle w:val="ProductList-BodyIndented"/>
      </w:pPr>
      <w:r>
        <w:t xml:space="preserve">Funkce Microsoft Identity Manager 2016 </w:t>
      </w:r>
    </w:p>
    <w:tbl>
      <w:tblPr>
        <w:tblStyle w:val="PURTable0"/>
        <w:tblW w:w="0" w:type="dxa"/>
        <w:tblLook w:val="04A0" w:firstRow="1" w:lastRow="0" w:firstColumn="1" w:lastColumn="0" w:noHBand="0" w:noVBand="1"/>
      </w:tblPr>
      <w:tblGrid>
        <w:gridCol w:w="3547"/>
        <w:gridCol w:w="3557"/>
        <w:gridCol w:w="3452"/>
      </w:tblGrid>
      <w:tr w:rsidR="00CE6208" w14:paraId="18BAF8C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14:paraId="1F9E23D3" w14:textId="77777777" w:rsidR="00CE6208" w:rsidRDefault="00DA3D0A">
            <w:pPr>
              <w:pStyle w:val="ProductList-TableBody"/>
            </w:pPr>
            <w:r>
              <w:t>Rozšiřující licence k přístupu</w:t>
            </w:r>
          </w:p>
        </w:tc>
        <w:tc>
          <w:tcPr>
            <w:tcW w:w="4040" w:type="dxa"/>
            <w:tcBorders>
              <w:top w:val="single" w:sz="18" w:space="0" w:color="0072C6"/>
              <w:left w:val="single" w:sz="4" w:space="0" w:color="000000"/>
              <w:bottom w:val="single" w:sz="4" w:space="0" w:color="000000"/>
              <w:right w:val="none" w:sz="4" w:space="0" w:color="000000"/>
            </w:tcBorders>
          </w:tcPr>
          <w:p w14:paraId="10D11C50" w14:textId="77777777" w:rsidR="00CE6208" w:rsidRDefault="00DA3D0A">
            <w:pPr>
              <w:pStyle w:val="ProductList-TableBody"/>
            </w:pPr>
            <w:r>
              <w:t>Externí připojovací modul pro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14:paraId="4137E78E" w14:textId="77777777" w:rsidR="00CE6208" w:rsidRDefault="00CE6208">
            <w:pPr>
              <w:pStyle w:val="ProductList-TableBody"/>
            </w:pPr>
          </w:p>
        </w:tc>
      </w:tr>
    </w:tbl>
    <w:p w14:paraId="57E76527" w14:textId="77777777" w:rsidR="00CE6208" w:rsidRDefault="00DA3D0A">
      <w:pPr>
        <w:pStyle w:val="ProductList-BodyIndented"/>
      </w:pPr>
      <w:r>
        <w:rPr>
          <w:i/>
        </w:rPr>
        <w:t>*Vyžadováno také pro libovolného externího uživatele, pro kterého software vyvolá nebo spravuje informace o identitě (při absenci licencí CAL k produktu Microsoft Identity Manager 2016).</w:t>
      </w:r>
    </w:p>
    <w:p w14:paraId="6320681A" w14:textId="77777777" w:rsidR="00CE6208" w:rsidRDefault="00CE6208">
      <w:pPr>
        <w:pStyle w:val="ProductList-BodyIndented"/>
      </w:pPr>
    </w:p>
    <w:p w14:paraId="6D468C9A" w14:textId="77777777" w:rsidR="00CE6208" w:rsidRDefault="00DA3D0A">
      <w:pPr>
        <w:pStyle w:val="ProductList-ClauseHeading"/>
        <w:outlineLvl w:val="4"/>
      </w:pPr>
      <w:r>
        <w:t>3.3 Další podmínky pro produkt Windows Server 2019 Essentials</w:t>
      </w:r>
    </w:p>
    <w:p w14:paraId="468CE402" w14:textId="77777777" w:rsidR="00CE6208" w:rsidRDefault="00DA3D0A">
      <w:pPr>
        <w:pStyle w:val="ProductList-SubClauseHeading"/>
        <w:outlineLvl w:val="5"/>
      </w:pPr>
      <w:r>
        <w:t>3.3.1 Omezení užívání</w:t>
      </w:r>
    </w:p>
    <w:p w14:paraId="26140881" w14:textId="77777777" w:rsidR="00CE6208" w:rsidRDefault="00DA3D0A" w:rsidP="00DA3D0A">
      <w:pPr>
        <w:pStyle w:val="ProductList-Bullet"/>
        <w:numPr>
          <w:ilvl w:val="1"/>
          <w:numId w:val="30"/>
        </w:numPr>
      </w:pPr>
      <w:r>
        <w:t xml:space="preserve">Zákazník může kdykoli použít </w:t>
      </w:r>
      <w:r>
        <w:fldChar w:fldCharType="begin"/>
      </w:r>
      <w:r>
        <w:instrText xml:space="preserve"> AutoTextList   \s NoStyle \t "Spuštěná instance znamená instanci softwaru, která je zavedena do paměti a pro kterou byla spuštěna jedna nebo několik instrukcí. (Kompletní definici naleznete ve slovníku.)" </w:instrText>
      </w:r>
      <w:r>
        <w:fldChar w:fldCharType="separate"/>
      </w:r>
      <w:r>
        <w:rPr>
          <w:color w:val="0563C1"/>
        </w:rPr>
        <w:t>spuštěnou instanci</w:t>
      </w:r>
      <w:r>
        <w:fldChar w:fldCharType="end"/>
      </w:r>
      <w:r>
        <w:t xml:space="preserve"> serverového softwaru v každém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a v jednom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w:t>
      </w:r>
    </w:p>
    <w:p w14:paraId="6997064A" w14:textId="77777777" w:rsidR="00CE6208" w:rsidRDefault="00DA3D0A" w:rsidP="00DA3D0A">
      <w:pPr>
        <w:pStyle w:val="ProductList-Bullet"/>
        <w:numPr>
          <w:ilvl w:val="1"/>
          <w:numId w:val="30"/>
        </w:numPr>
      </w:pPr>
      <w:r>
        <w:t xml:space="preserve">Zákazník musí spustit serverový software v doméně, ve které je nakonfigurována služba Active Directory serveru, jako (i) řadič domény (jeden server obsahující všechny role FSMO (flexible single master operations)), (ii) kořenový server doménového lesa, (iii) bez přiřazení podřízené domény a (iv) bez vztahu důvěryhodnosti s jinými doménami. Jestliže je serverový software používán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instance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smí být použita pouze ke spouštění softwaru pro virtualizaci hardwaru, k poskytování služeb virtualizace hardwaru nebo ke spouštění softwaru pro účely správy a údržby </w:t>
      </w:r>
      <w:r>
        <w:fldChar w:fldCharType="begin"/>
      </w:r>
      <w:r>
        <w:instrText xml:space="preserve"> AutoTextList   \s NoStyle \t "Prostředí operačního systému označuje celou instanci operačního systému nebo jeho část nebo celou instanci virtuálního (či jinak emulovaného) operačního systému nebo jeho část... (Kompletní definici naleznete ve slovníku)" </w:instrText>
      </w:r>
      <w:r>
        <w:fldChar w:fldCharType="separate"/>
      </w:r>
      <w:r>
        <w:rPr>
          <w:color w:val="0563C1"/>
        </w:rPr>
        <w:t>prostředí operačního systému</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Tato instance nemusí splňovat požadavky uvedené v bodě (I) až (iv) výše.</w:t>
      </w:r>
    </w:p>
    <w:p w14:paraId="61D94562" w14:textId="77777777" w:rsidR="00CE6208" w:rsidRDefault="00CE6208">
      <w:pPr>
        <w:pStyle w:val="ProductList-BodyIndented"/>
      </w:pPr>
    </w:p>
    <w:p w14:paraId="6747AE25" w14:textId="77777777" w:rsidR="00CE6208" w:rsidRDefault="00DA3D0A">
      <w:pPr>
        <w:pStyle w:val="ProductList-SubClauseHeading"/>
        <w:outlineLvl w:val="5"/>
      </w:pPr>
      <w:r>
        <w:t>3.3.2 Užívání serverového softwaru</w:t>
      </w:r>
    </w:p>
    <w:p w14:paraId="43F0B0B6" w14:textId="77777777" w:rsidR="00CE6208" w:rsidRDefault="00DA3D0A">
      <w:pPr>
        <w:pStyle w:val="ProductList-BodyIndented"/>
      </w:pPr>
      <w:r>
        <w:t>Uživatelský účet představuje jedinečné uživatelské jméno s přidruženým heslem vytvořeným v konzole Windows Server 2019 Essentials. Zákazník smí používat až 25 uživatelských účtů. Každý uživatel povoluje pojmenovanému uživateli přistupovat a užívat serverový software na daném serveru. Uživatelský účet smí přeřadit z jednoho uživatele na jiného za podmínky, že ke změně přiřazení dojde až po 90 dnech od posledního přiřazení.</w:t>
      </w:r>
    </w:p>
    <w:p w14:paraId="03B805D8" w14:textId="77777777" w:rsidR="00CE6208" w:rsidRDefault="00CE6208">
      <w:pPr>
        <w:pStyle w:val="ProductList-BodyIndented"/>
      </w:pPr>
    </w:p>
    <w:p w14:paraId="45C4ED22" w14:textId="77777777" w:rsidR="00CE6208" w:rsidRDefault="00DA3D0A">
      <w:pPr>
        <w:pStyle w:val="ProductList-SubClauseHeading"/>
        <w:outlineLvl w:val="5"/>
      </w:pPr>
      <w:r>
        <w:t>3.3.3 Windows Server 2019 Essentials Connector</w:t>
      </w:r>
    </w:p>
    <w:p w14:paraId="2ECA1E00" w14:textId="77777777" w:rsidR="00CE6208" w:rsidRDefault="00DA3D0A">
      <w:pPr>
        <w:pStyle w:val="ProductList-BodyIndented"/>
      </w:pPr>
      <w:r>
        <w:t>Software připojovacího modulu Windows Server 2019 Essentials Connector smí zákazník instalovat a současně užívat nejvýše na 50 zařízeních. Tento software může užívat pouze se serverovým softwarem.</w:t>
      </w:r>
    </w:p>
    <w:p w14:paraId="1AEDA804" w14:textId="77777777" w:rsidR="00CE6208" w:rsidRDefault="00CE6208">
      <w:pPr>
        <w:pStyle w:val="ProductList-BodyIndented"/>
      </w:pPr>
    </w:p>
    <w:p w14:paraId="2A5355E8" w14:textId="77777777" w:rsidR="00CE6208" w:rsidRDefault="00DA3D0A">
      <w:pPr>
        <w:pStyle w:val="ProductList-SubClauseHeading"/>
        <w:outlineLvl w:val="5"/>
      </w:pPr>
      <w:r>
        <w:t>3.3.4 Přístup ke službám Active Directory Rights Management softwaru Windows Server 2019</w:t>
      </w:r>
    </w:p>
    <w:p w14:paraId="5A135E73" w14:textId="77777777" w:rsidR="00CE6208" w:rsidRDefault="00DA3D0A">
      <w:pPr>
        <w:pStyle w:val="ProductList-BodyIndented"/>
      </w:pPr>
      <w:r>
        <w:t>Zákazník musí získat licenci CAL pro službu ADRMS (Active Directory Rights Management Services) systému Windows Server 2019 pro všechny účty uživatele, pomocí kterých uživatel přímo nebo nepřímo přistupuje k funkci služby ADRMS systému Windows Server 2019 R2.</w:t>
      </w:r>
    </w:p>
    <w:p w14:paraId="341B5252" w14:textId="77777777" w:rsidR="00CE6208" w:rsidRDefault="00CE6208">
      <w:pPr>
        <w:pStyle w:val="ProductList-BodyIndented"/>
      </w:pPr>
    </w:p>
    <w:p w14:paraId="1731E6E3" w14:textId="77777777" w:rsidR="00CE6208" w:rsidRDefault="00DA3D0A">
      <w:pPr>
        <w:pStyle w:val="ProductList-ClauseHeading"/>
        <w:outlineLvl w:val="4"/>
      </w:pPr>
      <w:r>
        <w:lastRenderedPageBreak/>
        <w:t>3.4 Kontejnery Windows Server bez izolace Hyper-V s produkty Windows Server 2019 Standard a Datacenter</w:t>
      </w:r>
    </w:p>
    <w:p w14:paraId="707356CC" w14:textId="77777777" w:rsidR="00CE6208" w:rsidRDefault="00DA3D0A">
      <w:pPr>
        <w:pStyle w:val="ProductList-Body"/>
      </w:pPr>
      <w:r>
        <w:t xml:space="preserve">Zákazník může užívat libovolný počet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jejichž instance byly vytvořeny jako </w:t>
      </w:r>
      <w:r>
        <w:fldChar w:fldCharType="begin"/>
      </w:r>
      <w:r>
        <w:instrText xml:space="preserve"> AutoTextList   \s NoStyle \t "Kontejner Windows Server bez izolace Hyper-V (dříve kontejner Windows Server) je funkce softwaru Windows Server." </w:instrText>
      </w:r>
      <w:r>
        <w:fldChar w:fldCharType="separate"/>
      </w:r>
      <w:r>
        <w:rPr>
          <w:color w:val="0563C1"/>
        </w:rPr>
        <w:t>kontejnery softwaru Windows Server bez izolace Hyper-V</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w:t>
      </w:r>
    </w:p>
    <w:p w14:paraId="13D5C321" w14:textId="77777777" w:rsidR="00CE6208" w:rsidRDefault="00CE6208">
      <w:pPr>
        <w:pStyle w:val="ProductList-Body"/>
      </w:pPr>
    </w:p>
    <w:p w14:paraId="0AAB7593" w14:textId="77777777" w:rsidR="00CE6208" w:rsidRDefault="00DA3D0A">
      <w:pPr>
        <w:pStyle w:val="ProductList-ClauseHeading"/>
        <w:outlineLvl w:val="4"/>
      </w:pPr>
      <w:r>
        <w:t>3.5 Další software pro produkt Windows Server 2019</w:t>
      </w:r>
    </w:p>
    <w:tbl>
      <w:tblPr>
        <w:tblStyle w:val="PURTable"/>
        <w:tblW w:w="0" w:type="dxa"/>
        <w:tblLook w:val="04A0" w:firstRow="1" w:lastRow="0" w:firstColumn="1" w:lastColumn="0" w:noHBand="0" w:noVBand="1"/>
      </w:tblPr>
      <w:tblGrid>
        <w:gridCol w:w="3650"/>
        <w:gridCol w:w="3690"/>
        <w:gridCol w:w="3576"/>
      </w:tblGrid>
      <w:tr w:rsidR="00CE6208" w14:paraId="65FE46C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14:paraId="6ECA3ECC" w14:textId="77777777" w:rsidR="00CE6208" w:rsidRDefault="00DA3D0A">
            <w:pPr>
              <w:pStyle w:val="ProductList-TableBody"/>
            </w:pPr>
            <w:r>
              <w:t>Nástroj AD Migration Tool</w:t>
            </w:r>
          </w:p>
        </w:tc>
        <w:tc>
          <w:tcPr>
            <w:tcW w:w="4040" w:type="dxa"/>
            <w:tcBorders>
              <w:top w:val="single" w:sz="18" w:space="0" w:color="0072C6"/>
              <w:left w:val="single" w:sz="4" w:space="0" w:color="000000"/>
              <w:bottom w:val="single" w:sz="4" w:space="0" w:color="000000"/>
              <w:right w:val="single" w:sz="4" w:space="0" w:color="000000"/>
            </w:tcBorders>
          </w:tcPr>
          <w:p w14:paraId="5FD8135D" w14:textId="77777777" w:rsidR="00CE6208" w:rsidRDefault="00DA3D0A">
            <w:pPr>
              <w:pStyle w:val="ProductList-TableBody"/>
            </w:pPr>
            <w:r>
              <w:t>Nástroj GBUNIECN.EXE</w:t>
            </w:r>
          </w:p>
        </w:tc>
        <w:tc>
          <w:tcPr>
            <w:tcW w:w="4040" w:type="dxa"/>
            <w:tcBorders>
              <w:top w:val="single" w:sz="18" w:space="0" w:color="0072C6"/>
              <w:left w:val="single" w:sz="4" w:space="0" w:color="000000"/>
              <w:bottom w:val="single" w:sz="4" w:space="0" w:color="000000"/>
              <w:right w:val="single" w:sz="4" w:space="0" w:color="000000"/>
            </w:tcBorders>
          </w:tcPr>
          <w:p w14:paraId="7F6BCF57" w14:textId="77777777" w:rsidR="00CE6208" w:rsidRDefault="00CE6208">
            <w:pPr>
              <w:pStyle w:val="ProductList-TableBody"/>
            </w:pPr>
          </w:p>
        </w:tc>
      </w:tr>
    </w:tbl>
    <w:p w14:paraId="66EDF1AB" w14:textId="77777777" w:rsidR="00CE6208" w:rsidRDefault="00DA3D0A">
      <w:pPr>
        <w:pStyle w:val="ProductList-Offering1SubSection"/>
        <w:outlineLvl w:val="3"/>
      </w:pPr>
      <w:bookmarkStart w:id="205" w:name="_Sec833"/>
      <w:r>
        <w:t>4. Software Assurance</w:t>
      </w:r>
      <w:bookmarkEnd w:id="205"/>
    </w:p>
    <w:tbl>
      <w:tblPr>
        <w:tblStyle w:val="PURTable"/>
        <w:tblW w:w="0" w:type="dxa"/>
        <w:tblLook w:val="04A0" w:firstRow="1" w:lastRow="0" w:firstColumn="1" w:lastColumn="0" w:noHBand="0" w:noVBand="1"/>
      </w:tblPr>
      <w:tblGrid>
        <w:gridCol w:w="3657"/>
        <w:gridCol w:w="3637"/>
        <w:gridCol w:w="3622"/>
      </w:tblGrid>
      <w:tr w:rsidR="00CE6208" w14:paraId="7F35073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14:paraId="515D21DC" w14:textId="77777777" w:rsidR="00CE6208" w:rsidRDefault="00DA3D0A">
            <w:pPr>
              <w:pStyle w:val="ProductList-TableBody"/>
            </w:pPr>
            <w:r>
              <w:fldChar w:fldCharType="begin"/>
            </w:r>
            <w:r>
              <w:instrText xml:space="preserve"> AutoTextList   \s NoStyle \t "Výhody SA: Označuje kategorii produktu pro účely určení výhod SA široce uplatňovaných pro tuto skupinu produktů, jak je uvedeno na seznamu v příloze B – Software Assurance." </w:instrText>
            </w:r>
            <w:r>
              <w:fldChar w:fldCharType="separate"/>
            </w:r>
            <w:r>
              <w:rPr>
                <w:color w:val="0563C1"/>
              </w:rPr>
              <w:t>Výhody SA</w:t>
            </w:r>
            <w:r>
              <w:fldChar w:fldCharType="end"/>
            </w:r>
            <w:r>
              <w:t>: Serverové</w:t>
            </w:r>
          </w:p>
        </w:tc>
        <w:tc>
          <w:tcPr>
            <w:tcW w:w="4040" w:type="dxa"/>
            <w:tcBorders>
              <w:top w:val="single" w:sz="18" w:space="0" w:color="002060"/>
              <w:left w:val="single" w:sz="4" w:space="0" w:color="000000"/>
              <w:bottom w:val="single" w:sz="4" w:space="0" w:color="000000"/>
              <w:right w:val="single" w:sz="4" w:space="0" w:color="000000"/>
            </w:tcBorders>
          </w:tcPr>
          <w:p w14:paraId="7CE8CE9C" w14:textId="77777777" w:rsidR="00CE6208" w:rsidRDefault="00DA3D0A">
            <w:pPr>
              <w:pStyle w:val="ProductList-TableBody"/>
            </w:pPr>
            <w:r>
              <w:fldChar w:fldCharType="begin"/>
            </w:r>
            <w:r>
              <w:instrText xml:space="preserve"> AutoTextList   \s NoStyle \t "Obnovení při zhroucení: Práva dostupná zákazníkům SA k použití softwaru pro účely podmíněného obnovení při zhroucení; podrobnosti viz část Servery – Práva obnovení při zhroucení v příloze B – Software Assurance." </w:instrText>
            </w:r>
            <w:r>
              <w:fldChar w:fldCharType="separate"/>
            </w:r>
            <w:r>
              <w:rPr>
                <w:color w:val="0563C1"/>
              </w:rPr>
              <w:t>Obnovení při zhroucení</w:t>
            </w:r>
            <w:r>
              <w:fldChar w:fldCharType="end"/>
            </w:r>
            <w:r>
              <w:t>: Všechny verze</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14:paraId="0A4B20C6" w14:textId="77777777" w:rsidR="00CE6208" w:rsidRDefault="00DA3D0A">
            <w:pPr>
              <w:pStyle w:val="ProductList-TableBody"/>
            </w:pPr>
            <w:r>
              <w:rPr>
                <w:color w:val="404040"/>
              </w:rPr>
              <w:t>Práva na zálohu: Není relevantní</w:t>
            </w:r>
          </w:p>
        </w:tc>
      </w:tr>
      <w:tr w:rsidR="00CE6208" w14:paraId="3C3FFCC3" w14:textId="77777777">
        <w:tc>
          <w:tcPr>
            <w:tcW w:w="4040" w:type="dxa"/>
            <w:tcBorders>
              <w:top w:val="single" w:sz="4" w:space="0" w:color="000000"/>
              <w:left w:val="single" w:sz="4" w:space="0" w:color="000000"/>
              <w:bottom w:val="single" w:sz="4" w:space="0" w:color="000000"/>
              <w:right w:val="single" w:sz="4" w:space="0" w:color="000000"/>
            </w:tcBorders>
          </w:tcPr>
          <w:p w14:paraId="3061FD01" w14:textId="77777777" w:rsidR="00CE6208" w:rsidRDefault="00DA3D0A">
            <w:pPr>
              <w:pStyle w:val="ProductList-TableBody"/>
            </w:pP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Přenositelnost licencí</w:t>
            </w:r>
            <w:r>
              <w:fldChar w:fldCharType="end"/>
            </w:r>
            <w:r>
              <w:t>: Pouze externí připojovací modul</w:t>
            </w:r>
          </w:p>
        </w:tc>
        <w:tc>
          <w:tcPr>
            <w:tcW w:w="4040" w:type="dxa"/>
            <w:tcBorders>
              <w:top w:val="single" w:sz="4" w:space="0" w:color="000000"/>
              <w:left w:val="single" w:sz="4" w:space="0" w:color="000000"/>
              <w:bottom w:val="single" w:sz="4" w:space="0" w:color="000000"/>
              <w:right w:val="single" w:sz="4" w:space="0" w:color="000000"/>
            </w:tcBorders>
          </w:tcPr>
          <w:p w14:paraId="3A33E24F"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Viz </w:t>
            </w:r>
            <w:hyperlink r:id="rId110">
              <w:r>
                <w:rPr>
                  <w:color w:val="00467F"/>
                  <w:u w:val="single"/>
                </w:rPr>
                <w:t>seznam produktů – říjen 2013 a březen 2014</w:t>
              </w:r>
            </w:hyperlink>
            <w:r>
              <w:t xml:space="preserve"> (předchozí verze a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for Itanium Based Systems</w:t>
            </w:r>
            <w:r>
              <w:fldChar w:fldCharType="begin"/>
            </w:r>
            <w:r>
              <w:instrText xml:space="preserve"> XE "Windows Server for Itanium Based Systems" </w:instrText>
            </w:r>
            <w:r>
              <w:fldChar w:fldCharType="end"/>
            </w:r>
            <w:r>
              <w:t>, Windows Small Business Server</w:t>
            </w:r>
            <w:r>
              <w:fldChar w:fldCharType="begin"/>
            </w:r>
            <w:r>
              <w:instrText xml:space="preserve"> XE "Windows Small Business Server" </w:instrText>
            </w:r>
            <w:r>
              <w:fldChar w:fldCharType="end"/>
            </w:r>
            <w:r>
              <w:t xml:space="preserve">); </w:t>
            </w:r>
            <w:hyperlink r:id="rId111">
              <w:r>
                <w:rPr>
                  <w:color w:val="00467F"/>
                  <w:u w:val="single"/>
                </w:rPr>
                <w:t>seznam produktů – červen 2015</w:t>
              </w:r>
            </w:hyperlink>
            <w:r>
              <w:t xml:space="preserve"> (Forefront Identity Manager 2010 R2</w:t>
            </w:r>
            <w:r>
              <w:fldChar w:fldCharType="begin"/>
            </w:r>
            <w:r>
              <w:instrText xml:space="preserve"> XE "Forefront Identity Manager 2010 R2" </w:instrText>
            </w:r>
            <w:r>
              <w:fldChar w:fldCharType="end"/>
            </w:r>
            <w:r>
              <w:t xml:space="preserve">); </w:t>
            </w:r>
            <w:hyperlink r:id="rId112">
              <w:r>
                <w:rPr>
                  <w:color w:val="00467F"/>
                  <w:u w:val="single"/>
                </w:rPr>
                <w:t>podmínky produktu – říjen a prosinec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737DCD75" w14:textId="77777777" w:rsidR="00CE6208" w:rsidRDefault="00DA3D0A">
            <w:pPr>
              <w:pStyle w:val="ProductList-TableBody"/>
            </w:pPr>
            <w:r>
              <w:rPr>
                <w:color w:val="404040"/>
              </w:rPr>
              <w:t>Práva pro roaming: Není relevantní</w:t>
            </w:r>
          </w:p>
        </w:tc>
      </w:tr>
      <w:tr w:rsidR="00CE6208" w14:paraId="683A5050" w14:textId="77777777">
        <w:tc>
          <w:tcPr>
            <w:tcW w:w="4040" w:type="dxa"/>
            <w:tcBorders>
              <w:top w:val="single" w:sz="4" w:space="0" w:color="000000"/>
              <w:left w:val="single" w:sz="4" w:space="0" w:color="000000"/>
              <w:bottom w:val="single" w:sz="4" w:space="0" w:color="000000"/>
              <w:right w:val="single" w:sz="4" w:space="0" w:color="000000"/>
            </w:tcBorders>
          </w:tcPr>
          <w:p w14:paraId="7DD09708" w14:textId="77777777" w:rsidR="00CE6208" w:rsidRDefault="00DA3D0A">
            <w:pPr>
              <w:pStyle w:val="ProductList-TableBody"/>
            </w:pP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Všechny verze (s výjimkou verze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463F1813" w14:textId="77777777" w:rsidR="00CE6208" w:rsidRDefault="00DA3D0A">
            <w:pPr>
              <w:pStyle w:val="ProductList-TableBody"/>
            </w:pPr>
            <w:r>
              <w:rPr>
                <w:color w:val="404040"/>
              </w:rPr>
              <w:t>Práva odpovídající krytí SA: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14:paraId="7D8B68A4" w14:textId="77777777" w:rsidR="00CE6208" w:rsidRDefault="00CE6208">
            <w:pPr>
              <w:pStyle w:val="ProductList-TableBody"/>
            </w:pPr>
          </w:p>
        </w:tc>
      </w:tr>
    </w:tbl>
    <w:p w14:paraId="20280D44" w14:textId="77777777" w:rsidR="00CE6208" w:rsidRDefault="00CE6208">
      <w:pPr>
        <w:pStyle w:val="ProductList-ClauseHeading"/>
        <w:outlineLvl w:val="4"/>
      </w:pPr>
    </w:p>
    <w:p w14:paraId="3B91BB60" w14:textId="77777777" w:rsidR="00CE6208" w:rsidRDefault="00DA3D0A">
      <w:pPr>
        <w:pStyle w:val="ProductList-ClauseHeading"/>
        <w:outlineLvl w:val="4"/>
      </w:pPr>
      <w:r>
        <w:t>4.1 Výhody Microsoft Azure Hybrid for Windows Server</w:t>
      </w:r>
    </w:p>
    <w:p w14:paraId="60CE2B43" w14:textId="77777777" w:rsidR="00CE6208" w:rsidRDefault="00DA3D0A">
      <w:pPr>
        <w:pStyle w:val="ProductList-Body"/>
      </w:pPr>
      <w:r>
        <w:t xml:space="preserve">Viz </w:t>
      </w:r>
      <w:hyperlink w:anchor="_Sec624">
        <w:r>
          <w:rPr>
            <w:color w:val="00467F"/>
            <w:u w:val="single"/>
          </w:rPr>
          <w:t xml:space="preserve">oddíl 8. Výhody Microsoft Azure Hybrid </w:t>
        </w:r>
      </w:hyperlink>
      <w:r>
        <w:t>záznamu produktu pro systém Microsoft Azure, kde jsou uvedeny informace o zavádění obrazů softwaru Windows Server v systému Microsoft Azure.</w:t>
      </w:r>
    </w:p>
    <w:p w14:paraId="605E9DED" w14:textId="77777777" w:rsidR="00CE6208" w:rsidRDefault="00CE6208">
      <w:pPr>
        <w:pStyle w:val="ProductList-Body"/>
      </w:pPr>
    </w:p>
    <w:p w14:paraId="28DD7F37" w14:textId="77777777" w:rsidR="00CE6208" w:rsidRDefault="00DA3D0A">
      <w:pPr>
        <w:pStyle w:val="ProductList-ClauseHeading"/>
        <w:outlineLvl w:val="4"/>
      </w:pPr>
      <w:r>
        <w:t>4.2 Pololetní vydání v rámci kanálu</w:t>
      </w:r>
    </w:p>
    <w:p w14:paraId="54662CF5" w14:textId="77777777" w:rsidR="00CE6208" w:rsidRDefault="00DA3D0A">
      <w:pPr>
        <w:pStyle w:val="ProductList-Body"/>
      </w:pPr>
      <w:r>
        <w:t xml:space="preserve">Zákazníci s aktivním krytím SA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license</w:t>
      </w:r>
      <w:r>
        <w:fldChar w:fldCharType="end"/>
      </w:r>
      <w:r>
        <w:t xml:space="preserve"> Windows Server Standard, Datacenter 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license</w:t>
      </w:r>
      <w:r>
        <w:fldChar w:fldCharType="end"/>
      </w:r>
      <w:r>
        <w:t xml:space="preserve"> Windows Server Base Access 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license</w:t>
      </w:r>
      <w:r>
        <w:fldChar w:fldCharType="end"/>
      </w:r>
      <w:r>
        <w:t xml:space="preserve"> Windows Server Additive Access (podle toho, co je relevantní) mohou instalovat a používat pololetní vydání v rámci kanálu (včetně verzí Pilot a Broad)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serverech</w:t>
      </w:r>
      <w:r>
        <w:fldChar w:fldCharType="end"/>
      </w:r>
      <w:r>
        <w:t>.</w:t>
      </w:r>
    </w:p>
    <w:p w14:paraId="6ED793E2" w14:textId="77777777" w:rsidR="00CE6208" w:rsidRDefault="00CE6208">
      <w:pPr>
        <w:pStyle w:val="ProductList-ClauseHeading"/>
        <w:outlineLvl w:val="4"/>
      </w:pPr>
    </w:p>
    <w:p w14:paraId="5F513FFB" w14:textId="77777777" w:rsidR="00CE6208" w:rsidRDefault="00DA3D0A">
      <w:pPr>
        <w:pStyle w:val="ProductList-ClauseHeading"/>
        <w:outlineLvl w:val="4"/>
      </w:pPr>
      <w:r>
        <w:t>4.3 Licence User CAL a licence na odběr na základě počtu uživatelů ke službě vzdálené plochy („RDS“) – rozšířená práva</w:t>
      </w:r>
    </w:p>
    <w:p w14:paraId="4B107C31" w14:textId="77777777" w:rsidR="00CE6208" w:rsidRDefault="00DA3D0A">
      <w:pPr>
        <w:pStyle w:val="ProductList-Body"/>
      </w:pPr>
      <w:r>
        <w:t xml:space="preserve">Zákazník může používat své licence User CAL a licence na odběr na základě počtu uživatelů pro RDS se softwarem Windows Server spouštěným v prostředích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vyhrazených ke svému internímu užití na službách Microsoft Azure Services nebo na sdílených serverech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partnerů s právy LM (License Mobility) poskytovanými programem Software Assurance</w:t>
      </w:r>
      <w:r>
        <w:fldChar w:fldCharType="end"/>
      </w:r>
      <w:r>
        <w:t xml:space="preserve">, pro které vyplnil a odeslal ověřovací formulář pro práva LM (License Mobility). Kromě přístupu za účelem správy určeným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partnerem zákazníka s právy LM (License Mobility) poskytovanými programem Software Assurance</w:t>
      </w:r>
      <w:r>
        <w:fldChar w:fldCharType="end"/>
      </w:r>
      <w:r>
        <w:t xml:space="preserve"> nemá žádná jiná strana jiný přístup k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U každé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nebo licence na odběr na základě počtu uživatelů, kterou zákazník použil tímto způsobem, může později přejít na služby Microsoft Azure Services nebo nového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partnera s právy LM (License Mobility) poskytovanými programem Software Assurance</w:t>
      </w:r>
      <w:r>
        <w:fldChar w:fldCharType="end"/>
      </w:r>
      <w:r>
        <w:t>, avšak ne dříve než 90 dnů po zahájení užívání v prostředí, které opouští.</w:t>
      </w:r>
    </w:p>
    <w:p w14:paraId="52792EE1" w14:textId="77777777" w:rsidR="00CE6208" w:rsidRDefault="00CE6208">
      <w:pPr>
        <w:pStyle w:val="ProductList-Body"/>
      </w:pPr>
    </w:p>
    <w:p w14:paraId="0E0847BB" w14:textId="77777777" w:rsidR="00CE6208" w:rsidRDefault="00DA3D0A">
      <w:pPr>
        <w:pStyle w:val="ProductList-ClauseHeading"/>
        <w:outlineLvl w:val="4"/>
      </w:pPr>
      <w:r>
        <w:t>4.4 Aktualizace rozšířeného zabezpečení</w:t>
      </w:r>
    </w:p>
    <w:p w14:paraId="6EB48A2D" w14:textId="77777777" w:rsidR="00CE6208" w:rsidRDefault="00DA3D0A">
      <w:pPr>
        <w:pStyle w:val="ProductList-Body"/>
      </w:pPr>
      <w:r>
        <w:t xml:space="preserve">Informace o pořízení a používání aktualizací rozšířeného zabezpečení naleznete v části </w:t>
      </w:r>
      <w:hyperlink w:anchor="_Sec1282">
        <w:r>
          <w:rPr>
            <w:color w:val="00467F"/>
            <w:u w:val="single"/>
          </w:rPr>
          <w:t>Aktualizace rozšířeného zabezpečení</w:t>
        </w:r>
      </w:hyperlink>
      <w:r>
        <w:t xml:space="preserve"> v příloze B. </w:t>
      </w:r>
    </w:p>
    <w:p w14:paraId="1F25D7DC"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13A7D92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9D6E1F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941D8BA" w14:textId="77777777" w:rsidR="00CE6208" w:rsidRDefault="00CE6208">
      <w:pPr>
        <w:pStyle w:val="ProductList-Body"/>
      </w:pPr>
    </w:p>
    <w:p w14:paraId="20776B29" w14:textId="77777777" w:rsidR="00CE6208" w:rsidRDefault="00CE6208">
      <w:pPr>
        <w:sectPr w:rsidR="00CE6208">
          <w:headerReference w:type="default" r:id="rId113"/>
          <w:footerReference w:type="default" r:id="rId114"/>
          <w:type w:val="continuous"/>
          <w:pgSz w:w="12240" w:h="15840" w:code="1"/>
          <w:pgMar w:top="1170" w:right="720" w:bottom="720" w:left="720" w:header="432" w:footer="288" w:gutter="0"/>
          <w:cols w:space="360"/>
        </w:sectPr>
      </w:pPr>
    </w:p>
    <w:p w14:paraId="2056D613" w14:textId="77777777" w:rsidR="00CE6208" w:rsidRDefault="00DA3D0A">
      <w:pPr>
        <w:pStyle w:val="ProductList-SectionHeading"/>
        <w:pageBreakBefore/>
        <w:outlineLvl w:val="0"/>
      </w:pPr>
      <w:bookmarkStart w:id="206" w:name="_Sec548"/>
      <w:bookmarkEnd w:id="34"/>
      <w:r>
        <w:lastRenderedPageBreak/>
        <w:t>Služby online</w:t>
      </w:r>
      <w:r>
        <w:fldChar w:fldCharType="begin"/>
      </w:r>
      <w:r>
        <w:instrText xml:space="preserve"> TC "</w:instrText>
      </w:r>
      <w:bookmarkStart w:id="207" w:name="_Toc10139350"/>
      <w:r>
        <w:instrText>Služby online</w:instrText>
      </w:r>
      <w:bookmarkEnd w:id="207"/>
      <w:r>
        <w:instrText>" \l 1</w:instrText>
      </w:r>
      <w:r>
        <w:fldChar w:fldCharType="end"/>
      </w:r>
    </w:p>
    <w:p w14:paraId="3E5F5C36" w14:textId="77777777" w:rsidR="00CE6208" w:rsidRDefault="00DA3D0A">
      <w:pPr>
        <w:pStyle w:val="ProductList-Body"/>
      </w:pPr>
      <w:r>
        <w:t xml:space="preserve">Nákup a užívání služeb online společnosti Microsoft zákazníkem se řídí licenčními podmínkami k produktu a licenčními podmínkami služeb online (OST) společnosti Microsoft, které jsou uvedeny na adrese </w:t>
      </w:r>
      <w:hyperlink r:id="rId115">
        <w:r>
          <w:rPr>
            <w:color w:val="00467F"/>
            <w:u w:val="single"/>
          </w:rPr>
          <w:t>http://go.microsoft.com/?linkid=9840733</w:t>
        </w:r>
      </w:hyperlink>
      <w:r>
        <w:t xml:space="preserve"> a vloženy zde ve formě odkazu.</w:t>
      </w:r>
    </w:p>
    <w:p w14:paraId="6B615E21" w14:textId="77777777" w:rsidR="00CE6208" w:rsidRDefault="00DA3D0A">
      <w:pPr>
        <w:pStyle w:val="ProductList-Offering1Heading"/>
        <w:outlineLvl w:val="1"/>
      </w:pPr>
      <w:bookmarkStart w:id="208" w:name="_Sec620"/>
      <w:r>
        <w:t>Regionální dostupnost služeb online</w:t>
      </w:r>
      <w:bookmarkEnd w:id="208"/>
      <w:r>
        <w:fldChar w:fldCharType="begin"/>
      </w:r>
      <w:r>
        <w:instrText xml:space="preserve"> TC "</w:instrText>
      </w:r>
      <w:bookmarkStart w:id="209" w:name="_Toc10139351"/>
      <w:r>
        <w:instrText>Regionální dostupnost služeb online</w:instrText>
      </w:r>
      <w:bookmarkEnd w:id="209"/>
      <w:r>
        <w:instrText>" \l 2</w:instrText>
      </w:r>
      <w:r>
        <w:fldChar w:fldCharType="end"/>
      </w:r>
    </w:p>
    <w:p w14:paraId="11650204" w14:textId="77777777" w:rsidR="00CE6208" w:rsidRDefault="00DA3D0A">
      <w:pPr>
        <w:pStyle w:val="ProductList-Body"/>
      </w:pPr>
      <w:r>
        <w:t xml:space="preserve">Seznam zemí a regionů, ve kterých jsou služby online k dispozici, naleznete na adrese </w:t>
      </w:r>
      <w:hyperlink r:id="rId116" w:anchor="international">
        <w:r>
          <w:rPr>
            <w:color w:val="00467F"/>
            <w:u w:val="single"/>
          </w:rPr>
          <w:t>http://www.microsoft.com/online/faq.aspx#international</w:t>
        </w:r>
      </w:hyperlink>
      <w:r>
        <w:t>.</w:t>
      </w:r>
    </w:p>
    <w:p w14:paraId="6B0B07D3" w14:textId="77777777" w:rsidR="00CE6208" w:rsidRDefault="00DA3D0A">
      <w:pPr>
        <w:pStyle w:val="ProductList-Offering1Heading"/>
        <w:outlineLvl w:val="1"/>
      </w:pPr>
      <w:bookmarkStart w:id="210" w:name="_Sec621"/>
      <w:r>
        <w:t>Pravidla pro nákup služeb online</w:t>
      </w:r>
      <w:bookmarkEnd w:id="210"/>
      <w:r>
        <w:fldChar w:fldCharType="begin"/>
      </w:r>
      <w:r>
        <w:instrText xml:space="preserve"> TC "</w:instrText>
      </w:r>
      <w:bookmarkStart w:id="211" w:name="_Toc10139352"/>
      <w:r>
        <w:instrText>Pravidla pro nákup služeb online</w:instrText>
      </w:r>
      <w:bookmarkEnd w:id="211"/>
      <w:r>
        <w:instrText>" \l 2</w:instrText>
      </w:r>
      <w:r>
        <w:fldChar w:fldCharType="end"/>
      </w:r>
    </w:p>
    <w:p w14:paraId="21382895" w14:textId="77777777" w:rsidR="00CE6208" w:rsidRDefault="00DA3D0A">
      <w:pPr>
        <w:pStyle w:val="ProductList-Body"/>
      </w:pPr>
      <w:r>
        <w:t>Na nákup služeb online se vztahují následující pravidla:</w:t>
      </w:r>
    </w:p>
    <w:p w14:paraId="0279AA95" w14:textId="77777777" w:rsidR="00CE6208" w:rsidRDefault="00DA3D0A" w:rsidP="00DA3D0A">
      <w:pPr>
        <w:pStyle w:val="ProductList-Bullet"/>
        <w:numPr>
          <w:ilvl w:val="0"/>
          <w:numId w:val="31"/>
        </w:numPr>
      </w:pPr>
      <w:r>
        <w:t xml:space="preserve">Období odběru se liší podle programu nákupu. V rámci programu smlouvy Enterprise musí být období odběru pro jiné služby online než Microsoft Azure souběžná a musí končit k datu skončení prováděcí smlouvy zákazníka. </w:t>
      </w:r>
    </w:p>
    <w:p w14:paraId="1091D06D" w14:textId="77777777" w:rsidR="00CE6208" w:rsidRDefault="00DA3D0A" w:rsidP="00DA3D0A">
      <w:pPr>
        <w:pStyle w:val="ProductList-Bullet"/>
        <w:numPr>
          <w:ilvl w:val="0"/>
          <w:numId w:val="31"/>
        </w:numPr>
      </w:pPr>
      <w:r>
        <w:t>Pokud si zákazník zakoupí dodatečné služby online, musí konec období odběru dodatečného nákupu odpovídat stávajícímu období odběru zákazníka pro stejnou službu online. Toto ustanovení se nevztahuje na rezervace služby Azure.</w:t>
      </w:r>
    </w:p>
    <w:p w14:paraId="44F5A537" w14:textId="77777777" w:rsidR="00CE6208" w:rsidRDefault="00DA3D0A" w:rsidP="00DA3D0A">
      <w:pPr>
        <w:pStyle w:val="ProductList-Bullet"/>
        <w:numPr>
          <w:ilvl w:val="0"/>
          <w:numId w:val="31"/>
        </w:numPr>
      </w:pPr>
      <w:r>
        <w:t xml:space="preserve">Zákazník nemůže omezit počet uživatelů nebo zařízení zahrnutých do jeho odběru služeb online během svého období odběru služeb online, s výjimkou případů, které povoluje multilicenční smlouva zákazníka. </w:t>
      </w:r>
    </w:p>
    <w:p w14:paraId="1ED001A1" w14:textId="77777777" w:rsidR="00CE6208" w:rsidRDefault="00DA3D0A" w:rsidP="00DA3D0A">
      <w:pPr>
        <w:pStyle w:val="ProductList-Bullet"/>
        <w:numPr>
          <w:ilvl w:val="0"/>
          <w:numId w:val="31"/>
        </w:numPr>
      </w:pPr>
      <w:r>
        <w:t>Podmínky pro systém Microsoft Azure jsou uvedeny v položce produktu systému Microsoft Azure.</w:t>
      </w:r>
    </w:p>
    <w:p w14:paraId="2CDB3E61" w14:textId="77777777" w:rsidR="00CE6208" w:rsidRDefault="00DA3D0A" w:rsidP="00DA3D0A">
      <w:pPr>
        <w:pStyle w:val="ProductList-Bullet"/>
        <w:numPr>
          <w:ilvl w:val="0"/>
          <w:numId w:val="31"/>
        </w:numPr>
      </w:pP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pro odběr</w:t>
      </w:r>
      <w:r>
        <w:fldChar w:fldCharType="end"/>
      </w:r>
      <w:r>
        <w:fldChar w:fldCharType="begin"/>
      </w:r>
      <w:r>
        <w:instrText xml:space="preserve"> AutoTextList   \s NoStyle \t "Doplněk znamená licenci, která je zakoupena (nebo přidružena) navíc k předtím pořízené kvalifikující licenci...(úplná definice je uvedena ve slovníku)." </w:instrText>
      </w:r>
      <w:r>
        <w:fldChar w:fldCharType="separate"/>
      </w:r>
      <w:r>
        <w:rPr>
          <w:color w:val="0563C1"/>
        </w:rPr>
        <w:t>doplňku</w:t>
      </w:r>
      <w:r>
        <w:fldChar w:fldCharType="end"/>
      </w:r>
      <w:r>
        <w:t xml:space="preserve"> a </w:t>
      </w:r>
      <w:r>
        <w:fldChar w:fldCharType="begin"/>
      </w:r>
      <w:r>
        <w:instrText xml:space="preserve"> AutoTextList   \s NoStyle \t "Přestup na vyšší edici znamená licenci zakoupenou jako doplněk (a přiřazenou) k předtím pořízené základní licenci." </w:instrText>
      </w:r>
      <w:r>
        <w:fldChar w:fldCharType="separate"/>
      </w:r>
      <w:r>
        <w:rPr>
          <w:color w:val="0563C1"/>
        </w:rPr>
        <w:t>přestupu na vyšší edici</w:t>
      </w:r>
      <w:r>
        <w:fldChar w:fldCharType="end"/>
      </w:r>
      <w:r>
        <w:t xml:space="preserve"> na základě počtu uživatelů musí být zakoupeny podle stejné multilicenční smlouvy a prováděcí smlouvy (pokud existuje) jako jejich kvalifikující licence nebo základní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na základě počtu uživatelů. </w:t>
      </w:r>
      <w:r>
        <w:fldChar w:fldCharType="begin"/>
      </w:r>
      <w:r>
        <w:instrText xml:space="preserve"> AutoTextList   \s NoStyle \t "Doplněk znamená licenci, která je zakoupena (nebo přidružena) navíc k předtím pořízené kvalifikující licenci...(úplná definice je uvedena ve slovníku)." </w:instrText>
      </w:r>
      <w:r>
        <w:fldChar w:fldCharType="separate"/>
      </w:r>
      <w:r>
        <w:rPr>
          <w:color w:val="0563C1"/>
        </w:rPr>
        <w:t>Doplňky</w:t>
      </w:r>
      <w:r>
        <w:fldChar w:fldCharType="end"/>
      </w:r>
      <w:r>
        <w:t xml:space="preserve"> vyprší při dřívějším vypršení krytí SA pro kvalifikující licenci nebo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licenci na odběr</w:t>
      </w:r>
      <w:r>
        <w:fldChar w:fldCharType="end"/>
      </w:r>
      <w:r>
        <w:fldChar w:fldCharType="begin"/>
      </w:r>
      <w:r>
        <w:instrText xml:space="preserve"> AutoTextList   \s NoStyle \t "Doplněk znamená licenci, která je zakoupena (nebo přidružena) navíc k předtím pořízené kvalifikující licenci...(úplná definice je uvedena ve slovníku)." </w:instrText>
      </w:r>
      <w:r>
        <w:fldChar w:fldCharType="separate"/>
      </w:r>
      <w:r>
        <w:rPr>
          <w:color w:val="0563C1"/>
        </w:rPr>
        <w:t>doplňku</w:t>
      </w:r>
      <w:r>
        <w:fldChar w:fldCharType="end"/>
      </w:r>
      <w:r>
        <w:t xml:space="preserve"> na základě počtu uživatelů. </w:t>
      </w:r>
      <w:r>
        <w:fldChar w:fldCharType="begin"/>
      </w:r>
      <w:r>
        <w:instrText xml:space="preserve"> AutoTextList   \s NoStyle \t "Přestup na vyšší edici znamená licenci zakoupenou jako doplněk (a přiřazenou) k předtím pořízené základní licenci." </w:instrText>
      </w:r>
      <w:r>
        <w:fldChar w:fldCharType="separate"/>
      </w:r>
      <w:r>
        <w:rPr>
          <w:color w:val="0563C1"/>
        </w:rPr>
        <w:t>Přestupy na vyšší edici</w:t>
      </w:r>
      <w:r>
        <w:fldChar w:fldCharType="end"/>
      </w:r>
      <w:r>
        <w:t xml:space="preserve"> vyprší při dřívějším vypršení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fldChar w:fldCharType="begin"/>
      </w:r>
      <w:r>
        <w:instrText xml:space="preserve"> AutoTextList   \s NoStyle \t "Přestup na vyšší edici znamená licenci zakoupenou jako doplněk (a přiřazenou) k předtím pořízené základní licenci." </w:instrText>
      </w:r>
      <w:r>
        <w:fldChar w:fldCharType="separate"/>
      </w:r>
      <w:r>
        <w:rPr>
          <w:color w:val="0563C1"/>
        </w:rPr>
        <w:t>přestupu na vyšší edici</w:t>
      </w:r>
      <w:r>
        <w:fldChar w:fldCharType="end"/>
      </w:r>
      <w:r>
        <w:t xml:space="preserve"> na základě počtu uživatelů nebo základní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na základě počtu uživatelů. </w:t>
      </w:r>
    </w:p>
    <w:p w14:paraId="71F4CE40" w14:textId="77777777" w:rsidR="00CE6208" w:rsidRDefault="00DA3D0A" w:rsidP="00DA3D0A">
      <w:pPr>
        <w:pStyle w:val="ProductList-Bullet"/>
        <w:numPr>
          <w:ilvl w:val="0"/>
          <w:numId w:val="31"/>
        </w:numPr>
      </w:pPr>
      <w:r>
        <w:t xml:space="preserve">Ceny za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na základě počtu uživatelů jsou stanovovány po měsících.</w:t>
      </w:r>
    </w:p>
    <w:p w14:paraId="5799643C" w14:textId="77777777" w:rsidR="00CE6208" w:rsidRDefault="00DA3D0A">
      <w:pPr>
        <w:pStyle w:val="ProductList-Offering1Heading"/>
        <w:outlineLvl w:val="1"/>
      </w:pPr>
      <w:bookmarkStart w:id="212" w:name="_Sec623"/>
      <w:r>
        <w:t>Prodloužení služeb online</w:t>
      </w:r>
      <w:bookmarkEnd w:id="212"/>
      <w:r>
        <w:fldChar w:fldCharType="begin"/>
      </w:r>
      <w:r>
        <w:instrText xml:space="preserve"> TC "</w:instrText>
      </w:r>
      <w:bookmarkStart w:id="213" w:name="_Toc10139353"/>
      <w:r>
        <w:instrText>Prodloužení služeb online</w:instrText>
      </w:r>
      <w:bookmarkEnd w:id="213"/>
      <w:r>
        <w:instrText>" \l 2</w:instrText>
      </w:r>
      <w:r>
        <w:fldChar w:fldCharType="end"/>
      </w:r>
    </w:p>
    <w:p w14:paraId="32A73CB8" w14:textId="77777777" w:rsidR="00CE6208" w:rsidRDefault="00DA3D0A">
      <w:pPr>
        <w:pStyle w:val="ProductList-Body"/>
      </w:pPr>
      <w:r>
        <w:t xml:space="preserve">Služby online s automatickým prodloužením budou automaticky prodlouženy v den po uplynutí doby účinnosti období odběru, pokud se zákazník nerozhodne prodloužení odmítnout minimálně 30 dní před uplynutím doby účinnosti odběru, a to provedením objednávky u prodejce nebo prostřednictvím formuláře na adrese </w:t>
      </w:r>
      <w:hyperlink r:id="rId117">
        <w:r>
          <w:rPr>
            <w:color w:val="00467F"/>
            <w:u w:val="single"/>
          </w:rPr>
          <w:t>http://microsoft.com/licensing/contracts</w:t>
        </w:r>
      </w:hyperlink>
      <w:r>
        <w:t>. Odběry služeb online pro zákazníky státní správy a akademické zákazníky se automaticky neprodlouží, pokud si zákazník tuto možnost nezvolí.</w:t>
      </w:r>
    </w:p>
    <w:p w14:paraId="54D14066"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8D8DC0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AA075EC"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27D53E7" w14:textId="77777777" w:rsidR="00CE6208" w:rsidRDefault="00CE6208">
      <w:pPr>
        <w:pStyle w:val="ProductList-Body"/>
      </w:pPr>
    </w:p>
    <w:p w14:paraId="0D08A5A7" w14:textId="77777777" w:rsidR="00CE6208" w:rsidRDefault="00DA3D0A">
      <w:pPr>
        <w:pStyle w:val="ProductList-OfferingGroupHeading"/>
        <w:outlineLvl w:val="1"/>
      </w:pPr>
      <w:bookmarkStart w:id="214" w:name="_Sec624"/>
      <w:r>
        <w:t>Služby Microsoft Azure</w:t>
      </w:r>
      <w:bookmarkEnd w:id="214"/>
      <w:r>
        <w:fldChar w:fldCharType="begin"/>
      </w:r>
      <w:r>
        <w:instrText xml:space="preserve"> TC "</w:instrText>
      </w:r>
      <w:bookmarkStart w:id="215" w:name="_Toc10139354"/>
      <w:r>
        <w:instrText>Služby Microsoft Azure</w:instrText>
      </w:r>
      <w:bookmarkEnd w:id="215"/>
      <w:r>
        <w:instrText>" \l 2</w:instrText>
      </w:r>
      <w:r>
        <w:fldChar w:fldCharType="end"/>
      </w:r>
    </w:p>
    <w:p w14:paraId="1FC7BE41" w14:textId="77777777" w:rsidR="00CE6208" w:rsidRDefault="00DA3D0A">
      <w:pPr>
        <w:pStyle w:val="ProductList-ClauseHeading"/>
        <w:outlineLvl w:val="2"/>
      </w:pPr>
      <w:r>
        <w:t>1. Definice</w:t>
      </w:r>
    </w:p>
    <w:p w14:paraId="4CDA7B22" w14:textId="77777777" w:rsidR="00CE6208" w:rsidRDefault="00DA3D0A">
      <w:pPr>
        <w:pStyle w:val="ProductList-Body"/>
      </w:pPr>
      <w:r>
        <w:t>Pojem</w:t>
      </w:r>
      <w:r>
        <w:rPr>
          <w:b/>
          <w:color w:val="00188F"/>
        </w:rPr>
        <w:t>„přidělený roční závazek“</w:t>
      </w:r>
      <w:r>
        <w:t xml:space="preserve"> označuje, že zákazník zvolí roční fakturaci, část finančního závazku každoročně přidělovanou během doby účinnosti prováděcí smlouvy.</w:t>
      </w:r>
    </w:p>
    <w:p w14:paraId="74B2B80A" w14:textId="77777777" w:rsidR="00CE6208" w:rsidRDefault="00DA3D0A">
      <w:pPr>
        <w:pStyle w:val="ProductList-Body"/>
      </w:pPr>
      <w:r>
        <w:rPr>
          <w:b/>
          <w:color w:val="00188F"/>
        </w:rPr>
        <w:t>Rezervace služby Azure</w:t>
      </w:r>
      <w:r>
        <w:t xml:space="preserve"> znamenají pokročilý nákup oprávněných služeb Microsoft Azure pro určenou dobu a region (např. vyhrazené instance virtuálních počítačů, vyhrazené instance softwaru atd.).</w:t>
      </w:r>
    </w:p>
    <w:p w14:paraId="074B5F08" w14:textId="77777777" w:rsidR="00CE6208" w:rsidRDefault="00DA3D0A">
      <w:pPr>
        <w:pStyle w:val="ProductList-Body"/>
      </w:pPr>
      <w:r>
        <w:t xml:space="preserve">Pojem </w:t>
      </w:r>
      <w:r>
        <w:rPr>
          <w:b/>
          <w:color w:val="00188F"/>
        </w:rPr>
        <w:t xml:space="preserve">Spotřební sazby </w:t>
      </w:r>
      <w:r>
        <w:t>označuje ceny za služby Microsoft Azure nebo, pro určité plány služeb Microsoft Azure, jakékoli používání nad rámec určeného množství. Spotřební sazby bývají také v jiných dokumentech společnosti Microsoft nebo Microsoft Azure označovány jako „poplatky za užívání“.</w:t>
      </w:r>
    </w:p>
    <w:p w14:paraId="71897212" w14:textId="77777777" w:rsidR="00CE6208" w:rsidRDefault="00DA3D0A">
      <w:pPr>
        <w:pStyle w:val="ProductList-Body"/>
      </w:pPr>
      <w:r>
        <w:t xml:space="preserve">Pojem </w:t>
      </w:r>
      <w:r>
        <w:rPr>
          <w:b/>
          <w:color w:val="00188F"/>
        </w:rPr>
        <w:t>plán služeb Microsoft Azure</w:t>
      </w:r>
      <w:r>
        <w:t xml:space="preserve"> označuje odběr jedné z individuálních služeb Microsoft Azure uvedených níže v rámci plánu služeb Microsoft Azure. Služby mimo Azure Stack zakoupené jako plán služeb Microsoft Azure nemají nárok na výjimku z hostování v podmínkách služeb online.</w:t>
      </w:r>
    </w:p>
    <w:p w14:paraId="40EA1746" w14:textId="77777777" w:rsidR="00CE6208" w:rsidRDefault="00DA3D0A">
      <w:pPr>
        <w:pStyle w:val="ProductList-Body"/>
      </w:pPr>
      <w:r>
        <w:t>Pojem</w:t>
      </w:r>
      <w:r>
        <w:rPr>
          <w:b/>
          <w:color w:val="00188F"/>
        </w:rPr>
        <w:t>„finanční závazek“</w:t>
      </w:r>
      <w:r>
        <w:t xml:space="preserve"> označuje celkovou finanční částku, kterou se zákazník zaváže hradit během období předplatného za používání kvalifikovaných služeb Microsoft Azure.</w:t>
      </w:r>
    </w:p>
    <w:p w14:paraId="6F8BA049" w14:textId="77777777" w:rsidR="00CE6208" w:rsidRDefault="00CE6208">
      <w:pPr>
        <w:pStyle w:val="ProductList-Body"/>
      </w:pPr>
    </w:p>
    <w:p w14:paraId="5A90F1C6" w14:textId="77777777" w:rsidR="00CE6208" w:rsidRDefault="00DA3D0A">
      <w:pPr>
        <w:pStyle w:val="ProductList-ClauseHeading"/>
        <w:outlineLvl w:val="2"/>
      </w:pPr>
      <w:r>
        <w:t>2. Období odběru</w:t>
      </w:r>
    </w:p>
    <w:p w14:paraId="05983072" w14:textId="77777777" w:rsidR="00CE6208" w:rsidRDefault="00DA3D0A">
      <w:pPr>
        <w:pStyle w:val="ProductList-Body"/>
      </w:pPr>
      <w:r>
        <w:t>Kromě případů popsaných níže pro rezervace služeb Azure si zákazník může služby Microsoft Azure (včetně plánů služeb Microsoft Azure) předplatit pouze pro období odběru, které končí k datu skončení prováděcí smlouvy zákazníka („současné ukončení“). Pokud si zákazník chce předplatit služby Microsoft Azure, musí mu z doby účinnosti prováděcí smlouvy zbývat minimálně dva měsíce.</w:t>
      </w:r>
    </w:p>
    <w:p w14:paraId="3A872E07" w14:textId="77777777" w:rsidR="00CE6208" w:rsidRDefault="00CE6208">
      <w:pPr>
        <w:pStyle w:val="ProductList-Body"/>
      </w:pPr>
    </w:p>
    <w:p w14:paraId="6EFD8740" w14:textId="77777777" w:rsidR="00CE6208" w:rsidRDefault="00DA3D0A">
      <w:pPr>
        <w:pStyle w:val="ProductList-ClauseHeading"/>
        <w:outlineLvl w:val="2"/>
      </w:pPr>
      <w:r>
        <w:t>3. Nákup služeb</w:t>
      </w:r>
    </w:p>
    <w:p w14:paraId="0F3A91BF" w14:textId="77777777" w:rsidR="00CE6208" w:rsidRDefault="00DA3D0A">
      <w:pPr>
        <w:pStyle w:val="ProductList-Body"/>
      </w:pPr>
      <w:r>
        <w:t>Služby Microsoft Azure lze zakoupit jedním z následujících způsobů nebo jejich kombinací:</w:t>
      </w:r>
    </w:p>
    <w:p w14:paraId="54F60AA7" w14:textId="77777777" w:rsidR="00CE6208" w:rsidRDefault="00DA3D0A" w:rsidP="00DA3D0A">
      <w:pPr>
        <w:pStyle w:val="ProductList-Bullet"/>
        <w:numPr>
          <w:ilvl w:val="0"/>
          <w:numId w:val="32"/>
        </w:numPr>
      </w:pPr>
      <w:r>
        <w:rPr>
          <w:b/>
          <w:color w:val="00188F"/>
        </w:rPr>
        <w:t>Finanční závazek</w:t>
      </w:r>
      <w:r>
        <w:t xml:space="preserve">: Zákazník bude mít přístup k celému svému finančnímu závazku po celou dobu účinnosti své prováděcí smlouvy, pokud souhlasí s fakturováním celé částky předem (volba úplné úhrady předem). Pokud si zákazník zvolí roční fakturování svého finančního závazku, bude mít každý rok platnosti prováděcí smlouvy přístup k přidělenému ročnímu závazku („volba předplacení na rok“). V případě volby úplné úhrady předem celý nevyužitý finanční závazek propadne na konci účinnosti prováděcí smlouvy a v případě volby předplacení </w:t>
      </w:r>
      <w:r>
        <w:lastRenderedPageBreak/>
        <w:t xml:space="preserve">na rok celý nevyužitý přidělený roční závazek propadne k následujícímu výročí účinnosti prováděcí smlouvy. Zákazník se může obrátit na společnost Microsoft nebo svého prodejce a požádat o navýšení svého finančního závazku nebo snížení svého přiděleného ročního závazku pro libovolné budoucí výročí prováděcí smlouvy. Prodejce zákazníka (pokud existuje) musí provést snížení ve spolupráci se společností Microsoft před dalším výročím. </w:t>
      </w:r>
    </w:p>
    <w:p w14:paraId="7E038055" w14:textId="77777777" w:rsidR="00CE6208" w:rsidRDefault="00DA3D0A" w:rsidP="00DA3D0A">
      <w:pPr>
        <w:pStyle w:val="ProductList-Bullet"/>
        <w:numPr>
          <w:ilvl w:val="0"/>
          <w:numId w:val="32"/>
        </w:numPr>
      </w:pPr>
      <w:r>
        <w:rPr>
          <w:b/>
          <w:color w:val="00188F"/>
        </w:rPr>
        <w:t>Odběr</w:t>
      </w:r>
      <w:r>
        <w:t>: Zákazník platí částku založenou na objemu služeb Microsoft Azure využívaných během fakturačního období. Určité funkce služeb Microsoft Azure může být možné zakoupit pouze na základě odběru.</w:t>
      </w:r>
    </w:p>
    <w:p w14:paraId="675F2AA6" w14:textId="77777777" w:rsidR="00CE6208" w:rsidRDefault="00DA3D0A" w:rsidP="00DA3D0A">
      <w:pPr>
        <w:pStyle w:val="ProductList-Bullet"/>
        <w:numPr>
          <w:ilvl w:val="0"/>
          <w:numId w:val="32"/>
        </w:numPr>
      </w:pPr>
      <w:r>
        <w:rPr>
          <w:b/>
          <w:color w:val="00188F"/>
        </w:rPr>
        <w:t>Plán služeb Microsoft Azure</w:t>
      </w:r>
      <w:r>
        <w:t xml:space="preserve">: Zákazník si může služby Microsoft Azure předplatit v rámci plánu služeb Microsoft Azure. </w:t>
      </w:r>
    </w:p>
    <w:p w14:paraId="48F40031" w14:textId="77777777" w:rsidR="00CE6208" w:rsidRDefault="00DA3D0A" w:rsidP="00DA3D0A">
      <w:pPr>
        <w:pStyle w:val="ProductList-Bullet"/>
        <w:numPr>
          <w:ilvl w:val="0"/>
          <w:numId w:val="32"/>
        </w:numPr>
      </w:pPr>
      <w:r>
        <w:rPr>
          <w:b/>
          <w:color w:val="00188F"/>
        </w:rPr>
        <w:t>Automatické zajištění</w:t>
      </w:r>
      <w:r>
        <w:t>: V rámci prováděcí smlouvy Server and Cloud mohou zákazníci, kteří si neobjednali služby Microsoft Azure v rámci své prováděcí smlouvy, od společnosti obdržet aktivační e-mail, který je vyzve k zajištění služeb Microsoft Azure v rámci jejich prováděcí smlouvy bez finančního závazku.</w:t>
      </w:r>
    </w:p>
    <w:p w14:paraId="53B82221" w14:textId="77777777" w:rsidR="00CE6208" w:rsidRDefault="00DA3D0A" w:rsidP="00DA3D0A">
      <w:pPr>
        <w:pStyle w:val="ProductList-Bullet"/>
        <w:numPr>
          <w:ilvl w:val="0"/>
          <w:numId w:val="32"/>
        </w:numPr>
      </w:pPr>
      <w:r>
        <w:rPr>
          <w:b/>
          <w:color w:val="00188F"/>
        </w:rPr>
        <w:t>Rezervace služby Azure</w:t>
      </w:r>
      <w:r>
        <w:t>: Rezervace služby Azure jsou kupovány pro určenou dobu až tří let s jednou platbou předem. Platnost rezervací služby Azure vyprší na konci určené doby platnosti. Uhrazené platby za nevyužité rezervace služby Azure nebudou zákazníkovi vráceny. Bez ohledu na podmínky uvedené v multilicenční smlouvě zákazníka se na rezervace služby Azure nevztahují pevně stanovené ceny. Ceny za rezervace služby Azure budou založeny na dostupných cenách platných v době nákupu.</w:t>
      </w:r>
    </w:p>
    <w:p w14:paraId="5A022D05" w14:textId="77777777" w:rsidR="00CE6208" w:rsidRDefault="00CE6208">
      <w:pPr>
        <w:pStyle w:val="ProductList-Body"/>
      </w:pPr>
    </w:p>
    <w:p w14:paraId="2085FB46" w14:textId="77777777" w:rsidR="00CE6208" w:rsidRDefault="00DA3D0A">
      <w:pPr>
        <w:pStyle w:val="ProductList-ClauseHeading"/>
        <w:outlineLvl w:val="2"/>
      </w:pPr>
      <w:r>
        <w:t>4. Ceny</w:t>
      </w:r>
    </w:p>
    <w:p w14:paraId="4F0579D4" w14:textId="77777777" w:rsidR="00CE6208" w:rsidRDefault="00DA3D0A">
      <w:pPr>
        <w:pStyle w:val="ProductList-Body"/>
      </w:pPr>
      <w:r>
        <w:t>Společnost Microsoft může zákazníkovi (nebo jeho prodejci) nabízet nižší ceny za jednotlivé služby Microsoft Azure během doby účinnosti prováděcí smlouvy zákazníka, a to trvale nebo dočasně (v rámci propagační akce).</w:t>
      </w:r>
    </w:p>
    <w:p w14:paraId="201FAC35" w14:textId="77777777" w:rsidR="00CE6208" w:rsidRDefault="00CE6208">
      <w:pPr>
        <w:pStyle w:val="ProductList-Body"/>
      </w:pPr>
    </w:p>
    <w:p w14:paraId="7A1E4032" w14:textId="77777777" w:rsidR="00CE6208" w:rsidRDefault="00DA3D0A">
      <w:pPr>
        <w:pStyle w:val="ProductList-ClauseHeading"/>
        <w:outlineLvl w:val="2"/>
      </w:pPr>
      <w:r>
        <w:t>5. Platba a poplatky</w:t>
      </w:r>
    </w:p>
    <w:p w14:paraId="7591C149" w14:textId="77777777" w:rsidR="00CE6208" w:rsidRDefault="00DA3D0A" w:rsidP="00DA3D0A">
      <w:pPr>
        <w:pStyle w:val="ProductList-Bullet"/>
        <w:numPr>
          <w:ilvl w:val="0"/>
          <w:numId w:val="33"/>
        </w:numPr>
      </w:pPr>
      <w:r>
        <w:rPr>
          <w:b/>
          <w:color w:val="00188F"/>
        </w:rPr>
        <w:t>Použití finančního závazku</w:t>
      </w:r>
      <w:r>
        <w:t xml:space="preserve">: Každý měsíc společnost Microsoft od finančního závazku zákazníka (případně přiděleného ročního závazku) odečte finanční hodnotu použití kvalifikovaných služeb Microsoft Azure zákazníkem. Po vyčerpání zůstatku finančního závazku zákazníka (případně přiděleného ročního závazku) bude jakékoli další užívání fakturováno ve výši spotřebních sazeb (jak je popsáno níže). </w:t>
      </w:r>
    </w:p>
    <w:p w14:paraId="73B108EC" w14:textId="77777777" w:rsidR="00CE6208" w:rsidRDefault="00DA3D0A" w:rsidP="00DA3D0A">
      <w:pPr>
        <w:pStyle w:val="ProductList-Bullet"/>
        <w:numPr>
          <w:ilvl w:val="0"/>
          <w:numId w:val="33"/>
        </w:numPr>
      </w:pPr>
      <w:r>
        <w:rPr>
          <w:b/>
          <w:color w:val="00188F"/>
        </w:rPr>
        <w:t>Fakturování finančního závazku:</w:t>
      </w:r>
      <w:r>
        <w:t xml:space="preserve"> Pokud si zákazník zvolí možnost úplné úhrady předem, finanční závazek bude fakturován okamžitě. Pokud si zákazníci zvolí možnost předplacení na rok, bude první přidělený roční závazek fakturován ihned a budoucí přidělené roční závazky budou fakturovány k výročnímu datu nabytí účinnosti prováděcí smlouvy.</w:t>
      </w:r>
    </w:p>
    <w:p w14:paraId="69B04C3A" w14:textId="77777777" w:rsidR="00CE6208" w:rsidRDefault="00DA3D0A" w:rsidP="00DA3D0A">
      <w:pPr>
        <w:pStyle w:val="ProductList-Bullet"/>
        <w:numPr>
          <w:ilvl w:val="0"/>
          <w:numId w:val="33"/>
        </w:numPr>
      </w:pPr>
      <w:r>
        <w:rPr>
          <w:b/>
          <w:color w:val="00188F"/>
        </w:rPr>
        <w:t>Fakturování překročení finančního závazku</w:t>
      </w:r>
      <w:r>
        <w:t>: Představuje-li používání produktů zákazníkem vyšší částku než jeho finanční závazek na základě volby úplné úhrady předem nebo jeho přiděleného ročního závazku v rámci volby předplacení na rok, toto překročení bude fakturováno spotřební sazbou zákazníkovi (nebo jeho prodejci) na konci každého měsíce účinnosti prováděcí smlouvy.</w:t>
      </w:r>
    </w:p>
    <w:p w14:paraId="2B694F13" w14:textId="77777777" w:rsidR="00CE6208" w:rsidRDefault="00DA3D0A" w:rsidP="00DA3D0A">
      <w:pPr>
        <w:pStyle w:val="ProductList-Bullet"/>
        <w:numPr>
          <w:ilvl w:val="0"/>
          <w:numId w:val="33"/>
        </w:numPr>
      </w:pPr>
      <w:r>
        <w:rPr>
          <w:b/>
          <w:color w:val="00188F"/>
        </w:rPr>
        <w:t>Fakturace spotřeby</w:t>
      </w:r>
      <w:r>
        <w:t>: Pokud zákazník získá služby Microsoft Azure bez finančního závazku, bude mu (nebo jeho prodejci) společnost Microsoft fakturovat měsíčně ve výši spotřebních sazeb. Veškeré užívání služeb Microsoft Azure po uplynutí doby účinnosti nebo vypovězení odběru zákazníka bude fakturováno zákazníkovi (nebo jeho prodejci) podle aktuálních spotřebních sazeb, a to měsíčně.</w:t>
      </w:r>
    </w:p>
    <w:p w14:paraId="020B4500" w14:textId="77777777" w:rsidR="00CE6208" w:rsidRDefault="00DA3D0A" w:rsidP="00DA3D0A">
      <w:pPr>
        <w:pStyle w:val="ProductList-Bullet"/>
        <w:numPr>
          <w:ilvl w:val="0"/>
          <w:numId w:val="33"/>
        </w:numPr>
      </w:pPr>
      <w:r>
        <w:rPr>
          <w:b/>
          <w:color w:val="00188F"/>
        </w:rPr>
        <w:t>Fakturace plánu služeb Azure</w:t>
      </w:r>
      <w:r>
        <w:t>: Nákup plánu služeb Microsoft Azure bude zákazníkovi (nebo jeho prodejci) fakturován v souladu s podmínkami multilicenční smlouvy zákazníka, kterou se obecně řídí platební podmínky objednávání služeb online. Finanční závazky nemohou být aplikovány na nákup plánu Microsoft Azure; pokud však plán služeb Microsoft Azure zahrnuje nákup úvodního množství služby („úvodní množství“), užívání zákazníkem, které překročí úvodní množství, bude fakturováno ve výši spotřebních sazeb a finanční závazek zákazníka může být na takové užívání aplikován.</w:t>
      </w:r>
    </w:p>
    <w:p w14:paraId="0562D437" w14:textId="77777777" w:rsidR="00CE6208" w:rsidRDefault="00DA3D0A" w:rsidP="00DA3D0A">
      <w:pPr>
        <w:pStyle w:val="ProductList-Bullet"/>
        <w:numPr>
          <w:ilvl w:val="0"/>
          <w:numId w:val="33"/>
        </w:numPr>
      </w:pPr>
      <w:r>
        <w:rPr>
          <w:b/>
          <w:color w:val="00188F"/>
        </w:rPr>
        <w:t>Rezervace služby Azure</w:t>
      </w:r>
      <w:r>
        <w:t xml:space="preserve">: Nákup rezervací služby Azure bude automaticky odečten z jakéhokoli dostupného finančního závazku. Jestliže zákazník využil celý svůj finanční závazek nebo pokud cena rezervací služby Azure překračuje dostupný zůstatek finančního závazku v době nákupu, nadbytečná část bude fakturována podle podmínek uvedených v této části „Platba a poplatky“. Rezervace služby Azure, které zákazník zakoupí prostřednictvím stránek Azure.com, budou účtovány na jeho evidovanou kreditní kartu a celá částka bude hrazena předem nebo bude účtovaná platba zahrnuta do jeho následující faktury. Rezervované instance služby Azure pro virtuální počítač nebo služby Azure SQL Database zahrnují pouze výpočty (základní cena) a nezahrnují cenu softwaru (např. Windows Server nebo SQL Server), uložení nebo zálohy. Naproti tomu rezervované instance Azure pro software nezahrnují náklady na výpočetní výkon. </w:t>
      </w:r>
    </w:p>
    <w:p w14:paraId="3B73F2D6" w14:textId="77777777" w:rsidR="00CE6208" w:rsidRDefault="00CE6208">
      <w:pPr>
        <w:pStyle w:val="ProductList-Body"/>
      </w:pPr>
    </w:p>
    <w:p w14:paraId="6A37D6B2" w14:textId="77777777" w:rsidR="00CE6208" w:rsidRDefault="00DA3D0A">
      <w:pPr>
        <w:pStyle w:val="ProductList-ClauseHeading"/>
        <w:outlineLvl w:val="2"/>
      </w:pPr>
      <w:r>
        <w:t>6. Možnosti rezervací služby Azure</w:t>
      </w:r>
    </w:p>
    <w:p w14:paraId="7B3448D8" w14:textId="77777777" w:rsidR="00CE6208" w:rsidRDefault="00DA3D0A">
      <w:pPr>
        <w:pStyle w:val="ProductList-Body"/>
      </w:pPr>
      <w:r>
        <w:t>Následující možnosti se vztahují na rezervace služby Azure zakoupené zákazníkem.</w:t>
      </w:r>
    </w:p>
    <w:p w14:paraId="1FDB9309" w14:textId="77777777" w:rsidR="00CE6208" w:rsidRDefault="00DA3D0A" w:rsidP="00DA3D0A">
      <w:pPr>
        <w:pStyle w:val="ProductList-Bullet"/>
        <w:numPr>
          <w:ilvl w:val="0"/>
          <w:numId w:val="34"/>
        </w:numPr>
      </w:pPr>
      <w:r>
        <w:rPr>
          <w:b/>
          <w:color w:val="00188F"/>
        </w:rPr>
        <w:t>Výměna</w:t>
      </w:r>
      <w:r>
        <w:t>: je volba, která umožňuje zákazníkovi uplatnit finanční hodnotu zbývající doby platnosti rezervace služby Azure při nákupu jedné nebo více nových rezervací služby Azure stejné nebo vyšší peněžní hodnoty pro stejnou službu.</w:t>
      </w:r>
    </w:p>
    <w:p w14:paraId="45A490D1" w14:textId="77777777" w:rsidR="00CE6208" w:rsidRDefault="00DA3D0A" w:rsidP="00DA3D0A">
      <w:pPr>
        <w:pStyle w:val="ProductList-Bullet"/>
        <w:numPr>
          <w:ilvl w:val="0"/>
          <w:numId w:val="34"/>
        </w:numPr>
      </w:pPr>
      <w:r>
        <w:rPr>
          <w:b/>
          <w:color w:val="00188F"/>
        </w:rPr>
        <w:t>Storno</w:t>
      </w:r>
      <w:r>
        <w:t>: je volba, která umožňuje zákazníkovi přijmout poměrnou část uhrazené částky na základě zbývající doby platnosti rezervace služby Azure po odečtení poplatku za předčasné ukončení (aktuálně 12 procent) a podle limitu pro zrušení stanoveného společností Microsoft (aktuálně 50 000 USD za rok).</w:t>
      </w:r>
    </w:p>
    <w:p w14:paraId="555485E1" w14:textId="77777777" w:rsidR="00CE6208" w:rsidRDefault="00DA3D0A" w:rsidP="00DA3D0A">
      <w:pPr>
        <w:pStyle w:val="ProductList-Bullet"/>
        <w:numPr>
          <w:ilvl w:val="0"/>
          <w:numId w:val="34"/>
        </w:numPr>
      </w:pPr>
      <w:r>
        <w:rPr>
          <w:b/>
          <w:color w:val="00188F"/>
        </w:rPr>
        <w:t>Postoupení</w:t>
      </w:r>
      <w:r>
        <w:t xml:space="preserve">: umožňuje zákazníkovi uplatnit rezervaci služby Azure na jeden (plánovaný) odběr prováděcích smluv / účtu (sdílený). </w:t>
      </w:r>
    </w:p>
    <w:p w14:paraId="26A0EE6B" w14:textId="77777777" w:rsidR="00CE6208" w:rsidRDefault="00CE6208">
      <w:pPr>
        <w:pStyle w:val="ProductList-Body"/>
      </w:pPr>
    </w:p>
    <w:p w14:paraId="06E74502" w14:textId="77777777" w:rsidR="00CE6208" w:rsidRDefault="00DA3D0A">
      <w:pPr>
        <w:pStyle w:val="ProductList-ClauseHeading"/>
        <w:outlineLvl w:val="2"/>
      </w:pPr>
      <w:r>
        <w:t>7. Programy Open License, Open Value a Open Value Subscription</w:t>
      </w:r>
    </w:p>
    <w:p w14:paraId="714F11CD" w14:textId="77777777" w:rsidR="00CE6208" w:rsidRDefault="00DA3D0A">
      <w:pPr>
        <w:pStyle w:val="ProductList-SubClauseHeading"/>
        <w:outlineLvl w:val="3"/>
      </w:pPr>
      <w:r>
        <w:t>7.1 Definice</w:t>
      </w:r>
    </w:p>
    <w:p w14:paraId="016AC888" w14:textId="77777777" w:rsidR="00CE6208" w:rsidRDefault="00DA3D0A">
      <w:pPr>
        <w:pStyle w:val="ProductList-BodyIndented"/>
      </w:pPr>
      <w:r>
        <w:t xml:space="preserve">Pojem </w:t>
      </w:r>
      <w:r>
        <w:rPr>
          <w:b/>
          <w:color w:val="00188F"/>
        </w:rPr>
        <w:t>spotřební sazby</w:t>
      </w:r>
      <w:r>
        <w:t xml:space="preserve"> označuje pro účely smluv Open License, Open Value a Open Value Subscription ceny za všechny služby Microsoft Azure.</w:t>
      </w:r>
    </w:p>
    <w:p w14:paraId="789BC1F9" w14:textId="77777777" w:rsidR="00CE6208" w:rsidRDefault="00DA3D0A">
      <w:pPr>
        <w:pStyle w:val="ProductList-BodyIndented"/>
      </w:pPr>
      <w:r>
        <w:t xml:space="preserve">Pojem </w:t>
      </w:r>
      <w:r>
        <w:rPr>
          <w:b/>
          <w:color w:val="00188F"/>
        </w:rPr>
        <w:t>portál</w:t>
      </w:r>
      <w:r>
        <w:t xml:space="preserve"> označuje online portál, prostřednictvím kterého zákazník spravuje svůj odběr.</w:t>
      </w:r>
    </w:p>
    <w:p w14:paraId="0A6D72FC" w14:textId="77777777" w:rsidR="00CE6208" w:rsidRDefault="00DA3D0A">
      <w:pPr>
        <w:pStyle w:val="ProductList-BodyIndented"/>
      </w:pPr>
      <w:r>
        <w:t xml:space="preserve">Pojem </w:t>
      </w:r>
      <w:r>
        <w:rPr>
          <w:b/>
          <w:color w:val="00188F"/>
        </w:rPr>
        <w:t>odběr</w:t>
      </w:r>
      <w:r>
        <w:t xml:space="preserve"> označuje odběr s hodnotou určenou v době objednávky, kterou lze vyměnit za množství služeb Microsoft Azure.</w:t>
      </w:r>
    </w:p>
    <w:p w14:paraId="23E0E06D" w14:textId="77777777" w:rsidR="00CE6208" w:rsidRDefault="00CE6208">
      <w:pPr>
        <w:pStyle w:val="ProductList-BodyIndented"/>
      </w:pPr>
    </w:p>
    <w:p w14:paraId="050E75E4" w14:textId="77777777" w:rsidR="00CE6208" w:rsidRDefault="00DA3D0A">
      <w:pPr>
        <w:pStyle w:val="ProductList-SubClauseHeading"/>
        <w:outlineLvl w:val="3"/>
      </w:pPr>
      <w:r>
        <w:lastRenderedPageBreak/>
        <w:t>7.2 Období odběru</w:t>
      </w:r>
    </w:p>
    <w:p w14:paraId="16CD5976" w14:textId="77777777" w:rsidR="00CE6208" w:rsidRDefault="00DA3D0A">
      <w:pPr>
        <w:pStyle w:val="ProductList-BodyIndented"/>
      </w:pPr>
      <w:r>
        <w:t>Období odběru začíná v okamžiku využití klíče Product Key a nikoli v okamžiku objednávky. Po využití kódu Product Key společnost Microsoft nepřijme žádosti o vrácení předložené partnery společnosti Microsoft. Odběry jsou platné po dobu 12 měsíců, nebo do využití hodnoty, podle toho, co nastane dříve. Odběry nelze kombinovat. Zákazník může mít více aktivních odběrů. Kdykoli lze zakoupit nové odběry.</w:t>
      </w:r>
    </w:p>
    <w:p w14:paraId="5EEDCF18" w14:textId="77777777" w:rsidR="00CE6208" w:rsidRDefault="00CE6208">
      <w:pPr>
        <w:pStyle w:val="ProductList-BodyIndented"/>
      </w:pPr>
    </w:p>
    <w:p w14:paraId="642EB3A4" w14:textId="77777777" w:rsidR="00CE6208" w:rsidRDefault="00DA3D0A">
      <w:pPr>
        <w:pStyle w:val="ProductList-ClauseHeading"/>
        <w:outlineLvl w:val="2"/>
      </w:pPr>
      <w:r>
        <w:t>8. Výhody Microsoft Azure Hybrid</w:t>
      </w:r>
    </w:p>
    <w:p w14:paraId="6EAE984E" w14:textId="77777777" w:rsidR="00CE6208" w:rsidRDefault="00DA3D0A">
      <w:pPr>
        <w:pStyle w:val="ProductList-SubClauseHeading"/>
        <w:outlineLvl w:val="3"/>
      </w:pPr>
      <w:r>
        <w:t>8.1 Výhody Microsoft Azure Hybrid for Windows Server</w:t>
      </w:r>
    </w:p>
    <w:p w14:paraId="3B15E099" w14:textId="77777777" w:rsidR="00CE6208" w:rsidRDefault="00DA3D0A">
      <w:pPr>
        <w:pStyle w:val="ProductList-BodyIndented"/>
      </w:pPr>
      <w:r>
        <w:t xml:space="preserve">Na základě výhod Microsoft Azure Hybrid pro Windows Server může zákazník užívat virtuální počítače systému Windows Server ve službě Microsoft Azure a platit pouze náklady na výpočet („základní instance“). Každá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softwaru Windows Server podle počtu procesorů s krytím SA a každá sada 16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softwaru Windows Server podle počtu jader s krytím SA opravňuje zákazníka k užívání softwaru Windows Server ve službě Microsoft Azure až na 16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virtuálních jádrech</w:t>
      </w:r>
      <w:r>
        <w:fldChar w:fldCharType="end"/>
      </w:r>
      <w:r>
        <w:t xml:space="preserve"> přidělených napříč dvěma nebo méně základními instancemi služby Azure. Každá dodatečná sada 8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podle počtu jader s krytím SA opravňuje k užívání až na 8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virtuálních jádrech</w:t>
      </w:r>
      <w:r>
        <w:fldChar w:fldCharType="end"/>
      </w:r>
      <w:r>
        <w:t xml:space="preserve"> a jedné základní instanci. Zákazník může užívat edici Standard nebo Datacenter.</w:t>
      </w:r>
    </w:p>
    <w:p w14:paraId="51561596" w14:textId="77777777" w:rsidR="00CE6208" w:rsidRDefault="00CE6208">
      <w:pPr>
        <w:pStyle w:val="ProductList-BodyIndented"/>
      </w:pPr>
    </w:p>
    <w:p w14:paraId="6E870AAF" w14:textId="77777777" w:rsidR="00CE6208" w:rsidRDefault="00DA3D0A">
      <w:pPr>
        <w:pStyle w:val="ProductList-BodyIndented"/>
      </w:pPr>
      <w:r>
        <w:t xml:space="preserve">Zákazník musí při vytváření nebo konfigurování virtuálního počítače v systému Azure uvést, že používá software Windows Server v rámci výhod Azure Hybrid pro Windows Server. Na užívání systému Windows Server v rámci těchto výhod se vztahují </w:t>
      </w:r>
      <w:hyperlink r:id="rId118">
        <w:r>
          <w:rPr>
            <w:color w:val="00467F"/>
            <w:u w:val="single"/>
          </w:rPr>
          <w:t>podmínky služeb online</w:t>
        </w:r>
      </w:hyperlink>
      <w:r>
        <w:t>.</w:t>
      </w:r>
    </w:p>
    <w:p w14:paraId="4DB1CAB1" w14:textId="77777777" w:rsidR="00CE6208" w:rsidRDefault="00CE6208">
      <w:pPr>
        <w:pStyle w:val="ProductList-BodyIndented"/>
      </w:pPr>
    </w:p>
    <w:p w14:paraId="38B9D087" w14:textId="77777777" w:rsidR="00CE6208" w:rsidRDefault="00DA3D0A">
      <w:pPr>
        <w:pStyle w:val="ProductList-BodyIndented"/>
      </w:pPr>
      <w:r>
        <w:t xml:space="preserve">Výhody Azure Hybrid pro Windows Server poskytují dodatečná práva pro nasazení a užívání softwaru v případě uplatnění ve spojení s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licencemi</w:t>
      </w:r>
      <w:r>
        <w:fldChar w:fldCharType="end"/>
      </w:r>
      <w:r>
        <w:t xml:space="preserve"> k datovému centru a alternativními právy při uplatnění v souvislosti se standardními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licencemi</w:t>
      </w:r>
      <w:r>
        <w:fldChar w:fldCharType="end"/>
      </w:r>
      <w:r>
        <w:t xml:space="preserve">. Zákazník nemůže současně přiřazovat standardní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výhodě Azure Hybrid Benefit for Windows Server a udělovat stejnou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vyhrazenému k jejímu použití, s výjimkou jednorázových udělení na dobu maximálně 31 dnů, tak aby zákazník mohl migrovat tyto pracovní zátěže do systému Azure. Standardní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jsou považovány za „přiřazené k systému Azure“, pokud zákazník užívá systém Windows Server na základě výhod Azure Hybrid pro systém Windows Server, a nelze je opakovaně nasadit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pod dobu 90 dnů.</w:t>
      </w:r>
    </w:p>
    <w:p w14:paraId="4B8197EB" w14:textId="77777777" w:rsidR="00CE6208" w:rsidRDefault="00CE6208">
      <w:pPr>
        <w:pStyle w:val="ProductList-BodyIndented"/>
      </w:pPr>
    </w:p>
    <w:p w14:paraId="45ADFA26" w14:textId="77777777" w:rsidR="00CE6208" w:rsidRDefault="00DA3D0A">
      <w:pPr>
        <w:pStyle w:val="ProductList-SubClauseHeading"/>
        <w:outlineLvl w:val="3"/>
      </w:pPr>
      <w:r>
        <w:t>8.2 Výhody Microsoft Azure Hybrid Benefit pro SQL Server</w:t>
      </w:r>
    </w:p>
    <w:p w14:paraId="3E624D3C" w14:textId="77777777" w:rsidR="00CE6208" w:rsidRDefault="00DA3D0A">
      <w:pPr>
        <w:pStyle w:val="ProductList-BodyIndented"/>
      </w:pPr>
      <w:r>
        <w:t xml:space="preserve">V rámci výhod Microsoft Azure Hybrid Benefit pro SQL Server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produktu SQL Server krytou SA („Kvalifikovaná licence“) může zákazník používat datové služby Microsoft Azure označené v tabulce níže v označených poměrech. Pokud si zákazník přeje použít výhody Azure Hybrid Benefit pro SQL Server k používání dvou nebo více datových služeb Microsoft Azure, musí být pro každou službu přidělena jedna nebo více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w:t>
      </w:r>
    </w:p>
    <w:p w14:paraId="5C39D0EF" w14:textId="77777777" w:rsidR="00CE6208" w:rsidRDefault="00CE6208">
      <w:pPr>
        <w:pStyle w:val="ProductList-BodyIndented"/>
      </w:pPr>
    </w:p>
    <w:tbl>
      <w:tblPr>
        <w:tblStyle w:val="PURTable0"/>
        <w:tblW w:w="0" w:type="dxa"/>
        <w:tblLook w:val="04A0" w:firstRow="1" w:lastRow="0" w:firstColumn="1" w:lastColumn="0" w:noHBand="0" w:noVBand="1"/>
      </w:tblPr>
      <w:tblGrid>
        <w:gridCol w:w="3133"/>
        <w:gridCol w:w="3745"/>
        <w:gridCol w:w="3678"/>
      </w:tblGrid>
      <w:tr w:rsidR="00CE6208" w14:paraId="76DC963F" w14:textId="77777777">
        <w:trPr>
          <w:cnfStyle w:val="100000000000" w:firstRow="1" w:lastRow="0" w:firstColumn="0" w:lastColumn="0" w:oddVBand="0" w:evenVBand="0" w:oddHBand="0" w:evenHBand="0" w:firstRowFirstColumn="0" w:firstRowLastColumn="0" w:lastRowFirstColumn="0" w:lastRowLastColumn="0"/>
        </w:trPr>
        <w:tc>
          <w:tcPr>
            <w:tcW w:w="3540" w:type="dxa"/>
            <w:shd w:val="clear" w:color="auto" w:fill="0070C0"/>
          </w:tcPr>
          <w:p w14:paraId="31114E5F" w14:textId="77777777" w:rsidR="00CE6208" w:rsidRDefault="00DA3D0A">
            <w:pPr>
              <w:pStyle w:val="ProductList-TableBody"/>
            </w:pPr>
            <w:r>
              <w:rPr>
                <w:color w:val="FFFFFF"/>
              </w:rPr>
              <w:t>Kvalifikovaná licence</w:t>
            </w:r>
          </w:p>
        </w:tc>
        <w:tc>
          <w:tcPr>
            <w:tcW w:w="4280" w:type="dxa"/>
            <w:tcBorders>
              <w:bottom w:val="none" w:sz="4" w:space="0" w:color="6E6E6E"/>
            </w:tcBorders>
            <w:shd w:val="clear" w:color="auto" w:fill="0070C0"/>
          </w:tcPr>
          <w:p w14:paraId="7FF85B6A" w14:textId="77777777" w:rsidR="00CE6208" w:rsidRDefault="00DA3D0A">
            <w:pPr>
              <w:pStyle w:val="ProductList-TableBody"/>
            </w:pPr>
            <w:r>
              <w:rPr>
                <w:color w:val="FFFFFF"/>
              </w:rPr>
              <w:t>Datová služba Microsoft Azure</w:t>
            </w:r>
            <w:r>
              <w:rPr>
                <w:vertAlign w:val="superscript"/>
              </w:rPr>
              <w:t>1</w:t>
            </w:r>
          </w:p>
        </w:tc>
        <w:tc>
          <w:tcPr>
            <w:tcW w:w="4160" w:type="dxa"/>
            <w:shd w:val="clear" w:color="auto" w:fill="0070C0"/>
          </w:tcPr>
          <w:p w14:paraId="75D7E798" w14:textId="77777777" w:rsidR="00CE6208" w:rsidRDefault="00DA3D0A">
            <w:pPr>
              <w:pStyle w:val="ProductList-TableBody"/>
            </w:pPr>
            <w:r>
              <w:rPr>
                <w:color w:val="FFFFFF"/>
              </w:rPr>
              <w:t>Poměr kvalifikovaných licencí k Azure vCore</w:t>
            </w:r>
          </w:p>
        </w:tc>
      </w:tr>
      <w:tr w:rsidR="00CE6208" w14:paraId="4F21D438" w14:textId="77777777">
        <w:tc>
          <w:tcPr>
            <w:tcW w:w="3540" w:type="dxa"/>
            <w:tcBorders>
              <w:left w:val="single" w:sz="4" w:space="0" w:color="6E6E6E"/>
              <w:bottom w:val="none" w:sz="4" w:space="0" w:color="6E6E6E"/>
              <w:right w:val="single" w:sz="4" w:space="0" w:color="6E6E6E"/>
            </w:tcBorders>
          </w:tcPr>
          <w:p w14:paraId="077CDB9D" w14:textId="77777777" w:rsidR="00CE6208" w:rsidRDefault="00DA3D0A">
            <w:pPr>
              <w:pStyle w:val="ProductList-TableBody"/>
            </w:pPr>
            <w:r>
              <w:t>SQL Server Enterprise (Core)</w:t>
            </w:r>
          </w:p>
        </w:tc>
        <w:tc>
          <w:tcPr>
            <w:tcW w:w="4280" w:type="dxa"/>
            <w:tcBorders>
              <w:top w:val="none" w:sz="4" w:space="0" w:color="6E6E6E"/>
              <w:left w:val="single" w:sz="4" w:space="0" w:color="6E6E6E"/>
              <w:right w:val="single" w:sz="4" w:space="0" w:color="6E6E6E"/>
            </w:tcBorders>
          </w:tcPr>
          <w:p w14:paraId="5C01B8BA" w14:textId="77777777" w:rsidR="00CE6208" w:rsidRDefault="00DA3D0A">
            <w:pPr>
              <w:pStyle w:val="ProductList-TableBody"/>
            </w:pPr>
            <w:r>
              <w:t>Azure SQL Database (Managed Instance, Elastic Pool a Single Database) – Obecný účel</w:t>
            </w:r>
          </w:p>
        </w:tc>
        <w:tc>
          <w:tcPr>
            <w:tcW w:w="4160" w:type="dxa"/>
            <w:tcBorders>
              <w:left w:val="single" w:sz="4" w:space="0" w:color="6E6E6E"/>
              <w:bottom w:val="single" w:sz="4" w:space="0" w:color="6E6E6E"/>
              <w:right w:val="single" w:sz="4" w:space="0" w:color="6E6E6E"/>
            </w:tcBorders>
          </w:tcPr>
          <w:p w14:paraId="4918953B" w14:textId="77777777" w:rsidR="00CE6208" w:rsidRDefault="00DA3D0A">
            <w:pPr>
              <w:pStyle w:val="ProductList-TableBody"/>
            </w:pPr>
            <w:r>
              <w:t>Licence na 1 jádro:4 jádra vCore</w:t>
            </w:r>
          </w:p>
        </w:tc>
      </w:tr>
      <w:tr w:rsidR="00CE6208" w14:paraId="7EA10370" w14:textId="77777777">
        <w:tc>
          <w:tcPr>
            <w:tcW w:w="3540" w:type="dxa"/>
            <w:tcBorders>
              <w:top w:val="none" w:sz="4" w:space="0" w:color="6E6E6E"/>
              <w:left w:val="single" w:sz="4" w:space="0" w:color="6E6E6E"/>
              <w:bottom w:val="none" w:sz="4" w:space="0" w:color="6E6E6E"/>
            </w:tcBorders>
          </w:tcPr>
          <w:p w14:paraId="5FD755BD" w14:textId="77777777" w:rsidR="00CE6208" w:rsidRDefault="00CE6208">
            <w:pPr>
              <w:pStyle w:val="ProductList-TableBody"/>
            </w:pPr>
          </w:p>
        </w:tc>
        <w:tc>
          <w:tcPr>
            <w:tcW w:w="4280" w:type="dxa"/>
          </w:tcPr>
          <w:p w14:paraId="630114FD" w14:textId="77777777" w:rsidR="00CE6208" w:rsidRDefault="00DA3D0A">
            <w:pPr>
              <w:pStyle w:val="ProductList-TableBody"/>
            </w:pPr>
            <w:r>
              <w:t xml:space="preserve">Azure SQL Database (Managed Instance, Elastic Pool a Single Database) – Klíčové pro společnost </w:t>
            </w:r>
          </w:p>
        </w:tc>
        <w:tc>
          <w:tcPr>
            <w:tcW w:w="4160" w:type="dxa"/>
            <w:tcBorders>
              <w:top w:val="single" w:sz="4" w:space="0" w:color="6E6E6E"/>
              <w:bottom w:val="single" w:sz="4" w:space="0" w:color="6E6E6E"/>
              <w:right w:val="single" w:sz="4" w:space="0" w:color="6E6E6E"/>
            </w:tcBorders>
          </w:tcPr>
          <w:p w14:paraId="3B8F2C3D" w14:textId="77777777" w:rsidR="00CE6208" w:rsidRDefault="00DA3D0A">
            <w:pPr>
              <w:pStyle w:val="ProductList-TableBody"/>
            </w:pPr>
            <w:r>
              <w:t>Licence na 1 jádro:1 jádro vCore</w:t>
            </w:r>
          </w:p>
        </w:tc>
      </w:tr>
      <w:tr w:rsidR="00CE6208" w14:paraId="49808032" w14:textId="77777777">
        <w:tc>
          <w:tcPr>
            <w:tcW w:w="3540" w:type="dxa"/>
            <w:tcBorders>
              <w:top w:val="none" w:sz="4" w:space="0" w:color="6E6E6E"/>
              <w:left w:val="single" w:sz="4" w:space="0" w:color="6E6E6E"/>
              <w:bottom w:val="none" w:sz="4" w:space="0" w:color="6E6E6E"/>
            </w:tcBorders>
          </w:tcPr>
          <w:p w14:paraId="020DD362" w14:textId="77777777" w:rsidR="00CE6208" w:rsidRDefault="00CE6208">
            <w:pPr>
              <w:pStyle w:val="ProductList-TableBody"/>
            </w:pPr>
          </w:p>
        </w:tc>
        <w:tc>
          <w:tcPr>
            <w:tcW w:w="4280" w:type="dxa"/>
          </w:tcPr>
          <w:p w14:paraId="6772F518" w14:textId="77777777" w:rsidR="00CE6208" w:rsidRDefault="00DA3D0A">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40319727" w14:textId="77777777" w:rsidR="00CE6208" w:rsidRDefault="00DA3D0A">
            <w:pPr>
              <w:pStyle w:val="ProductList-TableBody"/>
            </w:pPr>
            <w:r>
              <w:t>Licence na 1 jádro:4 jádro vCore</w:t>
            </w:r>
          </w:p>
        </w:tc>
      </w:tr>
      <w:tr w:rsidR="00CE6208" w14:paraId="3ED35F3C" w14:textId="77777777">
        <w:tc>
          <w:tcPr>
            <w:tcW w:w="3540" w:type="dxa"/>
            <w:tcBorders>
              <w:top w:val="none" w:sz="4" w:space="0" w:color="6E6E6E"/>
              <w:left w:val="single" w:sz="4" w:space="0" w:color="6E6E6E"/>
              <w:bottom w:val="none" w:sz="4" w:space="0" w:color="6E6E6E"/>
              <w:right w:val="single" w:sz="4" w:space="0" w:color="6E6E6E"/>
            </w:tcBorders>
          </w:tcPr>
          <w:p w14:paraId="61C2CD83" w14:textId="77777777" w:rsidR="00CE6208" w:rsidRDefault="00CE6208">
            <w:pPr>
              <w:pStyle w:val="ProductList-TableBody"/>
            </w:pPr>
          </w:p>
        </w:tc>
        <w:tc>
          <w:tcPr>
            <w:tcW w:w="4280" w:type="dxa"/>
            <w:tcBorders>
              <w:left w:val="single" w:sz="4" w:space="0" w:color="6E6E6E"/>
              <w:bottom w:val="single" w:sz="4" w:space="0" w:color="6E6E6E"/>
              <w:right w:val="single" w:sz="4" w:space="0" w:color="6E6E6E"/>
            </w:tcBorders>
          </w:tcPr>
          <w:p w14:paraId="09530225" w14:textId="77777777" w:rsidR="00CE6208" w:rsidRDefault="00DA3D0A">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5085F9F7" w14:textId="77777777" w:rsidR="00CE6208" w:rsidRDefault="00DA3D0A">
            <w:pPr>
              <w:pStyle w:val="ProductList-TableBody"/>
            </w:pPr>
            <w:r>
              <w:t>Licence na 1 jádro:1 jádro vCore</w:t>
            </w:r>
          </w:p>
        </w:tc>
      </w:tr>
      <w:tr w:rsidR="00CE6208" w14:paraId="1C81A355" w14:textId="77777777">
        <w:tc>
          <w:tcPr>
            <w:tcW w:w="3540" w:type="dxa"/>
            <w:tcBorders>
              <w:top w:val="none" w:sz="4" w:space="0" w:color="6E6E6E"/>
              <w:left w:val="single" w:sz="4" w:space="0" w:color="6E6E6E"/>
              <w:bottom w:val="single" w:sz="4" w:space="0" w:color="6E6E6E"/>
              <w:right w:val="single" w:sz="4" w:space="0" w:color="6E6E6E"/>
            </w:tcBorders>
          </w:tcPr>
          <w:p w14:paraId="4DF946DB" w14:textId="77777777" w:rsidR="00CE6208" w:rsidRDefault="00CE6208">
            <w:pPr>
              <w:pStyle w:val="ProductList-TableBody"/>
            </w:pPr>
          </w:p>
        </w:tc>
        <w:tc>
          <w:tcPr>
            <w:tcW w:w="4280" w:type="dxa"/>
            <w:tcBorders>
              <w:top w:val="single" w:sz="4" w:space="0" w:color="6E6E6E"/>
              <w:left w:val="single" w:sz="4" w:space="0" w:color="6E6E6E"/>
              <w:right w:val="single" w:sz="4" w:space="0" w:color="6E6E6E"/>
            </w:tcBorders>
          </w:tcPr>
          <w:p w14:paraId="6F201307" w14:textId="77777777" w:rsidR="00CE6208" w:rsidRDefault="00DA3D0A">
            <w:pPr>
              <w:pStyle w:val="ProductList-TableBody"/>
            </w:pPr>
            <w:r>
              <w:t>Virtuální počítače SQL Server Enterprise</w:t>
            </w:r>
          </w:p>
        </w:tc>
        <w:tc>
          <w:tcPr>
            <w:tcW w:w="4160" w:type="dxa"/>
            <w:tcBorders>
              <w:top w:val="single" w:sz="4" w:space="0" w:color="6E6E6E"/>
              <w:left w:val="single" w:sz="4" w:space="0" w:color="6E6E6E"/>
              <w:bottom w:val="single" w:sz="4" w:space="0" w:color="6E6E6E"/>
              <w:right w:val="single" w:sz="4" w:space="0" w:color="6E6E6E"/>
            </w:tcBorders>
          </w:tcPr>
          <w:p w14:paraId="3C86DAB8" w14:textId="77777777" w:rsidR="00CE6208" w:rsidRDefault="00DA3D0A">
            <w:pPr>
              <w:pStyle w:val="ProductList-TableBody"/>
            </w:pPr>
            <w:r>
              <w:t>Licence na 1 jádro</w:t>
            </w:r>
            <w:r>
              <w:rPr>
                <w:vertAlign w:val="superscript"/>
              </w:rPr>
              <w:t>2</w:t>
            </w:r>
            <w:r>
              <w:t>:1 jádro vCore</w:t>
            </w:r>
          </w:p>
        </w:tc>
      </w:tr>
      <w:tr w:rsidR="00CE6208" w14:paraId="3D536D99" w14:textId="77777777">
        <w:tc>
          <w:tcPr>
            <w:tcW w:w="3540" w:type="dxa"/>
            <w:tcBorders>
              <w:top w:val="single" w:sz="4" w:space="0" w:color="6E6E6E"/>
              <w:left w:val="single" w:sz="4" w:space="0" w:color="6E6E6E"/>
              <w:bottom w:val="none" w:sz="4" w:space="0" w:color="6E6E6E"/>
            </w:tcBorders>
          </w:tcPr>
          <w:p w14:paraId="3463A93B" w14:textId="77777777" w:rsidR="00CE6208" w:rsidRDefault="00DA3D0A">
            <w:pPr>
              <w:pStyle w:val="ProductList-TableBody"/>
            </w:pPr>
            <w:r>
              <w:t>SQL Server Standard (jádro)</w:t>
            </w:r>
          </w:p>
        </w:tc>
        <w:tc>
          <w:tcPr>
            <w:tcW w:w="4280" w:type="dxa"/>
          </w:tcPr>
          <w:p w14:paraId="6E5FFC7F" w14:textId="77777777" w:rsidR="00CE6208" w:rsidRDefault="00DA3D0A">
            <w:pPr>
              <w:pStyle w:val="ProductList-TableBody"/>
            </w:pPr>
            <w:r>
              <w:t>Azure SQL Database (Managed Instance, Elastic Pool a Single Database) – Obecný účel</w:t>
            </w:r>
          </w:p>
        </w:tc>
        <w:tc>
          <w:tcPr>
            <w:tcW w:w="4160" w:type="dxa"/>
            <w:tcBorders>
              <w:top w:val="single" w:sz="4" w:space="0" w:color="6E6E6E"/>
              <w:bottom w:val="single" w:sz="4" w:space="0" w:color="6E6E6E"/>
              <w:right w:val="single" w:sz="4" w:space="0" w:color="6E6E6E"/>
            </w:tcBorders>
          </w:tcPr>
          <w:p w14:paraId="73667996" w14:textId="77777777" w:rsidR="00CE6208" w:rsidRDefault="00DA3D0A">
            <w:pPr>
              <w:pStyle w:val="ProductList-TableBody"/>
            </w:pPr>
            <w:r>
              <w:t>Licence na 1 jádro:1 jádro vCore</w:t>
            </w:r>
          </w:p>
        </w:tc>
      </w:tr>
      <w:tr w:rsidR="00CE6208" w14:paraId="0C57DEE4" w14:textId="77777777">
        <w:tc>
          <w:tcPr>
            <w:tcW w:w="3540" w:type="dxa"/>
            <w:tcBorders>
              <w:top w:val="none" w:sz="4" w:space="0" w:color="6E6E6E"/>
              <w:left w:val="single" w:sz="4" w:space="0" w:color="6E6E6E"/>
              <w:bottom w:val="none" w:sz="4" w:space="0" w:color="6E6E6E"/>
            </w:tcBorders>
          </w:tcPr>
          <w:p w14:paraId="44A05508" w14:textId="77777777" w:rsidR="00CE6208" w:rsidRDefault="00CE6208">
            <w:pPr>
              <w:pStyle w:val="ProductList-TableBody"/>
            </w:pPr>
          </w:p>
        </w:tc>
        <w:tc>
          <w:tcPr>
            <w:tcW w:w="4280" w:type="dxa"/>
          </w:tcPr>
          <w:p w14:paraId="55EAF490" w14:textId="77777777" w:rsidR="00CE6208" w:rsidRDefault="00DA3D0A">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31B51E4B" w14:textId="77777777" w:rsidR="00CE6208" w:rsidRDefault="00DA3D0A">
            <w:pPr>
              <w:pStyle w:val="ProductList-TableBody"/>
            </w:pPr>
            <w:r>
              <w:t>Licence na 1 jádro:1 jádro vCore</w:t>
            </w:r>
          </w:p>
        </w:tc>
      </w:tr>
      <w:tr w:rsidR="00CE6208" w14:paraId="698ABDF4" w14:textId="77777777">
        <w:tc>
          <w:tcPr>
            <w:tcW w:w="3540" w:type="dxa"/>
            <w:tcBorders>
              <w:top w:val="none" w:sz="4" w:space="0" w:color="6E6E6E"/>
              <w:left w:val="single" w:sz="4" w:space="0" w:color="6E6E6E"/>
              <w:bottom w:val="none" w:sz="4" w:space="0" w:color="6E6E6E"/>
              <w:right w:val="single" w:sz="4" w:space="0" w:color="6E6E6E"/>
            </w:tcBorders>
          </w:tcPr>
          <w:p w14:paraId="220E9AC9" w14:textId="77777777" w:rsidR="00CE6208" w:rsidRDefault="00CE6208">
            <w:pPr>
              <w:pStyle w:val="ProductList-TableBody"/>
            </w:pPr>
          </w:p>
        </w:tc>
        <w:tc>
          <w:tcPr>
            <w:tcW w:w="4280" w:type="dxa"/>
            <w:tcBorders>
              <w:left w:val="single" w:sz="4" w:space="0" w:color="6E6E6E"/>
              <w:bottom w:val="single" w:sz="4" w:space="0" w:color="6E6E6E"/>
              <w:right w:val="single" w:sz="4" w:space="0" w:color="6E6E6E"/>
            </w:tcBorders>
          </w:tcPr>
          <w:p w14:paraId="2554CF36" w14:textId="77777777" w:rsidR="00CE6208" w:rsidRDefault="00DA3D0A">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419E1B51" w14:textId="77777777" w:rsidR="00CE6208" w:rsidRDefault="00DA3D0A">
            <w:pPr>
              <w:pStyle w:val="ProductList-TableBody"/>
            </w:pPr>
            <w:r>
              <w:t>1 Licence na základě počtu jader: 1 vCore</w:t>
            </w:r>
          </w:p>
        </w:tc>
      </w:tr>
      <w:tr w:rsidR="00CE6208" w14:paraId="3B53BEBC" w14:textId="77777777">
        <w:tc>
          <w:tcPr>
            <w:tcW w:w="3540" w:type="dxa"/>
            <w:tcBorders>
              <w:top w:val="none" w:sz="4" w:space="0" w:color="6E6E6E"/>
              <w:left w:val="single" w:sz="4" w:space="0" w:color="6E6E6E"/>
              <w:bottom w:val="single" w:sz="4" w:space="0" w:color="6E6E6E"/>
              <w:right w:val="single" w:sz="4" w:space="0" w:color="6E6E6E"/>
            </w:tcBorders>
          </w:tcPr>
          <w:p w14:paraId="0AA61714" w14:textId="77777777" w:rsidR="00CE6208" w:rsidRDefault="00CE6208">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20D02126" w14:textId="77777777" w:rsidR="00CE6208" w:rsidRDefault="00DA3D0A">
            <w:pPr>
              <w:pStyle w:val="ProductList-TableBody"/>
            </w:pPr>
            <w:r>
              <w:t>Virtuální počítače SQL Server Standard</w:t>
            </w:r>
          </w:p>
        </w:tc>
        <w:tc>
          <w:tcPr>
            <w:tcW w:w="4160" w:type="dxa"/>
            <w:tcBorders>
              <w:top w:val="single" w:sz="4" w:space="0" w:color="6E6E6E"/>
              <w:left w:val="single" w:sz="4" w:space="0" w:color="6E6E6E"/>
              <w:bottom w:val="single" w:sz="4" w:space="0" w:color="6E6E6E"/>
              <w:right w:val="single" w:sz="4" w:space="0" w:color="6E6E6E"/>
            </w:tcBorders>
          </w:tcPr>
          <w:p w14:paraId="6B948233" w14:textId="77777777" w:rsidR="00CE6208" w:rsidRDefault="00DA3D0A">
            <w:pPr>
              <w:pStyle w:val="ProductList-TableBody"/>
            </w:pPr>
            <w:r>
              <w:t>Licence na 1 jádro</w:t>
            </w:r>
            <w:r>
              <w:rPr>
                <w:vertAlign w:val="superscript"/>
              </w:rPr>
              <w:t>2</w:t>
            </w:r>
            <w:r>
              <w:t>:1 jádro vCore</w:t>
            </w:r>
          </w:p>
        </w:tc>
      </w:tr>
    </w:tbl>
    <w:p w14:paraId="16C914D5" w14:textId="77777777" w:rsidR="00CE6208" w:rsidRDefault="00DA3D0A">
      <w:pPr>
        <w:pStyle w:val="ProductList-BodyIndented"/>
      </w:pPr>
      <w:r>
        <w:rPr>
          <w:vertAlign w:val="superscript"/>
        </w:rPr>
        <w:t>1</w:t>
      </w:r>
      <w:r>
        <w:rPr>
          <w:i/>
        </w:rPr>
        <w:t>Výhody Azure Hybrid Benefit nejsou dostupné ve výpočetní vrstvě bez serveru v rámci databáze Azure SQL.</w:t>
      </w:r>
    </w:p>
    <w:p w14:paraId="3B30DD63" w14:textId="77777777" w:rsidR="00CE6208" w:rsidRDefault="00DA3D0A">
      <w:pPr>
        <w:pStyle w:val="ProductList-BodyIndented"/>
      </w:pPr>
      <w:r>
        <w:rPr>
          <w:i/>
          <w:vertAlign w:val="superscript"/>
        </w:rPr>
        <w:t>2</w:t>
      </w:r>
      <w:r>
        <w:rPr>
          <w:i/>
        </w:rPr>
        <w:t>Pod podmínkou minimálně čtyř jádrových licencí na virtuální počítač.</w:t>
      </w:r>
    </w:p>
    <w:p w14:paraId="5CA9E6AB" w14:textId="77777777" w:rsidR="00CE6208" w:rsidRDefault="00CE6208">
      <w:pPr>
        <w:pStyle w:val="ProductList-BodyIndented"/>
      </w:pPr>
    </w:p>
    <w:p w14:paraId="7D0327CD" w14:textId="77777777" w:rsidR="00CE6208" w:rsidRDefault="00DA3D0A">
      <w:pPr>
        <w:pStyle w:val="ProductList-BodyIndented"/>
      </w:pPr>
      <w:r>
        <w:t xml:space="preserve">V případě výhod Azure Hybrid Benefit pro SQL Server zákazníkům nebude účtováno používání datové služby Microsoft Azure, avšak stále musí hradit náklady na výpočet (tj. základní cenu), ukládání a zálohování, stejně jako I/O spojeným s jejich používáním služeb (podle konkrétní situace). Zákazníci musí při konfiguraci pracovních zátěží ve službách Azure uvést, že používají produkt Azure SQL Database (Managed Instance, Elastic Pool a Single Database), Azure Data Factory SQL Server Integration Services nebo virtuální počítače SQL Server v rámci výhod Azure Hybrid Benefit pro SQL Server. Zákazníci mohou doplňovat pracovní zátěže provozované v rámci výhod Azure Hybrid Benefit pro SQL Server s plně měřenými službami Azure.  </w:t>
      </w:r>
    </w:p>
    <w:p w14:paraId="7D1AE312" w14:textId="77777777" w:rsidR="00CE6208" w:rsidRDefault="00CE6208">
      <w:pPr>
        <w:pStyle w:val="ProductList-BodyIndented"/>
      </w:pPr>
    </w:p>
    <w:p w14:paraId="0B8636A2" w14:textId="77777777" w:rsidR="00CE6208" w:rsidRDefault="00DA3D0A">
      <w:pPr>
        <w:pStyle w:val="ProductList-BodyIndented"/>
      </w:pPr>
      <w:r>
        <w:t xml:space="preserve">Zákazník nemůže současně přiřazovat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k výhodám Azure Hybrid Benefit pro SQL Server a udělovat stejnou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(a) sdíleným serverům v rámci mobility licencí prostřednictvím krytí Software Assurance nebo (b) serveru vyhrazenému k jejímu použití, s výjimkou jednorázových udělení na dobu maximálně 180 dnů, tak aby zákazník mohl migrovat tyto pracovní zátěže do systému Azure. </w:t>
      </w:r>
    </w:p>
    <w:p w14:paraId="36EA9987" w14:textId="77777777" w:rsidR="00CE6208" w:rsidRDefault="00CE6208">
      <w:pPr>
        <w:pStyle w:val="ProductList-BodyIndented"/>
      </w:pPr>
    </w:p>
    <w:p w14:paraId="61109E1E" w14:textId="77777777" w:rsidR="00CE6208" w:rsidRDefault="00DA3D0A">
      <w:pPr>
        <w:pStyle w:val="ProductList-BodyIndented"/>
      </w:pPr>
      <w:r>
        <w:lastRenderedPageBreak/>
        <w:t xml:space="preserve">Zákazník může změnit přiřazení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udělených pro použití s výhodami Azure Hybrid Benefit pro SQL Server na server vyhrazený pro zákazníka nebo sdílené servery v rámci přenositelnosti licencí prostřednictvím krytí Software Assurance, avšak za předpokladu, že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zůstanou přiřazeny pro použití v rámci těchto výhod po dobu minimálně 90 dnů od migrace pracovní zátěže. </w:t>
      </w:r>
    </w:p>
    <w:p w14:paraId="558EC914" w14:textId="77777777" w:rsidR="00CE6208" w:rsidRDefault="00CE6208">
      <w:pPr>
        <w:pStyle w:val="ProductList-BodyIndented"/>
      </w:pPr>
    </w:p>
    <w:p w14:paraId="61C4D87C" w14:textId="77777777" w:rsidR="00CE6208" w:rsidRDefault="00DA3D0A">
      <w:pPr>
        <w:pStyle w:val="ProductList-SubClauseHeading"/>
        <w:outlineLvl w:val="3"/>
      </w:pPr>
      <w:r>
        <w:t>8.2.1 Práva na zálohu</w:t>
      </w:r>
    </w:p>
    <w:p w14:paraId="57B1ED2E" w14:textId="77777777" w:rsidR="00CE6208" w:rsidRDefault="00DA3D0A">
      <w:pPr>
        <w:pStyle w:val="ProductList-BodyIndented"/>
      </w:pPr>
      <w:r>
        <w:t xml:space="preserve">Při udělování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produktu SQL Server pro použití s virtuálními počítači SQL Server v rámci výhod Azure Hybrid Benefit pro SQL Server může zákazník také spouštět pasivní instance záloh produktu ve službě Microsoft Azure v očekávání události zálohy. Počet licencí, které by jinak byly požadovány pro spuštění pasivních záložních instancí, nesmí překročit počet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požadovaných pro spuštění odpovídajícího virtuálního počítače SQL Server v rámci výhod Azure Hybrid Benefit.</w:t>
      </w:r>
    </w:p>
    <w:p w14:paraId="5FE4D946" w14:textId="77777777" w:rsidR="00CE6208" w:rsidRDefault="00CE6208">
      <w:pPr>
        <w:pStyle w:val="ProductList-BodyIndented"/>
      </w:pPr>
    </w:p>
    <w:p w14:paraId="69702AEB" w14:textId="77777777" w:rsidR="00CE6208" w:rsidRDefault="00DA3D0A">
      <w:pPr>
        <w:pStyle w:val="ProductList-Offering2HeadingNoBorder"/>
        <w:outlineLvl w:val="2"/>
      </w:pPr>
      <w:bookmarkStart w:id="216" w:name="_Sec625"/>
      <w:r>
        <w:t>Služby Microsoft Azure</w:t>
      </w:r>
      <w:bookmarkEnd w:id="216"/>
      <w:r>
        <w:fldChar w:fldCharType="begin"/>
      </w:r>
      <w:r>
        <w:instrText xml:space="preserve"> TC "</w:instrText>
      </w:r>
      <w:bookmarkStart w:id="217" w:name="_Toc10139355"/>
      <w:r>
        <w:instrText>Služby Microsoft Azure</w:instrText>
      </w:r>
      <w:bookmarkEnd w:id="217"/>
      <w:r>
        <w:instrText>" \l 3</w:instrText>
      </w:r>
      <w:r>
        <w:fldChar w:fldCharType="end"/>
      </w:r>
    </w:p>
    <w:p w14:paraId="0F2B6712" w14:textId="77777777" w:rsidR="00CE6208" w:rsidRDefault="00DA3D0A">
      <w:pPr>
        <w:pStyle w:val="ProductList-Offering1SubSection"/>
        <w:outlineLvl w:val="3"/>
      </w:pPr>
      <w:bookmarkStart w:id="218" w:name="_Sec705"/>
      <w:r>
        <w:t>1. Dostupnost programu</w:t>
      </w:r>
      <w:bookmarkEnd w:id="218"/>
    </w:p>
    <w:tbl>
      <w:tblPr>
        <w:tblStyle w:val="PURTable"/>
        <w:tblW w:w="0" w:type="dxa"/>
        <w:tblLook w:val="04A0" w:firstRow="1" w:lastRow="0" w:firstColumn="1" w:lastColumn="0" w:noHBand="0" w:noVBand="1"/>
      </w:tblPr>
      <w:tblGrid>
        <w:gridCol w:w="4292"/>
        <w:gridCol w:w="705"/>
        <w:gridCol w:w="704"/>
        <w:gridCol w:w="708"/>
        <w:gridCol w:w="717"/>
        <w:gridCol w:w="730"/>
        <w:gridCol w:w="834"/>
        <w:gridCol w:w="711"/>
        <w:gridCol w:w="703"/>
        <w:gridCol w:w="812"/>
      </w:tblGrid>
      <w:tr w:rsidR="00CE6208" w14:paraId="0CE4DCC0"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F1DCE05"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05755D4D"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2891164"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F6CE891"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022E834"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6330875"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ED823D4"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4E3661C"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2D1482A"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1CA672C"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2F64C6E1" w14:textId="77777777">
        <w:tc>
          <w:tcPr>
            <w:tcW w:w="4660" w:type="dxa"/>
            <w:tcBorders>
              <w:top w:val="single" w:sz="6" w:space="0" w:color="FFFFFF"/>
              <w:left w:val="none" w:sz="4" w:space="0" w:color="6E6E6E"/>
              <w:bottom w:val="dashed" w:sz="4" w:space="0" w:color="B2B2B2"/>
              <w:right w:val="none" w:sz="4" w:space="0" w:color="6E6E6E"/>
            </w:tcBorders>
          </w:tcPr>
          <w:p w14:paraId="42F57C74" w14:textId="77777777" w:rsidR="00CE6208" w:rsidRDefault="00DA3D0A">
            <w:pPr>
              <w:pStyle w:val="ProductList-TableBody"/>
            </w:pPr>
            <w:r>
              <w:rPr>
                <w:color w:val="000000"/>
              </w:rPr>
              <w:t>Služby Microsoft Azure*</w:t>
            </w:r>
            <w:r>
              <w:fldChar w:fldCharType="begin"/>
            </w:r>
            <w:r>
              <w:instrText xml:space="preserve"> XE "Služby Microsoft Azure*" </w:instrText>
            </w:r>
            <w:r>
              <w:fldChar w:fldCharType="end"/>
            </w:r>
          </w:p>
        </w:tc>
        <w:tc>
          <w:tcPr>
            <w:tcW w:w="740" w:type="dxa"/>
            <w:tcBorders>
              <w:top w:val="single" w:sz="6" w:space="0" w:color="FFFFFF"/>
              <w:left w:val="none" w:sz="4" w:space="0" w:color="6E6E6E"/>
              <w:bottom w:val="dashed" w:sz="4" w:space="0" w:color="B2B2B2"/>
              <w:right w:val="single" w:sz="6" w:space="0" w:color="FFFFFF"/>
            </w:tcBorders>
          </w:tcPr>
          <w:p w14:paraId="5EB44BA6"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C7138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44A49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6B157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2248B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4BC64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01938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85EC9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D19C45" w14:textId="77777777" w:rsidR="00CE6208" w:rsidRDefault="00CE6208">
            <w:pPr>
              <w:pStyle w:val="ProductList-TableBody"/>
              <w:jc w:val="center"/>
            </w:pPr>
          </w:p>
        </w:tc>
      </w:tr>
      <w:tr w:rsidR="00CE6208" w14:paraId="6A80959A" w14:textId="77777777">
        <w:tc>
          <w:tcPr>
            <w:tcW w:w="4660" w:type="dxa"/>
            <w:tcBorders>
              <w:top w:val="dashed" w:sz="4" w:space="0" w:color="B2B2B2"/>
              <w:left w:val="none" w:sz="4" w:space="0" w:color="6E6E6E"/>
              <w:bottom w:val="none" w:sz="4" w:space="0" w:color="BFBFBF"/>
              <w:right w:val="none" w:sz="4" w:space="0" w:color="6E6E6E"/>
            </w:tcBorders>
          </w:tcPr>
          <w:p w14:paraId="482E67FA" w14:textId="77777777" w:rsidR="00CE6208" w:rsidRDefault="00DA3D0A">
            <w:pPr>
              <w:pStyle w:val="ProductList-TableBody"/>
            </w:pPr>
            <w:r>
              <w:rPr>
                <w:color w:val="000000"/>
              </w:rPr>
              <w:t>Rozhraní API Microsoft Translator</w:t>
            </w:r>
            <w:r>
              <w:fldChar w:fldCharType="begin"/>
            </w:r>
            <w:r>
              <w:instrText xml:space="preserve"> XE "Rozhraní API Microsoft Translator" </w:instrText>
            </w:r>
            <w:r>
              <w:fldChar w:fldCharType="end"/>
            </w:r>
          </w:p>
        </w:tc>
        <w:tc>
          <w:tcPr>
            <w:tcW w:w="740" w:type="dxa"/>
            <w:tcBorders>
              <w:top w:val="dashed" w:sz="4" w:space="0" w:color="B2B2B2"/>
              <w:left w:val="none" w:sz="4" w:space="0" w:color="6E6E6E"/>
              <w:bottom w:val="none" w:sz="4" w:space="0" w:color="BFBFBF"/>
              <w:right w:val="single" w:sz="6" w:space="0" w:color="FFFFFF"/>
            </w:tcBorders>
          </w:tcPr>
          <w:p w14:paraId="3757AB2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4EB08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D6A99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36014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DC6D7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614D0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D589C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131E2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79E631" w14:textId="77777777" w:rsidR="00CE6208" w:rsidRDefault="00CE6208">
            <w:pPr>
              <w:pStyle w:val="ProductList-TableBody"/>
              <w:jc w:val="center"/>
            </w:pPr>
          </w:p>
        </w:tc>
      </w:tr>
    </w:tbl>
    <w:p w14:paraId="61F830CD" w14:textId="77777777" w:rsidR="00CE6208" w:rsidRDefault="00DA3D0A">
      <w:pPr>
        <w:pStyle w:val="ProductList-Body"/>
      </w:pPr>
      <w:r>
        <w:rPr>
          <w:i/>
        </w:rPr>
        <w:t>*Také k dispozici prostřednictvím smlouvy se zákazníkem společnosti Microsoft</w:t>
      </w:r>
    </w:p>
    <w:p w14:paraId="09750BFB" w14:textId="77777777" w:rsidR="00CE6208" w:rsidRDefault="00DA3D0A">
      <w:pPr>
        <w:pStyle w:val="ProductList-Offering1SubSection"/>
        <w:outlineLvl w:val="3"/>
      </w:pPr>
      <w:bookmarkStart w:id="219" w:name="_Sec760"/>
      <w:r>
        <w:t>2. Podmínky produktu</w:t>
      </w:r>
      <w:bookmarkEnd w:id="219"/>
    </w:p>
    <w:tbl>
      <w:tblPr>
        <w:tblStyle w:val="PURTable"/>
        <w:tblW w:w="0" w:type="dxa"/>
        <w:tblLook w:val="04A0" w:firstRow="1" w:lastRow="0" w:firstColumn="1" w:lastColumn="0" w:noHBand="0" w:noVBand="1"/>
      </w:tblPr>
      <w:tblGrid>
        <w:gridCol w:w="3630"/>
        <w:gridCol w:w="3641"/>
        <w:gridCol w:w="3645"/>
      </w:tblGrid>
      <w:tr w:rsidR="00CE6208" w14:paraId="35D5E89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A59580D"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093C996"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0A93152"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Do zrušení pro služby Microsoft Azure.</w:t>
            </w:r>
          </w:p>
        </w:tc>
      </w:tr>
      <w:tr w:rsidR="00CE6208" w14:paraId="57D073A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499B76"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DDE233"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3B7A51" w14:textId="77777777" w:rsidR="00CE6208" w:rsidRDefault="00DA3D0A">
            <w:pPr>
              <w:pStyle w:val="ProductList-TableBody"/>
            </w:pPr>
            <w:r>
              <w:rPr>
                <w:color w:val="404040"/>
              </w:rPr>
              <w:t>Propagační akce: Není relevantní</w:t>
            </w:r>
          </w:p>
        </w:tc>
      </w:tr>
      <w:tr w:rsidR="00CE6208" w14:paraId="246E8EC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F2B698"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6453E3FF"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Rozhraní API Microsoft Translator, přidělený roční závazek pro služby Microsoft Azure</w:t>
            </w:r>
          </w:p>
        </w:tc>
        <w:tc>
          <w:tcPr>
            <w:tcW w:w="4040" w:type="dxa"/>
            <w:tcBorders>
              <w:top w:val="single" w:sz="4" w:space="0" w:color="000000"/>
              <w:left w:val="single" w:sz="4" w:space="0" w:color="000000"/>
              <w:bottom w:val="single" w:sz="4" w:space="0" w:color="000000"/>
              <w:right w:val="single" w:sz="4" w:space="0" w:color="000000"/>
            </w:tcBorders>
          </w:tcPr>
          <w:p w14:paraId="015E945E"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Přidělený roční závazek pro služby Microsoft Azure</w:t>
            </w:r>
          </w:p>
        </w:tc>
      </w:tr>
      <w:tr w:rsidR="00CE6208" w14:paraId="6034FB2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6722DC"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FB11F5C"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90CEEE0" w14:textId="77777777" w:rsidR="00CE6208" w:rsidRDefault="00CE6208">
            <w:pPr>
              <w:pStyle w:val="ProductList-TableBody"/>
            </w:pPr>
          </w:p>
        </w:tc>
      </w:tr>
    </w:tbl>
    <w:p w14:paraId="6B935FE7" w14:textId="77777777" w:rsidR="00CE6208" w:rsidRDefault="00CE6208">
      <w:pPr>
        <w:pStyle w:val="ProductList-Body"/>
      </w:pPr>
    </w:p>
    <w:p w14:paraId="0FD31A3B" w14:textId="77777777" w:rsidR="00CE6208" w:rsidRDefault="00DA3D0A">
      <w:pPr>
        <w:pStyle w:val="ProductList-ClauseHeading"/>
        <w:outlineLvl w:val="4"/>
      </w:pPr>
      <w:r>
        <w:t>2.1 Plány služeb Microsoft Azure</w:t>
      </w:r>
    </w:p>
    <w:p w14:paraId="30A1FFE8" w14:textId="77777777" w:rsidR="00CE6208" w:rsidRDefault="00DA3D0A">
      <w:pPr>
        <w:pStyle w:val="ProductList-Body"/>
      </w:pPr>
      <w:r>
        <w:t>Pokud si je zákazník předplatí jako plán služeb Microsoft Azure, mohou mít jednotlivé služby Microsoft Azure různou dostupnost v rámci programu nebo se na ně mohou vztahovat odlišné podmínky. Další podrobnosti naleznete v položkách specifických pro plán služeb Microsoft Azure níže.</w:t>
      </w:r>
    </w:p>
    <w:tbl>
      <w:tblPr>
        <w:tblStyle w:val="PURTable"/>
        <w:tblW w:w="0" w:type="dxa"/>
        <w:tblLook w:val="04A0" w:firstRow="1" w:lastRow="0" w:firstColumn="1" w:lastColumn="0" w:noHBand="0" w:noVBand="1"/>
      </w:tblPr>
      <w:tblGrid>
        <w:gridCol w:w="10916"/>
      </w:tblGrid>
      <w:tr w:rsidR="00CE6208" w14:paraId="3866A8F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14:paraId="51E34324" w14:textId="77777777" w:rsidR="00CE6208" w:rsidRDefault="00CE6208">
            <w:pPr>
              <w:pStyle w:val="PURBreadcrumb"/>
            </w:pPr>
          </w:p>
          <w:tbl>
            <w:tblPr>
              <w:tblW w:w="0" w:type="dxa"/>
              <w:tblLook w:val="04A0" w:firstRow="1" w:lastRow="0" w:firstColumn="1" w:lastColumn="0" w:noHBand="0" w:noVBand="1"/>
            </w:tblPr>
            <w:tblGrid>
              <w:gridCol w:w="10800"/>
            </w:tblGrid>
            <w:tr w:rsidR="00CE6208" w14:paraId="3AE4BC43" w14:textId="77777777">
              <w:tc>
                <w:tcPr>
                  <w:tcW w:w="12240" w:type="dxa"/>
                  <w:tcBorders>
                    <w:top w:val="none" w:sz="4" w:space="0" w:color="6E6E6E"/>
                    <w:left w:val="none" w:sz="4" w:space="0" w:color="6E6E6E"/>
                    <w:bottom w:val="none" w:sz="4" w:space="0" w:color="6E6E6E"/>
                    <w:right w:val="none" w:sz="4" w:space="0" w:color="6E6E6E"/>
                  </w:tcBorders>
                  <w:shd w:val="clear" w:color="auto" w:fill="A6A6A6"/>
                </w:tcPr>
                <w:p w14:paraId="1693B072"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74172EAD" w14:textId="77777777" w:rsidR="00CE6208" w:rsidRDefault="00CE6208">
            <w:pPr>
              <w:pStyle w:val="ProductList-TableBody"/>
            </w:pPr>
          </w:p>
        </w:tc>
      </w:tr>
    </w:tbl>
    <w:p w14:paraId="556D1154" w14:textId="77777777" w:rsidR="00CE6208" w:rsidRDefault="00DA3D0A">
      <w:pPr>
        <w:pStyle w:val="ProductList-Offering2HeadingNoBorder"/>
        <w:outlineLvl w:val="2"/>
      </w:pPr>
      <w:bookmarkStart w:id="220" w:name="_Sec1197"/>
      <w:r>
        <w:t>Microsoft Azure Infrastructure Plans</w:t>
      </w:r>
      <w:bookmarkEnd w:id="220"/>
      <w:r>
        <w:fldChar w:fldCharType="begin"/>
      </w:r>
      <w:r>
        <w:instrText xml:space="preserve"> TC "</w:instrText>
      </w:r>
      <w:bookmarkStart w:id="221" w:name="_Toc10139356"/>
      <w:r>
        <w:instrText>Microsoft Azure Infrastructure Plans</w:instrText>
      </w:r>
      <w:bookmarkEnd w:id="221"/>
      <w:r>
        <w:instrText>" \l 3</w:instrText>
      </w:r>
      <w:r>
        <w:fldChar w:fldCharType="end"/>
      </w:r>
    </w:p>
    <w:p w14:paraId="543E982F" w14:textId="77777777" w:rsidR="00CE6208" w:rsidRDefault="00DA3D0A">
      <w:pPr>
        <w:pStyle w:val="ProductList-Offering1SubSection"/>
        <w:outlineLvl w:val="3"/>
      </w:pPr>
      <w:bookmarkStart w:id="222" w:name="_Sec706"/>
      <w:r>
        <w:t>1. Dostupnost programu</w:t>
      </w:r>
      <w:bookmarkEnd w:id="222"/>
    </w:p>
    <w:tbl>
      <w:tblPr>
        <w:tblStyle w:val="PURTable"/>
        <w:tblW w:w="0" w:type="dxa"/>
        <w:tblLook w:val="04A0" w:firstRow="1" w:lastRow="0" w:firstColumn="1" w:lastColumn="0" w:noHBand="0" w:noVBand="1"/>
      </w:tblPr>
      <w:tblGrid>
        <w:gridCol w:w="4306"/>
        <w:gridCol w:w="705"/>
        <w:gridCol w:w="696"/>
        <w:gridCol w:w="707"/>
        <w:gridCol w:w="716"/>
        <w:gridCol w:w="730"/>
        <w:gridCol w:w="833"/>
        <w:gridCol w:w="710"/>
        <w:gridCol w:w="702"/>
        <w:gridCol w:w="811"/>
      </w:tblGrid>
      <w:tr w:rsidR="00CE6208" w14:paraId="4DD8A92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06126A8"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2A14BDDE"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8C4C863"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04864EB"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4545506"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24EB63A"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0B189E3"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603B9DB"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7FDF215"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43CDC35"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1DED66B3" w14:textId="77777777">
        <w:tc>
          <w:tcPr>
            <w:tcW w:w="4660" w:type="dxa"/>
            <w:tcBorders>
              <w:top w:val="single" w:sz="6" w:space="0" w:color="FFFFFF"/>
              <w:left w:val="none" w:sz="4" w:space="0" w:color="6E6E6E"/>
              <w:bottom w:val="dashed" w:sz="4" w:space="0" w:color="BFBFBF"/>
              <w:right w:val="none" w:sz="4" w:space="0" w:color="6E6E6E"/>
            </w:tcBorders>
          </w:tcPr>
          <w:p w14:paraId="0BDE3D73" w14:textId="77777777" w:rsidR="00CE6208" w:rsidRDefault="00DA3D0A">
            <w:pPr>
              <w:pStyle w:val="ProductList-TableBody"/>
            </w:pPr>
            <w:r>
              <w:rPr>
                <w:color w:val="000000"/>
              </w:rPr>
              <w:t>Plán prediktivní údržby 1 sady IoT</w:t>
            </w:r>
            <w:r>
              <w:fldChar w:fldCharType="begin"/>
            </w:r>
            <w:r>
              <w:instrText xml:space="preserve"> XE "Plán prediktivní údržby 1 sady IoT"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67E8170D"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C9495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0FF6A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7679A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24CCD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D3F6A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AB342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FB6B0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466068" w14:textId="77777777" w:rsidR="00CE6208" w:rsidRDefault="00CE6208">
            <w:pPr>
              <w:pStyle w:val="ProductList-TableBody"/>
              <w:jc w:val="center"/>
            </w:pPr>
          </w:p>
        </w:tc>
      </w:tr>
      <w:tr w:rsidR="00CE6208" w14:paraId="1277DF6C" w14:textId="77777777">
        <w:tc>
          <w:tcPr>
            <w:tcW w:w="4660" w:type="dxa"/>
            <w:tcBorders>
              <w:top w:val="dashed" w:sz="4" w:space="0" w:color="BFBFBF"/>
              <w:left w:val="none" w:sz="4" w:space="0" w:color="6E6E6E"/>
              <w:bottom w:val="dashed" w:sz="4" w:space="0" w:color="BFBFBF"/>
              <w:right w:val="none" w:sz="4" w:space="0" w:color="6E6E6E"/>
            </w:tcBorders>
          </w:tcPr>
          <w:p w14:paraId="3789B09A" w14:textId="77777777" w:rsidR="00CE6208" w:rsidRDefault="00DA3D0A">
            <w:pPr>
              <w:pStyle w:val="ProductList-TableBody"/>
            </w:pPr>
            <w:r>
              <w:rPr>
                <w:color w:val="000000"/>
              </w:rPr>
              <w:t>Plán prediktivní údržby 2 sady IoT</w:t>
            </w:r>
            <w:r>
              <w:fldChar w:fldCharType="begin"/>
            </w:r>
            <w:r>
              <w:instrText xml:space="preserve"> XE "Plán prediktivní údržby 2 sady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848DA0A"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E1802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FE662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A1EE6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432E5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55D2D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86590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1209A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084626" w14:textId="77777777" w:rsidR="00CE6208" w:rsidRDefault="00CE6208">
            <w:pPr>
              <w:pStyle w:val="ProductList-TableBody"/>
              <w:jc w:val="center"/>
            </w:pPr>
          </w:p>
        </w:tc>
      </w:tr>
      <w:tr w:rsidR="00CE6208" w14:paraId="6F22601A" w14:textId="77777777">
        <w:tc>
          <w:tcPr>
            <w:tcW w:w="4660" w:type="dxa"/>
            <w:tcBorders>
              <w:top w:val="dashed" w:sz="4" w:space="0" w:color="BFBFBF"/>
              <w:left w:val="none" w:sz="4" w:space="0" w:color="6E6E6E"/>
              <w:bottom w:val="dashed" w:sz="4" w:space="0" w:color="BFBFBF"/>
              <w:right w:val="none" w:sz="4" w:space="0" w:color="6E6E6E"/>
            </w:tcBorders>
          </w:tcPr>
          <w:p w14:paraId="1BC2EDE2" w14:textId="77777777" w:rsidR="00CE6208" w:rsidRDefault="00DA3D0A">
            <w:pPr>
              <w:pStyle w:val="ProductList-TableBody"/>
            </w:pPr>
            <w:r>
              <w:rPr>
                <w:color w:val="000000"/>
              </w:rPr>
              <w:t>Plán vzdáleného monitorování 1 sady IoT</w:t>
            </w:r>
            <w:r>
              <w:fldChar w:fldCharType="begin"/>
            </w:r>
            <w:r>
              <w:instrText xml:space="preserve"> XE "Plán vzdáleného monitorování 1 sady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02CB1B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A9D52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630AB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9DF3C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9D099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85642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5F3F5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0F033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FC324C" w14:textId="77777777" w:rsidR="00CE6208" w:rsidRDefault="00CE6208">
            <w:pPr>
              <w:pStyle w:val="ProductList-TableBody"/>
              <w:jc w:val="center"/>
            </w:pPr>
          </w:p>
        </w:tc>
      </w:tr>
      <w:tr w:rsidR="00CE6208" w14:paraId="1814E8C6" w14:textId="77777777">
        <w:tc>
          <w:tcPr>
            <w:tcW w:w="4660" w:type="dxa"/>
            <w:tcBorders>
              <w:top w:val="dashed" w:sz="4" w:space="0" w:color="BFBFBF"/>
              <w:left w:val="none" w:sz="4" w:space="0" w:color="6E6E6E"/>
              <w:bottom w:val="dashed" w:sz="4" w:space="0" w:color="BFBFBF"/>
              <w:right w:val="none" w:sz="4" w:space="0" w:color="6E6E6E"/>
            </w:tcBorders>
          </w:tcPr>
          <w:p w14:paraId="14CDC520" w14:textId="77777777" w:rsidR="00CE6208" w:rsidRDefault="00DA3D0A">
            <w:pPr>
              <w:pStyle w:val="ProductList-TableBody"/>
            </w:pPr>
            <w:r>
              <w:rPr>
                <w:color w:val="000000"/>
              </w:rPr>
              <w:t>Plán vzdáleného monitorování 2 sady IoT</w:t>
            </w:r>
            <w:r>
              <w:fldChar w:fldCharType="begin"/>
            </w:r>
            <w:r>
              <w:instrText xml:space="preserve"> XE "Plán vzdáleného monitorování 2 sady IoT"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51023E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3D64F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57966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3291A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0A035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2EF45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61E38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63D95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94AF46" w14:textId="77777777" w:rsidR="00CE6208" w:rsidRDefault="00CE6208">
            <w:pPr>
              <w:pStyle w:val="ProductList-TableBody"/>
              <w:jc w:val="center"/>
            </w:pPr>
          </w:p>
        </w:tc>
      </w:tr>
      <w:tr w:rsidR="00CE6208" w14:paraId="724709C6" w14:textId="77777777">
        <w:tc>
          <w:tcPr>
            <w:tcW w:w="4660" w:type="dxa"/>
            <w:tcBorders>
              <w:top w:val="dashed" w:sz="4" w:space="0" w:color="BFBFBF"/>
              <w:left w:val="none" w:sz="4" w:space="0" w:color="6E6E6E"/>
              <w:bottom w:val="dashed" w:sz="4" w:space="0" w:color="BFBFBF"/>
              <w:right w:val="none" w:sz="4" w:space="0" w:color="6E6E6E"/>
            </w:tcBorders>
          </w:tcPr>
          <w:p w14:paraId="7532AD52" w14:textId="77777777" w:rsidR="00CE6208" w:rsidRDefault="00DA3D0A">
            <w:pPr>
              <w:pStyle w:val="ProductList-TableBody"/>
            </w:pPr>
            <w:r>
              <w:rPr>
                <w:color w:val="000000"/>
              </w:rPr>
              <w:t>Plán aplikační služby Azure</w:t>
            </w:r>
            <w:r>
              <w:fldChar w:fldCharType="begin"/>
            </w:r>
            <w:r>
              <w:instrText xml:space="preserve"> XE "Plán aplikační služby Azure"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3430283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8472F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3B608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2B2A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BC461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DA04F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FDA0C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0D770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9B98F0" w14:textId="77777777" w:rsidR="00CE6208" w:rsidRDefault="00CE6208">
            <w:pPr>
              <w:pStyle w:val="ProductList-TableBody"/>
              <w:jc w:val="center"/>
            </w:pPr>
          </w:p>
        </w:tc>
      </w:tr>
      <w:tr w:rsidR="00CE6208" w14:paraId="0574A3B2" w14:textId="77777777">
        <w:tc>
          <w:tcPr>
            <w:tcW w:w="4660" w:type="dxa"/>
            <w:tcBorders>
              <w:top w:val="dashed" w:sz="4" w:space="0" w:color="BFBFBF"/>
              <w:left w:val="none" w:sz="4" w:space="0" w:color="6E6E6E"/>
              <w:bottom w:val="dashed" w:sz="4" w:space="0" w:color="BFBFBF"/>
              <w:right w:val="none" w:sz="4" w:space="0" w:color="6E6E6E"/>
            </w:tcBorders>
          </w:tcPr>
          <w:p w14:paraId="2A4EE1EC" w14:textId="77777777" w:rsidR="00CE6208" w:rsidRDefault="00DA3D0A">
            <w:pPr>
              <w:pStyle w:val="ProductList-TableBody"/>
            </w:pPr>
            <w:r>
              <w:rPr>
                <w:color w:val="000000"/>
              </w:rPr>
              <w:t>Azure Site Recovery (na server vlastněný zákazníkem)</w:t>
            </w:r>
            <w:r>
              <w:fldChar w:fldCharType="begin"/>
            </w:r>
            <w:r>
              <w:instrText xml:space="preserve"> XE "Azure Site Recovery (na server vlastněný zákazníkem)"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F3DF14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5E02C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9CE81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8111A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8DFB5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F03F1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B1A40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EDB93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E760AD" w14:textId="77777777" w:rsidR="00CE6208" w:rsidRDefault="00CE6208">
            <w:pPr>
              <w:pStyle w:val="ProductList-TableBody"/>
              <w:jc w:val="center"/>
            </w:pPr>
          </w:p>
        </w:tc>
      </w:tr>
      <w:tr w:rsidR="00CE6208" w14:paraId="2B0C4619" w14:textId="77777777">
        <w:tc>
          <w:tcPr>
            <w:tcW w:w="4660" w:type="dxa"/>
            <w:tcBorders>
              <w:top w:val="dashed" w:sz="4" w:space="0" w:color="BFBFBF"/>
              <w:left w:val="none" w:sz="4" w:space="0" w:color="6E6E6E"/>
              <w:bottom w:val="dashed" w:sz="4" w:space="0" w:color="BFBFBF"/>
              <w:right w:val="none" w:sz="4" w:space="0" w:color="6E6E6E"/>
            </w:tcBorders>
          </w:tcPr>
          <w:p w14:paraId="66B884C8" w14:textId="77777777" w:rsidR="00CE6208" w:rsidRDefault="00DA3D0A">
            <w:pPr>
              <w:pStyle w:val="ProductList-TableBody"/>
            </w:pPr>
            <w:r>
              <w:rPr>
                <w:color w:val="000000"/>
              </w:rPr>
              <w:t>Plán pro službu Microsoft Azure StorSimple se zařízením (8100 zařízení)</w:t>
            </w:r>
            <w:r>
              <w:fldChar w:fldCharType="begin"/>
            </w:r>
            <w:r>
              <w:instrText xml:space="preserve"> XE "Plán pro službu Microsoft Azure StorSimple se zařízením (8100 zařízení)"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FCAD16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D174E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7F8DA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6911A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D8494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7F24E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B8313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44459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2ED0C6" w14:textId="77777777" w:rsidR="00CE6208" w:rsidRDefault="00CE6208">
            <w:pPr>
              <w:pStyle w:val="ProductList-TableBody"/>
              <w:jc w:val="center"/>
            </w:pPr>
          </w:p>
        </w:tc>
      </w:tr>
      <w:tr w:rsidR="00CE6208" w14:paraId="42C41662" w14:textId="77777777">
        <w:tc>
          <w:tcPr>
            <w:tcW w:w="4660" w:type="dxa"/>
            <w:tcBorders>
              <w:top w:val="dashed" w:sz="4" w:space="0" w:color="BFBFBF"/>
              <w:left w:val="none" w:sz="4" w:space="0" w:color="6E6E6E"/>
              <w:bottom w:val="dashed" w:sz="4" w:space="0" w:color="BFBFBF"/>
              <w:right w:val="none" w:sz="4" w:space="0" w:color="6E6E6E"/>
            </w:tcBorders>
          </w:tcPr>
          <w:p w14:paraId="10EA04D4" w14:textId="77777777" w:rsidR="00CE6208" w:rsidRDefault="00DA3D0A">
            <w:pPr>
              <w:pStyle w:val="ProductList-TableBody"/>
            </w:pPr>
            <w:r>
              <w:rPr>
                <w:color w:val="000000"/>
              </w:rPr>
              <w:t>Plán pro službu Microsoft Azure StorSimple se zařízením (8600 zařízení)</w:t>
            </w:r>
            <w:r>
              <w:fldChar w:fldCharType="begin"/>
            </w:r>
            <w:r>
              <w:instrText xml:space="preserve"> XE "Plán pro službu Microsoft Azure StorSimple se zařízením (8600 zařízení)"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CC7E10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10A33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52F89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183AE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98C60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F0C12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2F804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595F6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AE38C0" w14:textId="77777777" w:rsidR="00CE6208" w:rsidRDefault="00CE6208">
            <w:pPr>
              <w:pStyle w:val="ProductList-TableBody"/>
              <w:jc w:val="center"/>
            </w:pPr>
          </w:p>
        </w:tc>
      </w:tr>
      <w:tr w:rsidR="00CE6208" w14:paraId="598B2C2E" w14:textId="77777777">
        <w:tc>
          <w:tcPr>
            <w:tcW w:w="4660" w:type="dxa"/>
            <w:tcBorders>
              <w:top w:val="dashed" w:sz="4" w:space="0" w:color="BFBFBF"/>
              <w:left w:val="none" w:sz="4" w:space="0" w:color="6E6E6E"/>
              <w:bottom w:val="dashed" w:sz="4" w:space="0" w:color="BFBFBF"/>
              <w:right w:val="none" w:sz="4" w:space="0" w:color="6E6E6E"/>
            </w:tcBorders>
          </w:tcPr>
          <w:p w14:paraId="779B9885" w14:textId="77777777" w:rsidR="00CE6208" w:rsidRDefault="00DA3D0A">
            <w:pPr>
              <w:pStyle w:val="ProductList-TableBody"/>
            </w:pPr>
            <w:r>
              <w:t xml:space="preserve">Plán pro službu Microsoft Azure StorSimple 8100 prodloužení </w:t>
            </w:r>
            <w:r>
              <w:fldChar w:fldCharType="begin"/>
            </w:r>
            <w:r>
              <w:instrText xml:space="preserve"> XE "Plán pro službu Microsoft Azure StorSimple 8100 prodloužení " </w:instrText>
            </w:r>
            <w:r>
              <w:fldChar w:fldCharType="end"/>
            </w:r>
            <w:r>
              <w:t>(žádné zařízení)</w:t>
            </w:r>
          </w:p>
        </w:tc>
        <w:tc>
          <w:tcPr>
            <w:tcW w:w="740" w:type="dxa"/>
            <w:tcBorders>
              <w:top w:val="dashed" w:sz="4" w:space="0" w:color="BFBFBF"/>
              <w:left w:val="none" w:sz="4" w:space="0" w:color="6E6E6E"/>
              <w:bottom w:val="dashed" w:sz="4" w:space="0" w:color="BFBFBF"/>
              <w:right w:val="single" w:sz="6" w:space="0" w:color="FFFFFF"/>
            </w:tcBorders>
          </w:tcPr>
          <w:p w14:paraId="27372E3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5A0D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2756C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38FCD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498BB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80E43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C0B0F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5174B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F70518" w14:textId="77777777" w:rsidR="00CE6208" w:rsidRDefault="00CE6208">
            <w:pPr>
              <w:pStyle w:val="ProductList-TableBody"/>
              <w:jc w:val="center"/>
            </w:pPr>
          </w:p>
        </w:tc>
      </w:tr>
      <w:tr w:rsidR="00CE6208" w14:paraId="58643EDA" w14:textId="77777777">
        <w:tc>
          <w:tcPr>
            <w:tcW w:w="4660" w:type="dxa"/>
            <w:tcBorders>
              <w:top w:val="dashed" w:sz="4" w:space="0" w:color="BFBFBF"/>
              <w:left w:val="none" w:sz="4" w:space="0" w:color="6E6E6E"/>
              <w:bottom w:val="single" w:sz="4" w:space="0" w:color="FFFFFF"/>
              <w:right w:val="none" w:sz="4" w:space="0" w:color="6E6E6E"/>
            </w:tcBorders>
          </w:tcPr>
          <w:p w14:paraId="4B2ABEF9" w14:textId="77777777" w:rsidR="00CE6208" w:rsidRDefault="00DA3D0A">
            <w:pPr>
              <w:pStyle w:val="ProductList-TableBody"/>
            </w:pPr>
            <w:r>
              <w:rPr>
                <w:color w:val="000000"/>
              </w:rPr>
              <w:t>Plán pro službu Microsoft Azure StorSimple 8600 prodloužení (žádné zařízení)</w:t>
            </w:r>
            <w:r>
              <w:fldChar w:fldCharType="begin"/>
            </w:r>
            <w:r>
              <w:instrText xml:space="preserve"> XE "Plán pro službu Microsoft Azure StorSimple 8600 prodloužení (žádné zařízení)" </w:instrText>
            </w:r>
            <w:r>
              <w:fldChar w:fldCharType="end"/>
            </w:r>
          </w:p>
        </w:tc>
        <w:tc>
          <w:tcPr>
            <w:tcW w:w="740" w:type="dxa"/>
            <w:tcBorders>
              <w:top w:val="dashed" w:sz="4" w:space="0" w:color="BFBFBF"/>
              <w:left w:val="none" w:sz="4" w:space="0" w:color="6E6E6E"/>
              <w:bottom w:val="single" w:sz="4" w:space="0" w:color="FFFFFF"/>
              <w:right w:val="single" w:sz="6" w:space="0" w:color="FFFFFF"/>
            </w:tcBorders>
          </w:tcPr>
          <w:p w14:paraId="41ED344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FAFE6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FF80C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FB27D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33E74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3D556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0247D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8B649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9DD796" w14:textId="77777777" w:rsidR="00CE6208" w:rsidRDefault="00CE6208">
            <w:pPr>
              <w:pStyle w:val="ProductList-TableBody"/>
              <w:jc w:val="center"/>
            </w:pPr>
          </w:p>
        </w:tc>
      </w:tr>
    </w:tbl>
    <w:p w14:paraId="18CC153A" w14:textId="77777777" w:rsidR="00CE6208" w:rsidRDefault="00DA3D0A">
      <w:pPr>
        <w:pStyle w:val="ProductList-Offering1SubSection"/>
        <w:outlineLvl w:val="3"/>
      </w:pPr>
      <w:bookmarkStart w:id="223" w:name="_Sec761"/>
      <w:r>
        <w:t>2. Podmínky produktu</w:t>
      </w:r>
      <w:bookmarkEnd w:id="223"/>
    </w:p>
    <w:tbl>
      <w:tblPr>
        <w:tblStyle w:val="PURTable"/>
        <w:tblW w:w="0" w:type="dxa"/>
        <w:tblLook w:val="04A0" w:firstRow="1" w:lastRow="0" w:firstColumn="1" w:lastColumn="0" w:noHBand="0" w:noVBand="1"/>
      </w:tblPr>
      <w:tblGrid>
        <w:gridCol w:w="3631"/>
        <w:gridCol w:w="3640"/>
        <w:gridCol w:w="3645"/>
      </w:tblGrid>
      <w:tr w:rsidR="00CE6208" w14:paraId="3A6C5A3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857185A"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04E1D11"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FBE1659"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1174B1C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CE53AF"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6D6101"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E2F2394" w14:textId="77777777" w:rsidR="00CE6208" w:rsidRDefault="00DA3D0A">
            <w:pPr>
              <w:pStyle w:val="ProductList-TableBody"/>
            </w:pPr>
            <w:r>
              <w:rPr>
                <w:color w:val="404040"/>
              </w:rPr>
              <w:t>Propagační akce: Není relevantní</w:t>
            </w:r>
          </w:p>
        </w:tc>
      </w:tr>
      <w:tr w:rsidR="00CE6208" w14:paraId="14C46C2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D58818"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4ED2E845"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Microsoft Azure StorSimple (viz část 2.2)</w:t>
            </w:r>
          </w:p>
        </w:tc>
        <w:tc>
          <w:tcPr>
            <w:tcW w:w="4040" w:type="dxa"/>
            <w:tcBorders>
              <w:top w:val="single" w:sz="4" w:space="0" w:color="000000"/>
              <w:left w:val="single" w:sz="4" w:space="0" w:color="000000"/>
              <w:bottom w:val="single" w:sz="4" w:space="0" w:color="000000"/>
              <w:right w:val="single" w:sz="4" w:space="0" w:color="000000"/>
            </w:tcBorders>
          </w:tcPr>
          <w:p w14:paraId="0C2579F5"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(kromě Azure RemoteApp)</w:t>
            </w:r>
          </w:p>
        </w:tc>
      </w:tr>
      <w:tr w:rsidR="00CE6208" w14:paraId="2C1EEC7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758D80"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EC23AF9"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C5D2345" w14:textId="77777777" w:rsidR="00CE6208" w:rsidRDefault="00DA3D0A">
            <w:pPr>
              <w:pStyle w:val="ProductList-TableBody"/>
            </w:pPr>
            <w:r>
              <w:rPr>
                <w:color w:val="404040"/>
              </w:rPr>
              <w:t>Doplňky a produkty z krytí SA: Není relevantní</w:t>
            </w:r>
          </w:p>
        </w:tc>
      </w:tr>
    </w:tbl>
    <w:p w14:paraId="3962D911" w14:textId="77777777" w:rsidR="00CE6208" w:rsidRDefault="00CE6208">
      <w:pPr>
        <w:pStyle w:val="ProductList-Body"/>
      </w:pPr>
    </w:p>
    <w:p w14:paraId="202E255D" w14:textId="77777777" w:rsidR="00CE6208" w:rsidRDefault="00DA3D0A">
      <w:pPr>
        <w:pStyle w:val="ProductList-ClauseHeading"/>
        <w:outlineLvl w:val="4"/>
      </w:pPr>
      <w:r>
        <w:t>2.1 Plán pro službu Microsoft Azure Stack</w:t>
      </w:r>
    </w:p>
    <w:p w14:paraId="255C1F81" w14:textId="77777777" w:rsidR="00CE6208" w:rsidRDefault="00DA3D0A">
      <w:pPr>
        <w:pStyle w:val="ProductList-Body"/>
      </w:pPr>
      <w:r>
        <w:t xml:space="preserve">Zákazník může službu Microsoft Azure Stack využívat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pokud získá počet licencí na odběr, který se rovná počtu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daném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5A314C9D" w14:textId="77777777" w:rsidR="00CE6208" w:rsidRDefault="00CE6208">
      <w:pPr>
        <w:pStyle w:val="ProductList-Body"/>
      </w:pPr>
    </w:p>
    <w:p w14:paraId="3054F814" w14:textId="77777777" w:rsidR="00CE6208" w:rsidRDefault="00DA3D0A">
      <w:pPr>
        <w:pStyle w:val="ProductList-ClauseHeading"/>
        <w:outlineLvl w:val="4"/>
      </w:pPr>
      <w:r>
        <w:t>2.2 Nabídky plánu pro službu Microsoft Azure StorSimple</w:t>
      </w:r>
    </w:p>
    <w:p w14:paraId="46BDF753" w14:textId="77777777" w:rsidR="00CE6208" w:rsidRDefault="00DA3D0A">
      <w:pPr>
        <w:pStyle w:val="ProductList-Body"/>
      </w:pPr>
      <w:r>
        <w:t xml:space="preserve">Pro každý zakoupený plán služby StorSimple se zařízením zákazník obdrží zařízení diskového pole. Geografická dostupnost a podmínky a ujednání, kterými se řídí používání diskových polí, včetně záruk, zasílání a manipulace, povinnosti, jsou stanoveny v </w:t>
      </w:r>
      <w:hyperlink w:anchor="_Sec899">
        <w:r>
          <w:rPr>
            <w:color w:val="00467F"/>
            <w:u w:val="single"/>
          </w:rPr>
          <w:t>příloze G – Podmínky pro disková pole</w:t>
        </w:r>
      </w:hyperlink>
      <w:r>
        <w:t>. Každý plán ke službě StorSimple zakoupený zákazníkem bude přidružen k jednomu diskovému poli; jakákoli dodatečná disková pole používaná zákazníkem budou fakturována ve výši spotřebních sazeb. Plány Microsoft Azure StorSimple 8100 a 8600 lze snížit k následujícímu výročí po 12 měsících nepřetržitého užívání.</w:t>
      </w:r>
    </w:p>
    <w:p w14:paraId="00C5FFC0"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2B3F09F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6F11EF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C6DE1D5" w14:textId="77777777" w:rsidR="00CE6208" w:rsidRDefault="00CE6208">
      <w:pPr>
        <w:pStyle w:val="ProductList-Body"/>
      </w:pPr>
    </w:p>
    <w:p w14:paraId="0E7D7C74" w14:textId="77777777" w:rsidR="00CE6208" w:rsidRDefault="00DA3D0A">
      <w:pPr>
        <w:pStyle w:val="ProductList-Offering2HeadingNoBorder"/>
        <w:outlineLvl w:val="2"/>
      </w:pPr>
      <w:bookmarkStart w:id="224" w:name="_Sec1198"/>
      <w:r>
        <w:t>Microsoft Azure Support Plans</w:t>
      </w:r>
      <w:bookmarkEnd w:id="224"/>
      <w:r>
        <w:fldChar w:fldCharType="begin"/>
      </w:r>
      <w:r>
        <w:instrText xml:space="preserve"> TC "</w:instrText>
      </w:r>
      <w:bookmarkStart w:id="225" w:name="_Toc10139357"/>
      <w:r>
        <w:instrText>Microsoft Azure Support Plans</w:instrText>
      </w:r>
      <w:bookmarkEnd w:id="225"/>
      <w:r>
        <w:instrText>" \l 3</w:instrText>
      </w:r>
      <w:r>
        <w:fldChar w:fldCharType="end"/>
      </w:r>
    </w:p>
    <w:p w14:paraId="7F1C19F8" w14:textId="77777777" w:rsidR="00CE6208" w:rsidRDefault="00DA3D0A">
      <w:pPr>
        <w:pStyle w:val="ProductList-Offering1SubSection"/>
        <w:outlineLvl w:val="3"/>
      </w:pPr>
      <w:bookmarkStart w:id="226" w:name="_Sec1200"/>
      <w:r>
        <w:t>1. Dostupnost programu</w:t>
      </w:r>
      <w:bookmarkEnd w:id="226"/>
    </w:p>
    <w:tbl>
      <w:tblPr>
        <w:tblStyle w:val="PURTable"/>
        <w:tblW w:w="0" w:type="dxa"/>
        <w:tblLook w:val="04A0" w:firstRow="1" w:lastRow="0" w:firstColumn="1" w:lastColumn="0" w:noHBand="0" w:noVBand="1"/>
      </w:tblPr>
      <w:tblGrid>
        <w:gridCol w:w="4306"/>
        <w:gridCol w:w="705"/>
        <w:gridCol w:w="696"/>
        <w:gridCol w:w="707"/>
        <w:gridCol w:w="716"/>
        <w:gridCol w:w="730"/>
        <w:gridCol w:w="833"/>
        <w:gridCol w:w="710"/>
        <w:gridCol w:w="702"/>
        <w:gridCol w:w="811"/>
      </w:tblGrid>
      <w:tr w:rsidR="00CE6208" w14:paraId="1EE19703"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41D4942"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22906715"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8CF5F15"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67F62E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002DDB6"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9007120"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100A295"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069EC53"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A9BD67C"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78044F0"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241AE448" w14:textId="77777777">
        <w:tc>
          <w:tcPr>
            <w:tcW w:w="4660" w:type="dxa"/>
            <w:tcBorders>
              <w:top w:val="single" w:sz="6" w:space="0" w:color="FFFFFF"/>
              <w:left w:val="none" w:sz="4" w:space="0" w:color="6E6E6E"/>
              <w:bottom w:val="dashed" w:sz="4" w:space="0" w:color="BFBFBF"/>
              <w:right w:val="none" w:sz="4" w:space="0" w:color="6E6E6E"/>
            </w:tcBorders>
          </w:tcPr>
          <w:p w14:paraId="4F6B102D" w14:textId="77777777" w:rsidR="00CE6208" w:rsidRDefault="00DA3D0A">
            <w:pPr>
              <w:pStyle w:val="ProductList-TableBody"/>
            </w:pPr>
            <w:r>
              <w:rPr>
                <w:color w:val="000000"/>
              </w:rPr>
              <w:t>Standardní podpora pro Azure Active*</w:t>
            </w:r>
            <w:r>
              <w:fldChar w:fldCharType="begin"/>
            </w:r>
            <w:r>
              <w:instrText xml:space="preserve"> XE "Standardní podpora pro Azure Active*"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5958702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D27D6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21A2F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75FA0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05DB0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AF5D8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A3C54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D5310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C7B941" w14:textId="77777777" w:rsidR="00CE6208" w:rsidRDefault="00CE6208">
            <w:pPr>
              <w:pStyle w:val="ProductList-TableBody"/>
              <w:jc w:val="center"/>
            </w:pPr>
          </w:p>
        </w:tc>
      </w:tr>
      <w:tr w:rsidR="00CE6208" w14:paraId="43A23F02" w14:textId="77777777">
        <w:tc>
          <w:tcPr>
            <w:tcW w:w="4660" w:type="dxa"/>
            <w:tcBorders>
              <w:top w:val="dashed" w:sz="4" w:space="0" w:color="BFBFBF"/>
              <w:left w:val="none" w:sz="4" w:space="0" w:color="6E6E6E"/>
              <w:bottom w:val="dashed" w:sz="4" w:space="0" w:color="BFBFBF"/>
              <w:right w:val="none" w:sz="4" w:space="0" w:color="6E6E6E"/>
            </w:tcBorders>
          </w:tcPr>
          <w:p w14:paraId="36B466B0" w14:textId="77777777" w:rsidR="00CE6208" w:rsidRDefault="00DA3D0A">
            <w:pPr>
              <w:pStyle w:val="ProductList-TableBody"/>
            </w:pPr>
            <w:r>
              <w:rPr>
                <w:color w:val="000000"/>
              </w:rPr>
              <w:t>Přímá podpora pro Azure Active Professional*</w:t>
            </w:r>
            <w:r>
              <w:fldChar w:fldCharType="begin"/>
            </w:r>
            <w:r>
              <w:instrText xml:space="preserve"> XE "Přímá podpora pro Azure Active Professional*"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1D4412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D57A5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C36CB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2F88A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99F0B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B38C7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20AD1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9D087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5BD25F" w14:textId="77777777" w:rsidR="00CE6208" w:rsidRDefault="00CE6208">
            <w:pPr>
              <w:pStyle w:val="ProductList-TableBody"/>
              <w:jc w:val="center"/>
            </w:pPr>
          </w:p>
        </w:tc>
      </w:tr>
      <w:tr w:rsidR="00CE6208" w14:paraId="1A82342D" w14:textId="77777777">
        <w:tc>
          <w:tcPr>
            <w:tcW w:w="4660" w:type="dxa"/>
            <w:tcBorders>
              <w:top w:val="dashed" w:sz="4" w:space="0" w:color="BFBFBF"/>
              <w:left w:val="none" w:sz="4" w:space="0" w:color="6E6E6E"/>
              <w:bottom w:val="dashed" w:sz="4" w:space="0" w:color="BFBFBF"/>
              <w:right w:val="none" w:sz="4" w:space="0" w:color="6E6E6E"/>
            </w:tcBorders>
          </w:tcPr>
          <w:p w14:paraId="425807EB" w14:textId="77777777" w:rsidR="00CE6208" w:rsidRDefault="00DA3D0A">
            <w:pPr>
              <w:pStyle w:val="ProductList-TableBody"/>
            </w:pPr>
            <w:r>
              <w:t>Standardní podpora pro Microsoft Azure StorSimple</w:t>
            </w:r>
            <w:r>
              <w:fldChar w:fldCharType="begin"/>
            </w:r>
            <w:r>
              <w:instrText xml:space="preserve"> XE "Standardní podpora pro Microsoft Azure StorSimple"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634943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26032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52CEF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DAF2F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A78C4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BE440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43D8F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E8611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E08605" w14:textId="77777777" w:rsidR="00CE6208" w:rsidRDefault="00CE6208">
            <w:pPr>
              <w:pStyle w:val="ProductList-TableBody"/>
              <w:jc w:val="center"/>
            </w:pPr>
          </w:p>
        </w:tc>
      </w:tr>
      <w:tr w:rsidR="00CE6208" w14:paraId="5DBB15F4" w14:textId="77777777">
        <w:tc>
          <w:tcPr>
            <w:tcW w:w="4660" w:type="dxa"/>
            <w:tcBorders>
              <w:top w:val="dashed" w:sz="4" w:space="0" w:color="BFBFBF"/>
              <w:left w:val="none" w:sz="4" w:space="0" w:color="6E6E6E"/>
              <w:bottom w:val="dashed" w:sz="4" w:space="0" w:color="BFBFBF"/>
              <w:right w:val="none" w:sz="4" w:space="0" w:color="6E6E6E"/>
            </w:tcBorders>
          </w:tcPr>
          <w:p w14:paraId="10186B55" w14:textId="77777777" w:rsidR="00CE6208" w:rsidRDefault="00DA3D0A">
            <w:pPr>
              <w:pStyle w:val="ProductList-TableBody"/>
            </w:pPr>
            <w:r>
              <w:t>Standardní na prémiovou podporu pro Microsoft Azure StorSimple</w:t>
            </w:r>
            <w:r>
              <w:fldChar w:fldCharType="begin"/>
            </w:r>
            <w:r>
              <w:instrText xml:space="preserve"> XE "Standardní na prémiovou podporu pro Microsoft Azure StorSimple"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3DA4C3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AA6D2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2AAAE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EBB7D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F95FA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D705E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0B056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DC068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F26FE2" w14:textId="77777777" w:rsidR="00CE6208" w:rsidRDefault="00CE6208">
            <w:pPr>
              <w:pStyle w:val="ProductList-TableBody"/>
              <w:jc w:val="center"/>
            </w:pPr>
          </w:p>
        </w:tc>
      </w:tr>
      <w:tr w:rsidR="00CE6208" w14:paraId="51E4FFE8" w14:textId="77777777">
        <w:tc>
          <w:tcPr>
            <w:tcW w:w="4660" w:type="dxa"/>
            <w:tcBorders>
              <w:top w:val="dashed" w:sz="4" w:space="0" w:color="BFBFBF"/>
              <w:left w:val="none" w:sz="4" w:space="0" w:color="6E6E6E"/>
              <w:bottom w:val="none" w:sz="4" w:space="0" w:color="BFBFBF"/>
              <w:right w:val="none" w:sz="4" w:space="0" w:color="6E6E6E"/>
            </w:tcBorders>
          </w:tcPr>
          <w:p w14:paraId="6D461E36" w14:textId="77777777" w:rsidR="00CE6208" w:rsidRDefault="00DA3D0A">
            <w:pPr>
              <w:pStyle w:val="ProductList-TableBody"/>
            </w:pPr>
            <w:r>
              <w:t>Prémiová podpora pro Microsoft Azure StorSimple</w:t>
            </w:r>
            <w:r>
              <w:fldChar w:fldCharType="begin"/>
            </w:r>
            <w:r>
              <w:instrText xml:space="preserve"> XE "Prémiová podpora pro Microsoft Azure StorSimple"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3601DF0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D5C81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6ADFB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147D5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1A4BF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E1FA0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41707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85456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BC439AA" w14:textId="77777777" w:rsidR="00CE6208" w:rsidRDefault="00CE6208">
            <w:pPr>
              <w:pStyle w:val="ProductList-TableBody"/>
              <w:jc w:val="center"/>
            </w:pPr>
          </w:p>
        </w:tc>
      </w:tr>
    </w:tbl>
    <w:p w14:paraId="593A3641" w14:textId="77777777" w:rsidR="00CE6208" w:rsidRDefault="00DA3D0A">
      <w:pPr>
        <w:pStyle w:val="ProductList-Body"/>
      </w:pPr>
      <w:r>
        <w:rPr>
          <w:i/>
        </w:rPr>
        <w:t>*Také k dispozici prostřednictvím smlouvy se zákazníkem společnosti Microsoft a s nárokem na slevu v případě pořízení na základě této smlouvy.</w:t>
      </w:r>
    </w:p>
    <w:p w14:paraId="294046B0" w14:textId="77777777" w:rsidR="00CE6208" w:rsidRDefault="00DA3D0A">
      <w:pPr>
        <w:pStyle w:val="ProductList-Offering1SubSection"/>
        <w:outlineLvl w:val="3"/>
      </w:pPr>
      <w:bookmarkStart w:id="227" w:name="_Sec1201"/>
      <w:r>
        <w:t>2. Podmínky produktu</w:t>
      </w:r>
      <w:bookmarkEnd w:id="227"/>
    </w:p>
    <w:tbl>
      <w:tblPr>
        <w:tblStyle w:val="PURTable"/>
        <w:tblW w:w="0" w:type="dxa"/>
        <w:tblLook w:val="04A0" w:firstRow="1" w:lastRow="0" w:firstColumn="1" w:lastColumn="0" w:noHBand="0" w:noVBand="1"/>
      </w:tblPr>
      <w:tblGrid>
        <w:gridCol w:w="3630"/>
        <w:gridCol w:w="3641"/>
        <w:gridCol w:w="3645"/>
      </w:tblGrid>
      <w:tr w:rsidR="00CE6208" w14:paraId="60431D4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1E49712"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9844BCE"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35CF581"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1150B7E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C6BDE1"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86F241A"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C8B83C" w14:textId="77777777" w:rsidR="00CE6208" w:rsidRDefault="00DA3D0A">
            <w:pPr>
              <w:pStyle w:val="ProductList-TableBody"/>
            </w:pPr>
            <w:r>
              <w:rPr>
                <w:color w:val="404040"/>
              </w:rPr>
              <w:t>Propagační akce: Není relevantní</w:t>
            </w:r>
          </w:p>
        </w:tc>
      </w:tr>
      <w:tr w:rsidR="00CE6208" w14:paraId="20DAD25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0AB03A9"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1BB84AD4"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Prémiová podpora pro Azure StorSimple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81B7817" w14:textId="77777777" w:rsidR="00CE6208" w:rsidRDefault="00DA3D0A">
            <w:pPr>
              <w:pStyle w:val="ProductList-TableBody"/>
            </w:pPr>
            <w:r>
              <w:rPr>
                <w:color w:val="404040"/>
              </w:rPr>
              <w:t>Nárok na snížení: Není relevantní</w:t>
            </w:r>
          </w:p>
        </w:tc>
      </w:tr>
      <w:tr w:rsidR="00CE6208" w14:paraId="2A907FD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5C5029F"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023027"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8FE3051" w14:textId="77777777" w:rsidR="00CE6208" w:rsidRDefault="00CE6208">
            <w:pPr>
              <w:pStyle w:val="ProductList-TableBody"/>
            </w:pPr>
          </w:p>
        </w:tc>
      </w:tr>
    </w:tbl>
    <w:p w14:paraId="04857B4E"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156303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FD82027"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28482BA" w14:textId="77777777" w:rsidR="00CE6208" w:rsidRDefault="00CE6208">
      <w:pPr>
        <w:pStyle w:val="ProductList-Body"/>
      </w:pPr>
    </w:p>
    <w:p w14:paraId="0097DDD6" w14:textId="77777777" w:rsidR="00CE6208" w:rsidRDefault="00DA3D0A">
      <w:pPr>
        <w:pStyle w:val="ProductList-Offering2HeadingNoBorder"/>
        <w:outlineLvl w:val="2"/>
      </w:pPr>
      <w:bookmarkStart w:id="228" w:name="_Sec1199"/>
      <w:r>
        <w:t>Microsoft Azure User Plans</w:t>
      </w:r>
      <w:bookmarkEnd w:id="228"/>
      <w:r>
        <w:fldChar w:fldCharType="begin"/>
      </w:r>
      <w:r>
        <w:instrText xml:space="preserve"> TC "</w:instrText>
      </w:r>
      <w:bookmarkStart w:id="229" w:name="_Toc10139358"/>
      <w:r>
        <w:instrText>Microsoft Azure User Plans</w:instrText>
      </w:r>
      <w:bookmarkEnd w:id="229"/>
      <w:r>
        <w:instrText>" \l 3</w:instrText>
      </w:r>
      <w:r>
        <w:fldChar w:fldCharType="end"/>
      </w:r>
    </w:p>
    <w:p w14:paraId="5D25FA10" w14:textId="77777777" w:rsidR="00CE6208" w:rsidRDefault="00DA3D0A">
      <w:pPr>
        <w:pStyle w:val="ProductList-Offering1SubSection"/>
        <w:outlineLvl w:val="3"/>
      </w:pPr>
      <w:bookmarkStart w:id="230" w:name="_Sec1202"/>
      <w:r>
        <w:t>1. Dostupnost programu</w:t>
      </w:r>
      <w:bookmarkEnd w:id="230"/>
    </w:p>
    <w:tbl>
      <w:tblPr>
        <w:tblStyle w:val="PURTable"/>
        <w:tblW w:w="0" w:type="dxa"/>
        <w:tblLook w:val="04A0" w:firstRow="1" w:lastRow="0" w:firstColumn="1" w:lastColumn="0" w:noHBand="0" w:noVBand="1"/>
      </w:tblPr>
      <w:tblGrid>
        <w:gridCol w:w="4295"/>
        <w:gridCol w:w="704"/>
        <w:gridCol w:w="703"/>
        <w:gridCol w:w="707"/>
        <w:gridCol w:w="716"/>
        <w:gridCol w:w="730"/>
        <w:gridCol w:w="833"/>
        <w:gridCol w:w="710"/>
        <w:gridCol w:w="707"/>
        <w:gridCol w:w="811"/>
      </w:tblGrid>
      <w:tr w:rsidR="00CE6208" w14:paraId="74A10BD6"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4F70ECF"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64FFD5B7"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5B6C85D"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0316D6E"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3FE00A"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82B99F"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617E85F"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3A55A9"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EF5035F"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88F183A"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1E4BCE50" w14:textId="77777777">
        <w:tc>
          <w:tcPr>
            <w:tcW w:w="4660" w:type="dxa"/>
            <w:tcBorders>
              <w:top w:val="single" w:sz="6" w:space="0" w:color="FFFFFF"/>
              <w:left w:val="none" w:sz="4" w:space="0" w:color="6E6E6E"/>
              <w:bottom w:val="dashed" w:sz="4" w:space="0" w:color="BFBFBF"/>
              <w:right w:val="none" w:sz="4" w:space="0" w:color="6E6E6E"/>
            </w:tcBorders>
          </w:tcPr>
          <w:p w14:paraId="614FF55F" w14:textId="77777777" w:rsidR="00CE6208" w:rsidRDefault="00DA3D0A">
            <w:pPr>
              <w:pStyle w:val="ProductList-TableBody"/>
            </w:pPr>
            <w:r>
              <w:t>Azure Active Directory Basic</w:t>
            </w:r>
            <w:r>
              <w:fldChar w:fldCharType="begin"/>
            </w:r>
            <w:r>
              <w:instrText xml:space="preserve"> XE "Azure Active Directory Basic"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53851540"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8D2CF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03BF9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DA3AA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0A06D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B559F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486BB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58F3F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9341B0" w14:textId="77777777" w:rsidR="00CE6208" w:rsidRDefault="00CE6208">
            <w:pPr>
              <w:pStyle w:val="ProductList-TableBody"/>
              <w:jc w:val="center"/>
            </w:pPr>
          </w:p>
        </w:tc>
      </w:tr>
      <w:tr w:rsidR="00CE6208" w14:paraId="6688EE21" w14:textId="77777777">
        <w:tc>
          <w:tcPr>
            <w:tcW w:w="4660" w:type="dxa"/>
            <w:tcBorders>
              <w:top w:val="dashed" w:sz="4" w:space="0" w:color="BFBFBF"/>
              <w:left w:val="none" w:sz="4" w:space="0" w:color="6E6E6E"/>
              <w:bottom w:val="dashed" w:sz="4" w:space="0" w:color="BFBFBF"/>
              <w:right w:val="none" w:sz="4" w:space="0" w:color="6E6E6E"/>
            </w:tcBorders>
          </w:tcPr>
          <w:p w14:paraId="5D369094" w14:textId="77777777" w:rsidR="00CE6208" w:rsidRDefault="00DA3D0A">
            <w:pPr>
              <w:pStyle w:val="ProductList-TableBody"/>
            </w:pPr>
            <w:r>
              <w:t>Azure Active Directory Premium Plan 1</w:t>
            </w:r>
            <w:r>
              <w:fldChar w:fldCharType="begin"/>
            </w:r>
            <w:r>
              <w:instrText xml:space="preserve"> XE "Azure Active Directory Premium Plan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1555C7A"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C97E94"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09A77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6A66C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F6E03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04E06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22506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741A1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1AFDD7" w14:textId="77777777" w:rsidR="00CE6208" w:rsidRDefault="00CE6208">
            <w:pPr>
              <w:pStyle w:val="ProductList-TableBody"/>
              <w:jc w:val="center"/>
            </w:pPr>
          </w:p>
        </w:tc>
      </w:tr>
      <w:tr w:rsidR="00CE6208" w14:paraId="4FC82D47" w14:textId="77777777">
        <w:tc>
          <w:tcPr>
            <w:tcW w:w="4660" w:type="dxa"/>
            <w:tcBorders>
              <w:top w:val="dashed" w:sz="4" w:space="0" w:color="BFBFBF"/>
              <w:left w:val="none" w:sz="4" w:space="0" w:color="6E6E6E"/>
              <w:bottom w:val="dashed" w:sz="4" w:space="0" w:color="BFBFBF"/>
              <w:right w:val="none" w:sz="4" w:space="0" w:color="6E6E6E"/>
            </w:tcBorders>
          </w:tcPr>
          <w:p w14:paraId="2E245DB4" w14:textId="77777777" w:rsidR="00CE6208" w:rsidRDefault="00DA3D0A">
            <w:pPr>
              <w:pStyle w:val="ProductList-TableBody"/>
            </w:pPr>
            <w:r>
              <w:t>Azure Active Directory Premium Plan 2</w:t>
            </w:r>
            <w:r>
              <w:fldChar w:fldCharType="begin"/>
            </w:r>
            <w:r>
              <w:instrText xml:space="preserve"> XE "Azure Active Directory Premium Plan 2"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42B8394"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639FA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F0B02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A34E0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BF5CF7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24EF6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01474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17D76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AFE3F0" w14:textId="77777777" w:rsidR="00CE6208" w:rsidRDefault="00CE6208">
            <w:pPr>
              <w:pStyle w:val="ProductList-TableBody"/>
              <w:jc w:val="center"/>
            </w:pPr>
          </w:p>
        </w:tc>
      </w:tr>
      <w:tr w:rsidR="00CE6208" w14:paraId="6E513F8B" w14:textId="77777777">
        <w:tc>
          <w:tcPr>
            <w:tcW w:w="4660" w:type="dxa"/>
            <w:tcBorders>
              <w:top w:val="dashed" w:sz="4" w:space="0" w:color="BFBFBF"/>
              <w:left w:val="none" w:sz="4" w:space="0" w:color="6E6E6E"/>
              <w:bottom w:val="dashed" w:sz="4" w:space="0" w:color="BFBFBF"/>
              <w:right w:val="none" w:sz="4" w:space="0" w:color="6E6E6E"/>
            </w:tcBorders>
          </w:tcPr>
          <w:p w14:paraId="4D7DE205" w14:textId="77777777" w:rsidR="00CE6208" w:rsidRDefault="00DA3D0A">
            <w:pPr>
              <w:pStyle w:val="ProductList-TableBody"/>
            </w:pPr>
            <w:r>
              <w:t>Azure Advanced Threat Protection pro uživatele</w:t>
            </w:r>
            <w:r>
              <w:fldChar w:fldCharType="begin"/>
            </w:r>
            <w:r>
              <w:instrText xml:space="preserve"> XE "Azure Advanced Threat Protection pro uživatele"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154C2D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C48B7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269BA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2E76E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394C4A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4905B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6E4A8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2DE43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994DFA" w14:textId="77777777" w:rsidR="00CE6208" w:rsidRDefault="00CE6208">
            <w:pPr>
              <w:pStyle w:val="ProductList-TableBody"/>
              <w:jc w:val="center"/>
            </w:pPr>
          </w:p>
        </w:tc>
      </w:tr>
      <w:tr w:rsidR="00CE6208" w14:paraId="243E75CB" w14:textId="77777777">
        <w:tc>
          <w:tcPr>
            <w:tcW w:w="4660" w:type="dxa"/>
            <w:tcBorders>
              <w:top w:val="dashed" w:sz="4" w:space="0" w:color="BFBFBF"/>
              <w:left w:val="none" w:sz="4" w:space="0" w:color="6E6E6E"/>
              <w:bottom w:val="dashed" w:sz="4" w:space="0" w:color="BFBFBF"/>
              <w:right w:val="none" w:sz="4" w:space="0" w:color="6E6E6E"/>
            </w:tcBorders>
          </w:tcPr>
          <w:p w14:paraId="3DFF9B87" w14:textId="77777777" w:rsidR="00CE6208" w:rsidRDefault="00DA3D0A">
            <w:pPr>
              <w:pStyle w:val="ProductList-TableBody"/>
            </w:pPr>
            <w:r>
              <w:t>Doplněk licence pro správu klienta k produktu Azure Advanced Threat Protection pro uživatele</w:t>
            </w:r>
            <w:r>
              <w:fldChar w:fldCharType="begin"/>
            </w:r>
            <w:r>
              <w:instrText xml:space="preserve"> XE "Doplněk licence pro správu klienta k produktu Azure Advanced Threat Protection pro uživatele" </w:instrText>
            </w:r>
            <w:r>
              <w:fldChar w:fldCharType="end"/>
            </w:r>
            <w:r>
              <w:t xml:space="preserve"> (licence k odběru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1FE506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5F486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6947B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F24A4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190C4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F871A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2C210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FBE6D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FD33253" w14:textId="77777777" w:rsidR="00CE6208" w:rsidRDefault="00CE6208">
            <w:pPr>
              <w:pStyle w:val="ProductList-TableBody"/>
              <w:jc w:val="center"/>
            </w:pPr>
          </w:p>
        </w:tc>
      </w:tr>
      <w:tr w:rsidR="00CE6208" w14:paraId="073F30AE" w14:textId="77777777">
        <w:tc>
          <w:tcPr>
            <w:tcW w:w="4660" w:type="dxa"/>
            <w:tcBorders>
              <w:top w:val="dashed" w:sz="4" w:space="0" w:color="BFBFBF"/>
              <w:left w:val="none" w:sz="4" w:space="0" w:color="6E6E6E"/>
              <w:bottom w:val="dashed" w:sz="4" w:space="0" w:color="BFBFBF"/>
              <w:right w:val="none" w:sz="4" w:space="0" w:color="6E6E6E"/>
            </w:tcBorders>
          </w:tcPr>
          <w:p w14:paraId="0B39A5D8" w14:textId="77777777" w:rsidR="00CE6208" w:rsidRDefault="00DA3D0A">
            <w:pPr>
              <w:pStyle w:val="ProductList-TableBody"/>
            </w:pPr>
            <w:r>
              <w:t>Azure Information Protection Premium Plan 1</w:t>
            </w:r>
            <w:r>
              <w:fldChar w:fldCharType="begin"/>
            </w:r>
            <w:r>
              <w:instrText xml:space="preserve"> XE "Azure Information Protection Premium Plan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D9C12AE"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85746E"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D063E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9624E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12BFC2"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53496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33925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80F31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FB502A" w14:textId="77777777" w:rsidR="00CE6208" w:rsidRDefault="00CE6208">
            <w:pPr>
              <w:pStyle w:val="ProductList-TableBody"/>
              <w:jc w:val="center"/>
            </w:pPr>
          </w:p>
        </w:tc>
      </w:tr>
      <w:tr w:rsidR="00CE6208" w14:paraId="0BF49028" w14:textId="77777777">
        <w:tc>
          <w:tcPr>
            <w:tcW w:w="4660" w:type="dxa"/>
            <w:tcBorders>
              <w:top w:val="dashed" w:sz="4" w:space="0" w:color="BFBFBF"/>
              <w:left w:val="none" w:sz="4" w:space="0" w:color="6E6E6E"/>
              <w:bottom w:val="dashed" w:sz="4" w:space="0" w:color="BFBFBF"/>
              <w:right w:val="none" w:sz="4" w:space="0" w:color="6E6E6E"/>
            </w:tcBorders>
          </w:tcPr>
          <w:p w14:paraId="1E3B3963" w14:textId="77777777" w:rsidR="00CE6208" w:rsidRDefault="00DA3D0A">
            <w:pPr>
              <w:pStyle w:val="ProductList-TableBody"/>
            </w:pPr>
            <w:r>
              <w:t xml:space="preserve">Doplněk Azure Information Protection Premium Plan 1 </w:t>
            </w:r>
            <w:r>
              <w:fldChar w:fldCharType="begin"/>
            </w:r>
            <w:r>
              <w:instrText xml:space="preserve"> XE "Doplněk Azure Information Protection Premium Plan 1 "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1154AF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E9512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DA145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4B0DA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583EA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6844D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26B4F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F94A0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9A2119" w14:textId="77777777" w:rsidR="00CE6208" w:rsidRDefault="00CE6208">
            <w:pPr>
              <w:pStyle w:val="ProductList-TableBody"/>
              <w:jc w:val="center"/>
            </w:pPr>
          </w:p>
        </w:tc>
      </w:tr>
      <w:tr w:rsidR="00CE6208" w14:paraId="609C471F" w14:textId="77777777">
        <w:tc>
          <w:tcPr>
            <w:tcW w:w="4660" w:type="dxa"/>
            <w:tcBorders>
              <w:top w:val="dashed" w:sz="4" w:space="0" w:color="BFBFBF"/>
              <w:left w:val="none" w:sz="4" w:space="0" w:color="6E6E6E"/>
              <w:bottom w:val="dashed" w:sz="4" w:space="0" w:color="BFBFBF"/>
              <w:right w:val="none" w:sz="4" w:space="0" w:color="6E6E6E"/>
            </w:tcBorders>
          </w:tcPr>
          <w:p w14:paraId="404AFA5D" w14:textId="77777777" w:rsidR="00CE6208" w:rsidRDefault="00DA3D0A">
            <w:pPr>
              <w:pStyle w:val="ProductList-TableBody"/>
            </w:pPr>
            <w:r>
              <w:t>Azure Information Protection Premium Plan 2</w:t>
            </w:r>
            <w:r>
              <w:fldChar w:fldCharType="begin"/>
            </w:r>
            <w:r>
              <w:instrText xml:space="preserve"> XE "Azure Information Protection Premium Plan 2"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773A59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A46999"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73E0F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89F0B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E3A06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8D4AA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770F7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9A083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3B50EC" w14:textId="77777777" w:rsidR="00CE6208" w:rsidRDefault="00CE6208">
            <w:pPr>
              <w:pStyle w:val="ProductList-TableBody"/>
              <w:jc w:val="center"/>
            </w:pPr>
          </w:p>
        </w:tc>
      </w:tr>
      <w:tr w:rsidR="00CE6208" w14:paraId="73EC7CB1" w14:textId="77777777">
        <w:tc>
          <w:tcPr>
            <w:tcW w:w="4660" w:type="dxa"/>
            <w:tcBorders>
              <w:top w:val="dashed" w:sz="4" w:space="0" w:color="BFBFBF"/>
              <w:left w:val="none" w:sz="4" w:space="0" w:color="6E6E6E"/>
              <w:bottom w:val="single" w:sz="4" w:space="0" w:color="FFFFFF"/>
              <w:right w:val="none" w:sz="4" w:space="0" w:color="6E6E6E"/>
            </w:tcBorders>
          </w:tcPr>
          <w:p w14:paraId="666164D9" w14:textId="77777777" w:rsidR="00CE6208" w:rsidRDefault="00DA3D0A">
            <w:pPr>
              <w:pStyle w:val="ProductList-TableBody"/>
            </w:pPr>
            <w:r>
              <w:t>Doplněk Azure Information Protection Premium Plan 2</w:t>
            </w:r>
            <w:r>
              <w:fldChar w:fldCharType="begin"/>
            </w:r>
            <w:r>
              <w:instrText xml:space="preserve"> XE "Doplněk Azure Information Protection Premium Plan 2" </w:instrText>
            </w:r>
            <w:r>
              <w:fldChar w:fldCharType="end"/>
            </w:r>
            <w:r>
              <w:t xml:space="preserve"> (licence na odběr na základě počtu uživatelů)</w:t>
            </w:r>
          </w:p>
        </w:tc>
        <w:tc>
          <w:tcPr>
            <w:tcW w:w="740" w:type="dxa"/>
            <w:tcBorders>
              <w:top w:val="dashed" w:sz="4" w:space="0" w:color="BFBFBF"/>
              <w:left w:val="none" w:sz="4" w:space="0" w:color="6E6E6E"/>
              <w:bottom w:val="single" w:sz="4" w:space="0" w:color="FFFFFF"/>
              <w:right w:val="single" w:sz="6" w:space="0" w:color="FFFFFF"/>
            </w:tcBorders>
          </w:tcPr>
          <w:p w14:paraId="4166CAF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84984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D1D67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1E9AA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1FF4A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FA5BE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A56D1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56C49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C11917" w14:textId="77777777" w:rsidR="00CE6208" w:rsidRDefault="00CE6208">
            <w:pPr>
              <w:pStyle w:val="ProductList-TableBody"/>
              <w:jc w:val="center"/>
            </w:pPr>
          </w:p>
        </w:tc>
      </w:tr>
    </w:tbl>
    <w:p w14:paraId="52787D86" w14:textId="77777777" w:rsidR="00CE6208" w:rsidRDefault="00DA3D0A">
      <w:pPr>
        <w:pStyle w:val="ProductList-Offering1SubSection"/>
        <w:outlineLvl w:val="3"/>
      </w:pPr>
      <w:bookmarkStart w:id="231" w:name="_Sec1203"/>
      <w:r>
        <w:lastRenderedPageBreak/>
        <w:t>2. Podmínky produktu</w:t>
      </w:r>
      <w:bookmarkEnd w:id="231"/>
    </w:p>
    <w:tbl>
      <w:tblPr>
        <w:tblStyle w:val="PURTable"/>
        <w:tblW w:w="0" w:type="dxa"/>
        <w:tblLook w:val="04A0" w:firstRow="1" w:lastRow="0" w:firstColumn="1" w:lastColumn="0" w:noHBand="0" w:noVBand="1"/>
      </w:tblPr>
      <w:tblGrid>
        <w:gridCol w:w="3630"/>
        <w:gridCol w:w="3641"/>
        <w:gridCol w:w="3645"/>
      </w:tblGrid>
      <w:tr w:rsidR="00CE6208" w14:paraId="63BC51A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37454D2"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50E6DFA5"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41E9163"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4B959AE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94CFC7"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F3DEE8"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BB4D6A" w14:textId="77777777" w:rsidR="00CE6208" w:rsidRDefault="00DA3D0A">
            <w:pPr>
              <w:pStyle w:val="ProductList-TableBody"/>
            </w:pPr>
            <w:r>
              <w:rPr>
                <w:color w:val="404040"/>
              </w:rPr>
              <w:t>Propagační akce: Není relevantní</w:t>
            </w:r>
          </w:p>
        </w:tc>
      </w:tr>
      <w:tr w:rsidR="00CE6208" w14:paraId="1D5B321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56436A8"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3091A15A"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5DE7B6C3"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030D0AC4" w14:textId="77777777">
        <w:tc>
          <w:tcPr>
            <w:tcW w:w="4040" w:type="dxa"/>
            <w:tcBorders>
              <w:top w:val="single" w:sz="4" w:space="0" w:color="000000"/>
              <w:left w:val="single" w:sz="4" w:space="0" w:color="000000"/>
              <w:bottom w:val="single" w:sz="4" w:space="0" w:color="000000"/>
              <w:right w:val="single" w:sz="4" w:space="0" w:color="000000"/>
            </w:tcBorders>
          </w:tcPr>
          <w:p w14:paraId="4E9DF26D"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1C6A176B"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Azure Active Directory, Azure Advanced Threat Protection pro uživatele, Azure Information Protection Premium</w:t>
            </w:r>
          </w:p>
        </w:tc>
        <w:tc>
          <w:tcPr>
            <w:tcW w:w="4040" w:type="dxa"/>
            <w:tcBorders>
              <w:top w:val="single" w:sz="4" w:space="0" w:color="000000"/>
              <w:left w:val="single" w:sz="4" w:space="0" w:color="000000"/>
              <w:bottom w:val="single" w:sz="4" w:space="0" w:color="000000"/>
              <w:right w:val="single" w:sz="4" w:space="0" w:color="000000"/>
            </w:tcBorders>
          </w:tcPr>
          <w:p w14:paraId="2D1112DA"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2662C551" w14:textId="77777777" w:rsidR="00CE6208" w:rsidRDefault="00CE6208">
      <w:pPr>
        <w:pStyle w:val="ProductList-Body"/>
      </w:pPr>
    </w:p>
    <w:p w14:paraId="36386C2D" w14:textId="77777777" w:rsidR="00CE6208" w:rsidRDefault="00DA3D0A">
      <w:pPr>
        <w:pStyle w:val="ProductList-ClauseHeading"/>
        <w:outlineLvl w:val="4"/>
      </w:pPr>
      <w:r>
        <w:t>2.1 Rozšířená užívací práva pro zákazníky používající Azure Advanced Threat Protection pro uživatele (AATP)</w:t>
      </w:r>
    </w:p>
    <w:p w14:paraId="2D9ACA39" w14:textId="77777777" w:rsidR="00CE6208" w:rsidRDefault="00DA3D0A">
      <w:pPr>
        <w:pStyle w:val="ProductList-Body"/>
      </w:pPr>
      <w:r>
        <w:t xml:space="preserve">Zákazník smí také instalovat a používat produkt Advanced Threat Analytics lokálně ke správě klientských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serverových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používaných jako klientská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která jsou používána výhradně uživateli, kterým jsou uděleny licence. Toto právo zanikne po vypršení platnosti odběru zákazníka. </w:t>
      </w:r>
    </w:p>
    <w:p w14:paraId="264CB850" w14:textId="77777777" w:rsidR="00CE6208" w:rsidRDefault="00CE6208">
      <w:pPr>
        <w:pStyle w:val="ProductList-Body"/>
      </w:pPr>
    </w:p>
    <w:p w14:paraId="6847931A" w14:textId="77777777" w:rsidR="00CE6208" w:rsidRDefault="00CE6208">
      <w:pPr>
        <w:pStyle w:val="ProductList-Body"/>
      </w:pPr>
    </w:p>
    <w:p w14:paraId="1CE33592"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1504E2E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38AF5C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7780EC63" w14:textId="77777777" w:rsidR="00CE6208" w:rsidRDefault="00CE6208">
      <w:pPr>
        <w:pStyle w:val="ProductList-Body"/>
      </w:pPr>
    </w:p>
    <w:p w14:paraId="27F98E93" w14:textId="77777777" w:rsidR="00CE6208" w:rsidRDefault="00DA3D0A">
      <w:pPr>
        <w:pStyle w:val="ProductList-Offering1HeadingNoBorder"/>
        <w:outlineLvl w:val="1"/>
      </w:pPr>
      <w:bookmarkStart w:id="232" w:name="_Sec629"/>
      <w:r>
        <w:t>Microsoft 365</w:t>
      </w:r>
      <w:bookmarkEnd w:id="232"/>
      <w:r>
        <w:fldChar w:fldCharType="begin"/>
      </w:r>
      <w:r>
        <w:instrText xml:space="preserve"> TC "</w:instrText>
      </w:r>
      <w:bookmarkStart w:id="233" w:name="_Toc10139359"/>
      <w:r>
        <w:instrText>Microsoft 365</w:instrText>
      </w:r>
      <w:bookmarkEnd w:id="233"/>
      <w:r>
        <w:instrText>" \l 2</w:instrText>
      </w:r>
      <w:r>
        <w:fldChar w:fldCharType="end"/>
      </w:r>
    </w:p>
    <w:p w14:paraId="2BDF5394" w14:textId="77777777" w:rsidR="00CE6208" w:rsidRDefault="00DA3D0A">
      <w:pPr>
        <w:pStyle w:val="ProductList-Offering1SubSection"/>
        <w:outlineLvl w:val="2"/>
      </w:pPr>
      <w:bookmarkStart w:id="234" w:name="_Sec713"/>
      <w:r>
        <w:t>1. Dostupnost programu</w:t>
      </w:r>
      <w:bookmarkEnd w:id="234"/>
    </w:p>
    <w:tbl>
      <w:tblPr>
        <w:tblStyle w:val="PURTable"/>
        <w:tblW w:w="0" w:type="dxa"/>
        <w:tblLook w:val="04A0" w:firstRow="1" w:lastRow="0" w:firstColumn="1" w:lastColumn="0" w:noHBand="0" w:noVBand="1"/>
      </w:tblPr>
      <w:tblGrid>
        <w:gridCol w:w="4237"/>
        <w:gridCol w:w="698"/>
        <w:gridCol w:w="690"/>
        <w:gridCol w:w="809"/>
        <w:gridCol w:w="713"/>
        <w:gridCol w:w="728"/>
        <w:gridCol w:w="829"/>
        <w:gridCol w:w="706"/>
        <w:gridCol w:w="702"/>
        <w:gridCol w:w="804"/>
      </w:tblGrid>
      <w:tr w:rsidR="00CE6208" w14:paraId="664E965D"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19614C1"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65A70E99"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E7DF4B"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E6E26A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2CE79F0"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628C3C8"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4EB9018"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03CAA7"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8822BA7"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4D18E58"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3341095F" w14:textId="77777777">
        <w:tc>
          <w:tcPr>
            <w:tcW w:w="4660" w:type="dxa"/>
            <w:tcBorders>
              <w:top w:val="single" w:sz="6" w:space="0" w:color="FFFFFF"/>
              <w:left w:val="none" w:sz="4" w:space="0" w:color="6E6E6E"/>
              <w:bottom w:val="dashed" w:sz="4" w:space="0" w:color="BFBFBF"/>
              <w:right w:val="none" w:sz="4" w:space="0" w:color="6E6E6E"/>
            </w:tcBorders>
          </w:tcPr>
          <w:p w14:paraId="6FEB6A2A" w14:textId="77777777" w:rsidR="00CE6208" w:rsidRDefault="00DA3D0A">
            <w:pPr>
              <w:pStyle w:val="ProductList-TableBody"/>
            </w:pPr>
            <w:r>
              <w:t>Microsoft 365 Business</w:t>
            </w:r>
            <w:r>
              <w:fldChar w:fldCharType="begin"/>
            </w:r>
            <w:r>
              <w:instrText xml:space="preserve"> XE "Microsoft 365 Business"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3554BB2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9D992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09EF1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25675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F9903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1DE57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F8161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7340D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8C9BC7" w14:textId="77777777" w:rsidR="00CE6208" w:rsidRDefault="00CE6208">
            <w:pPr>
              <w:pStyle w:val="ProductList-TableBody"/>
              <w:jc w:val="center"/>
            </w:pPr>
          </w:p>
        </w:tc>
      </w:tr>
      <w:tr w:rsidR="00CE6208" w14:paraId="5705B964" w14:textId="77777777">
        <w:tc>
          <w:tcPr>
            <w:tcW w:w="4660" w:type="dxa"/>
            <w:tcBorders>
              <w:top w:val="dashed" w:sz="4" w:space="0" w:color="BFBFBF"/>
              <w:left w:val="none" w:sz="4" w:space="0" w:color="6E6E6E"/>
              <w:bottom w:val="dashed" w:sz="4" w:space="0" w:color="BFBFBF"/>
              <w:right w:val="none" w:sz="4" w:space="0" w:color="6E6E6E"/>
            </w:tcBorders>
          </w:tcPr>
          <w:p w14:paraId="61114073" w14:textId="77777777" w:rsidR="00CE6208" w:rsidRDefault="00DA3D0A">
            <w:pPr>
              <w:pStyle w:val="ProductList-TableBody"/>
            </w:pPr>
            <w:r>
              <w:t>Microsoft 365 Education A1</w:t>
            </w:r>
            <w:r>
              <w:fldChar w:fldCharType="begin"/>
            </w:r>
            <w:r>
              <w:instrText xml:space="preserve"> XE "Microsoft 365 Education A1"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6DE26BC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4E39C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0BDBB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F8D37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D49FB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AFF3CF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D3A12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D96C6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212143" w14:textId="77777777" w:rsidR="00CE6208" w:rsidRDefault="00CE6208">
            <w:pPr>
              <w:pStyle w:val="ProductList-TableBody"/>
              <w:jc w:val="center"/>
            </w:pPr>
          </w:p>
        </w:tc>
      </w:tr>
      <w:tr w:rsidR="00CE6208" w14:paraId="6B625D66" w14:textId="77777777">
        <w:tc>
          <w:tcPr>
            <w:tcW w:w="4660" w:type="dxa"/>
            <w:tcBorders>
              <w:top w:val="dashed" w:sz="4" w:space="0" w:color="BFBFBF"/>
              <w:left w:val="none" w:sz="4" w:space="0" w:color="6E6E6E"/>
              <w:bottom w:val="dashed" w:sz="4" w:space="0" w:color="BFBFBF"/>
              <w:right w:val="none" w:sz="4" w:space="0" w:color="6E6E6E"/>
            </w:tcBorders>
          </w:tcPr>
          <w:p w14:paraId="11A6180F" w14:textId="77777777" w:rsidR="00CE6208" w:rsidRDefault="00DA3D0A">
            <w:pPr>
              <w:pStyle w:val="ProductList-TableBody"/>
            </w:pPr>
            <w:r>
              <w:t>Microsoft 365 Education A3</w:t>
            </w:r>
            <w:r>
              <w:fldChar w:fldCharType="begin"/>
            </w:r>
            <w:r>
              <w:instrText xml:space="preserve"> XE "Microsoft 365 Education A3"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BF5AC0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D635D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DBEE5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526D4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36D3B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652A0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098BB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4177B2"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99B284" w14:textId="77777777" w:rsidR="00CE6208" w:rsidRDefault="00CE6208">
            <w:pPr>
              <w:pStyle w:val="ProductList-TableBody"/>
              <w:jc w:val="center"/>
            </w:pPr>
          </w:p>
        </w:tc>
      </w:tr>
      <w:tr w:rsidR="00CE6208" w14:paraId="2A9A323F" w14:textId="77777777">
        <w:tc>
          <w:tcPr>
            <w:tcW w:w="4660" w:type="dxa"/>
            <w:tcBorders>
              <w:top w:val="dashed" w:sz="4" w:space="0" w:color="BFBFBF"/>
              <w:left w:val="none" w:sz="4" w:space="0" w:color="6E6E6E"/>
              <w:bottom w:val="dashed" w:sz="4" w:space="0" w:color="BFBFBF"/>
              <w:right w:val="none" w:sz="4" w:space="0" w:color="6E6E6E"/>
            </w:tcBorders>
          </w:tcPr>
          <w:p w14:paraId="37A5FE07" w14:textId="77777777" w:rsidR="00CE6208" w:rsidRDefault="00DA3D0A">
            <w:pPr>
              <w:pStyle w:val="ProductList-TableBody"/>
            </w:pPr>
            <w:r>
              <w:t>Sada Microsoft 365 Education A3 s licencí Core CAL</w:t>
            </w:r>
            <w:r>
              <w:fldChar w:fldCharType="begin"/>
            </w:r>
            <w:r>
              <w:instrText xml:space="preserve"> XE "Sada Microsoft 365 Education A3 s licencí Core CAL"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60F22A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B0CE1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DEFA0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2AEF2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259AB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AE09F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C1499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31A954"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39FC8A" w14:textId="77777777" w:rsidR="00CE6208" w:rsidRDefault="00CE6208">
            <w:pPr>
              <w:pStyle w:val="ProductList-TableBody"/>
              <w:jc w:val="center"/>
            </w:pPr>
          </w:p>
        </w:tc>
      </w:tr>
      <w:tr w:rsidR="00CE6208" w14:paraId="74B41A1D" w14:textId="77777777">
        <w:tc>
          <w:tcPr>
            <w:tcW w:w="4660" w:type="dxa"/>
            <w:tcBorders>
              <w:top w:val="dashed" w:sz="4" w:space="0" w:color="BFBFBF"/>
              <w:left w:val="none" w:sz="4" w:space="0" w:color="6E6E6E"/>
              <w:bottom w:val="dashed" w:sz="4" w:space="0" w:color="BFBFBF"/>
              <w:right w:val="none" w:sz="4" w:space="0" w:color="6E6E6E"/>
            </w:tcBorders>
          </w:tcPr>
          <w:p w14:paraId="788654F4" w14:textId="77777777" w:rsidR="00CE6208" w:rsidRDefault="00DA3D0A">
            <w:pPr>
              <w:pStyle w:val="ProductList-TableBody"/>
            </w:pPr>
            <w:r>
              <w:t>Microsoft 365 Education A5</w:t>
            </w:r>
            <w:r>
              <w:fldChar w:fldCharType="begin"/>
            </w:r>
            <w:r>
              <w:instrText xml:space="preserve"> XE "Microsoft 365 Education A5"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4760C1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BA236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EDBD0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788FE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346D4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50FBA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D3451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0E036E"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A673C6" w14:textId="77777777" w:rsidR="00CE6208" w:rsidRDefault="00CE6208">
            <w:pPr>
              <w:pStyle w:val="ProductList-TableBody"/>
              <w:jc w:val="center"/>
            </w:pPr>
          </w:p>
        </w:tc>
      </w:tr>
      <w:tr w:rsidR="00CE6208" w14:paraId="053CD8ED" w14:textId="77777777">
        <w:tc>
          <w:tcPr>
            <w:tcW w:w="4660" w:type="dxa"/>
            <w:tcBorders>
              <w:top w:val="dashed" w:sz="4" w:space="0" w:color="BFBFBF"/>
              <w:left w:val="none" w:sz="4" w:space="0" w:color="6E6E6E"/>
              <w:bottom w:val="dashed" w:sz="4" w:space="0" w:color="BFBFBF"/>
              <w:right w:val="none" w:sz="4" w:space="0" w:color="6E6E6E"/>
            </w:tcBorders>
          </w:tcPr>
          <w:p w14:paraId="3C5ACAAA" w14:textId="77777777" w:rsidR="00CE6208" w:rsidRDefault="00DA3D0A">
            <w:pPr>
              <w:pStyle w:val="ProductList-TableBody"/>
            </w:pPr>
            <w:r>
              <w:t>Microsoft 365 E3 a E5</w:t>
            </w:r>
            <w:r>
              <w:fldChar w:fldCharType="begin"/>
            </w:r>
            <w:r>
              <w:instrText xml:space="preserve"> XE "Microsoft 365 E3 a E5"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021DA69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8D9A1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5E5CD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1DBE0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10561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C426CC"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11239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90577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793040" w14:textId="77777777" w:rsidR="00CE6208" w:rsidRDefault="00CE6208">
            <w:pPr>
              <w:pStyle w:val="ProductList-TableBody"/>
              <w:jc w:val="center"/>
            </w:pPr>
          </w:p>
        </w:tc>
      </w:tr>
      <w:tr w:rsidR="00CE6208" w14:paraId="5802BD86" w14:textId="77777777">
        <w:tc>
          <w:tcPr>
            <w:tcW w:w="4660" w:type="dxa"/>
            <w:tcBorders>
              <w:top w:val="dashed" w:sz="4" w:space="0" w:color="BFBFBF"/>
              <w:left w:val="none" w:sz="4" w:space="0" w:color="6E6E6E"/>
              <w:bottom w:val="dashed" w:sz="4" w:space="0" w:color="BFBFBF"/>
              <w:right w:val="none" w:sz="4" w:space="0" w:color="6E6E6E"/>
            </w:tcBorders>
          </w:tcPr>
          <w:p w14:paraId="0A5AAF21" w14:textId="77777777" w:rsidR="00CE6208" w:rsidRDefault="00DA3D0A">
            <w:pPr>
              <w:pStyle w:val="ProductList-TableBody"/>
            </w:pPr>
            <w:r>
              <w:t>Doplněk Microsoft 365 E3 a E5</w:t>
            </w:r>
            <w:r>
              <w:fldChar w:fldCharType="begin"/>
            </w:r>
            <w:r>
              <w:instrText xml:space="preserve"> XE "Doplněk Microsoft 365 E3 a E5"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53FD2CD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AE72F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7CA04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1CBE7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C4E2A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381CAC"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B0E3E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24EC1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8204E6" w14:textId="77777777" w:rsidR="00CE6208" w:rsidRDefault="00CE6208">
            <w:pPr>
              <w:pStyle w:val="ProductList-TableBody"/>
              <w:jc w:val="center"/>
            </w:pPr>
          </w:p>
        </w:tc>
      </w:tr>
      <w:tr w:rsidR="00CE6208" w14:paraId="771DED29" w14:textId="77777777">
        <w:tc>
          <w:tcPr>
            <w:tcW w:w="4660" w:type="dxa"/>
            <w:tcBorders>
              <w:top w:val="dashed" w:sz="4" w:space="0" w:color="BFBFBF"/>
              <w:left w:val="none" w:sz="4" w:space="0" w:color="6E6E6E"/>
              <w:bottom w:val="dashed" w:sz="4" w:space="0" w:color="BFBFBF"/>
              <w:right w:val="none" w:sz="4" w:space="0" w:color="6E6E6E"/>
            </w:tcBorders>
          </w:tcPr>
          <w:p w14:paraId="7C2DB2F0" w14:textId="77777777" w:rsidR="00CE6208" w:rsidRDefault="00DA3D0A">
            <w:pPr>
              <w:pStyle w:val="ProductList-TableBody"/>
            </w:pPr>
            <w:r>
              <w:t>Microsoft 365 E3 a E5 z krytí SA</w:t>
            </w:r>
            <w:r>
              <w:fldChar w:fldCharType="begin"/>
            </w:r>
            <w:r>
              <w:instrText xml:space="preserve"> XE "Microsoft 365 E3 a E5 z krytí SA"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0036ABA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4194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2AC36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977CB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98761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F607C6"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95071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3E57E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BFCCBB" w14:textId="77777777" w:rsidR="00CE6208" w:rsidRDefault="00CE6208">
            <w:pPr>
              <w:pStyle w:val="ProductList-TableBody"/>
              <w:jc w:val="center"/>
            </w:pPr>
          </w:p>
        </w:tc>
      </w:tr>
      <w:tr w:rsidR="00CE6208" w14:paraId="72267BF1" w14:textId="77777777">
        <w:tc>
          <w:tcPr>
            <w:tcW w:w="4660" w:type="dxa"/>
            <w:tcBorders>
              <w:top w:val="dashed" w:sz="4" w:space="0" w:color="BFBFBF"/>
              <w:left w:val="none" w:sz="4" w:space="0" w:color="6E6E6E"/>
              <w:bottom w:val="dashed" w:sz="4" w:space="0" w:color="BFBFBF"/>
              <w:right w:val="none" w:sz="4" w:space="0" w:color="6E6E6E"/>
            </w:tcBorders>
          </w:tcPr>
          <w:p w14:paraId="522025D2" w14:textId="77777777" w:rsidR="00CE6208" w:rsidRDefault="00DA3D0A">
            <w:pPr>
              <w:pStyle w:val="ProductList-TableBody"/>
            </w:pPr>
            <w:r>
              <w:t>Microsoft 365 F1</w:t>
            </w:r>
            <w:r>
              <w:fldChar w:fldCharType="begin"/>
            </w:r>
            <w:r>
              <w:instrText xml:space="preserve"> XE "Microsoft 365 F1"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657C0B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899EC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9DE24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FECCC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01F7D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8D79A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7FC16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2B2A7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08EAD9" w14:textId="77777777" w:rsidR="00CE6208" w:rsidRDefault="00CE6208">
            <w:pPr>
              <w:pStyle w:val="ProductList-TableBody"/>
              <w:jc w:val="center"/>
            </w:pPr>
          </w:p>
        </w:tc>
      </w:tr>
      <w:tr w:rsidR="00CE6208" w14:paraId="7623DEF0" w14:textId="77777777">
        <w:tc>
          <w:tcPr>
            <w:tcW w:w="4660" w:type="dxa"/>
            <w:tcBorders>
              <w:top w:val="dashed" w:sz="4" w:space="0" w:color="BFBFBF"/>
              <w:left w:val="none" w:sz="4" w:space="0" w:color="6E6E6E"/>
              <w:bottom w:val="dashed" w:sz="4" w:space="0" w:color="BFBFBF"/>
              <w:right w:val="none" w:sz="4" w:space="0" w:color="6E6E6E"/>
            </w:tcBorders>
          </w:tcPr>
          <w:p w14:paraId="496DC928" w14:textId="77777777" w:rsidR="00CE6208" w:rsidRDefault="00DA3D0A">
            <w:pPr>
              <w:pStyle w:val="ProductList-TableBody"/>
            </w:pPr>
            <w:r>
              <w:t>Microsoft 365 A5 Compliance</w:t>
            </w:r>
            <w:r>
              <w:fldChar w:fldCharType="begin"/>
            </w:r>
            <w:r>
              <w:instrText xml:space="preserve"> XE "Microsoft 365 A5 Compliance"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13CAE01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02D28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53638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1E0DC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028B8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B0129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C5DC1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98F88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8255D6" w14:textId="77777777" w:rsidR="00CE6208" w:rsidRDefault="00CE6208">
            <w:pPr>
              <w:pStyle w:val="ProductList-TableBody"/>
              <w:jc w:val="center"/>
            </w:pPr>
          </w:p>
        </w:tc>
      </w:tr>
      <w:tr w:rsidR="00CE6208" w14:paraId="1F8F0318" w14:textId="77777777">
        <w:tc>
          <w:tcPr>
            <w:tcW w:w="4660" w:type="dxa"/>
            <w:tcBorders>
              <w:top w:val="dashed" w:sz="4" w:space="0" w:color="BFBFBF"/>
              <w:left w:val="none" w:sz="4" w:space="0" w:color="6E6E6E"/>
              <w:bottom w:val="dashed" w:sz="4" w:space="0" w:color="BFBFBF"/>
              <w:right w:val="none" w:sz="4" w:space="0" w:color="6E6E6E"/>
            </w:tcBorders>
          </w:tcPr>
          <w:p w14:paraId="592C821D" w14:textId="77777777" w:rsidR="00CE6208" w:rsidRDefault="00DA3D0A">
            <w:pPr>
              <w:pStyle w:val="ProductList-TableBody"/>
            </w:pPr>
            <w:r>
              <w:t>Microsoft 365 E5 Compliance</w:t>
            </w:r>
            <w:r>
              <w:fldChar w:fldCharType="begin"/>
            </w:r>
            <w:r>
              <w:instrText xml:space="preserve"> XE "Microsoft 365 E5 Compliance"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1B88862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8F440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32CEA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2E1F3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70D00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E8B1B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F5D2C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A30ED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7CB740" w14:textId="77777777" w:rsidR="00CE6208" w:rsidRDefault="00CE6208">
            <w:pPr>
              <w:pStyle w:val="ProductList-TableBody"/>
              <w:jc w:val="center"/>
            </w:pPr>
          </w:p>
        </w:tc>
      </w:tr>
      <w:tr w:rsidR="00CE6208" w14:paraId="36AFE8BE" w14:textId="77777777">
        <w:tc>
          <w:tcPr>
            <w:tcW w:w="4660" w:type="dxa"/>
            <w:tcBorders>
              <w:top w:val="dashed" w:sz="4" w:space="0" w:color="BFBFBF"/>
              <w:left w:val="none" w:sz="4" w:space="0" w:color="6E6E6E"/>
              <w:bottom w:val="dashed" w:sz="4" w:space="0" w:color="BFBFBF"/>
              <w:right w:val="none" w:sz="4" w:space="0" w:color="6E6E6E"/>
            </w:tcBorders>
          </w:tcPr>
          <w:p w14:paraId="4C767853" w14:textId="77777777" w:rsidR="00CE6208" w:rsidRDefault="00DA3D0A">
            <w:pPr>
              <w:pStyle w:val="ProductList-TableBody"/>
            </w:pPr>
            <w:r>
              <w:t>Microsoft 365 A5 Security</w:t>
            </w:r>
            <w:r>
              <w:fldChar w:fldCharType="begin"/>
            </w:r>
            <w:r>
              <w:instrText xml:space="preserve"> XE "Microsoft 365 A5 Security"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77F2E25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E2FE4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4294D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54867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B69FC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1D53E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28123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4EBCC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AC7277" w14:textId="77777777" w:rsidR="00CE6208" w:rsidRDefault="00CE6208">
            <w:pPr>
              <w:pStyle w:val="ProductList-TableBody"/>
              <w:jc w:val="center"/>
            </w:pPr>
          </w:p>
        </w:tc>
      </w:tr>
      <w:tr w:rsidR="00CE6208" w14:paraId="50D77DFF" w14:textId="77777777">
        <w:tc>
          <w:tcPr>
            <w:tcW w:w="4660" w:type="dxa"/>
            <w:tcBorders>
              <w:top w:val="dashed" w:sz="4" w:space="0" w:color="BFBFBF"/>
              <w:left w:val="none" w:sz="4" w:space="0" w:color="6E6E6E"/>
              <w:bottom w:val="dashed" w:sz="4" w:space="0" w:color="BFBFBF"/>
              <w:right w:val="none" w:sz="4" w:space="0" w:color="6E6E6E"/>
            </w:tcBorders>
          </w:tcPr>
          <w:p w14:paraId="15808CA1" w14:textId="77777777" w:rsidR="00CE6208" w:rsidRDefault="00DA3D0A">
            <w:pPr>
              <w:pStyle w:val="ProductList-TableBody"/>
            </w:pPr>
            <w:r>
              <w:t>Microsoft 365 E5 Security</w:t>
            </w:r>
            <w:r>
              <w:fldChar w:fldCharType="begin"/>
            </w:r>
            <w:r>
              <w:instrText xml:space="preserve"> XE "Microsoft 365 E5 Security"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7F9FBA8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C3B62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30637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64AFE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BC614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EC6AA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C5948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DF56C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12085B" w14:textId="77777777" w:rsidR="00CE6208" w:rsidRDefault="00CE6208">
            <w:pPr>
              <w:pStyle w:val="ProductList-TableBody"/>
              <w:jc w:val="center"/>
            </w:pPr>
          </w:p>
        </w:tc>
      </w:tr>
      <w:tr w:rsidR="00CE6208" w14:paraId="7CD1C42F" w14:textId="77777777">
        <w:tc>
          <w:tcPr>
            <w:tcW w:w="4660" w:type="dxa"/>
            <w:tcBorders>
              <w:top w:val="dashed" w:sz="4" w:space="0" w:color="BFBFBF"/>
              <w:left w:val="none" w:sz="4" w:space="0" w:color="6E6E6E"/>
              <w:bottom w:val="none" w:sz="4" w:space="0" w:color="BFBFBF"/>
              <w:right w:val="none" w:sz="4" w:space="0" w:color="6E6E6E"/>
            </w:tcBorders>
          </w:tcPr>
          <w:p w14:paraId="760991E6" w14:textId="77777777" w:rsidR="00CE6208" w:rsidRDefault="00DA3D0A">
            <w:pPr>
              <w:pStyle w:val="ProductList-TableBody"/>
            </w:pPr>
            <w:r>
              <w:rPr>
                <w:color w:val="000000"/>
              </w:rPr>
              <w:t>Doplněk licence CAL k produktu Skype for Business Plus pro Microsoft 365 E3 (licence na odběr na základě počtu uživatelů)</w:t>
            </w:r>
            <w:r>
              <w:fldChar w:fldCharType="begin"/>
            </w:r>
            <w:r>
              <w:instrText xml:space="preserve"> XE "Doplněk licence CAL k produktu Skype for Business Plus pro Microsoft 365 E3 (licence na odběr na základě počtu uživatelů)"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682F24D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A4D80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000D1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02D3B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81F63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CE8B4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C29FC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776AF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4FFE0B" w14:textId="77777777" w:rsidR="00CE6208" w:rsidRDefault="00CE6208">
            <w:pPr>
              <w:pStyle w:val="ProductList-TableBody"/>
              <w:jc w:val="center"/>
            </w:pPr>
          </w:p>
        </w:tc>
      </w:tr>
    </w:tbl>
    <w:p w14:paraId="16603743" w14:textId="77777777" w:rsidR="00CE6208" w:rsidRDefault="00CE6208">
      <w:pPr>
        <w:pStyle w:val="ProductList-Body"/>
      </w:pPr>
    </w:p>
    <w:p w14:paraId="0434C64F" w14:textId="77777777" w:rsidR="00CE6208" w:rsidRDefault="00DA3D0A">
      <w:pPr>
        <w:pStyle w:val="ProductList-Offering1SubSection"/>
        <w:outlineLvl w:val="2"/>
      </w:pPr>
      <w:bookmarkStart w:id="235" w:name="_Sec768"/>
      <w:r>
        <w:t>2. Podmínky produktu</w:t>
      </w:r>
      <w:bookmarkEnd w:id="235"/>
    </w:p>
    <w:tbl>
      <w:tblPr>
        <w:tblStyle w:val="PURTable"/>
        <w:tblW w:w="0" w:type="dxa"/>
        <w:tblLook w:val="04A0" w:firstRow="1" w:lastRow="0" w:firstColumn="1" w:lastColumn="0" w:noHBand="0" w:noVBand="1"/>
      </w:tblPr>
      <w:tblGrid>
        <w:gridCol w:w="3633"/>
        <w:gridCol w:w="3636"/>
        <w:gridCol w:w="3647"/>
      </w:tblGrid>
      <w:tr w:rsidR="00CE6208" w14:paraId="0975969F"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77A86451"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21D6A4B"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D838442"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0889EE2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F1FFF8A"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099B50AA" w14:textId="77777777" w:rsidR="00CE6208" w:rsidRDefault="00DA3D0A">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72433B" w14:textId="77777777" w:rsidR="00CE6208" w:rsidRDefault="00DA3D0A">
            <w:pPr>
              <w:pStyle w:val="ProductList-TableBody"/>
            </w:pPr>
            <w:r>
              <w:rPr>
                <w:color w:val="404040"/>
              </w:rPr>
              <w:t>Propagační akce: Není relevantní</w:t>
            </w:r>
          </w:p>
        </w:tc>
      </w:tr>
      <w:tr w:rsidR="00CE6208" w14:paraId="54D39E11" w14:textId="77777777">
        <w:tc>
          <w:tcPr>
            <w:tcW w:w="4040" w:type="dxa"/>
            <w:tcBorders>
              <w:top w:val="single" w:sz="4" w:space="0" w:color="000000"/>
              <w:left w:val="single" w:sz="4" w:space="0" w:color="000000"/>
              <w:bottom w:val="single" w:sz="4" w:space="0" w:color="000000"/>
              <w:right w:val="single" w:sz="4" w:space="0" w:color="000000"/>
            </w:tcBorders>
          </w:tcPr>
          <w:p w14:paraId="2E81043D"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F</w:t>
            </w:r>
          </w:p>
        </w:tc>
        <w:tc>
          <w:tcPr>
            <w:tcW w:w="4040" w:type="dxa"/>
            <w:tcBorders>
              <w:top w:val="single" w:sz="4" w:space="0" w:color="000000"/>
              <w:left w:val="single" w:sz="4" w:space="0" w:color="000000"/>
              <w:bottom w:val="single" w:sz="4" w:space="0" w:color="000000"/>
              <w:right w:val="single" w:sz="4" w:space="0" w:color="000000"/>
            </w:tcBorders>
          </w:tcPr>
          <w:p w14:paraId="268C5DFF"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71FEBE33"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Microsoft 365 F1</w:t>
            </w:r>
          </w:p>
        </w:tc>
      </w:tr>
      <w:tr w:rsidR="00CE6208" w14:paraId="6E1E617C"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563CF9C"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712080EA"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 (s výjimkou krytí SA)</w:t>
            </w:r>
          </w:p>
        </w:tc>
        <w:tc>
          <w:tcPr>
            <w:tcW w:w="4040" w:type="dxa"/>
            <w:tcBorders>
              <w:top w:val="single" w:sz="4" w:space="0" w:color="000000"/>
              <w:left w:val="single" w:sz="4" w:space="0" w:color="000000"/>
              <w:bottom w:val="single" w:sz="4" w:space="0" w:color="000000"/>
              <w:right w:val="single" w:sz="4" w:space="0" w:color="000000"/>
            </w:tcBorders>
          </w:tcPr>
          <w:p w14:paraId="06FE8AC5"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naleznete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1E8EBB8C" w14:textId="77777777" w:rsidR="00CE6208" w:rsidRDefault="00CE6208">
      <w:pPr>
        <w:pStyle w:val="ProductList-Body"/>
      </w:pPr>
    </w:p>
    <w:p w14:paraId="64BDBA1B" w14:textId="77777777" w:rsidR="00CE6208" w:rsidRDefault="00DA3D0A">
      <w:pPr>
        <w:pStyle w:val="ProductList-ClauseHeading"/>
        <w:outlineLvl w:val="3"/>
      </w:pPr>
      <w:r>
        <w:t>2.1 Platné licenční podmínky</w:t>
      </w:r>
    </w:p>
    <w:p w14:paraId="5D998C40" w14:textId="77777777" w:rsidR="00CE6208" w:rsidRDefault="00DA3D0A">
      <w:pPr>
        <w:pStyle w:val="ProductList-Body"/>
      </w:pPr>
      <w:r>
        <w:t xml:space="preserve">Produkt Microsoft 365 se řídí licenčními podmínkami pro jednotlivé produkty a služby zahrnující Microsoft 365, upravené licenčními podmínkami uvedenými v této produktové položce Microsoft 365. </w:t>
      </w:r>
    </w:p>
    <w:p w14:paraId="66A66969" w14:textId="77777777" w:rsidR="00CE6208" w:rsidRDefault="00DA3D0A" w:rsidP="00DA3D0A">
      <w:pPr>
        <w:pStyle w:val="ProductList-Bullet"/>
        <w:numPr>
          <w:ilvl w:val="0"/>
          <w:numId w:val="35"/>
        </w:numPr>
      </w:pPr>
      <w:r>
        <w:lastRenderedPageBreak/>
        <w:t xml:space="preserve">V případě produktu Microsoft 365 E3/E5 součásti zahrnují Office 365 E3/E5, Enterprise Mobility + Security E3/E5 a Windows 10 Enterprise E3/E5 na uživatele.  </w:t>
      </w:r>
    </w:p>
    <w:p w14:paraId="1926CC25" w14:textId="77777777" w:rsidR="00CE6208" w:rsidRDefault="00DA3D0A" w:rsidP="00DA3D0A">
      <w:pPr>
        <w:pStyle w:val="ProductList-Bullet"/>
        <w:numPr>
          <w:ilvl w:val="0"/>
          <w:numId w:val="35"/>
        </w:numPr>
      </w:pPr>
      <w:r>
        <w:t>V případě produktu Microsoft 365 A3/A5 součásti zahrnují Office 365 A3/A5, Enterprise Mobility + Security E3/E5, Windows 10 Education E3/E5 na uživatele, Windows 10 Education A3/A5 na uživatele a Minecraft: Education Edition</w:t>
      </w:r>
      <w:r>
        <w:fldChar w:fldCharType="begin"/>
      </w:r>
      <w:r>
        <w:instrText xml:space="preserve"> XE "Minecraft: Education Edition" </w:instrText>
      </w:r>
      <w:r>
        <w:fldChar w:fldCharType="end"/>
      </w:r>
      <w:r>
        <w:t>.</w:t>
      </w:r>
    </w:p>
    <w:p w14:paraId="0072699B" w14:textId="77777777" w:rsidR="00CE6208" w:rsidRDefault="00DA3D0A" w:rsidP="00DA3D0A">
      <w:pPr>
        <w:pStyle w:val="ProductList-Bullet"/>
        <w:numPr>
          <w:ilvl w:val="0"/>
          <w:numId w:val="35"/>
        </w:numPr>
      </w:pPr>
      <w:r>
        <w:t>V případě produktu Microsoft 365 F1 součásti zahrnují Office Online, Enterprise Mobility + Security E3 a Windows 10 Enterprise E3.</w:t>
      </w:r>
    </w:p>
    <w:p w14:paraId="404A21B2" w14:textId="77777777" w:rsidR="00CE6208" w:rsidRDefault="00CE6208">
      <w:pPr>
        <w:pStyle w:val="ProductList-Body"/>
      </w:pPr>
    </w:p>
    <w:p w14:paraId="76FB80F4" w14:textId="77777777" w:rsidR="00CE6208" w:rsidRDefault="00DA3D0A">
      <w:pPr>
        <w:pStyle w:val="ProductList-ClauseHeading"/>
        <w:outlineLvl w:val="3"/>
      </w:pPr>
      <w:r>
        <w:t>2.2 Práva na rozšířené užívání pro produkt Microsoft 365 E3/E5</w:t>
      </w:r>
    </w:p>
    <w:p w14:paraId="298F0D66" w14:textId="77777777" w:rsidR="00CE6208" w:rsidRDefault="00DA3D0A">
      <w:pPr>
        <w:pStyle w:val="ProductList-SubClauseHeading"/>
        <w:outlineLvl w:val="4"/>
      </w:pPr>
      <w:r>
        <w:t>2.2.1 Servery Office</w:t>
      </w:r>
    </w:p>
    <w:p w14:paraId="7001C629" w14:textId="77777777" w:rsidR="00CE6208" w:rsidRDefault="00DA3D0A">
      <w:pPr>
        <w:pStyle w:val="ProductList-BodyIndented"/>
      </w:pPr>
      <w:r>
        <w:t>Každý licencovaný uživatel, který má udělenu licenci na odběr na základě počtu uživatelů k produktu Microsoft 365 E3/E5, smí:</w:t>
      </w:r>
    </w:p>
    <w:p w14:paraId="0F1C175F" w14:textId="77777777" w:rsidR="00CE6208" w:rsidRDefault="00DA3D0A" w:rsidP="00DA3D0A">
      <w:pPr>
        <w:pStyle w:val="ProductList-Bullet"/>
        <w:numPr>
          <w:ilvl w:val="1"/>
          <w:numId w:val="36"/>
        </w:numPr>
      </w:pPr>
      <w:r>
        <w:t>instalovat libovolný počet kopií následujícího serverového softwaru na libovolném serveru vyhrazeném k použití zákazníkem: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a Skype for Business Server</w:t>
      </w:r>
      <w:r>
        <w:fldChar w:fldCharType="begin"/>
      </w:r>
      <w:r>
        <w:instrText xml:space="preserve"> XE "Skype for Business Server" </w:instrText>
      </w:r>
      <w:r>
        <w:fldChar w:fldCharType="end"/>
      </w:r>
      <w:r>
        <w:t>; a</w:t>
      </w:r>
    </w:p>
    <w:p w14:paraId="43B95062" w14:textId="77777777" w:rsidR="00CE6208" w:rsidRDefault="00DA3D0A" w:rsidP="00DA3D0A">
      <w:pPr>
        <w:pStyle w:val="ProductList-Bullet"/>
        <w:numPr>
          <w:ilvl w:val="1"/>
          <w:numId w:val="36"/>
        </w:numPr>
      </w:pPr>
      <w:r>
        <w:t xml:space="preserve">přístup k serverovému softwaru uvedenému výše je umožněn výhradně uživatelům, kterým byla udělena licence na odběr na základě počtu uživatelů k produktu Microsoft 365 E3/E5, nebo </w:t>
      </w:r>
      <w:r>
        <w:fldChar w:fldCharType="begin"/>
      </w:r>
      <w:r>
        <w:instrText xml:space="preserve"> AutoTextList   \s NoStyle \t "Termín  externí uživatelé označuje uživatele, kteří nejsou zaměstnanci, smluvními dodavateli pracujícími u zákazníka ani zástupci pracujícími u zákazníka nebo jeho afilací." </w:instrText>
      </w:r>
      <w:r>
        <w:fldChar w:fldCharType="separate"/>
      </w:r>
      <w:r>
        <w:rPr>
          <w:color w:val="0563C1"/>
        </w:rPr>
        <w:t>externím uživatelům</w:t>
      </w:r>
      <w:r>
        <w:fldChar w:fldCharType="end"/>
      </w:r>
      <w:r>
        <w:t>.</w:t>
      </w:r>
    </w:p>
    <w:p w14:paraId="374D9445" w14:textId="77777777" w:rsidR="00CE6208" w:rsidRDefault="00DA3D0A">
      <w:pPr>
        <w:pStyle w:val="ProductList-BodyIndented"/>
      </w:pPr>
      <w:r>
        <w:t>Toto ustanovení se nevztahuje na licence na odběr podle počtu uživatelů získané na základě smlouvy Microsoft Cloud.</w:t>
      </w:r>
    </w:p>
    <w:p w14:paraId="363DFEA6" w14:textId="77777777" w:rsidR="00CE6208" w:rsidRDefault="00CE6208">
      <w:pPr>
        <w:pStyle w:val="ProductList-BodyIndented"/>
      </w:pPr>
    </w:p>
    <w:p w14:paraId="035EE925" w14:textId="77777777" w:rsidR="00CE6208" w:rsidRDefault="00DA3D0A">
      <w:pPr>
        <w:pStyle w:val="ProductList-SubClauseHeading"/>
        <w:outlineLvl w:val="4"/>
      </w:pPr>
      <w:r>
        <w:t>2.2.2 Office Professional Plus</w:t>
      </w:r>
    </w:p>
    <w:p w14:paraId="6B22E4D0" w14:textId="77777777" w:rsidR="00CE6208" w:rsidRDefault="00DA3D0A">
      <w:pPr>
        <w:pStyle w:val="ProductList-SubSubClauseHeading"/>
        <w:outlineLvl w:val="5"/>
      </w:pPr>
      <w:r>
        <w:t>2.2.2.1 Licence na odběr na základě počtu uživatelů k produktu Microsoft 365 z krytí SA:</w:t>
      </w:r>
    </w:p>
    <w:p w14:paraId="34B0FE7E" w14:textId="77777777" w:rsidR="00CE6208" w:rsidRDefault="00DA3D0A">
      <w:pPr>
        <w:pStyle w:val="ProductList-BodyIndented2"/>
      </w:pPr>
      <w:r>
        <w:t>Pro každého licencovaného uživatele, kterému zákazník udělí licenci na odběr na základě počtu uživatelů k produktu Microsoft 365 z krytí SA, může zákazník instalovat:</w:t>
      </w:r>
    </w:p>
    <w:p w14:paraId="051FF63A" w14:textId="77777777" w:rsidR="00CE6208" w:rsidRDefault="00DA3D0A" w:rsidP="00DA3D0A">
      <w:pPr>
        <w:pStyle w:val="ProductList-Bullet"/>
        <w:numPr>
          <w:ilvl w:val="2"/>
          <w:numId w:val="37"/>
        </w:numPr>
      </w:pPr>
      <w:r>
        <w:t xml:space="preserve">jednu lokální kopii softwaru Office Professional Plus pro výhradní užití licencovaným uživatelem po dobu odběru a </w:t>
      </w:r>
    </w:p>
    <w:p w14:paraId="3635C95E" w14:textId="77777777" w:rsidR="00CE6208" w:rsidRDefault="00DA3D0A" w:rsidP="00DA3D0A">
      <w:pPr>
        <w:pStyle w:val="ProductList-Bullet"/>
        <w:numPr>
          <w:ilvl w:val="2"/>
          <w:numId w:val="37"/>
        </w:numPr>
      </w:pPr>
      <w:r>
        <w:t>jednu lokální kopii softwaru Office Professional Plus pro nové licence na odběr na základě počtu uživatelů přidané do stejné multilicenční smlouvy pro výhradní užití licencovaným uživatelem po dobu odběru. Počet nových licencí na odběr na základě počtu uživatelů, kterým byla udělena tato práva uživatelů, nesmí překročit počet licencí na odběr na základě počtu uživatelů z krytí SA původně krytých touto smlouvou.</w:t>
      </w:r>
    </w:p>
    <w:p w14:paraId="487ADAC3" w14:textId="77777777" w:rsidR="00CE6208" w:rsidRDefault="00CE6208">
      <w:pPr>
        <w:pStyle w:val="ProductList-BodyIndented2"/>
      </w:pPr>
    </w:p>
    <w:p w14:paraId="2C274CD9" w14:textId="77777777" w:rsidR="00CE6208" w:rsidRDefault="00DA3D0A">
      <w:pPr>
        <w:pStyle w:val="ProductList-SubSubClauseHeading"/>
        <w:outlineLvl w:val="5"/>
      </w:pPr>
      <w:r>
        <w:t>2.2.2.2 Licence na odběr na základě počtu uživatelů k produktu Microsoft 365 získané v MPSA</w:t>
      </w:r>
    </w:p>
    <w:p w14:paraId="7ABBEAC8" w14:textId="77777777" w:rsidR="00CE6208" w:rsidRDefault="00DA3D0A">
      <w:pPr>
        <w:pStyle w:val="ProductList-BodyIndented2"/>
      </w:pPr>
      <w:r>
        <w:t>Pro každého licencovaného uživatele se zařízením, na které se vztahuje krytí Software Assurance pro Office Professional Plus, kterému zákazník udělí licenci na odběr na základě počtu uživatelů k produktu Microsoft 365, může zákazník instalovat jednu lokální kopii produktu Office Professional Plus pro výhradní užití licencovaným uživatelem po dobu odběru.</w:t>
      </w:r>
    </w:p>
    <w:p w14:paraId="162B0594" w14:textId="77777777" w:rsidR="00CE6208" w:rsidRDefault="00CE6208">
      <w:pPr>
        <w:pStyle w:val="ProductList-BodyIndented2"/>
      </w:pPr>
    </w:p>
    <w:p w14:paraId="0B81A941" w14:textId="77777777" w:rsidR="00CE6208" w:rsidRDefault="00DA3D0A">
      <w:pPr>
        <w:pStyle w:val="ProductList-ClauseHeading"/>
        <w:outlineLvl w:val="3"/>
      </w:pPr>
      <w:r>
        <w:t>2.3 Microsoft 365 F1 – užívací práva k produktu Windows 10 Enterprise E3</w:t>
      </w:r>
    </w:p>
    <w:p w14:paraId="0846D5B8" w14:textId="77777777" w:rsidR="00CE6208" w:rsidRDefault="00DA3D0A">
      <w:pPr>
        <w:pStyle w:val="ProductList-Body"/>
      </w:pPr>
      <w:r>
        <w:t>Užívací práva pro součást systému Windows z Microsoft 365 F1 jsou užívací práva k systému Windows 10 Enterprise E3 upravená následujícím způsobem:</w:t>
      </w:r>
    </w:p>
    <w:p w14:paraId="2081A2AD" w14:textId="77777777" w:rsidR="00CE6208" w:rsidRDefault="00DA3D0A" w:rsidP="00DA3D0A">
      <w:pPr>
        <w:pStyle w:val="ProductList-Bullet"/>
        <w:numPr>
          <w:ilvl w:val="0"/>
          <w:numId w:val="38"/>
        </w:numPr>
      </w:pPr>
      <w:r>
        <w:t xml:space="preserve">Komponenta systému Windows produktu Microsoft 365 F1 funguje jako služba online a nenavazuje na žádnou předchozí verzi počítačového operačního systému Windows. </w:t>
      </w:r>
    </w:p>
    <w:p w14:paraId="284A8E7B" w14:textId="77777777" w:rsidR="00CE6208" w:rsidRDefault="00DA3D0A" w:rsidP="00DA3D0A">
      <w:pPr>
        <w:pStyle w:val="ProductList-Bullet"/>
        <w:numPr>
          <w:ilvl w:val="0"/>
          <w:numId w:val="38"/>
        </w:numPr>
      </w:pPr>
      <w:r>
        <w:t xml:space="preserve">Práva k užívání předchozích verzí, jiných jazykových verzí, jiných verzí platforem nebo nižších edic systému Windows, včetně systému Windows 10 Enterprise LTSC neplatí. </w:t>
      </w:r>
    </w:p>
    <w:p w14:paraId="4F48D109" w14:textId="77777777" w:rsidR="00CE6208" w:rsidRDefault="00DA3D0A" w:rsidP="00DA3D0A">
      <w:pPr>
        <w:pStyle w:val="ProductList-Bullet"/>
        <w:numPr>
          <w:ilvl w:val="0"/>
          <w:numId w:val="38"/>
        </w:numPr>
      </w:pPr>
      <w:r>
        <w:t xml:space="preserve">Práva k přístupu a užívání virtualizovaných instancí systému Windows neplatí. </w:t>
      </w:r>
    </w:p>
    <w:p w14:paraId="378823A2" w14:textId="77777777" w:rsidR="00CE6208" w:rsidRDefault="00DA3D0A" w:rsidP="00DA3D0A">
      <w:pPr>
        <w:pStyle w:val="ProductList-Bullet"/>
        <w:numPr>
          <w:ilvl w:val="0"/>
          <w:numId w:val="38"/>
        </w:numPr>
      </w:pPr>
      <w:r>
        <w:t xml:space="preserve">Práva k instalaci a užívání MDOP neplatí. </w:t>
      </w:r>
    </w:p>
    <w:p w14:paraId="7CCBBDC3" w14:textId="77777777" w:rsidR="00CE6208" w:rsidRDefault="00DA3D0A" w:rsidP="00DA3D0A">
      <w:pPr>
        <w:pStyle w:val="ProductList-Bullet"/>
        <w:numPr>
          <w:ilvl w:val="0"/>
          <w:numId w:val="38"/>
        </w:numPr>
      </w:pPr>
      <w:r>
        <w:fldChar w:fldCharType="begin"/>
      </w:r>
      <w:r>
        <w:instrText xml:space="preserve"> AutoTextList   \s NoStyle \t "Licencovaný uživatel označuje jednotlivého uživatele, kterému je přidělena licence." </w:instrText>
      </w:r>
      <w:r>
        <w:fldChar w:fldCharType="separate"/>
      </w:r>
      <w:r>
        <w:rPr>
          <w:color w:val="0563C1"/>
        </w:rPr>
        <w:t>Licencovaní uživatelé</w:t>
      </w:r>
      <w:r>
        <w:fldChar w:fldCharType="end"/>
      </w:r>
      <w:r>
        <w:t xml:space="preserve"> nemusí být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uživatelé</w:t>
      </w:r>
      <w:r>
        <w:fldChar w:fldCharType="end"/>
      </w:r>
      <w:r>
        <w:t xml:space="preserve"> žádného zařízení.  </w:t>
      </w:r>
    </w:p>
    <w:p w14:paraId="2F3BDFB9" w14:textId="77777777" w:rsidR="00CE6208" w:rsidRDefault="00DA3D0A" w:rsidP="00DA3D0A">
      <w:pPr>
        <w:pStyle w:val="ProductList-Bullet"/>
        <w:numPr>
          <w:ilvl w:val="0"/>
          <w:numId w:val="38"/>
        </w:numPr>
      </w:pPr>
      <w:r>
        <w:t>Zákazník musí použít aktivaci na základě služby Azure Active Directory. Zákazníci užívající komunitní cloudovou službu státní správy USA smějí užívat aktivaci pomocí klíčů KMS namísto aktivace služeb Azure prostřednictvím služby Active Directory.</w:t>
      </w:r>
    </w:p>
    <w:p w14:paraId="270275AE" w14:textId="77777777" w:rsidR="00CE6208" w:rsidRDefault="00CE6208">
      <w:pPr>
        <w:pStyle w:val="ProductList-Body"/>
      </w:pPr>
    </w:p>
    <w:p w14:paraId="246953E7" w14:textId="77777777" w:rsidR="00CE6208" w:rsidRDefault="00DA3D0A">
      <w:pPr>
        <w:pStyle w:val="ProductList-ClauseHeading"/>
        <w:outlineLvl w:val="3"/>
      </w:pPr>
      <w:r>
        <w:t>2.4 Užívací práva k produktu Microsoft 365 Business</w:t>
      </w:r>
    </w:p>
    <w:p w14:paraId="77C48787" w14:textId="77777777" w:rsidR="00CE6208" w:rsidRDefault="00DA3D0A">
      <w:pPr>
        <w:pStyle w:val="ProductList-Body"/>
      </w:pPr>
      <w:r>
        <w:t>Zákazník nesmí poskytovat více než 300 licencí na odběr na základě počtu uživatelů Užívací práva pro součást systému Windows z Microsoft 365 Business jsou upravena následujícím způsobem:</w:t>
      </w:r>
    </w:p>
    <w:p w14:paraId="4990323D" w14:textId="77777777" w:rsidR="00CE6208" w:rsidRDefault="00DA3D0A" w:rsidP="00DA3D0A">
      <w:pPr>
        <w:pStyle w:val="ProductList-Bullet"/>
        <w:numPr>
          <w:ilvl w:val="0"/>
          <w:numId w:val="39"/>
        </w:numPr>
      </w:pPr>
      <w:r>
        <w:t xml:space="preserve">Windows Business funguje jako služba online a není nástupcem žádné předchozí verze počítačového operačního systému Windows. </w:t>
      </w:r>
    </w:p>
    <w:p w14:paraId="3BE43317" w14:textId="77777777" w:rsidR="00CE6208" w:rsidRDefault="00DA3D0A" w:rsidP="00DA3D0A">
      <w:pPr>
        <w:pStyle w:val="ProductList-Bullet"/>
        <w:numPr>
          <w:ilvl w:val="0"/>
          <w:numId w:val="39"/>
        </w:numPr>
      </w:pPr>
      <w:r>
        <w:t xml:space="preserve">Práva k užívání předchozích verzí, jiných jazykových verzí, jiných verzí platforem nebo nižších edic systému Windows, včetně systému Windows 10 Enterprise LTSC neplatí. </w:t>
      </w:r>
    </w:p>
    <w:p w14:paraId="3C88C688" w14:textId="77777777" w:rsidR="00CE6208" w:rsidRDefault="00DA3D0A" w:rsidP="00DA3D0A">
      <w:pPr>
        <w:pStyle w:val="ProductList-Bullet"/>
        <w:numPr>
          <w:ilvl w:val="0"/>
          <w:numId w:val="39"/>
        </w:numPr>
      </w:pPr>
      <w:r>
        <w:t xml:space="preserve">Práva k přístupu a užívání virtualizovaných instancí systému Windows neplatí. </w:t>
      </w:r>
    </w:p>
    <w:p w14:paraId="66352CB1" w14:textId="77777777" w:rsidR="00CE6208" w:rsidRDefault="00CE6208">
      <w:pPr>
        <w:pStyle w:val="ProductList-Body"/>
      </w:pPr>
    </w:p>
    <w:p w14:paraId="2100619D" w14:textId="77777777" w:rsidR="00CE6208" w:rsidRDefault="00DA3D0A">
      <w:pPr>
        <w:pStyle w:val="ProductList-ClauseHeading"/>
        <w:outlineLvl w:val="3"/>
      </w:pPr>
      <w:r>
        <w:t>2.5 Akademické programy</w:t>
      </w:r>
    </w:p>
    <w:p w14:paraId="26AD7950" w14:textId="77777777" w:rsidR="00CE6208" w:rsidRDefault="00DA3D0A">
      <w:pPr>
        <w:pStyle w:val="ProductList-Body"/>
      </w:pPr>
      <w:r>
        <w:t>Následující údaje platí pro zákazníky v multilicenčních programech pro akademickou sféru:</w:t>
      </w:r>
    </w:p>
    <w:p w14:paraId="6813AB28" w14:textId="77777777" w:rsidR="00CE6208" w:rsidRDefault="00DA3D0A">
      <w:pPr>
        <w:pStyle w:val="ProductList-SubClauseHeading"/>
        <w:outlineLvl w:val="4"/>
      </w:pPr>
      <w:r>
        <w:t>2.5.1 Microsoft 365 A1 (licence na odběr na základě počtu zařízení)</w:t>
      </w:r>
    </w:p>
    <w:p w14:paraId="559A071B" w14:textId="77777777" w:rsidR="00CE6208" w:rsidRDefault="00DA3D0A">
      <w:pPr>
        <w:pStyle w:val="ProductList-SubSubClauseHeading"/>
        <w:outlineLvl w:val="5"/>
      </w:pPr>
      <w:r>
        <w:t>2.5.1.1 Doba účinnosti</w:t>
      </w:r>
    </w:p>
    <w:p w14:paraId="110F6E07" w14:textId="77777777" w:rsidR="00CE6208" w:rsidRDefault="00DA3D0A">
      <w:pPr>
        <w:pStyle w:val="ProductList-BodyIndented2"/>
      </w:pPr>
      <w:r>
        <w:t>Doba účinnosti odběru produktu Microsoft 365 A1 (licence na odběr na základě počtu zařízení) je šest let od data objednávky. Pokud licence platí i po uplynutí doby účinnosti multilicenční smlouvy zákazníka, na základě které byla licence k produktu M365 A1 (licence na odběr podle počtu zařízení) zakoupena, zůstávají podmínky této smlouvy v platnosti, a to v rozsahu, který je nutný pro trvání licence k produktu M365 A1 (licence na odběr podle počtu zařízení).</w:t>
      </w:r>
    </w:p>
    <w:p w14:paraId="17FCC681" w14:textId="77777777" w:rsidR="00CE6208" w:rsidRDefault="00CE6208">
      <w:pPr>
        <w:pStyle w:val="ProductList-BodyIndented2"/>
      </w:pPr>
    </w:p>
    <w:p w14:paraId="57581309" w14:textId="77777777" w:rsidR="00CE6208" w:rsidRDefault="00DA3D0A">
      <w:pPr>
        <w:pStyle w:val="ProductList-SubSubClauseHeading"/>
        <w:outlineLvl w:val="5"/>
      </w:pPr>
      <w:r>
        <w:lastRenderedPageBreak/>
        <w:t>2.5.1.2 Zrušení a změna přiřazení</w:t>
      </w:r>
    </w:p>
    <w:p w14:paraId="68DF27BE" w14:textId="77777777" w:rsidR="00CE6208" w:rsidRDefault="00DA3D0A">
      <w:pPr>
        <w:pStyle w:val="ProductList-BodyIndented2"/>
      </w:pPr>
      <w:r>
        <w:t>Přiřazení produktu M365 A1 (licence na odběr na základě počtu zařízení) nelze zrušit a lze je změnit pouze na nové zařízení stejného modelu (nebo ekvivalentní náhradu poskytnutou výrobcem) po trvalém selhání hardwaru zařízení, ke kterému byla licence na odběr produktu M365 A1 na základě počtu zařízení původně přiřazena.</w:t>
      </w:r>
    </w:p>
    <w:p w14:paraId="54049E4E" w14:textId="77777777" w:rsidR="00CE6208" w:rsidRDefault="00CE6208">
      <w:pPr>
        <w:pStyle w:val="ProductList-BodyIndented2"/>
      </w:pPr>
    </w:p>
    <w:p w14:paraId="503A00F5" w14:textId="77777777" w:rsidR="00CE6208" w:rsidRDefault="00DA3D0A">
      <w:pPr>
        <w:pStyle w:val="ProductList-SubSubClauseHeading"/>
        <w:outlineLvl w:val="5"/>
      </w:pPr>
      <w:r>
        <w:t>2.5.1.3 Verze systému Window 10</w:t>
      </w:r>
    </w:p>
    <w:p w14:paraId="5C43A30D" w14:textId="77777777" w:rsidR="00CE6208" w:rsidRDefault="00DA3D0A">
      <w:pPr>
        <w:pStyle w:val="ProductList-BodyIndented2"/>
      </w:pPr>
      <w:r>
        <w:t>Produkt Microsoft 365 Education A1 zahrnuje upgrade na systém Windows 10 Pro Education pro zařízení licencovaná se systémy Windows 7 Professional, Windows 8/8.1 Pro a Windows 10 Pro.</w:t>
      </w:r>
    </w:p>
    <w:p w14:paraId="29D300B7" w14:textId="77777777" w:rsidR="00CE6208" w:rsidRDefault="00CE6208">
      <w:pPr>
        <w:pStyle w:val="ProductList-BodyIndented2"/>
      </w:pPr>
    </w:p>
    <w:p w14:paraId="1ECF41E7" w14:textId="77777777" w:rsidR="00CE6208" w:rsidRDefault="00DA3D0A">
      <w:pPr>
        <w:pStyle w:val="ProductList-SubClauseHeading"/>
        <w:outlineLvl w:val="4"/>
      </w:pPr>
      <w:r>
        <w:t>2.5.2 Microsoft 365 A3/A5 (licence na odběr na základě počtu uživatelů)</w:t>
      </w:r>
    </w:p>
    <w:p w14:paraId="101FF118" w14:textId="77777777" w:rsidR="00CE6208" w:rsidRDefault="00DA3D0A">
      <w:pPr>
        <w:pStyle w:val="ProductList-SubSubClauseHeading"/>
        <w:outlineLvl w:val="5"/>
      </w:pPr>
      <w:r>
        <w:t>2.5.2.1 Servery Office</w:t>
      </w:r>
    </w:p>
    <w:p w14:paraId="3470E5B5" w14:textId="77777777" w:rsidR="00CE6208" w:rsidRDefault="00DA3D0A">
      <w:pPr>
        <w:pStyle w:val="ProductList-BodyIndented2"/>
      </w:pPr>
      <w:r>
        <w:t xml:space="preserve">Zákazníci s licencí pro celý pedagogický sbor a zaměstnance,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kvalifikované uživatele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pracovníky</w:t>
      </w:r>
      <w:r>
        <w:fldChar w:fldCharType="end"/>
      </w:r>
      <w:r>
        <w:t xml:space="preserve"> pro službu Microsoft 365 A3/A5 (licence na odběr na základě počtu uživatelů) na základě prováděcí smlouvy Enrollment for Education Solutions (libovolné verze) mohou:</w:t>
      </w:r>
    </w:p>
    <w:p w14:paraId="6A292F3C" w14:textId="77777777" w:rsidR="00CE6208" w:rsidRDefault="00DA3D0A" w:rsidP="00DA3D0A">
      <w:pPr>
        <w:pStyle w:val="ProductList-Bullet"/>
        <w:numPr>
          <w:ilvl w:val="2"/>
          <w:numId w:val="40"/>
        </w:numPr>
      </w:pPr>
      <w:r>
        <w:t>instalovat libovolný počet kopií následujícího serverového softwaru na libovolném serveru vyhrazeném k použití zákazníkem: Exchange Server</w:t>
      </w:r>
      <w:r>
        <w:fldChar w:fldCharType="begin"/>
      </w:r>
      <w:r>
        <w:instrText xml:space="preserve"> XE "Exchange Server" </w:instrText>
      </w:r>
      <w:r>
        <w:fldChar w:fldCharType="end"/>
      </w:r>
      <w:r>
        <w:t>, SharePoint Server</w:t>
      </w:r>
      <w:r>
        <w:fldChar w:fldCharType="begin"/>
      </w:r>
      <w:r>
        <w:instrText xml:space="preserve"> XE "SharePoint Server" </w:instrText>
      </w:r>
      <w:r>
        <w:fldChar w:fldCharType="end"/>
      </w:r>
      <w:r>
        <w:t xml:space="preserve"> a Skype for Business Server</w:t>
      </w:r>
      <w:r>
        <w:fldChar w:fldCharType="begin"/>
      </w:r>
      <w:r>
        <w:instrText xml:space="preserve"> XE "Skype for Business Server" </w:instrText>
      </w:r>
      <w:r>
        <w:fldChar w:fldCharType="end"/>
      </w:r>
      <w:r>
        <w:t xml:space="preserve">; a </w:t>
      </w:r>
    </w:p>
    <w:p w14:paraId="490612DF" w14:textId="77777777" w:rsidR="00CE6208" w:rsidRDefault="00DA3D0A" w:rsidP="00DA3D0A">
      <w:pPr>
        <w:pStyle w:val="ProductList-Bullet"/>
        <w:numPr>
          <w:ilvl w:val="2"/>
          <w:numId w:val="40"/>
        </w:numPr>
      </w:pPr>
      <w:r>
        <w:t xml:space="preserve">přístup k serverovému softwaru uvedenému výše je umožněn výhradně uživatelům, kterým byla udělena licence na odběr na základě počtu uživatelů k produktu Microsoft 365 A3/A5, nebo </w:t>
      </w:r>
      <w:r>
        <w:fldChar w:fldCharType="begin"/>
      </w:r>
      <w:r>
        <w:instrText xml:space="preserve"> AutoTextList   \s NoStyle \t "Termín  externí uživatelé označuje uživatele, kteří nejsou zaměstnanci, smluvními dodavateli pracujícími u zákazníka ani zástupci pracujícími u zákazníka nebo jeho afilací." </w:instrText>
      </w:r>
      <w:r>
        <w:fldChar w:fldCharType="separate"/>
      </w:r>
      <w:r>
        <w:rPr>
          <w:color w:val="0563C1"/>
        </w:rPr>
        <w:t>externím uživatelům</w:t>
      </w:r>
      <w:r>
        <w:fldChar w:fldCharType="end"/>
      </w:r>
      <w:r>
        <w:t>.</w:t>
      </w:r>
    </w:p>
    <w:p w14:paraId="090EDB71" w14:textId="77777777" w:rsidR="00CE6208" w:rsidRDefault="00DA3D0A">
      <w:pPr>
        <w:pStyle w:val="ProductList-BodyIndented2"/>
      </w:pPr>
      <w:r>
        <w:t xml:space="preserve">Toto ustanovení se nevztahuje na licence na odběr na základě počtu uživatelů získané na základě smlouvy Microsoft Cloud nebo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použití studenty</w:t>
      </w:r>
      <w:r>
        <w:fldChar w:fldCharType="end"/>
      </w:r>
      <w:r>
        <w:t>.</w:t>
      </w:r>
    </w:p>
    <w:p w14:paraId="1A053D25" w14:textId="77777777" w:rsidR="00CE6208" w:rsidRDefault="00CE6208">
      <w:pPr>
        <w:pStyle w:val="ProductList-BodyIndented2"/>
      </w:pPr>
    </w:p>
    <w:p w14:paraId="560765AB" w14:textId="77777777" w:rsidR="00CE6208" w:rsidRDefault="00DA3D0A">
      <w:pPr>
        <w:pStyle w:val="ProductList-SubSubClauseHeading"/>
        <w:outlineLvl w:val="5"/>
      </w:pPr>
      <w:r>
        <w:t>2.5.2.2 Microsoft 365 A3 s licencí Core CAL</w:t>
      </w:r>
    </w:p>
    <w:p w14:paraId="74D437EB" w14:textId="77777777" w:rsidR="00CE6208" w:rsidRDefault="00DA3D0A">
      <w:pPr>
        <w:pStyle w:val="ProductList-BodyIndented2"/>
      </w:pPr>
      <w:r>
        <w:t>Microsoft 365 A3 s licencí Core CAL je k dispozici pouze jako náhrada za Education Desktop s licencí Core CAL.</w:t>
      </w:r>
    </w:p>
    <w:p w14:paraId="0C723AAB" w14:textId="77777777" w:rsidR="00CE6208" w:rsidRDefault="00CE6208">
      <w:pPr>
        <w:pStyle w:val="ProductList-ClauseHeading"/>
        <w:outlineLvl w:val="3"/>
      </w:pPr>
    </w:p>
    <w:p w14:paraId="1541752F"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18C504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B39555C"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EEFE9C3" w14:textId="77777777" w:rsidR="00CE6208" w:rsidRDefault="00CE6208">
      <w:pPr>
        <w:pStyle w:val="ProductList-Body"/>
      </w:pPr>
    </w:p>
    <w:p w14:paraId="04E7CC5D" w14:textId="77777777" w:rsidR="00CE6208" w:rsidRDefault="00DA3D0A">
      <w:pPr>
        <w:pStyle w:val="ProductList-Offering1HeadingNoBorder"/>
        <w:outlineLvl w:val="1"/>
      </w:pPr>
      <w:bookmarkStart w:id="236" w:name="_Sec657"/>
      <w:r>
        <w:t>Enterprise Mobility + Security</w:t>
      </w:r>
      <w:bookmarkEnd w:id="236"/>
      <w:r>
        <w:fldChar w:fldCharType="begin"/>
      </w:r>
      <w:r>
        <w:instrText xml:space="preserve"> TC "</w:instrText>
      </w:r>
      <w:bookmarkStart w:id="237" w:name="_Toc10139360"/>
      <w:r>
        <w:instrText>Enterprise Mobility + Security</w:instrText>
      </w:r>
      <w:bookmarkEnd w:id="237"/>
      <w:r>
        <w:instrText>" \l 2</w:instrText>
      </w:r>
      <w:r>
        <w:fldChar w:fldCharType="end"/>
      </w:r>
    </w:p>
    <w:p w14:paraId="4B97BC43" w14:textId="77777777" w:rsidR="00CE6208" w:rsidRDefault="00DA3D0A">
      <w:pPr>
        <w:pStyle w:val="ProductList-Offering1SubSection"/>
        <w:outlineLvl w:val="2"/>
      </w:pPr>
      <w:bookmarkStart w:id="238" w:name="_Sec709"/>
      <w:r>
        <w:t>1. Dostupnost programu</w:t>
      </w:r>
      <w:bookmarkEnd w:id="238"/>
    </w:p>
    <w:tbl>
      <w:tblPr>
        <w:tblStyle w:val="PURTable"/>
        <w:tblW w:w="0" w:type="dxa"/>
        <w:tblLook w:val="04A0" w:firstRow="1" w:lastRow="0" w:firstColumn="1" w:lastColumn="0" w:noHBand="0" w:noVBand="1"/>
      </w:tblPr>
      <w:tblGrid>
        <w:gridCol w:w="4275"/>
        <w:gridCol w:w="703"/>
        <w:gridCol w:w="702"/>
        <w:gridCol w:w="706"/>
        <w:gridCol w:w="716"/>
        <w:gridCol w:w="729"/>
        <w:gridCol w:w="833"/>
        <w:gridCol w:w="709"/>
        <w:gridCol w:w="733"/>
        <w:gridCol w:w="810"/>
      </w:tblGrid>
      <w:tr w:rsidR="00CE6208" w14:paraId="663F63B6"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71E4430"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7F2AA3D9"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DCC7CD"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DE9C2A3"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DCC5C5"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F9C1F9C"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375860F"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EA48D85"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9D5F744"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07BBE46"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15BC8F04" w14:textId="77777777">
        <w:tc>
          <w:tcPr>
            <w:tcW w:w="4660" w:type="dxa"/>
            <w:tcBorders>
              <w:top w:val="single" w:sz="6" w:space="0" w:color="FFFFFF"/>
              <w:left w:val="none" w:sz="4" w:space="0" w:color="6E6E6E"/>
              <w:bottom w:val="dashed" w:sz="4" w:space="0" w:color="BFBFBF"/>
              <w:right w:val="none" w:sz="4" w:space="0" w:color="6E6E6E"/>
            </w:tcBorders>
          </w:tcPr>
          <w:p w14:paraId="28E1269E" w14:textId="77777777" w:rsidR="00CE6208" w:rsidRDefault="00DA3D0A">
            <w:pPr>
              <w:pStyle w:val="ProductList-TableBody"/>
            </w:pPr>
            <w:r>
              <w:t>Enterprise Mobility + Security E3</w:t>
            </w:r>
            <w:r>
              <w:fldChar w:fldCharType="begin"/>
            </w:r>
            <w:r>
              <w:instrText xml:space="preserve"> XE "Enterprise Mobility + Security E3"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60934BA5"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DC9E764"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BE90C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C473D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9CC144"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1AF3674"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C8D79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0347F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EDC573" w14:textId="77777777" w:rsidR="00CE6208" w:rsidRDefault="00CE6208">
            <w:pPr>
              <w:pStyle w:val="ProductList-TableBody"/>
              <w:jc w:val="center"/>
            </w:pPr>
          </w:p>
        </w:tc>
      </w:tr>
      <w:tr w:rsidR="00CE6208" w14:paraId="13A99ECB" w14:textId="77777777">
        <w:tc>
          <w:tcPr>
            <w:tcW w:w="4660" w:type="dxa"/>
            <w:tcBorders>
              <w:top w:val="dashed" w:sz="4" w:space="0" w:color="BFBFBF"/>
              <w:left w:val="none" w:sz="4" w:space="0" w:color="6E6E6E"/>
              <w:bottom w:val="dashed" w:sz="4" w:space="0" w:color="BFBFBF"/>
              <w:right w:val="none" w:sz="4" w:space="0" w:color="6E6E6E"/>
            </w:tcBorders>
          </w:tcPr>
          <w:p w14:paraId="7DC755CE" w14:textId="77777777" w:rsidR="00CE6208" w:rsidRDefault="00DA3D0A">
            <w:pPr>
              <w:pStyle w:val="ProductList-TableBody"/>
            </w:pPr>
            <w:r>
              <w:t>Enterprise Mobility + Security A3</w:t>
            </w:r>
            <w:r>
              <w:fldChar w:fldCharType="begin"/>
            </w:r>
            <w:r>
              <w:instrText xml:space="preserve"> XE "Enterprise Mobility + Security A3"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333B95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5B3CF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3EA63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7ABD8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C5DD6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CC825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B0A14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286660"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2EC70A1" w14:textId="77777777" w:rsidR="00CE6208" w:rsidRDefault="00CE6208">
            <w:pPr>
              <w:pStyle w:val="ProductList-TableBody"/>
              <w:jc w:val="center"/>
            </w:pPr>
          </w:p>
        </w:tc>
      </w:tr>
      <w:tr w:rsidR="00CE6208" w14:paraId="4090552B" w14:textId="77777777">
        <w:tc>
          <w:tcPr>
            <w:tcW w:w="4660" w:type="dxa"/>
            <w:tcBorders>
              <w:top w:val="dashed" w:sz="4" w:space="0" w:color="BFBFBF"/>
              <w:left w:val="none" w:sz="4" w:space="0" w:color="6E6E6E"/>
              <w:bottom w:val="dashed" w:sz="4" w:space="0" w:color="BFBFBF"/>
              <w:right w:val="none" w:sz="4" w:space="0" w:color="6E6E6E"/>
            </w:tcBorders>
          </w:tcPr>
          <w:p w14:paraId="6D3D7E1A" w14:textId="77777777" w:rsidR="00CE6208" w:rsidRDefault="00DA3D0A">
            <w:pPr>
              <w:pStyle w:val="ProductList-TableBody"/>
            </w:pPr>
            <w:r>
              <w:t>Doplněk Enterprise Mobility + Security E3</w:t>
            </w:r>
            <w:r>
              <w:fldChar w:fldCharType="begin"/>
            </w:r>
            <w:r>
              <w:instrText xml:space="preserve"> XE "Doplněk Enterprise Mobility + Security E3"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B1B99AA"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E2F01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217A6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615EF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840CC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EA33B6"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CEA0A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F6618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08C592" w14:textId="77777777" w:rsidR="00CE6208" w:rsidRDefault="00CE6208">
            <w:pPr>
              <w:pStyle w:val="ProductList-TableBody"/>
              <w:jc w:val="center"/>
            </w:pPr>
          </w:p>
        </w:tc>
      </w:tr>
      <w:tr w:rsidR="00CE6208" w14:paraId="53030456" w14:textId="77777777">
        <w:tc>
          <w:tcPr>
            <w:tcW w:w="4660" w:type="dxa"/>
            <w:tcBorders>
              <w:top w:val="dashed" w:sz="4" w:space="0" w:color="BFBFBF"/>
              <w:left w:val="none" w:sz="4" w:space="0" w:color="6E6E6E"/>
              <w:bottom w:val="dashed" w:sz="4" w:space="0" w:color="BFBFBF"/>
              <w:right w:val="none" w:sz="4" w:space="0" w:color="6E6E6E"/>
            </w:tcBorders>
          </w:tcPr>
          <w:p w14:paraId="7C20385F" w14:textId="77777777" w:rsidR="00CE6208" w:rsidRDefault="00DA3D0A">
            <w:pPr>
              <w:pStyle w:val="ProductList-TableBody"/>
            </w:pPr>
            <w:r>
              <w:t>Doplněk Enterprise Mobility + Security A3</w:t>
            </w:r>
            <w:r>
              <w:fldChar w:fldCharType="begin"/>
            </w:r>
            <w:r>
              <w:instrText xml:space="preserve"> XE "Doplněk Enterprise Mobility + Security A3"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B1F87F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B0583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34FA1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6B227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160E7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C35BFE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0FBE4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03C74B"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4015ABE" w14:textId="77777777" w:rsidR="00CE6208" w:rsidRDefault="00CE6208">
            <w:pPr>
              <w:pStyle w:val="ProductList-TableBody"/>
              <w:jc w:val="center"/>
            </w:pPr>
          </w:p>
        </w:tc>
      </w:tr>
      <w:tr w:rsidR="00CE6208" w14:paraId="22666FF4" w14:textId="77777777">
        <w:tc>
          <w:tcPr>
            <w:tcW w:w="4660" w:type="dxa"/>
            <w:tcBorders>
              <w:top w:val="dashed" w:sz="4" w:space="0" w:color="BFBFBF"/>
              <w:left w:val="none" w:sz="4" w:space="0" w:color="6E6E6E"/>
              <w:bottom w:val="dashed" w:sz="4" w:space="0" w:color="BFBFBF"/>
              <w:right w:val="none" w:sz="4" w:space="0" w:color="6E6E6E"/>
            </w:tcBorders>
          </w:tcPr>
          <w:p w14:paraId="35CA44DD" w14:textId="77777777" w:rsidR="00CE6208" w:rsidRDefault="00DA3D0A">
            <w:pPr>
              <w:pStyle w:val="ProductList-TableBody"/>
            </w:pPr>
            <w:r>
              <w:t>Enterprise Mobility + Security E3 z krytí SA</w:t>
            </w:r>
            <w:r>
              <w:fldChar w:fldCharType="begin"/>
            </w:r>
            <w:r>
              <w:instrText xml:space="preserve"> XE "Enterprise Mobility + Security E3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BC0A22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19CA8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7A4E8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23ED4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51D0C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C20C12"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5602D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B763A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7688AF" w14:textId="77777777" w:rsidR="00CE6208" w:rsidRDefault="00CE6208">
            <w:pPr>
              <w:pStyle w:val="ProductList-TableBody"/>
              <w:jc w:val="center"/>
            </w:pPr>
          </w:p>
        </w:tc>
      </w:tr>
      <w:tr w:rsidR="00CE6208" w14:paraId="37050E21" w14:textId="77777777">
        <w:tc>
          <w:tcPr>
            <w:tcW w:w="4660" w:type="dxa"/>
            <w:tcBorders>
              <w:top w:val="dashed" w:sz="4" w:space="0" w:color="BFBFBF"/>
              <w:left w:val="none" w:sz="4" w:space="0" w:color="6E6E6E"/>
              <w:bottom w:val="dashed" w:sz="4" w:space="0" w:color="BFBFBF"/>
              <w:right w:val="none" w:sz="4" w:space="0" w:color="6E6E6E"/>
            </w:tcBorders>
          </w:tcPr>
          <w:p w14:paraId="4EE196F7" w14:textId="77777777" w:rsidR="00CE6208" w:rsidRDefault="00DA3D0A">
            <w:pPr>
              <w:pStyle w:val="ProductList-TableBody"/>
            </w:pPr>
            <w:r>
              <w:t xml:space="preserve">Enterprise Mobility + Security E5 </w:t>
            </w:r>
            <w:r>
              <w:fldChar w:fldCharType="begin"/>
            </w:r>
            <w:r>
              <w:instrText xml:space="preserve"> XE "Enterprise Mobility + Security E5 "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F696BD4"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5A85A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C5FEC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CC117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C65DF7"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0FA9DE"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F47B0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2052B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11555F" w14:textId="77777777" w:rsidR="00CE6208" w:rsidRDefault="00CE6208">
            <w:pPr>
              <w:pStyle w:val="ProductList-TableBody"/>
              <w:jc w:val="center"/>
            </w:pPr>
          </w:p>
        </w:tc>
      </w:tr>
      <w:tr w:rsidR="00CE6208" w14:paraId="392E5807" w14:textId="77777777">
        <w:tc>
          <w:tcPr>
            <w:tcW w:w="4660" w:type="dxa"/>
            <w:tcBorders>
              <w:top w:val="dashed" w:sz="4" w:space="0" w:color="BFBFBF"/>
              <w:left w:val="none" w:sz="4" w:space="0" w:color="6E6E6E"/>
              <w:bottom w:val="dashed" w:sz="4" w:space="0" w:color="BFBFBF"/>
              <w:right w:val="none" w:sz="4" w:space="0" w:color="6E6E6E"/>
            </w:tcBorders>
          </w:tcPr>
          <w:p w14:paraId="57FBE20D" w14:textId="77777777" w:rsidR="00CE6208" w:rsidRDefault="00DA3D0A">
            <w:pPr>
              <w:pStyle w:val="ProductList-TableBody"/>
            </w:pPr>
            <w:r>
              <w:t xml:space="preserve">Enterprise Mobility + Security A5 </w:t>
            </w:r>
            <w:r>
              <w:fldChar w:fldCharType="begin"/>
            </w:r>
            <w:r>
              <w:instrText xml:space="preserve"> XE "Enterprise Mobility + Security A5 "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51BF34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519E0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27355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367EE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AE7F2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50562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05FA7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67BC4B"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AF6123" w14:textId="77777777" w:rsidR="00CE6208" w:rsidRDefault="00CE6208">
            <w:pPr>
              <w:pStyle w:val="ProductList-TableBody"/>
              <w:jc w:val="center"/>
            </w:pPr>
          </w:p>
        </w:tc>
      </w:tr>
      <w:tr w:rsidR="00CE6208" w14:paraId="57799658" w14:textId="77777777">
        <w:tc>
          <w:tcPr>
            <w:tcW w:w="4660" w:type="dxa"/>
            <w:tcBorders>
              <w:top w:val="dashed" w:sz="4" w:space="0" w:color="BFBFBF"/>
              <w:left w:val="none" w:sz="4" w:space="0" w:color="6E6E6E"/>
              <w:bottom w:val="dashed" w:sz="4" w:space="0" w:color="BFBFBF"/>
              <w:right w:val="none" w:sz="4" w:space="0" w:color="6E6E6E"/>
            </w:tcBorders>
          </w:tcPr>
          <w:p w14:paraId="41F3D5FD" w14:textId="77777777" w:rsidR="00CE6208" w:rsidRDefault="00DA3D0A">
            <w:pPr>
              <w:pStyle w:val="ProductList-TableBody"/>
            </w:pPr>
            <w:r>
              <w:t>Doplněk Enterprise Mobility + Security E5</w:t>
            </w:r>
            <w:r>
              <w:fldChar w:fldCharType="begin"/>
            </w:r>
            <w:r>
              <w:instrText xml:space="preserve"> XE "Doplněk Enterprise Mobility + Security E5"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26535C2"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CC2E1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100CC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DC8116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4F883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9294E85"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B6020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79C6B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C8A548" w14:textId="77777777" w:rsidR="00CE6208" w:rsidRDefault="00CE6208">
            <w:pPr>
              <w:pStyle w:val="ProductList-TableBody"/>
              <w:jc w:val="center"/>
            </w:pPr>
          </w:p>
        </w:tc>
      </w:tr>
      <w:tr w:rsidR="00CE6208" w14:paraId="2C71B99F" w14:textId="77777777">
        <w:tc>
          <w:tcPr>
            <w:tcW w:w="4660" w:type="dxa"/>
            <w:tcBorders>
              <w:top w:val="dashed" w:sz="4" w:space="0" w:color="BFBFBF"/>
              <w:left w:val="none" w:sz="4" w:space="0" w:color="6E6E6E"/>
              <w:bottom w:val="dashed" w:sz="4" w:space="0" w:color="BFBFBF"/>
              <w:right w:val="none" w:sz="4" w:space="0" w:color="6E6E6E"/>
            </w:tcBorders>
          </w:tcPr>
          <w:p w14:paraId="6E8989FA" w14:textId="77777777" w:rsidR="00CE6208" w:rsidRDefault="00DA3D0A">
            <w:pPr>
              <w:pStyle w:val="ProductList-TableBody"/>
            </w:pPr>
            <w:r>
              <w:t>Doplněk Enterprise Mobility + Security A5</w:t>
            </w:r>
            <w:r>
              <w:fldChar w:fldCharType="begin"/>
            </w:r>
            <w:r>
              <w:instrText xml:space="preserve"> XE "Doplněk Enterprise Mobility + Security A5"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D7F3E1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7F004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3B906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1F474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FE983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21F72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1475F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FDEE1B"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9A43AD3" w14:textId="77777777" w:rsidR="00CE6208" w:rsidRDefault="00CE6208">
            <w:pPr>
              <w:pStyle w:val="ProductList-TableBody"/>
              <w:jc w:val="center"/>
            </w:pPr>
          </w:p>
        </w:tc>
      </w:tr>
      <w:tr w:rsidR="00CE6208" w14:paraId="6C883DFE" w14:textId="77777777">
        <w:tc>
          <w:tcPr>
            <w:tcW w:w="4660" w:type="dxa"/>
            <w:tcBorders>
              <w:top w:val="dashed" w:sz="4" w:space="0" w:color="BFBFBF"/>
              <w:left w:val="none" w:sz="4" w:space="0" w:color="6E6E6E"/>
              <w:bottom w:val="none" w:sz="4" w:space="0" w:color="BFBFBF"/>
              <w:right w:val="none" w:sz="4" w:space="0" w:color="6E6E6E"/>
            </w:tcBorders>
          </w:tcPr>
          <w:p w14:paraId="21EAE41A" w14:textId="77777777" w:rsidR="00CE6208" w:rsidRDefault="00DA3D0A">
            <w:pPr>
              <w:pStyle w:val="ProductList-TableBody"/>
            </w:pPr>
            <w:r>
              <w:t>Enterprise Mobility + Security E5 z krytí SA</w:t>
            </w:r>
            <w:r>
              <w:fldChar w:fldCharType="begin"/>
            </w:r>
            <w:r>
              <w:instrText xml:space="preserve"> XE "Enterprise Mobility + Security E5 z krytí SA" </w:instrText>
            </w:r>
            <w:r>
              <w:fldChar w:fldCharType="end"/>
            </w:r>
            <w:r>
              <w:t xml:space="preserve"> (licence na odběr na základě počtu uživatelů)</w:t>
            </w:r>
          </w:p>
        </w:tc>
        <w:tc>
          <w:tcPr>
            <w:tcW w:w="740" w:type="dxa"/>
            <w:tcBorders>
              <w:top w:val="dashed" w:sz="4" w:space="0" w:color="BFBFBF"/>
              <w:left w:val="none" w:sz="4" w:space="0" w:color="6E6E6E"/>
              <w:bottom w:val="none" w:sz="4" w:space="0" w:color="BFBFBF"/>
              <w:right w:val="single" w:sz="6" w:space="0" w:color="FFFFFF"/>
            </w:tcBorders>
          </w:tcPr>
          <w:p w14:paraId="4B3D7D0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F26F9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B03CA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1417C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E20FB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814C5F"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5BCC7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C12B3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A46373" w14:textId="77777777" w:rsidR="00CE6208" w:rsidRDefault="00CE6208">
            <w:pPr>
              <w:pStyle w:val="ProductList-TableBody"/>
              <w:jc w:val="center"/>
            </w:pPr>
          </w:p>
        </w:tc>
      </w:tr>
    </w:tbl>
    <w:p w14:paraId="41BF25FF" w14:textId="77777777" w:rsidR="00CE6208" w:rsidRDefault="00DA3D0A">
      <w:pPr>
        <w:pStyle w:val="ProductList-Offering1SubSection"/>
        <w:outlineLvl w:val="2"/>
      </w:pPr>
      <w:bookmarkStart w:id="239" w:name="_Sec764"/>
      <w:r>
        <w:t>2. Podmínky produktu</w:t>
      </w:r>
      <w:bookmarkEnd w:id="239"/>
    </w:p>
    <w:tbl>
      <w:tblPr>
        <w:tblStyle w:val="PURTable"/>
        <w:tblW w:w="0" w:type="dxa"/>
        <w:tblLook w:val="04A0" w:firstRow="1" w:lastRow="0" w:firstColumn="1" w:lastColumn="0" w:noHBand="0" w:noVBand="1"/>
      </w:tblPr>
      <w:tblGrid>
        <w:gridCol w:w="3630"/>
        <w:gridCol w:w="3641"/>
        <w:gridCol w:w="3645"/>
      </w:tblGrid>
      <w:tr w:rsidR="00CE6208" w14:paraId="61C3E590"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D2170B1"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6ED13F6"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023A028"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6DED23A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4AA6A5"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E7DFE8"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785AA90" w14:textId="77777777" w:rsidR="00CE6208" w:rsidRDefault="00DA3D0A">
            <w:pPr>
              <w:pStyle w:val="ProductList-TableBody"/>
            </w:pPr>
            <w:r>
              <w:rPr>
                <w:color w:val="404040"/>
              </w:rPr>
              <w:t>Propagační akce: Není relevantní</w:t>
            </w:r>
          </w:p>
        </w:tc>
      </w:tr>
      <w:tr w:rsidR="00CE6208" w14:paraId="29123AC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7D0F70"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01C612D5"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CD325F" w14:textId="77777777" w:rsidR="00CE6208" w:rsidRDefault="00DA3D0A">
            <w:pPr>
              <w:pStyle w:val="ProductList-TableBody"/>
            </w:pPr>
            <w:r>
              <w:rPr>
                <w:color w:val="404040"/>
              </w:rPr>
              <w:t>Nárok na snížení (SCE): Není relevantní</w:t>
            </w:r>
          </w:p>
        </w:tc>
      </w:tr>
      <w:tr w:rsidR="00CE6208" w14:paraId="3264FB32" w14:textId="77777777">
        <w:tc>
          <w:tcPr>
            <w:tcW w:w="4040" w:type="dxa"/>
            <w:tcBorders>
              <w:top w:val="single" w:sz="4" w:space="0" w:color="000000"/>
              <w:left w:val="single" w:sz="4" w:space="0" w:color="000000"/>
              <w:bottom w:val="single" w:sz="4" w:space="0" w:color="000000"/>
              <w:right w:val="single" w:sz="4" w:space="0" w:color="000000"/>
            </w:tcBorders>
          </w:tcPr>
          <w:p w14:paraId="3B66EEF1"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76E961EC"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725E9AC9"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67056F79" w14:textId="77777777" w:rsidR="00CE6208" w:rsidRDefault="00CE6208">
      <w:pPr>
        <w:pStyle w:val="ProductList-ClauseHeading"/>
        <w:outlineLvl w:val="3"/>
      </w:pPr>
    </w:p>
    <w:p w14:paraId="56926BA4"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0FA46F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A3867FE"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C80C3A6" w14:textId="77777777" w:rsidR="00CE6208" w:rsidRDefault="00CE6208">
      <w:pPr>
        <w:pStyle w:val="ProductList-Body"/>
      </w:pPr>
    </w:p>
    <w:p w14:paraId="02DE9C63" w14:textId="77777777" w:rsidR="00CE6208" w:rsidRDefault="00DA3D0A">
      <w:pPr>
        <w:pStyle w:val="ProductList-Offering1HeadingNoBorder"/>
        <w:outlineLvl w:val="1"/>
      </w:pPr>
      <w:bookmarkStart w:id="240" w:name="_Sec1246"/>
      <w:r>
        <w:t>Serverové odběry pro službu Azure</w:t>
      </w:r>
      <w:bookmarkEnd w:id="240"/>
      <w:r>
        <w:fldChar w:fldCharType="begin"/>
      </w:r>
      <w:r>
        <w:instrText xml:space="preserve"> TC "</w:instrText>
      </w:r>
      <w:bookmarkStart w:id="241" w:name="_Toc10139361"/>
      <w:r>
        <w:instrText>Serverové odběry pro službu Azure</w:instrText>
      </w:r>
      <w:bookmarkEnd w:id="241"/>
      <w:r>
        <w:instrText xml:space="preserve"> " \l 2</w:instrText>
      </w:r>
      <w:r>
        <w:fldChar w:fldCharType="end"/>
      </w:r>
    </w:p>
    <w:p w14:paraId="312236B7" w14:textId="77777777" w:rsidR="00CE6208" w:rsidRDefault="00DA3D0A">
      <w:pPr>
        <w:pStyle w:val="ProductList-Offering1SubSection"/>
        <w:outlineLvl w:val="2"/>
      </w:pPr>
      <w:bookmarkStart w:id="242" w:name="_Sec1247"/>
      <w:r>
        <w:t>1. Dostupnost programu</w:t>
      </w:r>
      <w:bookmarkEnd w:id="242"/>
    </w:p>
    <w:tbl>
      <w:tblPr>
        <w:tblStyle w:val="PURTable"/>
        <w:tblW w:w="0" w:type="dxa"/>
        <w:tblLook w:val="04A0" w:firstRow="1" w:lastRow="0" w:firstColumn="1" w:lastColumn="0" w:noHBand="0" w:noVBand="1"/>
      </w:tblPr>
      <w:tblGrid>
        <w:gridCol w:w="4428"/>
        <w:gridCol w:w="717"/>
        <w:gridCol w:w="712"/>
        <w:gridCol w:w="719"/>
        <w:gridCol w:w="725"/>
        <w:gridCol w:w="733"/>
        <w:gridCol w:w="730"/>
        <w:gridCol w:w="721"/>
        <w:gridCol w:w="715"/>
        <w:gridCol w:w="716"/>
      </w:tblGrid>
      <w:tr w:rsidR="00CE6208" w14:paraId="59EBBC07" w14:textId="77777777">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FFFFFF"/>
              <w:left w:val="single" w:sz="4" w:space="0" w:color="FFFFFF"/>
              <w:bottom w:val="single" w:sz="4" w:space="0" w:color="FFFFFF"/>
              <w:right w:val="single" w:sz="4" w:space="0" w:color="FFFFFF"/>
            </w:tcBorders>
            <w:shd w:val="clear" w:color="auto" w:fill="00188F"/>
          </w:tcPr>
          <w:p w14:paraId="0899DF88" w14:textId="77777777" w:rsidR="00CE6208" w:rsidRDefault="00DA3D0A">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2210EBE" w14:textId="77777777" w:rsidR="00CE6208" w:rsidRDefault="00DA3D0A">
            <w:pPr>
              <w:pStyle w:val="ProductList-TableBody"/>
              <w:jc w:val="center"/>
            </w:pPr>
            <w:r>
              <w:rPr>
                <w:color w:val="FFFFFF"/>
              </w:rPr>
              <w:t>Bod</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93F5A8E" w14:textId="77777777" w:rsidR="00CE6208" w:rsidRDefault="00DA3D0A">
            <w:pPr>
              <w:pStyle w:val="ProductList-TableBody"/>
              <w:jc w:val="center"/>
            </w:pPr>
            <w:r>
              <w:rPr>
                <w:color w:val="FFFFFF"/>
              </w:rPr>
              <w:t>OL</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E81B0A9" w14:textId="77777777" w:rsidR="00CE6208" w:rsidRDefault="00DA3D0A">
            <w:pPr>
              <w:pStyle w:val="ProductList-TableBody"/>
              <w:jc w:val="center"/>
            </w:pPr>
            <w:r>
              <w:rPr>
                <w:color w:val="FFFFFF"/>
              </w:rPr>
              <w:t>S/S+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0630A47" w14:textId="77777777" w:rsidR="00CE6208" w:rsidRDefault="00DA3D0A">
            <w:pPr>
              <w:pStyle w:val="ProductList-TableBody"/>
              <w:jc w:val="center"/>
            </w:pPr>
            <w:r>
              <w:rPr>
                <w:color w:val="FFFFFF"/>
              </w:rPr>
              <w:t>MPSA</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28E1930" w14:textId="77777777" w:rsidR="00CE6208" w:rsidRDefault="00DA3D0A">
            <w:pPr>
              <w:pStyle w:val="ProductList-TableBody"/>
              <w:jc w:val="center"/>
            </w:pPr>
            <w:r>
              <w:rPr>
                <w:color w:val="FFFFFF"/>
              </w:rPr>
              <w:t>OV/OVS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06926A6" w14:textId="77777777" w:rsidR="00CE6208" w:rsidRDefault="00DA3D0A">
            <w:pPr>
              <w:pStyle w:val="ProductList-TableBody"/>
              <w:jc w:val="center"/>
            </w:pPr>
            <w:r>
              <w:rPr>
                <w:color w:val="FFFFFF"/>
              </w:rPr>
              <w:t>EA/EAS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CFC6A79" w14:textId="77777777" w:rsidR="00CE6208" w:rsidRDefault="00DA3D0A">
            <w:pPr>
              <w:pStyle w:val="ProductList-TableBody"/>
              <w:jc w:val="center"/>
            </w:pPr>
            <w:r>
              <w:rPr>
                <w:color w:val="FFFFFF"/>
              </w:rPr>
              <w:t>OVS-ES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6A8D7853" w14:textId="77777777" w:rsidR="00CE6208" w:rsidRDefault="00DA3D0A">
            <w:pPr>
              <w:pStyle w:val="ProductList-TableBody"/>
              <w:jc w:val="center"/>
            </w:pPr>
            <w:r>
              <w:rPr>
                <w:color w:val="FFFFFF"/>
              </w:rPr>
              <w:t>EES</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04DF639" w14:textId="77777777" w:rsidR="00CE6208" w:rsidRDefault="00DA3D0A">
            <w:pPr>
              <w:pStyle w:val="ProductList-TableBody"/>
              <w:jc w:val="center"/>
            </w:pPr>
            <w:r>
              <w:rPr>
                <w:color w:val="FFFFFF"/>
              </w:rPr>
              <w:t>CSP</w:t>
            </w:r>
          </w:p>
        </w:tc>
      </w:tr>
      <w:tr w:rsidR="00CE6208" w14:paraId="4D22E1B8" w14:textId="77777777">
        <w:tc>
          <w:tcPr>
            <w:tcW w:w="4660" w:type="dxa"/>
            <w:tcBorders>
              <w:top w:val="single" w:sz="4" w:space="0" w:color="FFFFFF"/>
              <w:left w:val="single" w:sz="4" w:space="0" w:color="FFFFFF"/>
              <w:bottom w:val="dashed" w:sz="4" w:space="0" w:color="BFBFBF"/>
              <w:right w:val="single" w:sz="4" w:space="0" w:color="FFFFFF"/>
            </w:tcBorders>
          </w:tcPr>
          <w:p w14:paraId="439931C8" w14:textId="77777777" w:rsidR="00CE6208" w:rsidRDefault="00DA3D0A">
            <w:pPr>
              <w:pStyle w:val="ProductList-TableBody"/>
            </w:pPr>
            <w:r>
              <w:t>SQL Server Standard (sada 2 jádrových licencí)</w:t>
            </w:r>
          </w:p>
        </w:tc>
        <w:tc>
          <w:tcPr>
            <w:tcW w:w="740" w:type="dxa"/>
            <w:tcBorders>
              <w:top w:val="single" w:sz="4" w:space="0" w:color="FFFFFF"/>
              <w:left w:val="single" w:sz="4" w:space="0" w:color="FFFFFF"/>
              <w:bottom w:val="dashed" w:sz="4" w:space="0" w:color="BFBFBF"/>
              <w:right w:val="single" w:sz="4" w:space="0" w:color="FFFFFF"/>
            </w:tcBorders>
          </w:tcPr>
          <w:p w14:paraId="6717AC4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3A26B2"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BEB45E4"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BE523C0"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0997A7B"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AFC92BB"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695E5CD"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F9DC975"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3465B21" w14:textId="77777777" w:rsidR="00CE6208" w:rsidRDefault="00CE6208">
            <w:pPr>
              <w:pStyle w:val="ProductList-TableBody"/>
              <w:jc w:val="center"/>
            </w:pPr>
          </w:p>
        </w:tc>
      </w:tr>
      <w:tr w:rsidR="00CE6208" w14:paraId="13BE008D" w14:textId="77777777">
        <w:tc>
          <w:tcPr>
            <w:tcW w:w="4660" w:type="dxa"/>
            <w:tcBorders>
              <w:top w:val="dashed" w:sz="4" w:space="0" w:color="BFBFBF"/>
              <w:left w:val="single" w:sz="4" w:space="0" w:color="FFFFFF"/>
              <w:bottom w:val="dashed" w:sz="4" w:space="0" w:color="BFBFBF"/>
              <w:right w:val="single" w:sz="4" w:space="0" w:color="FFFFFF"/>
            </w:tcBorders>
          </w:tcPr>
          <w:p w14:paraId="4E3A3CCA" w14:textId="77777777" w:rsidR="00CE6208" w:rsidRDefault="00DA3D0A">
            <w:pPr>
              <w:pStyle w:val="ProductList-TableBody"/>
            </w:pPr>
            <w:r>
              <w:t>SQL Server Enterprise Core (sada 2 jádrových licencí)</w:t>
            </w:r>
          </w:p>
        </w:tc>
        <w:tc>
          <w:tcPr>
            <w:tcW w:w="740" w:type="dxa"/>
            <w:tcBorders>
              <w:top w:val="dashed" w:sz="4" w:space="0" w:color="BFBFBF"/>
              <w:left w:val="single" w:sz="4" w:space="0" w:color="FFFFFF"/>
              <w:bottom w:val="dashed" w:sz="4" w:space="0" w:color="BFBFBF"/>
              <w:right w:val="single" w:sz="4" w:space="0" w:color="FFFFFF"/>
            </w:tcBorders>
          </w:tcPr>
          <w:p w14:paraId="2B3AEF45"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EF9F466"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621A7BA"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42C46A9"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19FB528"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6F5B1CC"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AB2B906"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570F3D3"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946948F" w14:textId="77777777" w:rsidR="00CE6208" w:rsidRDefault="00CE6208">
            <w:pPr>
              <w:pStyle w:val="ProductList-TableBody"/>
              <w:jc w:val="center"/>
            </w:pPr>
          </w:p>
        </w:tc>
      </w:tr>
      <w:tr w:rsidR="00CE6208" w14:paraId="4D4C6E2A" w14:textId="77777777">
        <w:tc>
          <w:tcPr>
            <w:tcW w:w="4660" w:type="dxa"/>
            <w:tcBorders>
              <w:top w:val="dashed" w:sz="4" w:space="0" w:color="BFBFBF"/>
              <w:left w:val="single" w:sz="4" w:space="0" w:color="FFFFFF"/>
              <w:bottom w:val="dashed" w:sz="4" w:space="0" w:color="BFBFBF"/>
              <w:right w:val="single" w:sz="4" w:space="0" w:color="FFFFFF"/>
            </w:tcBorders>
          </w:tcPr>
          <w:p w14:paraId="7B27E973" w14:textId="77777777" w:rsidR="00CE6208" w:rsidRDefault="00DA3D0A">
            <w:pPr>
              <w:pStyle w:val="ProductList-TableBody"/>
            </w:pPr>
            <w:r>
              <w:t>Windows Server Standard (sada 8 jádrových licencí)</w:t>
            </w:r>
          </w:p>
        </w:tc>
        <w:tc>
          <w:tcPr>
            <w:tcW w:w="740" w:type="dxa"/>
            <w:tcBorders>
              <w:top w:val="dashed" w:sz="4" w:space="0" w:color="BFBFBF"/>
              <w:left w:val="single" w:sz="4" w:space="0" w:color="FFFFFF"/>
              <w:bottom w:val="dashed" w:sz="4" w:space="0" w:color="BFBFBF"/>
              <w:right w:val="single" w:sz="4" w:space="0" w:color="FFFFFF"/>
            </w:tcBorders>
          </w:tcPr>
          <w:p w14:paraId="4533E4E0"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2E04834"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13EE323"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49C6D17"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011C7C0"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528D3A9"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A4CDC1A"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1A4B388"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68812F8" w14:textId="77777777" w:rsidR="00CE6208" w:rsidRDefault="00CE6208">
            <w:pPr>
              <w:pStyle w:val="ProductList-TableBody"/>
              <w:jc w:val="center"/>
            </w:pPr>
          </w:p>
        </w:tc>
      </w:tr>
      <w:tr w:rsidR="00CE6208" w14:paraId="61CEB26D" w14:textId="77777777">
        <w:tc>
          <w:tcPr>
            <w:tcW w:w="4660" w:type="dxa"/>
            <w:tcBorders>
              <w:top w:val="dashed" w:sz="4" w:space="0" w:color="BFBFBF"/>
              <w:left w:val="single" w:sz="4" w:space="0" w:color="FFFFFF"/>
              <w:bottom w:val="dashed" w:sz="4" w:space="0" w:color="BFBFBF"/>
              <w:right w:val="single" w:sz="4" w:space="0" w:color="FFFFFF"/>
            </w:tcBorders>
          </w:tcPr>
          <w:p w14:paraId="082B1DD6" w14:textId="77777777" w:rsidR="00CE6208" w:rsidRDefault="00DA3D0A">
            <w:pPr>
              <w:pStyle w:val="ProductList-TableBody"/>
            </w:pPr>
            <w:r>
              <w:t>Licence CAL na systém Windows Server</w:t>
            </w:r>
          </w:p>
        </w:tc>
        <w:tc>
          <w:tcPr>
            <w:tcW w:w="740" w:type="dxa"/>
            <w:tcBorders>
              <w:top w:val="dashed" w:sz="4" w:space="0" w:color="BFBFBF"/>
              <w:left w:val="single" w:sz="4" w:space="0" w:color="FFFFFF"/>
              <w:bottom w:val="dashed" w:sz="4" w:space="0" w:color="BFBFBF"/>
              <w:right w:val="single" w:sz="4" w:space="0" w:color="FFFFFF"/>
            </w:tcBorders>
          </w:tcPr>
          <w:p w14:paraId="79244AF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05DF195"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F09859F"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B57E9DA"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6B2FDD4"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BC0793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1F82773"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80E3E38"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575C336" w14:textId="77777777" w:rsidR="00CE6208" w:rsidRDefault="00CE6208">
            <w:pPr>
              <w:pStyle w:val="ProductList-TableBody"/>
              <w:jc w:val="center"/>
            </w:pPr>
          </w:p>
        </w:tc>
      </w:tr>
      <w:tr w:rsidR="00CE6208" w14:paraId="6C020BB8" w14:textId="77777777">
        <w:tc>
          <w:tcPr>
            <w:tcW w:w="4660" w:type="dxa"/>
            <w:tcBorders>
              <w:top w:val="dashed" w:sz="4" w:space="0" w:color="BFBFBF"/>
              <w:left w:val="single" w:sz="4" w:space="0" w:color="FFFFFF"/>
              <w:bottom w:val="dashed" w:sz="4" w:space="0" w:color="BFBFBF"/>
              <w:right w:val="single" w:sz="4" w:space="0" w:color="FFFFFF"/>
            </w:tcBorders>
          </w:tcPr>
          <w:p w14:paraId="519FE832" w14:textId="77777777" w:rsidR="00CE6208" w:rsidRDefault="00DA3D0A">
            <w:pPr>
              <w:pStyle w:val="ProductList-TableBody"/>
            </w:pPr>
            <w:r>
              <w:t>Licence CAL pro službu Vzdálená plocha serveru Windows Server (uživatel)</w:t>
            </w:r>
          </w:p>
        </w:tc>
        <w:tc>
          <w:tcPr>
            <w:tcW w:w="740" w:type="dxa"/>
            <w:tcBorders>
              <w:top w:val="dashed" w:sz="4" w:space="0" w:color="BFBFBF"/>
              <w:left w:val="single" w:sz="4" w:space="0" w:color="FFFFFF"/>
              <w:bottom w:val="dashed" w:sz="4" w:space="0" w:color="BFBFBF"/>
              <w:right w:val="single" w:sz="4" w:space="0" w:color="FFFFFF"/>
            </w:tcBorders>
          </w:tcPr>
          <w:p w14:paraId="7E9BB5E1"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69D7246"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135B2E2"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41C5E92"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F64D20B"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9DAC303"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878542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B425FED"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C66BA33" w14:textId="77777777" w:rsidR="00CE6208" w:rsidRDefault="00CE6208">
            <w:pPr>
              <w:pStyle w:val="ProductList-TableBody"/>
              <w:jc w:val="center"/>
            </w:pPr>
          </w:p>
        </w:tc>
      </w:tr>
      <w:tr w:rsidR="00CE6208" w14:paraId="6926AACF" w14:textId="77777777">
        <w:tc>
          <w:tcPr>
            <w:tcW w:w="4660" w:type="dxa"/>
            <w:tcBorders>
              <w:top w:val="dashed" w:sz="4" w:space="0" w:color="BFBFBF"/>
              <w:left w:val="single" w:sz="4" w:space="0" w:color="FFFFFF"/>
              <w:bottom w:val="dashed" w:sz="4" w:space="0" w:color="BFBFBF"/>
              <w:right w:val="single" w:sz="4" w:space="0" w:color="FFFFFF"/>
            </w:tcBorders>
          </w:tcPr>
          <w:p w14:paraId="25887FD7" w14:textId="77777777" w:rsidR="00CE6208" w:rsidRDefault="00DA3D0A">
            <w:pPr>
              <w:pStyle w:val="ProductList-TableBody"/>
            </w:pPr>
            <w:r>
              <w:t>Licence CAL na službu AD RMS (Active Directory Rights Management Services) systému Windows Server</w:t>
            </w:r>
          </w:p>
        </w:tc>
        <w:tc>
          <w:tcPr>
            <w:tcW w:w="740" w:type="dxa"/>
            <w:tcBorders>
              <w:top w:val="dashed" w:sz="4" w:space="0" w:color="BFBFBF"/>
              <w:left w:val="single" w:sz="4" w:space="0" w:color="FFFFFF"/>
              <w:bottom w:val="dashed" w:sz="4" w:space="0" w:color="BFBFBF"/>
              <w:right w:val="single" w:sz="4" w:space="0" w:color="FFFFFF"/>
            </w:tcBorders>
          </w:tcPr>
          <w:p w14:paraId="009D2776"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7FF90D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2655491"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469FB54"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0DBB400"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7952424"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F983F22"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EBB00B1"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7162F70" w14:textId="77777777" w:rsidR="00CE6208" w:rsidRDefault="00CE6208">
            <w:pPr>
              <w:pStyle w:val="ProductList-TableBody"/>
              <w:jc w:val="center"/>
            </w:pPr>
          </w:p>
        </w:tc>
      </w:tr>
    </w:tbl>
    <w:p w14:paraId="0B73C036" w14:textId="77777777" w:rsidR="00CE6208" w:rsidRDefault="00DA3D0A">
      <w:pPr>
        <w:pStyle w:val="ProductList-Body"/>
      </w:pPr>
      <w:r>
        <w:rPr>
          <w:i/>
        </w:rPr>
        <w:t>Výše uvedené licence budou dodatečně dostupné prostřednictvím smlouvy se zákazníkem společnosti Microsoft</w:t>
      </w:r>
      <w:r>
        <w:t>.</w:t>
      </w:r>
    </w:p>
    <w:p w14:paraId="72A19881" w14:textId="77777777" w:rsidR="00CE6208" w:rsidRDefault="00DA3D0A">
      <w:pPr>
        <w:pStyle w:val="ProductList-Offering1SubSection"/>
        <w:outlineLvl w:val="2"/>
      </w:pPr>
      <w:bookmarkStart w:id="243" w:name="_Sec1248"/>
      <w:r>
        <w:t>2. Podmínky produktu</w:t>
      </w:r>
      <w:bookmarkEnd w:id="243"/>
    </w:p>
    <w:tbl>
      <w:tblPr>
        <w:tblStyle w:val="PURTable"/>
        <w:tblW w:w="0" w:type="dxa"/>
        <w:tblLook w:val="04A0" w:firstRow="1" w:lastRow="0" w:firstColumn="1" w:lastColumn="0" w:noHBand="0" w:noVBand="1"/>
      </w:tblPr>
      <w:tblGrid>
        <w:gridCol w:w="3638"/>
        <w:gridCol w:w="3633"/>
        <w:gridCol w:w="3645"/>
      </w:tblGrid>
      <w:tr w:rsidR="00CE6208" w14:paraId="74EA863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C64723E"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5">
              <w:r>
                <w:rPr>
                  <w:color w:val="00467F"/>
                  <w:u w:val="single"/>
                </w:rPr>
                <w:t>OST</w:t>
              </w:r>
            </w:hyperlink>
            <w:r>
              <w:t xml:space="preserve"> (při nasazení na servery zákazníků: </w:t>
            </w:r>
            <w:hyperlink w:anchor="_Sec537">
              <w:r>
                <w:rPr>
                  <w:color w:val="00467F"/>
                  <w:u w:val="single"/>
                </w:rPr>
                <w:t>Univerzální</w:t>
              </w:r>
            </w:hyperlink>
            <w:r>
              <w:t xml:space="preserve">, </w:t>
            </w:r>
            <w:hyperlink w:anchor="_Sec543">
              <w:r>
                <w:rPr>
                  <w:color w:val="00467F"/>
                  <w:u w:val="single"/>
                </w:rPr>
                <w:t>podle počtu jader</w:t>
              </w:r>
            </w:hyperlink>
            <w:r>
              <w:t xml:space="preserve"> – SQL, </w:t>
            </w:r>
            <w:hyperlink w:anchor="_Sec541">
              <w:r>
                <w:rPr>
                  <w:color w:val="00467F"/>
                  <w:u w:val="single"/>
                </w:rPr>
                <w:t>podle počtu jader / CAL</w:t>
              </w:r>
            </w:hyperlink>
            <w:r>
              <w:t xml:space="preserve"> – Windows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47F8538" w14:textId="77777777" w:rsidR="00CE6208" w:rsidRDefault="00DA3D0A">
            <w:pPr>
              <w:pStyle w:val="ProductList-TableBody"/>
            </w:pPr>
            <w:r>
              <w:rPr>
                <w:color w:val="404040"/>
              </w:rPr>
              <w:t>Skupina produktů: Není relevantní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B26A73C" w14:textId="77777777" w:rsidR="00CE6208" w:rsidRDefault="00DA3D0A">
            <w:pPr>
              <w:pStyle w:val="ProductList-TableBody"/>
            </w:pPr>
            <w:r>
              <w:rPr>
                <w:color w:val="404040"/>
              </w:rPr>
              <w:t>Prodloužená doba účinnosti: Není relevantní</w:t>
            </w:r>
          </w:p>
        </w:tc>
      </w:tr>
      <w:tr w:rsidR="00CE6208" w14:paraId="76EDC04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2C72AD"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83850C2" w14:textId="77777777" w:rsidR="00CE6208" w:rsidRDefault="00DA3D0A">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37EEA42" w14:textId="77777777" w:rsidR="00CE6208" w:rsidRDefault="00DA3D0A">
            <w:pPr>
              <w:pStyle w:val="ProductList-TableBody"/>
            </w:pPr>
            <w:r>
              <w:rPr>
                <w:color w:val="404040"/>
              </w:rPr>
              <w:t>Propagační akce: Není relevantní</w:t>
            </w:r>
          </w:p>
        </w:tc>
      </w:tr>
      <w:tr w:rsidR="00CE6208" w14:paraId="03000B8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9F5C5D3"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4B2F052" w14:textId="77777777" w:rsidR="00CE6208" w:rsidRDefault="00DA3D0A">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FBA23E6" w14:textId="77777777" w:rsidR="00CE6208" w:rsidRDefault="00DA3D0A">
            <w:pPr>
              <w:pStyle w:val="ProductList-TableBody"/>
            </w:pPr>
            <w:r>
              <w:rPr>
                <w:color w:val="404040"/>
              </w:rPr>
              <w:t>Nárok na snížení (SCE): Není relevantní</w:t>
            </w:r>
          </w:p>
        </w:tc>
      </w:tr>
      <w:tr w:rsidR="00CE6208" w14:paraId="67B199F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3C796EF"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F61497"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808D18" w14:textId="77777777" w:rsidR="00CE6208" w:rsidRDefault="00CE6208">
            <w:pPr>
              <w:pStyle w:val="ProductList-TableBody"/>
            </w:pPr>
          </w:p>
        </w:tc>
      </w:tr>
    </w:tbl>
    <w:p w14:paraId="236BDD04" w14:textId="77777777" w:rsidR="00CE6208" w:rsidRDefault="00CE6208">
      <w:pPr>
        <w:pStyle w:val="ProductList-Body"/>
      </w:pPr>
    </w:p>
    <w:p w14:paraId="7C0A9ED8" w14:textId="77777777" w:rsidR="00CE6208" w:rsidRDefault="00DA3D0A">
      <w:pPr>
        <w:pStyle w:val="ProductList-ClauseHeading"/>
        <w:outlineLvl w:val="3"/>
      </w:pPr>
      <w:r>
        <w:t>2.1 Práva k upgradu verze</w:t>
      </w:r>
    </w:p>
    <w:p w14:paraId="3E7CADBE" w14:textId="77777777" w:rsidR="00CE6208" w:rsidRDefault="00DA3D0A">
      <w:pPr>
        <w:pStyle w:val="ProductList-Body"/>
      </w:pPr>
      <w:r>
        <w:t xml:space="preserve">Zákazníci se serverovými odběry pro službu Azure mohou užívat nové verze vydané v průběhu období předplatného v souladu s užívacími právy, která jsou platná v okamžiku vydání těchto verzí. A podobně, odběry na základě licence CAL a licence pro externí připojení (External Connector License) pro službu Azure umožňují přístup k novým verzím odpovídajícího softwaru vydaným během doby odběru. </w:t>
      </w:r>
    </w:p>
    <w:p w14:paraId="502233CE" w14:textId="77777777" w:rsidR="00CE6208" w:rsidRDefault="00CE6208">
      <w:pPr>
        <w:pStyle w:val="ProductList-Body"/>
      </w:pPr>
    </w:p>
    <w:p w14:paraId="4B2A4140" w14:textId="77777777" w:rsidR="00CE6208" w:rsidRDefault="00DA3D0A">
      <w:pPr>
        <w:pStyle w:val="ProductList-ClauseHeading"/>
        <w:outlineLvl w:val="3"/>
      </w:pPr>
      <w:r>
        <w:t>2.2 Možnosti nasazení pro Windows Server</w:t>
      </w:r>
    </w:p>
    <w:p w14:paraId="2F15FECE" w14:textId="77777777" w:rsidR="00CE6208" w:rsidRDefault="00DA3D0A">
      <w:pPr>
        <w:pStyle w:val="ProductList-SubClauseHeading"/>
        <w:outlineLvl w:val="4"/>
      </w:pPr>
      <w:r>
        <w:t>2.2.1 Užívání softwaru ve službě Microsoft Azure</w:t>
      </w:r>
    </w:p>
    <w:p w14:paraId="79DCF468" w14:textId="77777777" w:rsidR="00CE6208" w:rsidRDefault="00DA3D0A">
      <w:pPr>
        <w:pStyle w:val="ProductList-BodyIndented"/>
      </w:pPr>
      <w:r>
        <w:t>Pokud zákazník užívá virtuální počítače Windows Server ve službě Microsoft Azure, nebude mu účtováno užívání produktu Windows Server, ale musí i nadále hradit náklady na výpočetní výkon („základní instance”). Každá sada 16 jádrových licencí opravňuje zákazníka k užívání softwaru Windows Server ve službě Microsoft Azure až na 16 virtuálních jádrech přidělených napříč dvěma nebo méně základními instancemi služby Azure. Každá dodatečná sada 8 jádrových licencí opravňuje k užívání až na 8 dalších virtuálních jádrech a jedné základní instanci. Zákazník musí při vytváření nebo konfigurování virtuálního počítače v systému Azure uvést, že používá software Windows Server v rámci výhod Azure Hybrid pro Windows Server. Na užívání systému Windows Server ve službě Azure se vztahují podmínky služeb online. Během platnosti tohoto odběru může zákazník také užívat odběry na základě licence CAL pro službu Vzdálená plocha pro Azure se systémem Windows Server ve službě Azure k povolení přístupu k funkci služby Vzdálená plocha nebo grafickému uživatelskému rozhraní hostovanému v systému Windows Server s použitím funkce služby Vzdálená plocha nebo jiné technologie.</w:t>
      </w:r>
    </w:p>
    <w:p w14:paraId="2C99363D" w14:textId="77777777" w:rsidR="00CE6208" w:rsidRDefault="00CE6208">
      <w:pPr>
        <w:pStyle w:val="ProductList-BodyIndented"/>
      </w:pPr>
    </w:p>
    <w:p w14:paraId="0CC290C3" w14:textId="77777777" w:rsidR="00CE6208" w:rsidRDefault="00DA3D0A">
      <w:pPr>
        <w:pStyle w:val="ProductList-SubClauseHeading"/>
        <w:outlineLvl w:val="4"/>
      </w:pPr>
      <w:r>
        <w:t>2.2.2 Užívání softwaru na zákaznických serverech</w:t>
      </w:r>
    </w:p>
    <w:p w14:paraId="1F385113" w14:textId="77777777" w:rsidR="00CE6208" w:rsidRDefault="00DA3D0A">
      <w:pPr>
        <w:pStyle w:val="ProductList-BodyIndented"/>
      </w:pPr>
      <w:r>
        <w:t>Jako další možnost může zákazník užívat systém Windows Server na serverech vyhrazených pro užívání zákazníkem. V tomto případě licence k odběru produktu Windows Server Standard pro službu Azure (licence podle počtu jader, licence CAL a licence pro externí připojení) poskytují stejná práva jako další multilicence podle počtu jader k produktu Windows Server Standard, licence CAL a licence pro externí připojení, na základě stejných podmínek a ujednání uvedených v části „Užívací práva” v záznamu produktu Windows Server nejnovější verze podmínek produktu. Po dobu platnosti odběru jsou zákazníkovi dodatečně udělena práva rovnocenná s právy poskytovanými zákazníkům s krytím SA v rámci vlastního hostování, obnovení při zhroucení a pololetních vydání v rámci kanálu (podle dostupnosti). Na užívání softwaru se vztahují stejné podmínky a ujednání, s výjimkou požadavku na aktivní krytí SA, který není vyžadován.</w:t>
      </w:r>
    </w:p>
    <w:p w14:paraId="4E8AFD46" w14:textId="77777777" w:rsidR="00CE6208" w:rsidRDefault="00CE6208">
      <w:pPr>
        <w:pStyle w:val="ProductList-BodyIndented"/>
      </w:pPr>
    </w:p>
    <w:p w14:paraId="4523492F" w14:textId="77777777" w:rsidR="00CE6208" w:rsidRDefault="00DA3D0A">
      <w:pPr>
        <w:pStyle w:val="ProductList-SubClauseHeading"/>
        <w:outlineLvl w:val="4"/>
      </w:pPr>
      <w:r>
        <w:t>2.2.3 Přesunutí úloh serveru do služby Azure</w:t>
      </w:r>
    </w:p>
    <w:p w14:paraId="75BB7958" w14:textId="77777777" w:rsidR="00CE6208" w:rsidRDefault="00DA3D0A">
      <w:pPr>
        <w:pStyle w:val="ProductList-BodyIndented"/>
      </w:pPr>
      <w:r>
        <w:t>Zákazník nemůže současně udělovat licence k odběru pro službu Azure serverům služby Azure a zákaznickým serverům, s výjimkou jednorázových udělení na dobu maximálně 31 dnů, tak aby zákazník mohl migrovat tyto pracovní zátěže ze serverů vyhrazených k užívání služby Azure zákazníkem. Licence jsou považovány za „přiřazené k systému Azure”, pokud zákazník užívá software ve službě Azure, a nelze je opakovaně nasadit na serverech zákazníka pod dobu 90 dnů.</w:t>
      </w:r>
    </w:p>
    <w:p w14:paraId="342B2D0A" w14:textId="77777777" w:rsidR="00CE6208" w:rsidRDefault="00CE6208">
      <w:pPr>
        <w:pStyle w:val="ProductList-BodyIndented"/>
      </w:pPr>
    </w:p>
    <w:p w14:paraId="776BAD13" w14:textId="77777777" w:rsidR="00CE6208" w:rsidRDefault="00DA3D0A">
      <w:pPr>
        <w:pStyle w:val="ProductList-ClauseHeading"/>
        <w:outlineLvl w:val="3"/>
      </w:pPr>
      <w:r>
        <w:t>2.3 Možnosti nasazení pro SQL Server</w:t>
      </w:r>
    </w:p>
    <w:p w14:paraId="78DBA6F0" w14:textId="77777777" w:rsidR="00CE6208" w:rsidRDefault="00DA3D0A">
      <w:pPr>
        <w:pStyle w:val="ProductList-SubClauseHeading"/>
        <w:outlineLvl w:val="4"/>
      </w:pPr>
      <w:r>
        <w:t>2.3.1 Užívání softwaru ve službě Microsoft Azure</w:t>
      </w:r>
    </w:p>
    <w:p w14:paraId="1DA03AE7" w14:textId="77777777" w:rsidR="00CE6208" w:rsidRDefault="00DA3D0A">
      <w:pPr>
        <w:pStyle w:val="ProductList-BodyIndented"/>
      </w:pPr>
      <w:r>
        <w:t>Zákazník může využívat datové služby služby Microsoft Azure označené v tabulce níže v označených poměrech. Pokud si zákazník přeje užít licence podle počtu jader k odběru pro službu Azure k používání dvou nebo více datových služeb služby Microsoft Azure, musí být pro každou službu přidělena samostatná sada licencí.</w:t>
      </w:r>
    </w:p>
    <w:tbl>
      <w:tblPr>
        <w:tblStyle w:val="PURTable0"/>
        <w:tblW w:w="0" w:type="dxa"/>
        <w:tblLook w:val="04A0" w:firstRow="1" w:lastRow="0" w:firstColumn="1" w:lastColumn="0" w:noHBand="0" w:noVBand="1"/>
      </w:tblPr>
      <w:tblGrid>
        <w:gridCol w:w="3133"/>
        <w:gridCol w:w="3745"/>
        <w:gridCol w:w="3678"/>
      </w:tblGrid>
      <w:tr w:rsidR="00CE6208" w14:paraId="6DEEB9E1" w14:textId="77777777">
        <w:trPr>
          <w:cnfStyle w:val="100000000000" w:firstRow="1" w:lastRow="0" w:firstColumn="0" w:lastColumn="0" w:oddVBand="0" w:evenVBand="0" w:oddHBand="0" w:evenHBand="0" w:firstRowFirstColumn="0" w:firstRowLastColumn="0" w:lastRowFirstColumn="0" w:lastRowLastColumn="0"/>
        </w:trPr>
        <w:tc>
          <w:tcPr>
            <w:tcW w:w="3540" w:type="dxa"/>
            <w:tcBorders>
              <w:right w:val="single" w:sz="4" w:space="0" w:color="6E6E6E"/>
            </w:tcBorders>
            <w:shd w:val="clear" w:color="auto" w:fill="0070C0"/>
          </w:tcPr>
          <w:p w14:paraId="2700712F" w14:textId="77777777" w:rsidR="00CE6208" w:rsidRDefault="00DA3D0A">
            <w:pPr>
              <w:pStyle w:val="ProductList-TableBody"/>
            </w:pPr>
            <w:r>
              <w:rPr>
                <w:color w:val="FFFFFF"/>
              </w:rPr>
              <w:lastRenderedPageBreak/>
              <w:t>Kvalifikovaná licence</w:t>
            </w:r>
          </w:p>
        </w:tc>
        <w:tc>
          <w:tcPr>
            <w:tcW w:w="4280" w:type="dxa"/>
            <w:tcBorders>
              <w:left w:val="single" w:sz="4" w:space="0" w:color="6E6E6E"/>
              <w:bottom w:val="none" w:sz="4" w:space="0" w:color="6E6E6E"/>
              <w:right w:val="single" w:sz="4" w:space="0" w:color="6E6E6E"/>
            </w:tcBorders>
            <w:shd w:val="clear" w:color="auto" w:fill="0070C0"/>
          </w:tcPr>
          <w:p w14:paraId="5702D391" w14:textId="77777777" w:rsidR="00CE6208" w:rsidRDefault="00DA3D0A">
            <w:pPr>
              <w:pStyle w:val="ProductList-TableBody"/>
            </w:pPr>
            <w:r>
              <w:rPr>
                <w:color w:val="FFFFFF"/>
              </w:rPr>
              <w:t>Datová služba Microsoft Azure</w:t>
            </w:r>
            <w:r>
              <w:rPr>
                <w:vertAlign w:val="superscript"/>
              </w:rPr>
              <w:t>1</w:t>
            </w:r>
          </w:p>
        </w:tc>
        <w:tc>
          <w:tcPr>
            <w:tcW w:w="4160" w:type="dxa"/>
            <w:tcBorders>
              <w:left w:val="single" w:sz="4" w:space="0" w:color="6E6E6E"/>
            </w:tcBorders>
            <w:shd w:val="clear" w:color="auto" w:fill="0070C0"/>
          </w:tcPr>
          <w:p w14:paraId="227B440F" w14:textId="77777777" w:rsidR="00CE6208" w:rsidRDefault="00DA3D0A">
            <w:pPr>
              <w:pStyle w:val="ProductList-TableBody"/>
            </w:pPr>
            <w:r>
              <w:rPr>
                <w:color w:val="FFFFFF"/>
              </w:rPr>
              <w:t>Poměr kvalifikovaných licencí k Azure vCore</w:t>
            </w:r>
          </w:p>
        </w:tc>
      </w:tr>
      <w:tr w:rsidR="00CE6208" w14:paraId="6CB21360" w14:textId="77777777">
        <w:tc>
          <w:tcPr>
            <w:tcW w:w="3540" w:type="dxa"/>
            <w:tcBorders>
              <w:left w:val="single" w:sz="4" w:space="0" w:color="6E6E6E"/>
              <w:bottom w:val="none" w:sz="4" w:space="0" w:color="6E6E6E"/>
              <w:right w:val="single" w:sz="4" w:space="0" w:color="6E6E6E"/>
            </w:tcBorders>
          </w:tcPr>
          <w:p w14:paraId="7A5DE30C" w14:textId="77777777" w:rsidR="00CE6208" w:rsidRDefault="00DA3D0A">
            <w:pPr>
              <w:pStyle w:val="ProductList-TableBody"/>
            </w:pPr>
            <w:r>
              <w:t>SQL Server Enterprise (Core)</w:t>
            </w:r>
          </w:p>
        </w:tc>
        <w:tc>
          <w:tcPr>
            <w:tcW w:w="4280" w:type="dxa"/>
            <w:tcBorders>
              <w:top w:val="none" w:sz="4" w:space="0" w:color="6E6E6E"/>
              <w:left w:val="single" w:sz="4" w:space="0" w:color="6E6E6E"/>
              <w:right w:val="single" w:sz="4" w:space="0" w:color="6E6E6E"/>
            </w:tcBorders>
          </w:tcPr>
          <w:p w14:paraId="7EDC3C5D" w14:textId="77777777" w:rsidR="00CE6208" w:rsidRDefault="00DA3D0A">
            <w:pPr>
              <w:pStyle w:val="ProductList-TableBody"/>
            </w:pPr>
            <w:r>
              <w:t>Azure SQL Database (Managed Instance, Elastic Pool a Single Database) – Obecný účel</w:t>
            </w:r>
          </w:p>
        </w:tc>
        <w:tc>
          <w:tcPr>
            <w:tcW w:w="4160" w:type="dxa"/>
            <w:tcBorders>
              <w:left w:val="single" w:sz="4" w:space="0" w:color="6E6E6E"/>
              <w:bottom w:val="single" w:sz="4" w:space="0" w:color="6E6E6E"/>
              <w:right w:val="single" w:sz="4" w:space="0" w:color="6E6E6E"/>
            </w:tcBorders>
          </w:tcPr>
          <w:p w14:paraId="6204C979" w14:textId="77777777" w:rsidR="00CE6208" w:rsidRDefault="00DA3D0A">
            <w:pPr>
              <w:pStyle w:val="ProductList-TableBody"/>
            </w:pPr>
            <w:r>
              <w:t>Licence na 1 jádro:4 jádra vCore</w:t>
            </w:r>
          </w:p>
        </w:tc>
      </w:tr>
      <w:tr w:rsidR="00CE6208" w14:paraId="63D68089" w14:textId="77777777">
        <w:tc>
          <w:tcPr>
            <w:tcW w:w="3540" w:type="dxa"/>
            <w:tcBorders>
              <w:top w:val="none" w:sz="4" w:space="0" w:color="6E6E6E"/>
              <w:left w:val="single" w:sz="4" w:space="0" w:color="6E6E6E"/>
              <w:bottom w:val="none" w:sz="4" w:space="0" w:color="6E6E6E"/>
            </w:tcBorders>
          </w:tcPr>
          <w:p w14:paraId="069E43B6" w14:textId="77777777" w:rsidR="00CE6208" w:rsidRDefault="00CE6208">
            <w:pPr>
              <w:pStyle w:val="ProductList-TableBody"/>
            </w:pPr>
          </w:p>
        </w:tc>
        <w:tc>
          <w:tcPr>
            <w:tcW w:w="4280" w:type="dxa"/>
          </w:tcPr>
          <w:p w14:paraId="00985E16" w14:textId="77777777" w:rsidR="00CE6208" w:rsidRDefault="00DA3D0A">
            <w:pPr>
              <w:pStyle w:val="ProductList-TableBody"/>
            </w:pPr>
            <w:r>
              <w:t xml:space="preserve">Azure SQL Database (Managed Instance, Elastic Pool a Single Database) – Klíčové pro společnost </w:t>
            </w:r>
          </w:p>
        </w:tc>
        <w:tc>
          <w:tcPr>
            <w:tcW w:w="4160" w:type="dxa"/>
            <w:tcBorders>
              <w:top w:val="single" w:sz="4" w:space="0" w:color="6E6E6E"/>
              <w:bottom w:val="single" w:sz="4" w:space="0" w:color="6E6E6E"/>
              <w:right w:val="single" w:sz="4" w:space="0" w:color="6E6E6E"/>
            </w:tcBorders>
          </w:tcPr>
          <w:p w14:paraId="705E119C" w14:textId="77777777" w:rsidR="00CE6208" w:rsidRDefault="00DA3D0A">
            <w:pPr>
              <w:pStyle w:val="ProductList-TableBody"/>
            </w:pPr>
            <w:r>
              <w:t>Licence na 1 jádro:1 jádro vCore</w:t>
            </w:r>
          </w:p>
        </w:tc>
      </w:tr>
      <w:tr w:rsidR="00CE6208" w14:paraId="04F21253" w14:textId="77777777">
        <w:tc>
          <w:tcPr>
            <w:tcW w:w="3540" w:type="dxa"/>
            <w:tcBorders>
              <w:top w:val="none" w:sz="4" w:space="0" w:color="6E6E6E"/>
              <w:left w:val="single" w:sz="4" w:space="0" w:color="6E6E6E"/>
              <w:bottom w:val="none" w:sz="4" w:space="0" w:color="6E6E6E"/>
            </w:tcBorders>
          </w:tcPr>
          <w:p w14:paraId="370DFEAE" w14:textId="77777777" w:rsidR="00CE6208" w:rsidRDefault="00CE6208">
            <w:pPr>
              <w:pStyle w:val="ProductList-TableBody"/>
            </w:pPr>
          </w:p>
        </w:tc>
        <w:tc>
          <w:tcPr>
            <w:tcW w:w="4280" w:type="dxa"/>
          </w:tcPr>
          <w:p w14:paraId="2EF03D2B" w14:textId="77777777" w:rsidR="00CE6208" w:rsidRDefault="00DA3D0A">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516759EF" w14:textId="77777777" w:rsidR="00CE6208" w:rsidRDefault="00DA3D0A">
            <w:pPr>
              <w:pStyle w:val="ProductList-TableBody"/>
            </w:pPr>
            <w:r>
              <w:t>Licence na 1 jádro:4 jádro vCore</w:t>
            </w:r>
          </w:p>
        </w:tc>
      </w:tr>
      <w:tr w:rsidR="00CE6208" w14:paraId="3474E95E" w14:textId="77777777">
        <w:tc>
          <w:tcPr>
            <w:tcW w:w="3540" w:type="dxa"/>
            <w:tcBorders>
              <w:top w:val="none" w:sz="4" w:space="0" w:color="6E6E6E"/>
              <w:left w:val="single" w:sz="4" w:space="0" w:color="6E6E6E"/>
              <w:bottom w:val="none" w:sz="4" w:space="0" w:color="6E6E6E"/>
              <w:right w:val="single" w:sz="4" w:space="0" w:color="6E6E6E"/>
            </w:tcBorders>
          </w:tcPr>
          <w:p w14:paraId="55B5AE3A" w14:textId="77777777" w:rsidR="00CE6208" w:rsidRDefault="00CE6208">
            <w:pPr>
              <w:pStyle w:val="ProductList-TableBody"/>
            </w:pPr>
          </w:p>
        </w:tc>
        <w:tc>
          <w:tcPr>
            <w:tcW w:w="4280" w:type="dxa"/>
            <w:tcBorders>
              <w:left w:val="single" w:sz="4" w:space="0" w:color="6E6E6E"/>
              <w:bottom w:val="single" w:sz="4" w:space="0" w:color="6E6E6E"/>
              <w:right w:val="single" w:sz="4" w:space="0" w:color="6E6E6E"/>
            </w:tcBorders>
          </w:tcPr>
          <w:p w14:paraId="35E9CA20" w14:textId="77777777" w:rsidR="00CE6208" w:rsidRDefault="00DA3D0A">
            <w:pPr>
              <w:pStyle w:val="ProductList-TableBody"/>
            </w:pPr>
            <w:r>
              <w:t>Azure Data Factory SQL Server Integration Services (Enterprise)</w:t>
            </w:r>
          </w:p>
        </w:tc>
        <w:tc>
          <w:tcPr>
            <w:tcW w:w="4160" w:type="dxa"/>
            <w:tcBorders>
              <w:top w:val="single" w:sz="4" w:space="0" w:color="6E6E6E"/>
              <w:left w:val="single" w:sz="4" w:space="0" w:color="6E6E6E"/>
              <w:bottom w:val="single" w:sz="4" w:space="0" w:color="6E6E6E"/>
              <w:right w:val="single" w:sz="4" w:space="0" w:color="6E6E6E"/>
            </w:tcBorders>
          </w:tcPr>
          <w:p w14:paraId="64FC0C68" w14:textId="77777777" w:rsidR="00CE6208" w:rsidRDefault="00DA3D0A">
            <w:pPr>
              <w:pStyle w:val="ProductList-TableBody"/>
            </w:pPr>
            <w:r>
              <w:t>Licence na 1 jádro:1 jádro vCore</w:t>
            </w:r>
          </w:p>
        </w:tc>
      </w:tr>
      <w:tr w:rsidR="00CE6208" w14:paraId="646981FF" w14:textId="77777777">
        <w:tc>
          <w:tcPr>
            <w:tcW w:w="3540" w:type="dxa"/>
            <w:tcBorders>
              <w:top w:val="none" w:sz="4" w:space="0" w:color="6E6E6E"/>
              <w:left w:val="single" w:sz="4" w:space="0" w:color="6E6E6E"/>
              <w:bottom w:val="single" w:sz="4" w:space="0" w:color="6E6E6E"/>
              <w:right w:val="single" w:sz="4" w:space="0" w:color="6E6E6E"/>
            </w:tcBorders>
          </w:tcPr>
          <w:p w14:paraId="04299118" w14:textId="77777777" w:rsidR="00CE6208" w:rsidRDefault="00CE6208">
            <w:pPr>
              <w:pStyle w:val="ProductList-TableBody"/>
            </w:pPr>
          </w:p>
        </w:tc>
        <w:tc>
          <w:tcPr>
            <w:tcW w:w="4280" w:type="dxa"/>
            <w:tcBorders>
              <w:top w:val="single" w:sz="4" w:space="0" w:color="6E6E6E"/>
              <w:left w:val="single" w:sz="4" w:space="0" w:color="6E6E6E"/>
              <w:right w:val="single" w:sz="4" w:space="0" w:color="6E6E6E"/>
            </w:tcBorders>
          </w:tcPr>
          <w:p w14:paraId="49B0064F" w14:textId="77777777" w:rsidR="00CE6208" w:rsidRDefault="00DA3D0A">
            <w:pPr>
              <w:pStyle w:val="ProductList-TableBody"/>
            </w:pPr>
            <w:r>
              <w:t>Virtuální počítače SQL Server Enterprise</w:t>
            </w:r>
          </w:p>
        </w:tc>
        <w:tc>
          <w:tcPr>
            <w:tcW w:w="4160" w:type="dxa"/>
            <w:tcBorders>
              <w:top w:val="single" w:sz="4" w:space="0" w:color="6E6E6E"/>
              <w:left w:val="single" w:sz="4" w:space="0" w:color="6E6E6E"/>
              <w:bottom w:val="single" w:sz="4" w:space="0" w:color="6E6E6E"/>
              <w:right w:val="single" w:sz="4" w:space="0" w:color="6E6E6E"/>
            </w:tcBorders>
          </w:tcPr>
          <w:p w14:paraId="00EECE35" w14:textId="77777777" w:rsidR="00CE6208" w:rsidRDefault="00DA3D0A">
            <w:pPr>
              <w:pStyle w:val="ProductList-TableBody"/>
            </w:pPr>
            <w:r>
              <w:t>Licence na 1 jádro</w:t>
            </w:r>
            <w:r>
              <w:rPr>
                <w:vertAlign w:val="superscript"/>
              </w:rPr>
              <w:t>2</w:t>
            </w:r>
            <w:r>
              <w:t>:1 jádro vCore</w:t>
            </w:r>
          </w:p>
        </w:tc>
      </w:tr>
      <w:tr w:rsidR="00CE6208" w14:paraId="32B9A26E" w14:textId="77777777">
        <w:tc>
          <w:tcPr>
            <w:tcW w:w="3540" w:type="dxa"/>
            <w:tcBorders>
              <w:top w:val="single" w:sz="4" w:space="0" w:color="6E6E6E"/>
              <w:left w:val="single" w:sz="4" w:space="0" w:color="6E6E6E"/>
              <w:bottom w:val="none" w:sz="4" w:space="0" w:color="6E6E6E"/>
            </w:tcBorders>
          </w:tcPr>
          <w:p w14:paraId="3EACFD10" w14:textId="77777777" w:rsidR="00CE6208" w:rsidRDefault="00DA3D0A">
            <w:pPr>
              <w:pStyle w:val="ProductList-TableBody"/>
            </w:pPr>
            <w:r>
              <w:t>SQL Server Standard (jádro)</w:t>
            </w:r>
          </w:p>
        </w:tc>
        <w:tc>
          <w:tcPr>
            <w:tcW w:w="4280" w:type="dxa"/>
          </w:tcPr>
          <w:p w14:paraId="0D75238F" w14:textId="77777777" w:rsidR="00CE6208" w:rsidRDefault="00DA3D0A">
            <w:pPr>
              <w:pStyle w:val="ProductList-TableBody"/>
            </w:pPr>
            <w:r>
              <w:t>Azure SQL Database (Managed Instance, Elastic Pool a Single Database) – Obecný účel</w:t>
            </w:r>
          </w:p>
        </w:tc>
        <w:tc>
          <w:tcPr>
            <w:tcW w:w="4160" w:type="dxa"/>
            <w:tcBorders>
              <w:top w:val="single" w:sz="4" w:space="0" w:color="6E6E6E"/>
              <w:bottom w:val="single" w:sz="4" w:space="0" w:color="6E6E6E"/>
              <w:right w:val="single" w:sz="4" w:space="0" w:color="6E6E6E"/>
            </w:tcBorders>
          </w:tcPr>
          <w:p w14:paraId="61E1E922" w14:textId="77777777" w:rsidR="00CE6208" w:rsidRDefault="00DA3D0A">
            <w:pPr>
              <w:pStyle w:val="ProductList-TableBody"/>
            </w:pPr>
            <w:r>
              <w:t>Licence na 1 jádro:1 jádro vCore</w:t>
            </w:r>
          </w:p>
        </w:tc>
      </w:tr>
      <w:tr w:rsidR="00CE6208" w14:paraId="2E8BA60D" w14:textId="77777777">
        <w:tc>
          <w:tcPr>
            <w:tcW w:w="3540" w:type="dxa"/>
            <w:tcBorders>
              <w:top w:val="none" w:sz="4" w:space="0" w:color="6E6E6E"/>
              <w:left w:val="single" w:sz="4" w:space="0" w:color="6E6E6E"/>
              <w:bottom w:val="none" w:sz="4" w:space="0" w:color="6E6E6E"/>
            </w:tcBorders>
          </w:tcPr>
          <w:p w14:paraId="16993114" w14:textId="77777777" w:rsidR="00CE6208" w:rsidRDefault="00CE6208">
            <w:pPr>
              <w:pStyle w:val="ProductList-TableBody"/>
            </w:pPr>
          </w:p>
        </w:tc>
        <w:tc>
          <w:tcPr>
            <w:tcW w:w="4280" w:type="dxa"/>
          </w:tcPr>
          <w:p w14:paraId="0DFC7AF3" w14:textId="77777777" w:rsidR="00CE6208" w:rsidRDefault="00DA3D0A">
            <w:pPr>
              <w:pStyle w:val="ProductList-TableBody"/>
            </w:pPr>
            <w:r>
              <w:t>Databáze Azure SQL (Managed Instance a Single Database) – Hyperscale</w:t>
            </w:r>
          </w:p>
        </w:tc>
        <w:tc>
          <w:tcPr>
            <w:tcW w:w="4160" w:type="dxa"/>
            <w:tcBorders>
              <w:top w:val="single" w:sz="4" w:space="0" w:color="6E6E6E"/>
              <w:bottom w:val="single" w:sz="4" w:space="0" w:color="6E6E6E"/>
              <w:right w:val="single" w:sz="4" w:space="0" w:color="6E6E6E"/>
            </w:tcBorders>
          </w:tcPr>
          <w:p w14:paraId="2A0575F9" w14:textId="77777777" w:rsidR="00CE6208" w:rsidRDefault="00DA3D0A">
            <w:pPr>
              <w:pStyle w:val="ProductList-TableBody"/>
            </w:pPr>
            <w:r>
              <w:t>Licence na 1 jádro:1 jádro vCore</w:t>
            </w:r>
          </w:p>
        </w:tc>
      </w:tr>
      <w:tr w:rsidR="00CE6208" w14:paraId="31CBD7EB" w14:textId="77777777">
        <w:tc>
          <w:tcPr>
            <w:tcW w:w="3540" w:type="dxa"/>
            <w:tcBorders>
              <w:top w:val="none" w:sz="4" w:space="0" w:color="6E6E6E"/>
              <w:left w:val="single" w:sz="4" w:space="0" w:color="6E6E6E"/>
              <w:bottom w:val="none" w:sz="4" w:space="0" w:color="6E6E6E"/>
              <w:right w:val="single" w:sz="4" w:space="0" w:color="6E6E6E"/>
            </w:tcBorders>
          </w:tcPr>
          <w:p w14:paraId="3E6E1D56" w14:textId="77777777" w:rsidR="00CE6208" w:rsidRDefault="00CE6208">
            <w:pPr>
              <w:pStyle w:val="ProductList-TableBody"/>
            </w:pPr>
          </w:p>
        </w:tc>
        <w:tc>
          <w:tcPr>
            <w:tcW w:w="4280" w:type="dxa"/>
            <w:tcBorders>
              <w:left w:val="single" w:sz="4" w:space="0" w:color="6E6E6E"/>
              <w:bottom w:val="single" w:sz="4" w:space="0" w:color="6E6E6E"/>
              <w:right w:val="single" w:sz="4" w:space="0" w:color="6E6E6E"/>
            </w:tcBorders>
          </w:tcPr>
          <w:p w14:paraId="21683334" w14:textId="77777777" w:rsidR="00CE6208" w:rsidRDefault="00DA3D0A">
            <w:pPr>
              <w:pStyle w:val="ProductList-TableBody"/>
            </w:pPr>
            <w:r>
              <w:t>Azure Data Factory SQL Server Integration Services (Standard)</w:t>
            </w:r>
          </w:p>
        </w:tc>
        <w:tc>
          <w:tcPr>
            <w:tcW w:w="4160" w:type="dxa"/>
            <w:tcBorders>
              <w:top w:val="single" w:sz="4" w:space="0" w:color="6E6E6E"/>
              <w:left w:val="single" w:sz="4" w:space="0" w:color="6E6E6E"/>
              <w:bottom w:val="single" w:sz="4" w:space="0" w:color="6E6E6E"/>
              <w:right w:val="single" w:sz="4" w:space="0" w:color="6E6E6E"/>
            </w:tcBorders>
          </w:tcPr>
          <w:p w14:paraId="358105E4" w14:textId="77777777" w:rsidR="00CE6208" w:rsidRDefault="00DA3D0A">
            <w:pPr>
              <w:pStyle w:val="ProductList-TableBody"/>
            </w:pPr>
            <w:r>
              <w:t>1 Licence na základě počtu jader: 1 vCore</w:t>
            </w:r>
          </w:p>
        </w:tc>
      </w:tr>
      <w:tr w:rsidR="00CE6208" w14:paraId="2471A93F" w14:textId="77777777">
        <w:tc>
          <w:tcPr>
            <w:tcW w:w="3540" w:type="dxa"/>
            <w:tcBorders>
              <w:top w:val="none" w:sz="4" w:space="0" w:color="6E6E6E"/>
              <w:left w:val="single" w:sz="4" w:space="0" w:color="6E6E6E"/>
              <w:bottom w:val="single" w:sz="4" w:space="0" w:color="6E6E6E"/>
              <w:right w:val="single" w:sz="4" w:space="0" w:color="6E6E6E"/>
            </w:tcBorders>
          </w:tcPr>
          <w:p w14:paraId="74270EE9" w14:textId="77777777" w:rsidR="00CE6208" w:rsidRDefault="00CE6208">
            <w:pPr>
              <w:pStyle w:val="ProductList-TableBody"/>
            </w:pPr>
          </w:p>
        </w:tc>
        <w:tc>
          <w:tcPr>
            <w:tcW w:w="4280" w:type="dxa"/>
            <w:tcBorders>
              <w:top w:val="single" w:sz="4" w:space="0" w:color="6E6E6E"/>
              <w:left w:val="single" w:sz="4" w:space="0" w:color="6E6E6E"/>
              <w:bottom w:val="single" w:sz="4" w:space="0" w:color="6E6E6E"/>
              <w:right w:val="single" w:sz="4" w:space="0" w:color="6E6E6E"/>
            </w:tcBorders>
          </w:tcPr>
          <w:p w14:paraId="1973F7DC" w14:textId="77777777" w:rsidR="00CE6208" w:rsidRDefault="00DA3D0A">
            <w:pPr>
              <w:pStyle w:val="ProductList-TableBody"/>
            </w:pPr>
            <w:r>
              <w:t>Virtuální počítače SQL Server Standard</w:t>
            </w:r>
          </w:p>
        </w:tc>
        <w:tc>
          <w:tcPr>
            <w:tcW w:w="4160" w:type="dxa"/>
            <w:tcBorders>
              <w:top w:val="single" w:sz="4" w:space="0" w:color="6E6E6E"/>
              <w:left w:val="single" w:sz="4" w:space="0" w:color="6E6E6E"/>
              <w:bottom w:val="single" w:sz="4" w:space="0" w:color="6E6E6E"/>
              <w:right w:val="single" w:sz="4" w:space="0" w:color="6E6E6E"/>
            </w:tcBorders>
          </w:tcPr>
          <w:p w14:paraId="10F8661A" w14:textId="77777777" w:rsidR="00CE6208" w:rsidRDefault="00DA3D0A">
            <w:pPr>
              <w:pStyle w:val="ProductList-TableBody"/>
            </w:pPr>
            <w:r>
              <w:t>Licence na 1 jádro</w:t>
            </w:r>
            <w:r>
              <w:rPr>
                <w:vertAlign w:val="superscript"/>
              </w:rPr>
              <w:t>2</w:t>
            </w:r>
            <w:r>
              <w:t>:1 jádro vCore</w:t>
            </w:r>
          </w:p>
        </w:tc>
      </w:tr>
    </w:tbl>
    <w:p w14:paraId="37769966" w14:textId="77777777" w:rsidR="00CE6208" w:rsidRDefault="00DA3D0A">
      <w:pPr>
        <w:pStyle w:val="ProductList-BodyIndented"/>
      </w:pPr>
      <w:r>
        <w:rPr>
          <w:i/>
          <w:vertAlign w:val="superscript"/>
        </w:rPr>
        <w:t>1</w:t>
      </w:r>
      <w:r>
        <w:rPr>
          <w:i/>
        </w:rPr>
        <w:t>Výhody Azure Hybrid Benefit nejsou dostupné ve výpočetní vrstvě bez serveru v rámci databáze Azure SQL.</w:t>
      </w:r>
    </w:p>
    <w:p w14:paraId="5BE7AAC8" w14:textId="77777777" w:rsidR="00CE6208" w:rsidRDefault="00DA3D0A">
      <w:pPr>
        <w:pStyle w:val="ProductList-BodyIndented"/>
      </w:pPr>
      <w:r>
        <w:rPr>
          <w:i/>
          <w:vertAlign w:val="superscript"/>
        </w:rPr>
        <w:t>2</w:t>
      </w:r>
      <w:r>
        <w:rPr>
          <w:i/>
        </w:rPr>
        <w:t>Pod podmínkou minimálně čtyř jádrových licencí na virtuální počítač.</w:t>
      </w:r>
    </w:p>
    <w:p w14:paraId="618F947E" w14:textId="77777777" w:rsidR="00CE6208" w:rsidRDefault="00CE6208">
      <w:pPr>
        <w:pStyle w:val="ProductList-BodyIndented"/>
      </w:pPr>
    </w:p>
    <w:p w14:paraId="5C409DCF" w14:textId="77777777" w:rsidR="00CE6208" w:rsidRDefault="00DA3D0A">
      <w:pPr>
        <w:pStyle w:val="ProductList-BodyIndented"/>
      </w:pPr>
      <w:r>
        <w:t xml:space="preserve">Zákazníkovi nebude účtováno používání datové služby Microsoft Azure, avšak stále musí hradit náklady na výpočet (tj. základní cenu), ukládání a zálohování, stejně jako I/O spojeným s jeho užíváním služeb (podle konkrétní situace). Zákazník musí při konfiguraci pracovních zátěží ve službách Azure uvést, že používá produkt Azure SQL Database (Managed Instance, Elastic Pool a Single Database), Azure Data Factory SQL Server Integration Services nebo virtuální počítače SQL Server v rámci výhod Azure Hybrid Benefit pro SQL Server. Zákazníci mohou doplňovat tyto pracovní zátěže provozované s plně měřenými službami Azure.  </w:t>
      </w:r>
    </w:p>
    <w:p w14:paraId="35F2E797" w14:textId="77777777" w:rsidR="00CE6208" w:rsidRDefault="00CE6208">
      <w:pPr>
        <w:pStyle w:val="ProductList-BodyIndented"/>
      </w:pPr>
    </w:p>
    <w:p w14:paraId="42AB5A15" w14:textId="77777777" w:rsidR="00CE6208" w:rsidRDefault="00DA3D0A">
      <w:pPr>
        <w:pStyle w:val="ProductList-SubClauseHeading"/>
        <w:outlineLvl w:val="4"/>
      </w:pPr>
      <w:r>
        <w:t>2.3.2 Práva na zálohu</w:t>
      </w:r>
    </w:p>
    <w:p w14:paraId="42ABA362" w14:textId="77777777" w:rsidR="00CE6208" w:rsidRDefault="00DA3D0A">
      <w:pPr>
        <w:pStyle w:val="ProductList-BodyIndented"/>
      </w:pPr>
      <w:r>
        <w:t>Při udělování licencí podle počtu jader k odběru produktu SQL Server pro službu Azure k použití s virtuálními počítači SQL Server ve službě Azure, může zákazník také spouštět pasivní instance záloh ve službě Microsoft Azure v očekávání události zálohy. Počet licencí, které by jinak byly požadovány pro spuštění pasivních záložních instancí, nesmí překročit počet licencí požadovaných pro spuštění primárního virtuálního počítače SQL Server.</w:t>
      </w:r>
    </w:p>
    <w:p w14:paraId="4DA7B294" w14:textId="77777777" w:rsidR="00CE6208" w:rsidRDefault="00CE6208">
      <w:pPr>
        <w:pStyle w:val="ProductList-BodyIndented"/>
      </w:pPr>
    </w:p>
    <w:p w14:paraId="357AB8A6" w14:textId="77777777" w:rsidR="00CE6208" w:rsidRDefault="00DA3D0A">
      <w:pPr>
        <w:pStyle w:val="ProductList-SubClauseHeading"/>
        <w:outlineLvl w:val="4"/>
      </w:pPr>
      <w:r>
        <w:t>2.3.3 Užívání softwaru na zákaznických serverech</w:t>
      </w:r>
    </w:p>
    <w:p w14:paraId="400A8CD3" w14:textId="77777777" w:rsidR="00CE6208" w:rsidRDefault="00DA3D0A">
      <w:pPr>
        <w:pStyle w:val="ProductList-BodyIndented"/>
      </w:pPr>
      <w:r>
        <w:t>Jako další možnost může zákazník užívat server SQL Server na serverech vyhrazených pro užívání zákazníkem. V tomto případě licence podle počtu jader k odběru produktu SQL Server Standard a SQL Server Enterprise Core pro službu Azure poskytují stejná práva jako další multilicence podle počtu jader k produktu SQL Server Standard a SQL Server Enterprise, na základě stejných podmínek a ujednání uvedených v části „Užívací práva” v záznamu produktu SQL Server nejnovější verze podmínek produktu. Po dobu platnosti odběru jsou zákazníkovi dodatečně udělena práva rovnocenná s právy poskytovanými zákazníkům s krytím SA v rámci vlastního hostování, obnovení při zhroucení, přenositelnosti licencí v rámci serverových farem, práva na zálohu a neomezenou virtualizaci*a také práva na užívání produktu Machine Learning Server for Windows*, Machine Learning Server for Linux*, Machine Learning for Hadoop* a Power BI Report Server*. Na užívání softwaru se vztahují stejné podmínky a ujednání, s výjimkou požadavku na aktivní krytí SA, který není vyžadován.</w:t>
      </w:r>
    </w:p>
    <w:p w14:paraId="6FC9504B" w14:textId="77777777" w:rsidR="00CE6208" w:rsidRDefault="00DA3D0A">
      <w:pPr>
        <w:pStyle w:val="ProductList-BodyIndented"/>
      </w:pPr>
      <w:r>
        <w:t>*Podle dostupnosti. Práva, která se vztahují pouze na zákazníky s verzí SQL Server Enterprise Core.</w:t>
      </w:r>
    </w:p>
    <w:p w14:paraId="191A3EB1" w14:textId="77777777" w:rsidR="00CE6208" w:rsidRDefault="00CE6208">
      <w:pPr>
        <w:pStyle w:val="ProductList-BodyIndented"/>
      </w:pPr>
    </w:p>
    <w:p w14:paraId="1EE3C014" w14:textId="77777777" w:rsidR="00CE6208" w:rsidRDefault="00DA3D0A">
      <w:pPr>
        <w:pStyle w:val="ProductList-SubClauseHeading"/>
        <w:outlineLvl w:val="4"/>
      </w:pPr>
      <w:r>
        <w:t>2.3.4 Přesunutí úloh serveru do služby Azure</w:t>
      </w:r>
    </w:p>
    <w:p w14:paraId="224C8673" w14:textId="77777777" w:rsidR="00CE6208" w:rsidRDefault="00DA3D0A">
      <w:pPr>
        <w:pStyle w:val="ProductList-BodyIndented"/>
      </w:pPr>
      <w:r>
        <w:t xml:space="preserve">Zákazník nemůže současně přiřazovat licence k užívání ve službě Azure a udělit stejnou licenci serveru vyhrazenému k jejímu užívání, s výjimkou jednorázových udělení na dobu maximálně 180 dnů, tak aby zákazník mohl migrovat tyto pracovní zátěže do systému Azure. </w:t>
      </w:r>
    </w:p>
    <w:p w14:paraId="6CCEB2AE" w14:textId="77777777" w:rsidR="00CE6208" w:rsidRDefault="00CE6208">
      <w:pPr>
        <w:pStyle w:val="ProductList-BodyIndented"/>
      </w:pPr>
    </w:p>
    <w:p w14:paraId="50A9B34C" w14:textId="77777777" w:rsidR="00CE6208" w:rsidRDefault="00DA3D0A">
      <w:pPr>
        <w:pStyle w:val="ProductList-SubClauseHeading"/>
        <w:outlineLvl w:val="4"/>
      </w:pPr>
      <w:r>
        <w:t>2.3.5 Změna přiřazení licence</w:t>
      </w:r>
    </w:p>
    <w:p w14:paraId="19504EA4" w14:textId="77777777" w:rsidR="00CE6208" w:rsidRDefault="00DA3D0A">
      <w:pPr>
        <w:pStyle w:val="ProductList-BodyIndented"/>
      </w:pPr>
      <w:r>
        <w:t xml:space="preserve">Zákazník může změnit přiřazení licencí pro použití ve službě Azure na servery vyhrazené pro zákazníka, za předpokladu, že licence zůstanou přiřazeny pro použití v rámci daného prostředí po dobu minimálně 90 dnů od migrace pracovní zátěže. </w:t>
      </w:r>
    </w:p>
    <w:p w14:paraId="38E5AFDD" w14:textId="77777777" w:rsidR="00CE6208" w:rsidRDefault="00CE6208">
      <w:pPr>
        <w:pStyle w:val="ProductList-BodyIndented"/>
        <w:jc w:val="right"/>
      </w:pPr>
    </w:p>
    <w:tbl>
      <w:tblPr>
        <w:tblStyle w:val="PURTable0"/>
        <w:tblW w:w="0" w:type="dxa"/>
        <w:tblLook w:val="04A0" w:firstRow="1" w:lastRow="0" w:firstColumn="1" w:lastColumn="0" w:noHBand="0" w:noVBand="1"/>
      </w:tblPr>
      <w:tblGrid>
        <w:gridCol w:w="10556"/>
      </w:tblGrid>
      <w:tr w:rsidR="00CE6208" w14:paraId="198C056D"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E98734C"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BB8DFC5" w14:textId="77777777" w:rsidR="00CE6208" w:rsidRDefault="00CE6208">
      <w:pPr>
        <w:pStyle w:val="ProductList-BodyIndented"/>
      </w:pPr>
    </w:p>
    <w:p w14:paraId="6E6D52BE" w14:textId="77777777" w:rsidR="00CE6208" w:rsidRDefault="00DA3D0A">
      <w:pPr>
        <w:pStyle w:val="ProductList-Offering1HeadingNoBorder"/>
        <w:outlineLvl w:val="1"/>
      </w:pPr>
      <w:bookmarkStart w:id="244" w:name="_Sec1151"/>
      <w:r>
        <w:t>Služby Microsoft Dynamics 365</w:t>
      </w:r>
      <w:bookmarkEnd w:id="244"/>
      <w:r>
        <w:fldChar w:fldCharType="begin"/>
      </w:r>
      <w:r>
        <w:instrText xml:space="preserve"> TC "</w:instrText>
      </w:r>
      <w:bookmarkStart w:id="245" w:name="_Toc10139362"/>
      <w:r>
        <w:instrText>Služby Microsoft Dynamics 365</w:instrText>
      </w:r>
      <w:bookmarkEnd w:id="245"/>
      <w:r>
        <w:instrText>" \l 2</w:instrText>
      </w:r>
      <w:r>
        <w:fldChar w:fldCharType="end"/>
      </w:r>
    </w:p>
    <w:p w14:paraId="730C3C7B" w14:textId="77777777" w:rsidR="00CE6208" w:rsidRDefault="00DA3D0A">
      <w:pPr>
        <w:pStyle w:val="ProductList-Offering1SubSection"/>
        <w:outlineLvl w:val="2"/>
      </w:pPr>
      <w:bookmarkStart w:id="246" w:name="_Sec1152"/>
      <w:r>
        <w:t>1. Dostupnost programu</w:t>
      </w:r>
      <w:bookmarkEnd w:id="246"/>
    </w:p>
    <w:tbl>
      <w:tblPr>
        <w:tblStyle w:val="PURTable"/>
        <w:tblW w:w="0" w:type="dxa"/>
        <w:tblLook w:val="04A0" w:firstRow="1" w:lastRow="0" w:firstColumn="1" w:lastColumn="0" w:noHBand="0" w:noVBand="1"/>
      </w:tblPr>
      <w:tblGrid>
        <w:gridCol w:w="4292"/>
        <w:gridCol w:w="692"/>
        <w:gridCol w:w="682"/>
        <w:gridCol w:w="801"/>
        <w:gridCol w:w="708"/>
        <w:gridCol w:w="726"/>
        <w:gridCol w:w="824"/>
        <w:gridCol w:w="700"/>
        <w:gridCol w:w="696"/>
        <w:gridCol w:w="795"/>
      </w:tblGrid>
      <w:tr w:rsidR="00CE6208" w14:paraId="448847A9"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7792575"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3D9ECD33"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032F340"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DAA89F0"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27A6BB1"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D82454A"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9A8CF25"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1F9F2D"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42A47EF"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516535A"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7F37359F" w14:textId="77777777">
        <w:tc>
          <w:tcPr>
            <w:tcW w:w="4660" w:type="dxa"/>
            <w:tcBorders>
              <w:top w:val="single" w:sz="6" w:space="0" w:color="FFFFFF"/>
              <w:left w:val="none" w:sz="4" w:space="0" w:color="6E6E6E"/>
              <w:bottom w:val="dashed" w:sz="4" w:space="0" w:color="BFBFBF"/>
              <w:right w:val="none" w:sz="4" w:space="0" w:color="6E6E6E"/>
            </w:tcBorders>
          </w:tcPr>
          <w:p w14:paraId="3B31FF6D" w14:textId="77777777" w:rsidR="00CE6208" w:rsidRDefault="00DA3D0A">
            <w:pPr>
              <w:pStyle w:val="ProductList-TableBody"/>
            </w:pPr>
            <w:r>
              <w:t>Dynamics 365 Business Central Premium/Essentials/Team Member</w:t>
            </w:r>
            <w:r>
              <w:fldChar w:fldCharType="begin"/>
            </w:r>
            <w:r>
              <w:instrText xml:space="preserve"> XE "Dynamics 365 Business Central Premium/Essentials/Team Member"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0820DB0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80757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28083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D0DF1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0BEB9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5914E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84E70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9F8EB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322160" w14:textId="77777777" w:rsidR="00CE6208" w:rsidRDefault="00CE6208">
            <w:pPr>
              <w:pStyle w:val="ProductList-TableBody"/>
              <w:jc w:val="center"/>
            </w:pPr>
          </w:p>
        </w:tc>
      </w:tr>
      <w:tr w:rsidR="00CE6208" w14:paraId="1CA812BE" w14:textId="77777777">
        <w:tc>
          <w:tcPr>
            <w:tcW w:w="4660" w:type="dxa"/>
            <w:tcBorders>
              <w:top w:val="dashed" w:sz="4" w:space="0" w:color="BFBFBF"/>
              <w:left w:val="none" w:sz="4" w:space="0" w:color="6E6E6E"/>
              <w:bottom w:val="dashed" w:sz="4" w:space="0" w:color="BFBFBF"/>
              <w:right w:val="none" w:sz="4" w:space="0" w:color="6E6E6E"/>
            </w:tcBorders>
          </w:tcPr>
          <w:p w14:paraId="04111C3C" w14:textId="77777777" w:rsidR="00CE6208" w:rsidRDefault="00DA3D0A">
            <w:pPr>
              <w:pStyle w:val="ProductList-TableBody"/>
            </w:pPr>
            <w:r>
              <w:t>Doplněk cloudu Dynamics 365 Business Central Premium/Team Members</w:t>
            </w:r>
            <w:r>
              <w:fldChar w:fldCharType="begin"/>
            </w:r>
            <w:r>
              <w:instrText xml:space="preserve"> XE "Doplněk cloudu Dynamics 365 Business Central Premium/Team Members"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F74ECD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AF7D3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63001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07682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331B9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B6935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3FA43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8B6E2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40DB366" w14:textId="77777777" w:rsidR="00CE6208" w:rsidRDefault="00CE6208">
            <w:pPr>
              <w:pStyle w:val="ProductList-TableBody"/>
              <w:jc w:val="center"/>
            </w:pPr>
          </w:p>
        </w:tc>
      </w:tr>
      <w:tr w:rsidR="00CE6208" w14:paraId="64102969" w14:textId="77777777">
        <w:tc>
          <w:tcPr>
            <w:tcW w:w="4660" w:type="dxa"/>
            <w:tcBorders>
              <w:top w:val="dashed" w:sz="4" w:space="0" w:color="BFBFBF"/>
              <w:left w:val="none" w:sz="4" w:space="0" w:color="6E6E6E"/>
              <w:bottom w:val="dashed" w:sz="4" w:space="0" w:color="BFBFBF"/>
              <w:right w:val="none" w:sz="4" w:space="0" w:color="6E6E6E"/>
            </w:tcBorders>
          </w:tcPr>
          <w:p w14:paraId="76E3CFD2" w14:textId="77777777" w:rsidR="00CE6208" w:rsidRDefault="00DA3D0A">
            <w:pPr>
              <w:pStyle w:val="ProductList-TableBody"/>
            </w:pPr>
            <w:r>
              <w:lastRenderedPageBreak/>
              <w:t>Plán pro službu Dynamics 365 Customer Engagement</w:t>
            </w:r>
            <w:r>
              <w:fldChar w:fldCharType="begin"/>
            </w:r>
            <w:r>
              <w:instrText xml:space="preserve"> XE "Plán pro službu Dynamics 365 Customer Engagement"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CA8B276"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D3266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575B0A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0627EC"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363FE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3D8EF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A1F5E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63F29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F5E69DC" w14:textId="77777777" w:rsidR="00CE6208" w:rsidRDefault="00CE6208">
            <w:pPr>
              <w:pStyle w:val="ProductList-TableBody"/>
              <w:jc w:val="center"/>
            </w:pPr>
          </w:p>
        </w:tc>
      </w:tr>
      <w:tr w:rsidR="00CE6208" w14:paraId="4B8ADA03" w14:textId="77777777">
        <w:tc>
          <w:tcPr>
            <w:tcW w:w="4660" w:type="dxa"/>
            <w:tcBorders>
              <w:top w:val="dashed" w:sz="4" w:space="0" w:color="BFBFBF"/>
              <w:left w:val="none" w:sz="4" w:space="0" w:color="6E6E6E"/>
              <w:bottom w:val="dashed" w:sz="4" w:space="0" w:color="BFBFBF"/>
              <w:right w:val="none" w:sz="4" w:space="0" w:color="6E6E6E"/>
            </w:tcBorders>
          </w:tcPr>
          <w:p w14:paraId="5B119129" w14:textId="77777777" w:rsidR="00CE6208" w:rsidRDefault="00DA3D0A">
            <w:pPr>
              <w:pStyle w:val="ProductList-TableBody"/>
            </w:pPr>
            <w:r>
              <w:t>Doplněk plánu pro službu Dynamics 365 Customer Engagement</w:t>
            </w:r>
            <w:r>
              <w:fldChar w:fldCharType="begin"/>
            </w:r>
            <w:r>
              <w:instrText xml:space="preserve"> XE "Doplněk plánu pro službu Dynamics 365 Customer Engagement"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BFAC0F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C8985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8A3E8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8E1FA8"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13C9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5EF89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72F95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D3711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A56E72" w14:textId="77777777" w:rsidR="00CE6208" w:rsidRDefault="00CE6208">
            <w:pPr>
              <w:pStyle w:val="ProductList-TableBody"/>
              <w:jc w:val="center"/>
            </w:pPr>
          </w:p>
        </w:tc>
      </w:tr>
      <w:tr w:rsidR="00CE6208" w14:paraId="5CE5DCEA" w14:textId="77777777">
        <w:tc>
          <w:tcPr>
            <w:tcW w:w="4660" w:type="dxa"/>
            <w:tcBorders>
              <w:top w:val="dashed" w:sz="4" w:space="0" w:color="BFBFBF"/>
              <w:left w:val="none" w:sz="4" w:space="0" w:color="6E6E6E"/>
              <w:bottom w:val="dashed" w:sz="4" w:space="0" w:color="BFBFBF"/>
              <w:right w:val="none" w:sz="4" w:space="0" w:color="6E6E6E"/>
            </w:tcBorders>
          </w:tcPr>
          <w:p w14:paraId="28DA93B0" w14:textId="77777777" w:rsidR="00CE6208" w:rsidRDefault="00DA3D0A">
            <w:pPr>
              <w:pStyle w:val="ProductList-TableBody"/>
            </w:pPr>
            <w:r>
              <w:t>Plán pro službu Dynamics 365 Customer Engagement z krytí SA</w:t>
            </w:r>
            <w:r>
              <w:fldChar w:fldCharType="begin"/>
            </w:r>
            <w:r>
              <w:instrText xml:space="preserve"> XE "Plán pro službu Dynamics 365 Customer Engagement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4607E4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DA7F7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586E6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90BA3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44A46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64B84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FE24A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D00E2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BCBE85" w14:textId="77777777" w:rsidR="00CE6208" w:rsidRDefault="00CE6208">
            <w:pPr>
              <w:pStyle w:val="ProductList-TableBody"/>
              <w:jc w:val="center"/>
            </w:pPr>
          </w:p>
        </w:tc>
      </w:tr>
      <w:tr w:rsidR="00CE6208" w14:paraId="0D26B63C" w14:textId="77777777">
        <w:tc>
          <w:tcPr>
            <w:tcW w:w="4660" w:type="dxa"/>
            <w:tcBorders>
              <w:top w:val="dashed" w:sz="4" w:space="0" w:color="BFBFBF"/>
              <w:left w:val="none" w:sz="4" w:space="0" w:color="6E6E6E"/>
              <w:bottom w:val="dashed" w:sz="4" w:space="0" w:color="BFBFBF"/>
              <w:right w:val="none" w:sz="4" w:space="0" w:color="6E6E6E"/>
            </w:tcBorders>
          </w:tcPr>
          <w:p w14:paraId="7958ECB9" w14:textId="77777777" w:rsidR="00CE6208" w:rsidRDefault="00DA3D0A">
            <w:pPr>
              <w:pStyle w:val="ProductList-TableBody"/>
            </w:pPr>
            <w:r>
              <w:t>Dynamics 365 Customer Insights</w:t>
            </w:r>
            <w:r>
              <w:fldChar w:fldCharType="begin"/>
            </w:r>
            <w:r>
              <w:instrText xml:space="preserve"> XE "Dynamics 365 Customer Insights" </w:instrText>
            </w:r>
            <w:r>
              <w:fldChar w:fldCharType="end"/>
            </w:r>
            <w:r>
              <w:t xml:space="preserve"> (licence na odběr)</w:t>
            </w:r>
          </w:p>
        </w:tc>
        <w:tc>
          <w:tcPr>
            <w:tcW w:w="740" w:type="dxa"/>
            <w:tcBorders>
              <w:top w:val="dashed" w:sz="4" w:space="0" w:color="BFBFBF"/>
              <w:left w:val="none" w:sz="4" w:space="0" w:color="6E6E6E"/>
              <w:bottom w:val="dashed" w:sz="4" w:space="0" w:color="BFBFBF"/>
              <w:right w:val="single" w:sz="6" w:space="0" w:color="FFFFFF"/>
            </w:tcBorders>
          </w:tcPr>
          <w:p w14:paraId="637E6EB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6B3A7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0AF30C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EF806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1D28F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BA2F4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B4879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C1982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9F7A94C" w14:textId="77777777" w:rsidR="00CE6208" w:rsidRDefault="00CE6208">
            <w:pPr>
              <w:pStyle w:val="ProductList-TableBody"/>
              <w:jc w:val="center"/>
            </w:pPr>
          </w:p>
        </w:tc>
      </w:tr>
      <w:tr w:rsidR="00CE6208" w14:paraId="5F804309" w14:textId="77777777">
        <w:tc>
          <w:tcPr>
            <w:tcW w:w="4660" w:type="dxa"/>
            <w:tcBorders>
              <w:top w:val="dashed" w:sz="4" w:space="0" w:color="BFBFBF"/>
              <w:left w:val="none" w:sz="4" w:space="0" w:color="6E6E6E"/>
              <w:bottom w:val="dashed" w:sz="4" w:space="0" w:color="BFBFBF"/>
              <w:right w:val="none" w:sz="4" w:space="0" w:color="6E6E6E"/>
            </w:tcBorders>
          </w:tcPr>
          <w:p w14:paraId="2129C54F" w14:textId="77777777" w:rsidR="00CE6208" w:rsidRDefault="00DA3D0A">
            <w:pPr>
              <w:pStyle w:val="ProductList-TableBody"/>
            </w:pPr>
            <w:r>
              <w:t>Dynamics 365 Customer Insights Additional Profiles</w:t>
            </w:r>
            <w:r>
              <w:fldChar w:fldCharType="begin"/>
            </w:r>
            <w:r>
              <w:instrText xml:space="preserve"> XE "Dynamics 365 Customer Insights Additional Profiles" </w:instrText>
            </w:r>
            <w:r>
              <w:fldChar w:fldCharType="end"/>
            </w:r>
            <w:r>
              <w:t xml:space="preserve"> (licence na odběr)</w:t>
            </w:r>
          </w:p>
        </w:tc>
        <w:tc>
          <w:tcPr>
            <w:tcW w:w="740" w:type="dxa"/>
            <w:tcBorders>
              <w:top w:val="dashed" w:sz="4" w:space="0" w:color="BFBFBF"/>
              <w:left w:val="none" w:sz="4" w:space="0" w:color="6E6E6E"/>
              <w:bottom w:val="dashed" w:sz="4" w:space="0" w:color="BFBFBF"/>
              <w:right w:val="single" w:sz="6" w:space="0" w:color="FFFFFF"/>
            </w:tcBorders>
          </w:tcPr>
          <w:p w14:paraId="5A83334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53F56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F94D0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0BCCD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BE5E1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2DBB6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7C419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ECA3B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512188" w14:textId="77777777" w:rsidR="00CE6208" w:rsidRDefault="00CE6208">
            <w:pPr>
              <w:pStyle w:val="ProductList-TableBody"/>
              <w:jc w:val="center"/>
            </w:pPr>
          </w:p>
        </w:tc>
      </w:tr>
      <w:tr w:rsidR="00CE6208" w14:paraId="50E7F4F4" w14:textId="77777777">
        <w:tc>
          <w:tcPr>
            <w:tcW w:w="4660" w:type="dxa"/>
            <w:tcBorders>
              <w:top w:val="dashed" w:sz="4" w:space="0" w:color="BFBFBF"/>
              <w:left w:val="none" w:sz="4" w:space="0" w:color="6E6E6E"/>
              <w:bottom w:val="dashed" w:sz="4" w:space="0" w:color="BFBFBF"/>
              <w:right w:val="none" w:sz="4" w:space="0" w:color="6E6E6E"/>
            </w:tcBorders>
          </w:tcPr>
          <w:p w14:paraId="569887EF" w14:textId="77777777" w:rsidR="00CE6208" w:rsidRDefault="00DA3D0A">
            <w:pPr>
              <w:pStyle w:val="ProductList-TableBody"/>
            </w:pPr>
            <w:r>
              <w:t>Plán pro službu Dynamics 365</w:t>
            </w:r>
            <w:r>
              <w:fldChar w:fldCharType="begin"/>
            </w:r>
            <w:r>
              <w:instrText xml:space="preserve"> XE "Plán pro službu Dynamics 365"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4A3C998"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79AA0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7CB84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B5EDD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72CCC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27403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D862B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4FD84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29E94C" w14:textId="77777777" w:rsidR="00CE6208" w:rsidRDefault="00CE6208">
            <w:pPr>
              <w:pStyle w:val="ProductList-TableBody"/>
              <w:jc w:val="center"/>
            </w:pPr>
          </w:p>
        </w:tc>
      </w:tr>
      <w:tr w:rsidR="00CE6208" w14:paraId="48631C56" w14:textId="77777777">
        <w:tc>
          <w:tcPr>
            <w:tcW w:w="4660" w:type="dxa"/>
            <w:tcBorders>
              <w:top w:val="dashed" w:sz="4" w:space="0" w:color="BFBFBF"/>
              <w:left w:val="none" w:sz="4" w:space="0" w:color="6E6E6E"/>
              <w:bottom w:val="dashed" w:sz="4" w:space="0" w:color="BFBFBF"/>
              <w:right w:val="none" w:sz="4" w:space="0" w:color="6E6E6E"/>
            </w:tcBorders>
          </w:tcPr>
          <w:p w14:paraId="6DAD2781" w14:textId="77777777" w:rsidR="00CE6208" w:rsidRDefault="00DA3D0A">
            <w:pPr>
              <w:pStyle w:val="ProductList-TableBody"/>
            </w:pPr>
            <w:r>
              <w:t>Doplněk plánu pro službu Dynamics 365</w:t>
            </w:r>
            <w:r>
              <w:fldChar w:fldCharType="begin"/>
            </w:r>
            <w:r>
              <w:instrText xml:space="preserve"> XE "Doplněk plánu pro službu Dynamics 365"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6D16B2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08E1E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ED03FB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299B5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39FBA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7715D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8DEED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0F784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3853586" w14:textId="77777777" w:rsidR="00CE6208" w:rsidRDefault="00CE6208">
            <w:pPr>
              <w:pStyle w:val="ProductList-TableBody"/>
              <w:jc w:val="center"/>
            </w:pPr>
          </w:p>
        </w:tc>
      </w:tr>
      <w:tr w:rsidR="00CE6208" w14:paraId="4A47EF5A" w14:textId="77777777">
        <w:tc>
          <w:tcPr>
            <w:tcW w:w="4660" w:type="dxa"/>
            <w:tcBorders>
              <w:top w:val="dashed" w:sz="4" w:space="0" w:color="BFBFBF"/>
              <w:left w:val="none" w:sz="4" w:space="0" w:color="6E6E6E"/>
              <w:bottom w:val="dashed" w:sz="4" w:space="0" w:color="BFBFBF"/>
              <w:right w:val="none" w:sz="4" w:space="0" w:color="6E6E6E"/>
            </w:tcBorders>
          </w:tcPr>
          <w:p w14:paraId="1D42F419" w14:textId="77777777" w:rsidR="00CE6208" w:rsidRDefault="00DA3D0A">
            <w:pPr>
              <w:pStyle w:val="ProductList-TableBody"/>
            </w:pPr>
            <w:r>
              <w:t>Plán pro službu Dynamics 365 z krytí SA</w:t>
            </w:r>
            <w:r>
              <w:fldChar w:fldCharType="begin"/>
            </w:r>
            <w:r>
              <w:instrText xml:space="preserve"> XE "Plán pro službu Dynamics 365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C9B294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8BDD4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B53ED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37B71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7794B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90320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DB12D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6E06E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0C05D1" w14:textId="77777777" w:rsidR="00CE6208" w:rsidRDefault="00CE6208">
            <w:pPr>
              <w:pStyle w:val="ProductList-TableBody"/>
              <w:jc w:val="center"/>
            </w:pPr>
          </w:p>
        </w:tc>
      </w:tr>
      <w:tr w:rsidR="00CE6208" w14:paraId="28C7F9F2" w14:textId="77777777">
        <w:tc>
          <w:tcPr>
            <w:tcW w:w="4660" w:type="dxa"/>
            <w:tcBorders>
              <w:top w:val="dashed" w:sz="4" w:space="0" w:color="BFBFBF"/>
              <w:left w:val="none" w:sz="4" w:space="0" w:color="6E6E6E"/>
              <w:bottom w:val="dashed" w:sz="4" w:space="0" w:color="BFBFBF"/>
              <w:right w:val="none" w:sz="4" w:space="0" w:color="6E6E6E"/>
            </w:tcBorders>
          </w:tcPr>
          <w:p w14:paraId="44B63406" w14:textId="77777777" w:rsidR="00CE6208" w:rsidRDefault="00DA3D0A">
            <w:pPr>
              <w:pStyle w:val="ProductList-TableBody"/>
            </w:pPr>
            <w:r>
              <w:t>Plán pro službu Dynamics 365 Unified Operations</w:t>
            </w:r>
            <w:r>
              <w:fldChar w:fldCharType="begin"/>
            </w:r>
            <w:r>
              <w:instrText xml:space="preserve"> XE "Plán pro službu Dynamics 365 Unified Operations"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CF6AC57"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3E372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D5EFA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581E3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8B9BD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E55C3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0EB7A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A7E18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83AE70" w14:textId="77777777" w:rsidR="00CE6208" w:rsidRDefault="00CE6208">
            <w:pPr>
              <w:pStyle w:val="ProductList-TableBody"/>
              <w:jc w:val="center"/>
            </w:pPr>
          </w:p>
        </w:tc>
      </w:tr>
      <w:tr w:rsidR="00CE6208" w14:paraId="06B47486" w14:textId="77777777">
        <w:tc>
          <w:tcPr>
            <w:tcW w:w="4660" w:type="dxa"/>
            <w:tcBorders>
              <w:top w:val="dashed" w:sz="4" w:space="0" w:color="BFBFBF"/>
              <w:left w:val="none" w:sz="4" w:space="0" w:color="6E6E6E"/>
              <w:bottom w:val="dashed" w:sz="4" w:space="0" w:color="BFBFBF"/>
              <w:right w:val="none" w:sz="4" w:space="0" w:color="6E6E6E"/>
            </w:tcBorders>
          </w:tcPr>
          <w:p w14:paraId="1ACC8B1D" w14:textId="77777777" w:rsidR="00CE6208" w:rsidRDefault="00DA3D0A">
            <w:pPr>
              <w:pStyle w:val="ProductList-TableBody"/>
            </w:pPr>
            <w:r>
              <w:t>Doplněk plánu pro službu Dynamics 365 Unified Operations</w:t>
            </w:r>
            <w:r>
              <w:fldChar w:fldCharType="begin"/>
            </w:r>
            <w:r>
              <w:instrText xml:space="preserve"> XE "Doplněk plánu pro službu Dynamics 365 Unified Operations"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40194F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BD129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7DECB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EDF5A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F4E53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0A9D5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42E01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9B586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9C27EC" w14:textId="77777777" w:rsidR="00CE6208" w:rsidRDefault="00CE6208">
            <w:pPr>
              <w:pStyle w:val="ProductList-TableBody"/>
              <w:jc w:val="center"/>
            </w:pPr>
          </w:p>
        </w:tc>
      </w:tr>
      <w:tr w:rsidR="00CE6208" w14:paraId="65CDEB95" w14:textId="77777777">
        <w:tc>
          <w:tcPr>
            <w:tcW w:w="4660" w:type="dxa"/>
            <w:tcBorders>
              <w:top w:val="dashed" w:sz="4" w:space="0" w:color="BFBFBF"/>
              <w:left w:val="none" w:sz="4" w:space="0" w:color="6E6E6E"/>
              <w:bottom w:val="dashed" w:sz="4" w:space="0" w:color="BFBFBF"/>
              <w:right w:val="none" w:sz="4" w:space="0" w:color="6E6E6E"/>
            </w:tcBorders>
          </w:tcPr>
          <w:p w14:paraId="53E6E423" w14:textId="77777777" w:rsidR="00CE6208" w:rsidRDefault="00DA3D0A">
            <w:pPr>
              <w:pStyle w:val="ProductList-TableBody"/>
            </w:pPr>
            <w:r>
              <w:t>Plán pro službu Dynamics 365 Unified Operations z krytí SA</w:t>
            </w:r>
            <w:r>
              <w:fldChar w:fldCharType="begin"/>
            </w:r>
            <w:r>
              <w:instrText xml:space="preserve"> XE "Plán pro službu Dynamics 365 Unified Operations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BCAFA0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E73DF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4192B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A52EE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03FF0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5C47A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349DE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9AFD3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F0ED56" w14:textId="77777777" w:rsidR="00CE6208" w:rsidRDefault="00CE6208">
            <w:pPr>
              <w:pStyle w:val="ProductList-TableBody"/>
              <w:jc w:val="center"/>
            </w:pPr>
          </w:p>
        </w:tc>
      </w:tr>
      <w:tr w:rsidR="00CE6208" w14:paraId="0E334C61" w14:textId="77777777">
        <w:tc>
          <w:tcPr>
            <w:tcW w:w="4660" w:type="dxa"/>
            <w:tcBorders>
              <w:top w:val="dashed" w:sz="4" w:space="0" w:color="BFBFBF"/>
              <w:left w:val="none" w:sz="4" w:space="0" w:color="6E6E6E"/>
              <w:bottom w:val="dashed" w:sz="4" w:space="0" w:color="BFBFBF"/>
              <w:right w:val="none" w:sz="4" w:space="0" w:color="6E6E6E"/>
            </w:tcBorders>
          </w:tcPr>
          <w:p w14:paraId="27D3B056" w14:textId="77777777" w:rsidR="00CE6208" w:rsidRDefault="00DA3D0A">
            <w:pPr>
              <w:pStyle w:val="ProductList-TableBody"/>
            </w:pPr>
            <w:r>
              <w:t>Dynamics 365 Unified Operations Device</w:t>
            </w:r>
            <w:r>
              <w:fldChar w:fldCharType="begin"/>
            </w:r>
            <w:r>
              <w:instrText xml:space="preserve"> XE "Dynamics 365 Unified Operations Device"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7F209AB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DC8FF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8C9C3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52233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1D5C5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6BE59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52F0D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ED9FE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1B2A51" w14:textId="77777777" w:rsidR="00CE6208" w:rsidRDefault="00CE6208">
            <w:pPr>
              <w:pStyle w:val="ProductList-TableBody"/>
              <w:jc w:val="center"/>
            </w:pPr>
          </w:p>
        </w:tc>
      </w:tr>
      <w:tr w:rsidR="00CE6208" w14:paraId="3761FA93" w14:textId="77777777">
        <w:tc>
          <w:tcPr>
            <w:tcW w:w="4660" w:type="dxa"/>
            <w:tcBorders>
              <w:top w:val="dashed" w:sz="4" w:space="0" w:color="BFBFBF"/>
              <w:left w:val="none" w:sz="4" w:space="0" w:color="6E6E6E"/>
              <w:bottom w:val="dashed" w:sz="4" w:space="0" w:color="BFBFBF"/>
              <w:right w:val="none" w:sz="4" w:space="0" w:color="6E6E6E"/>
            </w:tcBorders>
          </w:tcPr>
          <w:p w14:paraId="6105EEBE" w14:textId="77777777" w:rsidR="00CE6208" w:rsidRDefault="00DA3D0A">
            <w:pPr>
              <w:pStyle w:val="ProductList-TableBody"/>
            </w:pPr>
            <w:r>
              <w:t>Doplněk Dynamics 365 Unified Operations Device</w:t>
            </w:r>
            <w:r>
              <w:fldChar w:fldCharType="begin"/>
            </w:r>
            <w:r>
              <w:instrText xml:space="preserve"> XE "Doplněk Dynamics 365 Unified Operations Device"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3BA4D02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D16B6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9128AC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763339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BED0E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618F8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CC04C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E1601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2FA1E0" w14:textId="77777777" w:rsidR="00CE6208" w:rsidRDefault="00CE6208">
            <w:pPr>
              <w:pStyle w:val="ProductList-TableBody"/>
              <w:jc w:val="center"/>
            </w:pPr>
          </w:p>
        </w:tc>
      </w:tr>
      <w:tr w:rsidR="00CE6208" w14:paraId="31B3C7F4" w14:textId="77777777">
        <w:tc>
          <w:tcPr>
            <w:tcW w:w="4660" w:type="dxa"/>
            <w:tcBorders>
              <w:top w:val="dashed" w:sz="4" w:space="0" w:color="BFBFBF"/>
              <w:left w:val="none" w:sz="4" w:space="0" w:color="6E6E6E"/>
              <w:bottom w:val="dashed" w:sz="4" w:space="0" w:color="BFBFBF"/>
              <w:right w:val="none" w:sz="4" w:space="0" w:color="6E6E6E"/>
            </w:tcBorders>
          </w:tcPr>
          <w:p w14:paraId="44D697F8" w14:textId="77777777" w:rsidR="00CE6208" w:rsidRDefault="00DA3D0A">
            <w:pPr>
              <w:pStyle w:val="ProductList-TableBody"/>
            </w:pPr>
            <w:r>
              <w:t>Dynamics 365 Unified Operations Device From SA</w:t>
            </w:r>
            <w:r>
              <w:fldChar w:fldCharType="begin"/>
            </w:r>
            <w:r>
              <w:instrText xml:space="preserve"> XE "Dynamics 365 Unified Operations Device From SA"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7790D24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DF7E5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FF221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CB3BE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C4B55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6E014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33FAD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72B52E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18AD0E" w14:textId="77777777" w:rsidR="00CE6208" w:rsidRDefault="00CE6208">
            <w:pPr>
              <w:pStyle w:val="ProductList-TableBody"/>
              <w:jc w:val="center"/>
            </w:pPr>
          </w:p>
        </w:tc>
      </w:tr>
      <w:tr w:rsidR="00CE6208" w14:paraId="4C180DBC" w14:textId="77777777">
        <w:tc>
          <w:tcPr>
            <w:tcW w:w="4660" w:type="dxa"/>
            <w:tcBorders>
              <w:top w:val="dashed" w:sz="4" w:space="0" w:color="BFBFBF"/>
              <w:left w:val="none" w:sz="4" w:space="0" w:color="6E6E6E"/>
              <w:bottom w:val="dashed" w:sz="4" w:space="0" w:color="BFBFBF"/>
              <w:right w:val="none" w:sz="4" w:space="0" w:color="6E6E6E"/>
            </w:tcBorders>
          </w:tcPr>
          <w:p w14:paraId="590ABB9F" w14:textId="77777777" w:rsidR="00CE6208" w:rsidRDefault="00DA3D0A">
            <w:pPr>
              <w:pStyle w:val="ProductList-TableBody"/>
            </w:pPr>
            <w:r>
              <w:t>Dynamics 365 Unified Operations Activity</w:t>
            </w:r>
            <w:r>
              <w:fldChar w:fldCharType="begin"/>
            </w:r>
            <w:r>
              <w:instrText xml:space="preserve"> XE "Dynamics 365 Unified Operations Activity"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BCCB6C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8BC47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FD8FA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7BF16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E7BA3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DF3DE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57694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6E2A1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50E2C2" w14:textId="77777777" w:rsidR="00CE6208" w:rsidRDefault="00CE6208">
            <w:pPr>
              <w:pStyle w:val="ProductList-TableBody"/>
              <w:jc w:val="center"/>
            </w:pPr>
          </w:p>
        </w:tc>
      </w:tr>
      <w:tr w:rsidR="00CE6208" w14:paraId="5B0AC257" w14:textId="77777777">
        <w:tc>
          <w:tcPr>
            <w:tcW w:w="4660" w:type="dxa"/>
            <w:tcBorders>
              <w:top w:val="dashed" w:sz="4" w:space="0" w:color="BFBFBF"/>
              <w:left w:val="none" w:sz="4" w:space="0" w:color="6E6E6E"/>
              <w:bottom w:val="dashed" w:sz="4" w:space="0" w:color="BFBFBF"/>
              <w:right w:val="none" w:sz="4" w:space="0" w:color="6E6E6E"/>
            </w:tcBorders>
          </w:tcPr>
          <w:p w14:paraId="51D3B64B" w14:textId="77777777" w:rsidR="00CE6208" w:rsidRDefault="00DA3D0A">
            <w:pPr>
              <w:pStyle w:val="ProductList-TableBody"/>
            </w:pPr>
            <w:r>
              <w:t>Doplněk Dynamics 365 Unified Operations Activity</w:t>
            </w:r>
            <w:r>
              <w:fldChar w:fldCharType="begin"/>
            </w:r>
            <w:r>
              <w:instrText xml:space="preserve"> XE "Doplněk Dynamics 365 Unified Operations Activity"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20542A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DAA74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4F575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D729B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68C57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A6B907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90F35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D4954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7030BE" w14:textId="77777777" w:rsidR="00CE6208" w:rsidRDefault="00CE6208">
            <w:pPr>
              <w:pStyle w:val="ProductList-TableBody"/>
              <w:jc w:val="center"/>
            </w:pPr>
          </w:p>
        </w:tc>
      </w:tr>
      <w:tr w:rsidR="00CE6208" w14:paraId="4C805808" w14:textId="77777777">
        <w:tc>
          <w:tcPr>
            <w:tcW w:w="4660" w:type="dxa"/>
            <w:tcBorders>
              <w:top w:val="dashed" w:sz="4" w:space="0" w:color="BFBFBF"/>
              <w:left w:val="none" w:sz="4" w:space="0" w:color="6E6E6E"/>
              <w:bottom w:val="dashed" w:sz="4" w:space="0" w:color="BFBFBF"/>
              <w:right w:val="none" w:sz="4" w:space="0" w:color="6E6E6E"/>
            </w:tcBorders>
          </w:tcPr>
          <w:p w14:paraId="46CE61DD" w14:textId="77777777" w:rsidR="00CE6208" w:rsidRDefault="00DA3D0A">
            <w:pPr>
              <w:pStyle w:val="ProductList-TableBody"/>
            </w:pPr>
            <w:r>
              <w:t>Dynamics 365 Unified Operations Activity z krytí SA</w:t>
            </w:r>
            <w:r>
              <w:fldChar w:fldCharType="begin"/>
            </w:r>
            <w:r>
              <w:instrText xml:space="preserve"> XE "Dynamics 365 Unified Operations Activity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68D487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217CE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0C29AC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B9198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159B0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3E9117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50E03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B6AF3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76BC565" w14:textId="77777777" w:rsidR="00CE6208" w:rsidRDefault="00CE6208">
            <w:pPr>
              <w:pStyle w:val="ProductList-TableBody"/>
              <w:jc w:val="center"/>
            </w:pPr>
          </w:p>
        </w:tc>
      </w:tr>
      <w:tr w:rsidR="00CE6208" w14:paraId="09BD2634" w14:textId="77777777">
        <w:tc>
          <w:tcPr>
            <w:tcW w:w="4660" w:type="dxa"/>
            <w:tcBorders>
              <w:top w:val="dashed" w:sz="4" w:space="0" w:color="BFBFBF"/>
              <w:left w:val="none" w:sz="4" w:space="0" w:color="6E6E6E"/>
              <w:bottom w:val="dashed" w:sz="4" w:space="0" w:color="BFBFBF"/>
              <w:right w:val="none" w:sz="4" w:space="0" w:color="6E6E6E"/>
            </w:tcBorders>
          </w:tcPr>
          <w:p w14:paraId="72BE086A" w14:textId="77777777" w:rsidR="00CE6208" w:rsidRDefault="00DA3D0A">
            <w:pPr>
              <w:pStyle w:val="ProductList-TableBody"/>
            </w:pPr>
            <w:r>
              <w:t>Dynamics 365 for Operations Order Lines</w:t>
            </w:r>
            <w:r>
              <w:fldChar w:fldCharType="begin"/>
            </w:r>
            <w:r>
              <w:instrText xml:space="preserve"> XE "Dynamics 365 for Operations Order Lines"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F55BEB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828E8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A3C53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D18A7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BA265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5D9E0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84B59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36E7B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639E4F" w14:textId="77777777" w:rsidR="00CE6208" w:rsidRDefault="00CE6208">
            <w:pPr>
              <w:pStyle w:val="ProductList-TableBody"/>
              <w:jc w:val="center"/>
            </w:pPr>
          </w:p>
        </w:tc>
      </w:tr>
      <w:tr w:rsidR="00CE6208" w14:paraId="1B36A6CF" w14:textId="77777777">
        <w:tc>
          <w:tcPr>
            <w:tcW w:w="4660" w:type="dxa"/>
            <w:tcBorders>
              <w:top w:val="dashed" w:sz="4" w:space="0" w:color="BFBFBF"/>
              <w:left w:val="none" w:sz="4" w:space="0" w:color="6E6E6E"/>
              <w:bottom w:val="dashed" w:sz="4" w:space="0" w:color="BFBFBF"/>
              <w:right w:val="none" w:sz="4" w:space="0" w:color="6E6E6E"/>
            </w:tcBorders>
          </w:tcPr>
          <w:p w14:paraId="386F42C7" w14:textId="77777777" w:rsidR="00CE6208" w:rsidRDefault="00DA3D0A">
            <w:pPr>
              <w:pStyle w:val="ProductList-TableBody"/>
            </w:pPr>
            <w:r>
              <w:t>Dynamics 365 for Customer Service Enterprise</w:t>
            </w:r>
            <w:r>
              <w:fldChar w:fldCharType="begin"/>
            </w:r>
            <w:r>
              <w:instrText xml:space="preserve"> XE "Dynamics 365 for Customer Service Enterprise"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F619460"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85F6A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7550F7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3FCA36"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3D3C0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33C9A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CBFD0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B7154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B89B9D" w14:textId="77777777" w:rsidR="00CE6208" w:rsidRDefault="00CE6208">
            <w:pPr>
              <w:pStyle w:val="ProductList-TableBody"/>
              <w:jc w:val="center"/>
            </w:pPr>
          </w:p>
        </w:tc>
      </w:tr>
      <w:tr w:rsidR="00CE6208" w14:paraId="30EDFFD9" w14:textId="77777777">
        <w:tc>
          <w:tcPr>
            <w:tcW w:w="4660" w:type="dxa"/>
            <w:tcBorders>
              <w:top w:val="dashed" w:sz="4" w:space="0" w:color="BFBFBF"/>
              <w:left w:val="none" w:sz="4" w:space="0" w:color="6E6E6E"/>
              <w:bottom w:val="dashed" w:sz="4" w:space="0" w:color="BFBFBF"/>
              <w:right w:val="none" w:sz="4" w:space="0" w:color="6E6E6E"/>
            </w:tcBorders>
          </w:tcPr>
          <w:p w14:paraId="1AAA25B3" w14:textId="77777777" w:rsidR="00CE6208" w:rsidRDefault="00DA3D0A">
            <w:pPr>
              <w:pStyle w:val="ProductList-TableBody"/>
            </w:pPr>
            <w:r>
              <w:t>Dynamics 365 for Customer Service Enterprise</w:t>
            </w:r>
            <w:r>
              <w:fldChar w:fldCharType="begin"/>
            </w:r>
            <w:r>
              <w:instrText xml:space="preserve"> XE "Dynamics 365 for Customer Service Enterprise"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0C74F6F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33C27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B738E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0FA7D9"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A7222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7D6D2D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64633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401E2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D0EBAB" w14:textId="77777777" w:rsidR="00CE6208" w:rsidRDefault="00CE6208">
            <w:pPr>
              <w:pStyle w:val="ProductList-TableBody"/>
              <w:jc w:val="center"/>
            </w:pPr>
          </w:p>
        </w:tc>
      </w:tr>
      <w:tr w:rsidR="00CE6208" w14:paraId="4E0A5EBB" w14:textId="77777777">
        <w:tc>
          <w:tcPr>
            <w:tcW w:w="4660" w:type="dxa"/>
            <w:tcBorders>
              <w:top w:val="dashed" w:sz="4" w:space="0" w:color="BFBFBF"/>
              <w:left w:val="none" w:sz="4" w:space="0" w:color="6E6E6E"/>
              <w:bottom w:val="dashed" w:sz="4" w:space="0" w:color="BFBFBF"/>
              <w:right w:val="none" w:sz="4" w:space="0" w:color="6E6E6E"/>
            </w:tcBorders>
          </w:tcPr>
          <w:p w14:paraId="357D0412" w14:textId="77777777" w:rsidR="00CE6208" w:rsidRDefault="00DA3D0A">
            <w:pPr>
              <w:pStyle w:val="ProductList-TableBody"/>
            </w:pPr>
            <w:r>
              <w:t>Dynamics 365 for Customer Service Professional</w:t>
            </w:r>
            <w:r>
              <w:fldChar w:fldCharType="begin"/>
            </w:r>
            <w:r>
              <w:instrText xml:space="preserve"> XE "Dynamics 365 for Customer Service Professional"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1811F10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58156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53AAA7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A9CBEE"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B012E4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57F6F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AB020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7AAB2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03D4E0" w14:textId="77777777" w:rsidR="00CE6208" w:rsidRDefault="00CE6208">
            <w:pPr>
              <w:pStyle w:val="ProductList-TableBody"/>
              <w:jc w:val="center"/>
            </w:pPr>
          </w:p>
        </w:tc>
      </w:tr>
      <w:tr w:rsidR="00CE6208" w14:paraId="19D10FBE" w14:textId="77777777">
        <w:tc>
          <w:tcPr>
            <w:tcW w:w="4660" w:type="dxa"/>
            <w:tcBorders>
              <w:top w:val="dashed" w:sz="4" w:space="0" w:color="BFBFBF"/>
              <w:left w:val="none" w:sz="4" w:space="0" w:color="6E6E6E"/>
              <w:bottom w:val="dashed" w:sz="4" w:space="0" w:color="BFBFBF"/>
              <w:right w:val="none" w:sz="4" w:space="0" w:color="6E6E6E"/>
            </w:tcBorders>
          </w:tcPr>
          <w:p w14:paraId="7EE0FF1A" w14:textId="77777777" w:rsidR="00CE6208" w:rsidRDefault="00DA3D0A">
            <w:pPr>
              <w:pStyle w:val="ProductList-TableBody"/>
            </w:pPr>
            <w:r>
              <w:t>Dynamics 365 for Customer Service Insights</w:t>
            </w:r>
            <w:r>
              <w:fldChar w:fldCharType="begin"/>
            </w:r>
            <w:r>
              <w:instrText xml:space="preserve"> XE "Dynamics 365 for Customer Service Insights"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8A77A1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04732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C2064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78396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3EC2D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C5993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9301B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B5DD3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F54E7D" w14:textId="77777777" w:rsidR="00CE6208" w:rsidRDefault="00CE6208">
            <w:pPr>
              <w:pStyle w:val="ProductList-TableBody"/>
              <w:jc w:val="center"/>
            </w:pPr>
          </w:p>
        </w:tc>
      </w:tr>
      <w:tr w:rsidR="00CE6208" w14:paraId="003AFA09" w14:textId="77777777">
        <w:tc>
          <w:tcPr>
            <w:tcW w:w="4660" w:type="dxa"/>
            <w:tcBorders>
              <w:top w:val="dashed" w:sz="4" w:space="0" w:color="BFBFBF"/>
              <w:left w:val="none" w:sz="4" w:space="0" w:color="6E6E6E"/>
              <w:bottom w:val="dashed" w:sz="4" w:space="0" w:color="BFBFBF"/>
              <w:right w:val="none" w:sz="4" w:space="0" w:color="6E6E6E"/>
            </w:tcBorders>
          </w:tcPr>
          <w:p w14:paraId="0455A918" w14:textId="77777777" w:rsidR="00CE6208" w:rsidRDefault="00DA3D0A">
            <w:pPr>
              <w:pStyle w:val="ProductList-TableBody"/>
            </w:pPr>
            <w:r>
              <w:t>Dynamics 365 for Customer Service Insights Additional Cases</w:t>
            </w:r>
            <w:r>
              <w:fldChar w:fldCharType="begin"/>
            </w:r>
            <w:r>
              <w:instrText xml:space="preserve"> XE "Dynamics 365 for Customer Service Insights Additional Cases" </w:instrText>
            </w:r>
            <w:r>
              <w:fldChar w:fldCharType="end"/>
            </w:r>
            <w:r>
              <w:t xml:space="preserve"> (licence na odběr)</w:t>
            </w:r>
          </w:p>
        </w:tc>
        <w:tc>
          <w:tcPr>
            <w:tcW w:w="740" w:type="dxa"/>
            <w:tcBorders>
              <w:top w:val="dashed" w:sz="4" w:space="0" w:color="BFBFBF"/>
              <w:left w:val="none" w:sz="4" w:space="0" w:color="6E6E6E"/>
              <w:bottom w:val="dashed" w:sz="4" w:space="0" w:color="BFBFBF"/>
              <w:right w:val="single" w:sz="6" w:space="0" w:color="FFFFFF"/>
            </w:tcBorders>
          </w:tcPr>
          <w:p w14:paraId="6544B29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853A6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1D730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D3B56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E4129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AA8F6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4BA2F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B74A4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A84A67" w14:textId="77777777" w:rsidR="00CE6208" w:rsidRDefault="00CE6208">
            <w:pPr>
              <w:pStyle w:val="ProductList-TableBody"/>
              <w:jc w:val="center"/>
            </w:pPr>
          </w:p>
        </w:tc>
      </w:tr>
      <w:tr w:rsidR="00CE6208" w14:paraId="0DC491D5" w14:textId="77777777">
        <w:tc>
          <w:tcPr>
            <w:tcW w:w="4660" w:type="dxa"/>
            <w:tcBorders>
              <w:top w:val="dashed" w:sz="4" w:space="0" w:color="BFBFBF"/>
              <w:left w:val="none" w:sz="4" w:space="0" w:color="6E6E6E"/>
              <w:bottom w:val="dashed" w:sz="4" w:space="0" w:color="BFBFBF"/>
              <w:right w:val="none" w:sz="4" w:space="0" w:color="6E6E6E"/>
            </w:tcBorders>
          </w:tcPr>
          <w:p w14:paraId="7196C99D" w14:textId="77777777" w:rsidR="00CE6208" w:rsidRDefault="00DA3D0A">
            <w:pPr>
              <w:pStyle w:val="ProductList-TableBody"/>
            </w:pPr>
            <w:r>
              <w:t>Dynamics 365 for Field Service</w:t>
            </w:r>
            <w:r>
              <w:fldChar w:fldCharType="begin"/>
            </w:r>
            <w:r>
              <w:instrText xml:space="preserve"> XE "Dynamics 365 for Field Service"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0C17B88"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ACDD0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A95B5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212E96"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04E32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8AD43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FB15D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82DD1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B685D00" w14:textId="77777777" w:rsidR="00CE6208" w:rsidRDefault="00CE6208">
            <w:pPr>
              <w:pStyle w:val="ProductList-TableBody"/>
              <w:jc w:val="center"/>
            </w:pPr>
          </w:p>
        </w:tc>
      </w:tr>
      <w:tr w:rsidR="00CE6208" w14:paraId="55D50667" w14:textId="77777777">
        <w:tc>
          <w:tcPr>
            <w:tcW w:w="4660" w:type="dxa"/>
            <w:tcBorders>
              <w:top w:val="dashed" w:sz="4" w:space="0" w:color="BFBFBF"/>
              <w:left w:val="none" w:sz="4" w:space="0" w:color="6E6E6E"/>
              <w:bottom w:val="dashed" w:sz="4" w:space="0" w:color="BFBFBF"/>
              <w:right w:val="none" w:sz="4" w:space="0" w:color="6E6E6E"/>
            </w:tcBorders>
          </w:tcPr>
          <w:p w14:paraId="491B6122" w14:textId="77777777" w:rsidR="00CE6208" w:rsidRDefault="00DA3D0A">
            <w:pPr>
              <w:pStyle w:val="ProductList-TableBody"/>
            </w:pPr>
            <w:r>
              <w:t>Dynamics 365 for Field Service</w:t>
            </w:r>
            <w:r>
              <w:fldChar w:fldCharType="begin"/>
            </w:r>
            <w:r>
              <w:instrText xml:space="preserve"> XE "Dynamics 365 for Field Service"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3A6A3D8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C643C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22C87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71464A"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A23C2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EB8C7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79D18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682FB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FC3DA0" w14:textId="77777777" w:rsidR="00CE6208" w:rsidRDefault="00CE6208">
            <w:pPr>
              <w:pStyle w:val="ProductList-TableBody"/>
              <w:jc w:val="center"/>
            </w:pPr>
          </w:p>
        </w:tc>
      </w:tr>
      <w:tr w:rsidR="00CE6208" w14:paraId="6FA42E2C" w14:textId="77777777">
        <w:tc>
          <w:tcPr>
            <w:tcW w:w="4660" w:type="dxa"/>
            <w:tcBorders>
              <w:top w:val="dashed" w:sz="4" w:space="0" w:color="BFBFBF"/>
              <w:left w:val="none" w:sz="4" w:space="0" w:color="6E6E6E"/>
              <w:bottom w:val="dashed" w:sz="4" w:space="0" w:color="BFBFBF"/>
              <w:right w:val="none" w:sz="4" w:space="0" w:color="6E6E6E"/>
            </w:tcBorders>
          </w:tcPr>
          <w:p w14:paraId="6863911B" w14:textId="77777777" w:rsidR="00CE6208" w:rsidRDefault="00DA3D0A">
            <w:pPr>
              <w:pStyle w:val="ProductList-TableBody"/>
            </w:pPr>
            <w:r>
              <w:t xml:space="preserve">Dynamics 365 for Marketing </w:t>
            </w:r>
            <w:r>
              <w:fldChar w:fldCharType="begin"/>
            </w:r>
            <w:r>
              <w:instrText xml:space="preserve"> XE "Dynamics 365 for Marketing " </w:instrText>
            </w:r>
            <w:r>
              <w:fldChar w:fldCharType="end"/>
            </w:r>
            <w:r>
              <w:t>(licence na odběr)</w:t>
            </w:r>
          </w:p>
        </w:tc>
        <w:tc>
          <w:tcPr>
            <w:tcW w:w="740" w:type="dxa"/>
            <w:tcBorders>
              <w:top w:val="dashed" w:sz="4" w:space="0" w:color="BFBFBF"/>
              <w:left w:val="none" w:sz="4" w:space="0" w:color="6E6E6E"/>
              <w:bottom w:val="dashed" w:sz="4" w:space="0" w:color="BFBFBF"/>
              <w:right w:val="single" w:sz="6" w:space="0" w:color="FFFFFF"/>
            </w:tcBorders>
          </w:tcPr>
          <w:p w14:paraId="4EC2A40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1B9DF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A8835D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8677E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B1FFD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B042F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065E7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61E4E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9823DA" w14:textId="77777777" w:rsidR="00CE6208" w:rsidRDefault="00CE6208">
            <w:pPr>
              <w:pStyle w:val="ProductList-TableBody"/>
              <w:jc w:val="center"/>
            </w:pPr>
          </w:p>
        </w:tc>
      </w:tr>
      <w:tr w:rsidR="00CE6208" w14:paraId="6AEB646E" w14:textId="77777777">
        <w:tc>
          <w:tcPr>
            <w:tcW w:w="4660" w:type="dxa"/>
            <w:tcBorders>
              <w:top w:val="dashed" w:sz="4" w:space="0" w:color="BFBFBF"/>
              <w:left w:val="none" w:sz="4" w:space="0" w:color="6E6E6E"/>
              <w:bottom w:val="dashed" w:sz="4" w:space="0" w:color="BFBFBF"/>
              <w:right w:val="none" w:sz="4" w:space="0" w:color="6E6E6E"/>
            </w:tcBorders>
          </w:tcPr>
          <w:p w14:paraId="088C2EDF" w14:textId="77777777" w:rsidR="00CE6208" w:rsidRDefault="00DA3D0A">
            <w:pPr>
              <w:pStyle w:val="ProductList-TableBody"/>
            </w:pPr>
            <w:r>
              <w:t>Dynamics 365 for Marketing Additional Contacts</w:t>
            </w:r>
            <w:r>
              <w:fldChar w:fldCharType="begin"/>
            </w:r>
            <w:r>
              <w:instrText xml:space="preserve"> XE "Dynamics 365 for Marketing Additional Contacts" </w:instrText>
            </w:r>
            <w:r>
              <w:fldChar w:fldCharType="end"/>
            </w:r>
            <w:r>
              <w:t xml:space="preserve"> (licence na odběr)</w:t>
            </w:r>
          </w:p>
        </w:tc>
        <w:tc>
          <w:tcPr>
            <w:tcW w:w="740" w:type="dxa"/>
            <w:tcBorders>
              <w:top w:val="dashed" w:sz="4" w:space="0" w:color="BFBFBF"/>
              <w:left w:val="none" w:sz="4" w:space="0" w:color="6E6E6E"/>
              <w:bottom w:val="dashed" w:sz="4" w:space="0" w:color="BFBFBF"/>
              <w:right w:val="single" w:sz="6" w:space="0" w:color="FFFFFF"/>
            </w:tcBorders>
          </w:tcPr>
          <w:p w14:paraId="04EECF3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915A2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3BB7A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021BD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F32FE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822D4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D0FCDA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50E60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960930" w14:textId="77777777" w:rsidR="00CE6208" w:rsidRDefault="00CE6208">
            <w:pPr>
              <w:pStyle w:val="ProductList-TableBody"/>
              <w:jc w:val="center"/>
            </w:pPr>
          </w:p>
        </w:tc>
      </w:tr>
      <w:tr w:rsidR="00CE6208" w14:paraId="101261D7" w14:textId="77777777">
        <w:tc>
          <w:tcPr>
            <w:tcW w:w="4660" w:type="dxa"/>
            <w:tcBorders>
              <w:top w:val="dashed" w:sz="4" w:space="0" w:color="BFBFBF"/>
              <w:left w:val="none" w:sz="4" w:space="0" w:color="6E6E6E"/>
              <w:bottom w:val="dashed" w:sz="4" w:space="0" w:color="BFBFBF"/>
              <w:right w:val="none" w:sz="4" w:space="0" w:color="6E6E6E"/>
            </w:tcBorders>
          </w:tcPr>
          <w:p w14:paraId="6378C2AD" w14:textId="77777777" w:rsidR="00CE6208" w:rsidRDefault="00DA3D0A">
            <w:pPr>
              <w:pStyle w:val="ProductList-TableBody"/>
            </w:pPr>
            <w:r>
              <w:t>Dynamics 365 for Project Service Automation</w:t>
            </w:r>
            <w:r>
              <w:fldChar w:fldCharType="begin"/>
            </w:r>
            <w:r>
              <w:instrText xml:space="preserve"> XE "Dynamics 365 for Project Service Automation"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AD14449"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356B6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6621D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2C08C5"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59501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762A37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2560F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06F7E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560DD31" w14:textId="77777777" w:rsidR="00CE6208" w:rsidRDefault="00CE6208">
            <w:pPr>
              <w:pStyle w:val="ProductList-TableBody"/>
              <w:jc w:val="center"/>
            </w:pPr>
          </w:p>
        </w:tc>
      </w:tr>
      <w:tr w:rsidR="00CE6208" w14:paraId="1523950A" w14:textId="77777777">
        <w:tc>
          <w:tcPr>
            <w:tcW w:w="4660" w:type="dxa"/>
            <w:tcBorders>
              <w:top w:val="dashed" w:sz="4" w:space="0" w:color="BFBFBF"/>
              <w:left w:val="none" w:sz="4" w:space="0" w:color="6E6E6E"/>
              <w:bottom w:val="dashed" w:sz="4" w:space="0" w:color="BFBFBF"/>
              <w:right w:val="none" w:sz="4" w:space="0" w:color="6E6E6E"/>
            </w:tcBorders>
          </w:tcPr>
          <w:p w14:paraId="2C40420F" w14:textId="77777777" w:rsidR="00CE6208" w:rsidRDefault="00DA3D0A">
            <w:pPr>
              <w:pStyle w:val="ProductList-TableBody"/>
            </w:pPr>
            <w:r>
              <w:t>Dynamics 365 for Retail</w:t>
            </w:r>
            <w:r>
              <w:fldChar w:fldCharType="begin"/>
            </w:r>
            <w:r>
              <w:instrText xml:space="preserve"> XE "Dynamics 365 for Retail"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83301D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DA0DB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4BF37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C76CC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A5CF2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08434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0B267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D0356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9D2F11" w14:textId="77777777" w:rsidR="00CE6208" w:rsidRDefault="00CE6208">
            <w:pPr>
              <w:pStyle w:val="ProductList-TableBody"/>
              <w:jc w:val="center"/>
            </w:pPr>
          </w:p>
        </w:tc>
      </w:tr>
      <w:tr w:rsidR="00CE6208" w14:paraId="671949FE" w14:textId="77777777">
        <w:tc>
          <w:tcPr>
            <w:tcW w:w="4660" w:type="dxa"/>
            <w:tcBorders>
              <w:top w:val="dashed" w:sz="4" w:space="0" w:color="BFBFBF"/>
              <w:left w:val="none" w:sz="4" w:space="0" w:color="6E6E6E"/>
              <w:bottom w:val="dashed" w:sz="4" w:space="0" w:color="BFBFBF"/>
              <w:right w:val="none" w:sz="4" w:space="0" w:color="6E6E6E"/>
            </w:tcBorders>
          </w:tcPr>
          <w:p w14:paraId="11196FC3" w14:textId="77777777" w:rsidR="00CE6208" w:rsidRDefault="00DA3D0A">
            <w:pPr>
              <w:pStyle w:val="ProductList-TableBody"/>
            </w:pPr>
            <w:r>
              <w:t>Doplněk Dynamics 365 for Retail</w:t>
            </w:r>
            <w:r>
              <w:fldChar w:fldCharType="begin"/>
            </w:r>
            <w:r>
              <w:instrText xml:space="preserve"> XE "Doplněk Dynamics 365 for Retail"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7E1382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32E48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755AF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2FACB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01D36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17F7F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90F87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99452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FF958F" w14:textId="77777777" w:rsidR="00CE6208" w:rsidRDefault="00CE6208">
            <w:pPr>
              <w:pStyle w:val="ProductList-TableBody"/>
              <w:jc w:val="center"/>
            </w:pPr>
          </w:p>
        </w:tc>
      </w:tr>
      <w:tr w:rsidR="00CE6208" w14:paraId="731FE904" w14:textId="77777777">
        <w:tc>
          <w:tcPr>
            <w:tcW w:w="4660" w:type="dxa"/>
            <w:tcBorders>
              <w:top w:val="dashed" w:sz="4" w:space="0" w:color="BFBFBF"/>
              <w:left w:val="none" w:sz="4" w:space="0" w:color="6E6E6E"/>
              <w:bottom w:val="dashed" w:sz="4" w:space="0" w:color="BFBFBF"/>
              <w:right w:val="none" w:sz="4" w:space="0" w:color="6E6E6E"/>
            </w:tcBorders>
          </w:tcPr>
          <w:p w14:paraId="50387435" w14:textId="77777777" w:rsidR="00CE6208" w:rsidRDefault="00DA3D0A">
            <w:pPr>
              <w:pStyle w:val="ProductList-TableBody"/>
            </w:pPr>
            <w:r>
              <w:t>Dynamics 365 for Retail z krytí SA</w:t>
            </w:r>
            <w:r>
              <w:fldChar w:fldCharType="begin"/>
            </w:r>
            <w:r>
              <w:instrText xml:space="preserve"> XE "Dynamics 365 for Retail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0CEF46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83543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425CF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F4E57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13E47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3317C9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852C8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0B27E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071E3C" w14:textId="77777777" w:rsidR="00CE6208" w:rsidRDefault="00CE6208">
            <w:pPr>
              <w:pStyle w:val="ProductList-TableBody"/>
              <w:jc w:val="center"/>
            </w:pPr>
          </w:p>
        </w:tc>
      </w:tr>
      <w:tr w:rsidR="00CE6208" w14:paraId="4B024E2C" w14:textId="77777777">
        <w:tc>
          <w:tcPr>
            <w:tcW w:w="4660" w:type="dxa"/>
            <w:tcBorders>
              <w:top w:val="dashed" w:sz="4" w:space="0" w:color="BFBFBF"/>
              <w:left w:val="none" w:sz="4" w:space="0" w:color="6E6E6E"/>
              <w:bottom w:val="dashed" w:sz="4" w:space="0" w:color="BFBFBF"/>
              <w:right w:val="none" w:sz="4" w:space="0" w:color="6E6E6E"/>
            </w:tcBorders>
          </w:tcPr>
          <w:p w14:paraId="2A3B3D29" w14:textId="77777777" w:rsidR="00CE6208" w:rsidRDefault="00DA3D0A">
            <w:pPr>
              <w:pStyle w:val="ProductList-TableBody"/>
            </w:pPr>
            <w:r>
              <w:t>Dynamics 365 for Sales Enterprise</w:t>
            </w:r>
            <w:r>
              <w:fldChar w:fldCharType="begin"/>
            </w:r>
            <w:r>
              <w:instrText xml:space="preserve"> XE "Dynamics 365 for Sales Enterprise"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3DA6075D"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7560D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10DAB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A38AAD"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0BF3C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693E67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FD66E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60A50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A898FF" w14:textId="77777777" w:rsidR="00CE6208" w:rsidRDefault="00CE6208">
            <w:pPr>
              <w:pStyle w:val="ProductList-TableBody"/>
              <w:jc w:val="center"/>
            </w:pPr>
          </w:p>
        </w:tc>
      </w:tr>
      <w:tr w:rsidR="00CE6208" w14:paraId="011064FD" w14:textId="77777777">
        <w:tc>
          <w:tcPr>
            <w:tcW w:w="4660" w:type="dxa"/>
            <w:tcBorders>
              <w:top w:val="dashed" w:sz="4" w:space="0" w:color="BFBFBF"/>
              <w:left w:val="none" w:sz="4" w:space="0" w:color="6E6E6E"/>
              <w:bottom w:val="dashed" w:sz="4" w:space="0" w:color="BFBFBF"/>
              <w:right w:val="none" w:sz="4" w:space="0" w:color="6E6E6E"/>
            </w:tcBorders>
          </w:tcPr>
          <w:p w14:paraId="327DB82A" w14:textId="77777777" w:rsidR="00CE6208" w:rsidRDefault="00DA3D0A">
            <w:pPr>
              <w:pStyle w:val="ProductList-TableBody"/>
            </w:pPr>
            <w:r>
              <w:t>Dynamics 365 for Sales Enterprise</w:t>
            </w:r>
            <w:r>
              <w:fldChar w:fldCharType="begin"/>
            </w:r>
            <w:r>
              <w:instrText xml:space="preserve"> XE "Dynamics 365 for Sales Enterprise" </w:instrText>
            </w:r>
            <w:r>
              <w:fldChar w:fldCharType="end"/>
            </w:r>
            <w:r>
              <w:t xml:space="preserve"> (licence na odběr na základě počtu zařízení)</w:t>
            </w:r>
          </w:p>
        </w:tc>
        <w:tc>
          <w:tcPr>
            <w:tcW w:w="740" w:type="dxa"/>
            <w:tcBorders>
              <w:top w:val="dashed" w:sz="4" w:space="0" w:color="BFBFBF"/>
              <w:left w:val="none" w:sz="4" w:space="0" w:color="6E6E6E"/>
              <w:bottom w:val="dashed" w:sz="4" w:space="0" w:color="BFBFBF"/>
              <w:right w:val="single" w:sz="6" w:space="0" w:color="FFFFFF"/>
            </w:tcBorders>
          </w:tcPr>
          <w:p w14:paraId="1C0EF65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0DC56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C5A805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FA82D7"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7A480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2ADB5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2C559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DB7CC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A4EEE15" w14:textId="77777777" w:rsidR="00CE6208" w:rsidRDefault="00CE6208">
            <w:pPr>
              <w:pStyle w:val="ProductList-TableBody"/>
              <w:jc w:val="center"/>
            </w:pPr>
          </w:p>
        </w:tc>
      </w:tr>
      <w:tr w:rsidR="00CE6208" w14:paraId="240F4A58" w14:textId="77777777">
        <w:tc>
          <w:tcPr>
            <w:tcW w:w="4660" w:type="dxa"/>
            <w:tcBorders>
              <w:top w:val="dashed" w:sz="4" w:space="0" w:color="BFBFBF"/>
              <w:left w:val="none" w:sz="4" w:space="0" w:color="6E6E6E"/>
              <w:bottom w:val="dashed" w:sz="4" w:space="0" w:color="BFBFBF"/>
              <w:right w:val="none" w:sz="4" w:space="0" w:color="6E6E6E"/>
            </w:tcBorders>
          </w:tcPr>
          <w:p w14:paraId="6CFEEAB7" w14:textId="77777777" w:rsidR="00CE6208" w:rsidRDefault="00DA3D0A">
            <w:pPr>
              <w:pStyle w:val="ProductList-TableBody"/>
            </w:pPr>
            <w:r>
              <w:lastRenderedPageBreak/>
              <w:t>Dynamics 365 for Sales Professional</w:t>
            </w:r>
            <w:r>
              <w:fldChar w:fldCharType="begin"/>
            </w:r>
            <w:r>
              <w:instrText xml:space="preserve"> XE "Dynamics 365 for Sales Professional"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A7F602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9865F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8BF47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2D72B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976E6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73A35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4EEBD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BB8FC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875687" w14:textId="77777777" w:rsidR="00CE6208" w:rsidRDefault="00CE6208">
            <w:pPr>
              <w:pStyle w:val="ProductList-TableBody"/>
              <w:jc w:val="center"/>
            </w:pPr>
          </w:p>
        </w:tc>
      </w:tr>
      <w:tr w:rsidR="00CE6208" w14:paraId="79798F1B" w14:textId="77777777">
        <w:tc>
          <w:tcPr>
            <w:tcW w:w="4660" w:type="dxa"/>
            <w:tcBorders>
              <w:top w:val="dashed" w:sz="4" w:space="0" w:color="BFBFBF"/>
              <w:left w:val="none" w:sz="4" w:space="0" w:color="6E6E6E"/>
              <w:bottom w:val="dashed" w:sz="4" w:space="0" w:color="BFBFBF"/>
              <w:right w:val="none" w:sz="4" w:space="0" w:color="6E6E6E"/>
            </w:tcBorders>
          </w:tcPr>
          <w:p w14:paraId="79A3C883" w14:textId="77777777" w:rsidR="00CE6208" w:rsidRDefault="00DA3D0A">
            <w:pPr>
              <w:pStyle w:val="ProductList-TableBody"/>
            </w:pPr>
            <w:r>
              <w:t>Dynamics 365 AI for Sales</w:t>
            </w:r>
            <w:r>
              <w:fldChar w:fldCharType="begin"/>
            </w:r>
            <w:r>
              <w:instrText xml:space="preserve"> XE "Dynamics 365 AI for Sales"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B5052C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84B2F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D2DF0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C246E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283EA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2F861D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CF22E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7B6C1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FEF46BC" w14:textId="77777777" w:rsidR="00CE6208" w:rsidRDefault="00CE6208">
            <w:pPr>
              <w:pStyle w:val="ProductList-TableBody"/>
              <w:jc w:val="center"/>
            </w:pPr>
          </w:p>
        </w:tc>
      </w:tr>
      <w:tr w:rsidR="00CE6208" w14:paraId="0C06F895" w14:textId="77777777">
        <w:tc>
          <w:tcPr>
            <w:tcW w:w="4660" w:type="dxa"/>
            <w:tcBorders>
              <w:top w:val="dashed" w:sz="4" w:space="0" w:color="BFBFBF"/>
              <w:left w:val="none" w:sz="4" w:space="0" w:color="6E6E6E"/>
              <w:bottom w:val="dashed" w:sz="4" w:space="0" w:color="BFBFBF"/>
              <w:right w:val="none" w:sz="4" w:space="0" w:color="6E6E6E"/>
            </w:tcBorders>
          </w:tcPr>
          <w:p w14:paraId="477405D4" w14:textId="77777777" w:rsidR="00CE6208" w:rsidRDefault="00DA3D0A">
            <w:pPr>
              <w:pStyle w:val="ProductList-TableBody"/>
            </w:pPr>
            <w:r>
              <w:t>Dynamics 365 for Talent</w:t>
            </w:r>
            <w:r>
              <w:fldChar w:fldCharType="begin"/>
            </w:r>
            <w:r>
              <w:instrText xml:space="preserve"> XE "Dynamics 365 for Talent"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9107C2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77610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6D1E4E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46E42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AAB60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15336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61FDF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58B6C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681C00" w14:textId="77777777" w:rsidR="00CE6208" w:rsidRDefault="00CE6208">
            <w:pPr>
              <w:pStyle w:val="ProductList-TableBody"/>
              <w:jc w:val="center"/>
            </w:pPr>
          </w:p>
        </w:tc>
      </w:tr>
      <w:tr w:rsidR="00CE6208" w14:paraId="7E05F565" w14:textId="77777777">
        <w:tc>
          <w:tcPr>
            <w:tcW w:w="4660" w:type="dxa"/>
            <w:tcBorders>
              <w:top w:val="dashed" w:sz="4" w:space="0" w:color="BFBFBF"/>
              <w:left w:val="none" w:sz="4" w:space="0" w:color="6E6E6E"/>
              <w:bottom w:val="dashed" w:sz="4" w:space="0" w:color="BFBFBF"/>
              <w:right w:val="none" w:sz="4" w:space="0" w:color="6E6E6E"/>
            </w:tcBorders>
          </w:tcPr>
          <w:p w14:paraId="027B1D23" w14:textId="77777777" w:rsidR="00CE6208" w:rsidRDefault="00DA3D0A">
            <w:pPr>
              <w:pStyle w:val="ProductList-TableBody"/>
            </w:pPr>
            <w:r>
              <w:t>Doplněk Dynamics 365 for Talent</w:t>
            </w:r>
            <w:r>
              <w:fldChar w:fldCharType="begin"/>
            </w:r>
            <w:r>
              <w:instrText xml:space="preserve"> XE "Doplněk Dynamics 365 for Talent"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819733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67263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30B1F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272E5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2A681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9E8576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6DFFD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FC5A2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1A9655" w14:textId="77777777" w:rsidR="00CE6208" w:rsidRDefault="00CE6208">
            <w:pPr>
              <w:pStyle w:val="ProductList-TableBody"/>
              <w:jc w:val="center"/>
            </w:pPr>
          </w:p>
        </w:tc>
      </w:tr>
      <w:tr w:rsidR="00CE6208" w14:paraId="5EC2B353" w14:textId="77777777">
        <w:tc>
          <w:tcPr>
            <w:tcW w:w="4660" w:type="dxa"/>
            <w:tcBorders>
              <w:top w:val="dashed" w:sz="4" w:space="0" w:color="BFBFBF"/>
              <w:left w:val="none" w:sz="4" w:space="0" w:color="6E6E6E"/>
              <w:bottom w:val="dashed" w:sz="4" w:space="0" w:color="BFBFBF"/>
              <w:right w:val="none" w:sz="4" w:space="0" w:color="6E6E6E"/>
            </w:tcBorders>
          </w:tcPr>
          <w:p w14:paraId="45A41E93" w14:textId="77777777" w:rsidR="00CE6208" w:rsidRDefault="00DA3D0A">
            <w:pPr>
              <w:pStyle w:val="ProductList-TableBody"/>
            </w:pPr>
            <w:r>
              <w:t>Dynamics 365 for Talent z krytí SA</w:t>
            </w:r>
            <w:r>
              <w:fldChar w:fldCharType="begin"/>
            </w:r>
            <w:r>
              <w:instrText xml:space="preserve"> XE "Dynamics 365 for Talent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435C30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886E7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0198A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4B047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F6CDA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3C4EA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A1D4A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C67D3C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351DBD" w14:textId="77777777" w:rsidR="00CE6208" w:rsidRDefault="00CE6208">
            <w:pPr>
              <w:pStyle w:val="ProductList-TableBody"/>
              <w:jc w:val="center"/>
            </w:pPr>
          </w:p>
        </w:tc>
      </w:tr>
      <w:tr w:rsidR="00CE6208" w14:paraId="1938D2E5" w14:textId="77777777">
        <w:tc>
          <w:tcPr>
            <w:tcW w:w="4660" w:type="dxa"/>
            <w:tcBorders>
              <w:top w:val="dashed" w:sz="4" w:space="0" w:color="BFBFBF"/>
              <w:left w:val="none" w:sz="4" w:space="0" w:color="6E6E6E"/>
              <w:bottom w:val="dashed" w:sz="4" w:space="0" w:color="BFBFBF"/>
              <w:right w:val="none" w:sz="4" w:space="0" w:color="6E6E6E"/>
            </w:tcBorders>
          </w:tcPr>
          <w:p w14:paraId="6E6664EB" w14:textId="77777777" w:rsidR="00CE6208" w:rsidRDefault="00DA3D0A">
            <w:pPr>
              <w:pStyle w:val="ProductList-TableBody"/>
            </w:pPr>
            <w:r>
              <w:t>Dynamics 365 for Talent Comprehensive Hiring</w:t>
            </w:r>
            <w:r>
              <w:fldChar w:fldCharType="begin"/>
            </w:r>
            <w:r>
              <w:instrText xml:space="preserve"> XE "Dynamics 365 for Talent Comprehensive Hiring"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93A8F8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A1B13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418968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52683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74FD4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24FA2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9CE1D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91AA5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4070EB" w14:textId="77777777" w:rsidR="00CE6208" w:rsidRDefault="00CE6208">
            <w:pPr>
              <w:pStyle w:val="ProductList-TableBody"/>
              <w:jc w:val="center"/>
            </w:pPr>
          </w:p>
        </w:tc>
      </w:tr>
      <w:tr w:rsidR="00CE6208" w14:paraId="0A3B5C18" w14:textId="77777777">
        <w:tc>
          <w:tcPr>
            <w:tcW w:w="4660" w:type="dxa"/>
            <w:tcBorders>
              <w:top w:val="dashed" w:sz="4" w:space="0" w:color="BFBFBF"/>
              <w:left w:val="none" w:sz="4" w:space="0" w:color="6E6E6E"/>
              <w:bottom w:val="dashed" w:sz="4" w:space="0" w:color="BFBFBF"/>
              <w:right w:val="none" w:sz="4" w:space="0" w:color="6E6E6E"/>
            </w:tcBorders>
          </w:tcPr>
          <w:p w14:paraId="33FF67C5" w14:textId="77777777" w:rsidR="00CE6208" w:rsidRDefault="00DA3D0A">
            <w:pPr>
              <w:pStyle w:val="ProductList-TableBody"/>
            </w:pPr>
            <w:r>
              <w:t>Dynamics 365 for Team Members</w:t>
            </w:r>
            <w:r>
              <w:fldChar w:fldCharType="begin"/>
            </w:r>
            <w:r>
              <w:instrText xml:space="preserve"> XE "Dynamics 365 for Team Members"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83CBC77"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17218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6D50D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C429FE"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8BCAE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F4647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BE69C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EC63D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BDF3B5" w14:textId="77777777" w:rsidR="00CE6208" w:rsidRDefault="00CE6208">
            <w:pPr>
              <w:pStyle w:val="ProductList-TableBody"/>
              <w:jc w:val="center"/>
            </w:pPr>
          </w:p>
        </w:tc>
      </w:tr>
      <w:tr w:rsidR="00CE6208" w14:paraId="0C48A862" w14:textId="77777777">
        <w:tc>
          <w:tcPr>
            <w:tcW w:w="4660" w:type="dxa"/>
            <w:tcBorders>
              <w:top w:val="dashed" w:sz="4" w:space="0" w:color="BFBFBF"/>
              <w:left w:val="none" w:sz="4" w:space="0" w:color="6E6E6E"/>
              <w:bottom w:val="dashed" w:sz="4" w:space="0" w:color="BFBFBF"/>
              <w:right w:val="none" w:sz="4" w:space="0" w:color="6E6E6E"/>
            </w:tcBorders>
          </w:tcPr>
          <w:p w14:paraId="2248C96E" w14:textId="77777777" w:rsidR="00CE6208" w:rsidRDefault="00DA3D0A">
            <w:pPr>
              <w:pStyle w:val="ProductList-TableBody"/>
            </w:pPr>
            <w:r>
              <w:t>Doplněk Dynamics 365 for Team Members</w:t>
            </w:r>
            <w:r>
              <w:fldChar w:fldCharType="begin"/>
            </w:r>
            <w:r>
              <w:instrText xml:space="preserve"> XE "Doplněk Dynamics 365 for Team Members"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D644A1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7B38F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45F33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3904C8A"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D50F9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C3FC4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AB31E4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9D000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17DB65" w14:textId="77777777" w:rsidR="00CE6208" w:rsidRDefault="00CE6208">
            <w:pPr>
              <w:pStyle w:val="ProductList-TableBody"/>
              <w:jc w:val="center"/>
            </w:pPr>
          </w:p>
        </w:tc>
      </w:tr>
      <w:tr w:rsidR="00CE6208" w14:paraId="7D640106" w14:textId="77777777">
        <w:tc>
          <w:tcPr>
            <w:tcW w:w="4660" w:type="dxa"/>
            <w:tcBorders>
              <w:top w:val="dashed" w:sz="4" w:space="0" w:color="BFBFBF"/>
              <w:left w:val="none" w:sz="4" w:space="0" w:color="6E6E6E"/>
              <w:bottom w:val="dashed" w:sz="4" w:space="0" w:color="BFBFBF"/>
              <w:right w:val="none" w:sz="4" w:space="0" w:color="6E6E6E"/>
            </w:tcBorders>
          </w:tcPr>
          <w:p w14:paraId="5A706049" w14:textId="77777777" w:rsidR="00CE6208" w:rsidRDefault="00DA3D0A">
            <w:pPr>
              <w:pStyle w:val="ProductList-TableBody"/>
            </w:pPr>
            <w:r>
              <w:t>Dynamics 365 for Team Members z krytí SA</w:t>
            </w:r>
            <w:r>
              <w:fldChar w:fldCharType="begin"/>
            </w:r>
            <w:r>
              <w:instrText xml:space="preserve"> XE "Dynamics 365 for Team Members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42AC29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76D35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95D5C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37A0E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2423F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85A6F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62DD1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C9B91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CF790F" w14:textId="77777777" w:rsidR="00CE6208" w:rsidRDefault="00CE6208">
            <w:pPr>
              <w:pStyle w:val="ProductList-TableBody"/>
              <w:jc w:val="center"/>
            </w:pPr>
          </w:p>
        </w:tc>
      </w:tr>
      <w:tr w:rsidR="00CE6208" w14:paraId="3460C95D" w14:textId="77777777">
        <w:tc>
          <w:tcPr>
            <w:tcW w:w="4660" w:type="dxa"/>
            <w:tcBorders>
              <w:top w:val="dashed" w:sz="4" w:space="0" w:color="BFBFBF"/>
              <w:left w:val="none" w:sz="4" w:space="0" w:color="6E6E6E"/>
              <w:bottom w:val="dashed" w:sz="4" w:space="0" w:color="BFBFBF"/>
              <w:right w:val="none" w:sz="4" w:space="0" w:color="6E6E6E"/>
            </w:tcBorders>
          </w:tcPr>
          <w:p w14:paraId="00883573" w14:textId="77777777" w:rsidR="00CE6208" w:rsidRDefault="00DA3D0A">
            <w:pPr>
              <w:pStyle w:val="ProductList-TableBody"/>
            </w:pPr>
            <w:r>
              <w:t>Dynamics 365 – Additional Customer Engagement Portal</w:t>
            </w:r>
            <w:r>
              <w:fldChar w:fldCharType="begin"/>
            </w:r>
            <w:r>
              <w:instrText xml:space="preserve"> XE "Dynamics 365 – Additional Customer Engagement Portal"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477306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88BF0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154C2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18A387"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46670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EA7FF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3BB7B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04B06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EF0BBC8" w14:textId="77777777" w:rsidR="00CE6208" w:rsidRDefault="00CE6208">
            <w:pPr>
              <w:pStyle w:val="ProductList-TableBody"/>
              <w:jc w:val="center"/>
            </w:pPr>
          </w:p>
        </w:tc>
      </w:tr>
      <w:tr w:rsidR="00CE6208" w14:paraId="171E7EF3" w14:textId="77777777">
        <w:tc>
          <w:tcPr>
            <w:tcW w:w="4660" w:type="dxa"/>
            <w:tcBorders>
              <w:top w:val="dashed" w:sz="4" w:space="0" w:color="BFBFBF"/>
              <w:left w:val="none" w:sz="4" w:space="0" w:color="6E6E6E"/>
              <w:bottom w:val="dashed" w:sz="4" w:space="0" w:color="BFBFBF"/>
              <w:right w:val="none" w:sz="4" w:space="0" w:color="6E6E6E"/>
            </w:tcBorders>
          </w:tcPr>
          <w:p w14:paraId="0019C93C" w14:textId="77777777" w:rsidR="00CE6208" w:rsidRDefault="00DA3D0A">
            <w:pPr>
              <w:pStyle w:val="ProductList-TableBody"/>
            </w:pPr>
            <w:r>
              <w:t>Dynamics 365 – Additional Customer Engagement Portal Page Views</w:t>
            </w:r>
            <w:r>
              <w:fldChar w:fldCharType="begin"/>
            </w:r>
            <w:r>
              <w:instrText xml:space="preserve"> XE "Dynamics 365 – Additional Customer Engagement Portal Page Views"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849AB1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36205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84C3D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59D516"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509FD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D117FD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362D29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35E97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C4B12D6" w14:textId="77777777" w:rsidR="00CE6208" w:rsidRDefault="00CE6208">
            <w:pPr>
              <w:pStyle w:val="ProductList-TableBody"/>
              <w:jc w:val="center"/>
            </w:pPr>
          </w:p>
        </w:tc>
      </w:tr>
      <w:tr w:rsidR="00CE6208" w14:paraId="6362B35C" w14:textId="77777777">
        <w:tc>
          <w:tcPr>
            <w:tcW w:w="4660" w:type="dxa"/>
            <w:tcBorders>
              <w:top w:val="dashed" w:sz="4" w:space="0" w:color="BFBFBF"/>
              <w:left w:val="none" w:sz="4" w:space="0" w:color="6E6E6E"/>
              <w:bottom w:val="dashed" w:sz="4" w:space="0" w:color="BFBFBF"/>
              <w:right w:val="none" w:sz="4" w:space="0" w:color="6E6E6E"/>
            </w:tcBorders>
          </w:tcPr>
          <w:p w14:paraId="07F8F6A4" w14:textId="77777777" w:rsidR="00CE6208" w:rsidRDefault="00DA3D0A">
            <w:pPr>
              <w:pStyle w:val="ProductList-TableBody"/>
            </w:pPr>
            <w:r>
              <w:t>Dynamics 365 – Additional Customer Engagement Production/Non-Production Instance</w:t>
            </w:r>
            <w:r>
              <w:fldChar w:fldCharType="begin"/>
            </w:r>
            <w:r>
              <w:instrText xml:space="preserve"> XE "Dynamics 365 – Additional Customer Engagement Production/Non-Production Instance"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51A943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B418D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32A698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1FC71F"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726D0F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2C8D3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327B3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AE50D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6009BF" w14:textId="77777777" w:rsidR="00CE6208" w:rsidRDefault="00CE6208">
            <w:pPr>
              <w:pStyle w:val="ProductList-TableBody"/>
              <w:jc w:val="center"/>
            </w:pPr>
          </w:p>
        </w:tc>
      </w:tr>
      <w:tr w:rsidR="00CE6208" w14:paraId="4F1C00EF" w14:textId="77777777">
        <w:tc>
          <w:tcPr>
            <w:tcW w:w="4660" w:type="dxa"/>
            <w:tcBorders>
              <w:top w:val="dashed" w:sz="4" w:space="0" w:color="BFBFBF"/>
              <w:left w:val="none" w:sz="4" w:space="0" w:color="6E6E6E"/>
              <w:bottom w:val="dashed" w:sz="4" w:space="0" w:color="BFBFBF"/>
              <w:right w:val="none" w:sz="4" w:space="0" w:color="6E6E6E"/>
            </w:tcBorders>
          </w:tcPr>
          <w:p w14:paraId="5C87BB7E" w14:textId="77777777" w:rsidR="00CE6208" w:rsidRDefault="00DA3D0A">
            <w:pPr>
              <w:pStyle w:val="ProductList-TableBody"/>
            </w:pPr>
            <w:r>
              <w:t>Dynamics 365 – Additional Customer Engagement Database Storage</w:t>
            </w:r>
            <w:r>
              <w:fldChar w:fldCharType="begin"/>
            </w:r>
            <w:r>
              <w:instrText xml:space="preserve"> XE "Dynamics 365 – Additional Customer Engagement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E30C04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4CD55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A0F58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F8C344"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67E58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CDCBC5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312E4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C9B5E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555E9F" w14:textId="77777777" w:rsidR="00CE6208" w:rsidRDefault="00CE6208">
            <w:pPr>
              <w:pStyle w:val="ProductList-TableBody"/>
              <w:jc w:val="center"/>
            </w:pPr>
          </w:p>
        </w:tc>
      </w:tr>
      <w:tr w:rsidR="00CE6208" w14:paraId="4D8101B7" w14:textId="77777777">
        <w:tc>
          <w:tcPr>
            <w:tcW w:w="4660" w:type="dxa"/>
            <w:tcBorders>
              <w:top w:val="dashed" w:sz="4" w:space="0" w:color="BFBFBF"/>
              <w:left w:val="none" w:sz="4" w:space="0" w:color="6E6E6E"/>
              <w:bottom w:val="dashed" w:sz="4" w:space="0" w:color="BFBFBF"/>
              <w:right w:val="none" w:sz="4" w:space="0" w:color="6E6E6E"/>
            </w:tcBorders>
          </w:tcPr>
          <w:p w14:paraId="005C9E61" w14:textId="77777777" w:rsidR="00CE6208" w:rsidRDefault="00DA3D0A">
            <w:pPr>
              <w:pStyle w:val="ProductList-TableBody"/>
            </w:pPr>
            <w:r>
              <w:t>Common Data Service for Apps Database Capacity</w:t>
            </w:r>
            <w:r>
              <w:fldChar w:fldCharType="begin"/>
            </w:r>
            <w:r>
              <w:instrText xml:space="preserve"> XE "Common Data Service for Apps Database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C34A2A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50384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28C0E2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06D80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99C4A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1930A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6C3A2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00C37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567986" w14:textId="77777777" w:rsidR="00CE6208" w:rsidRDefault="00CE6208">
            <w:pPr>
              <w:pStyle w:val="ProductList-TableBody"/>
              <w:jc w:val="center"/>
            </w:pPr>
          </w:p>
        </w:tc>
      </w:tr>
      <w:tr w:rsidR="00CE6208" w14:paraId="0D35933F" w14:textId="77777777">
        <w:tc>
          <w:tcPr>
            <w:tcW w:w="4660" w:type="dxa"/>
            <w:tcBorders>
              <w:top w:val="dashed" w:sz="4" w:space="0" w:color="BFBFBF"/>
              <w:left w:val="none" w:sz="4" w:space="0" w:color="6E6E6E"/>
              <w:bottom w:val="dashed" w:sz="4" w:space="0" w:color="BFBFBF"/>
              <w:right w:val="none" w:sz="4" w:space="0" w:color="6E6E6E"/>
            </w:tcBorders>
          </w:tcPr>
          <w:p w14:paraId="692BA2DE" w14:textId="77777777" w:rsidR="00CE6208" w:rsidRDefault="00DA3D0A">
            <w:pPr>
              <w:pStyle w:val="ProductList-TableBody"/>
            </w:pPr>
            <w:r>
              <w:t xml:space="preserve">Common Data Service </w:t>
            </w:r>
            <w:r>
              <w:fldChar w:fldCharType="begin"/>
            </w:r>
            <w:r>
              <w:instrText xml:space="preserve"> XE "Common Data Service " </w:instrText>
            </w:r>
            <w:r>
              <w:fldChar w:fldCharType="end"/>
            </w:r>
            <w:r>
              <w:t>for Apps File Capacity</w:t>
            </w:r>
            <w:r>
              <w:fldChar w:fldCharType="begin"/>
            </w:r>
            <w:r>
              <w:instrText xml:space="preserve"> XE "for Apps File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A14133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F32D6E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6B9AF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25969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0E8E3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172EE1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25740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DFF6F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117EAD" w14:textId="77777777" w:rsidR="00CE6208" w:rsidRDefault="00CE6208">
            <w:pPr>
              <w:pStyle w:val="ProductList-TableBody"/>
              <w:jc w:val="center"/>
            </w:pPr>
          </w:p>
        </w:tc>
      </w:tr>
      <w:tr w:rsidR="00CE6208" w14:paraId="7C2CAC76" w14:textId="77777777">
        <w:tc>
          <w:tcPr>
            <w:tcW w:w="4660" w:type="dxa"/>
            <w:tcBorders>
              <w:top w:val="dashed" w:sz="4" w:space="0" w:color="BFBFBF"/>
              <w:left w:val="none" w:sz="4" w:space="0" w:color="6E6E6E"/>
              <w:bottom w:val="dashed" w:sz="4" w:space="0" w:color="BFBFBF"/>
              <w:right w:val="none" w:sz="4" w:space="0" w:color="6E6E6E"/>
            </w:tcBorders>
          </w:tcPr>
          <w:p w14:paraId="5B5E9268" w14:textId="77777777" w:rsidR="00CE6208" w:rsidRDefault="00DA3D0A">
            <w:pPr>
              <w:pStyle w:val="ProductList-TableBody"/>
            </w:pPr>
            <w:r>
              <w:t xml:space="preserve">Common Data Service </w:t>
            </w:r>
            <w:r>
              <w:fldChar w:fldCharType="begin"/>
            </w:r>
            <w:r>
              <w:instrText xml:space="preserve"> XE "Common Data Service " </w:instrText>
            </w:r>
            <w:r>
              <w:fldChar w:fldCharType="end"/>
            </w:r>
            <w:r>
              <w:t>for Apps Log Capacity</w:t>
            </w:r>
            <w:r>
              <w:fldChar w:fldCharType="begin"/>
            </w:r>
            <w:r>
              <w:instrText xml:space="preserve"> XE "for Apps Log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623744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31839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930F7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C5955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FDD76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E3CA2B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3B37B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D4931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1C8524" w14:textId="77777777" w:rsidR="00CE6208" w:rsidRDefault="00CE6208">
            <w:pPr>
              <w:pStyle w:val="ProductList-TableBody"/>
              <w:jc w:val="center"/>
            </w:pPr>
          </w:p>
        </w:tc>
      </w:tr>
      <w:tr w:rsidR="00CE6208" w14:paraId="049E73AD" w14:textId="77777777">
        <w:tc>
          <w:tcPr>
            <w:tcW w:w="4660" w:type="dxa"/>
            <w:tcBorders>
              <w:top w:val="dashed" w:sz="4" w:space="0" w:color="BFBFBF"/>
              <w:left w:val="none" w:sz="4" w:space="0" w:color="6E6E6E"/>
              <w:bottom w:val="dashed" w:sz="4" w:space="0" w:color="BFBFBF"/>
              <w:right w:val="none" w:sz="4" w:space="0" w:color="6E6E6E"/>
            </w:tcBorders>
          </w:tcPr>
          <w:p w14:paraId="58E12AC5" w14:textId="77777777" w:rsidR="00CE6208" w:rsidRDefault="00DA3D0A">
            <w:pPr>
              <w:pStyle w:val="ProductList-TableBody"/>
            </w:pPr>
            <w:r>
              <w:t>Dynamics 365 – Additional Customer Engagement Social Posts</w:t>
            </w:r>
            <w:r>
              <w:fldChar w:fldCharType="begin"/>
            </w:r>
            <w:r>
              <w:instrText xml:space="preserve"> XE "Dynamics 365 – Additional Customer Engagement Social Posts"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132A3C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C2E05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5244C0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85A91F"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B5D86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3C1F4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89505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DC207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7D6C05C" w14:textId="77777777" w:rsidR="00CE6208" w:rsidRDefault="00CE6208">
            <w:pPr>
              <w:pStyle w:val="ProductList-TableBody"/>
              <w:jc w:val="center"/>
            </w:pPr>
          </w:p>
        </w:tc>
      </w:tr>
      <w:tr w:rsidR="00CE6208" w14:paraId="0952A645" w14:textId="77777777">
        <w:tc>
          <w:tcPr>
            <w:tcW w:w="4660" w:type="dxa"/>
            <w:tcBorders>
              <w:top w:val="dashed" w:sz="4" w:space="0" w:color="BFBFBF"/>
              <w:left w:val="none" w:sz="4" w:space="0" w:color="6E6E6E"/>
              <w:bottom w:val="dashed" w:sz="4" w:space="0" w:color="BFBFBF"/>
              <w:right w:val="none" w:sz="4" w:space="0" w:color="6E6E6E"/>
            </w:tcBorders>
          </w:tcPr>
          <w:p w14:paraId="4DC856D7" w14:textId="77777777" w:rsidR="00CE6208" w:rsidRDefault="00DA3D0A">
            <w:pPr>
              <w:pStyle w:val="ProductList-TableBody"/>
            </w:pPr>
            <w:r>
              <w:t>Dynamics 365 for Field Service – Resource Scheduling Optimization</w:t>
            </w:r>
            <w:r>
              <w:fldChar w:fldCharType="begin"/>
            </w:r>
            <w:r>
              <w:instrText xml:space="preserve"> XE "Dynamics 365 for Field Service – Resource Scheduling Optimization"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9B8494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DDFF41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A42B9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29F94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4D116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A26D8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5068E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5D41FE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D7F805" w14:textId="77777777" w:rsidR="00CE6208" w:rsidRDefault="00CE6208">
            <w:pPr>
              <w:pStyle w:val="ProductList-TableBody"/>
              <w:jc w:val="center"/>
            </w:pPr>
          </w:p>
        </w:tc>
      </w:tr>
      <w:tr w:rsidR="00CE6208" w14:paraId="1ED9F090" w14:textId="77777777">
        <w:tc>
          <w:tcPr>
            <w:tcW w:w="4660" w:type="dxa"/>
            <w:tcBorders>
              <w:top w:val="dashed" w:sz="4" w:space="0" w:color="BFBFBF"/>
              <w:left w:val="none" w:sz="4" w:space="0" w:color="6E6E6E"/>
              <w:bottom w:val="dashed" w:sz="4" w:space="0" w:color="BFBFBF"/>
              <w:right w:val="none" w:sz="4" w:space="0" w:color="6E6E6E"/>
            </w:tcBorders>
          </w:tcPr>
          <w:p w14:paraId="42C15F5C" w14:textId="77777777" w:rsidR="00CE6208" w:rsidRDefault="00DA3D0A">
            <w:pPr>
              <w:pStyle w:val="ProductList-TableBody"/>
            </w:pPr>
            <w:r>
              <w:t>Plán pro Dynamics 365 Unified Operations – Additional Database Storage</w:t>
            </w:r>
            <w:r>
              <w:fldChar w:fldCharType="begin"/>
            </w:r>
            <w:r>
              <w:instrText xml:space="preserve"> XE "Plán pro Dynamics 365 Unified Operations – Additional Database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F74326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BE550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D210C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DA13D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37AA0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8355C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7E1E0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5242D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DA0AB7" w14:textId="77777777" w:rsidR="00CE6208" w:rsidRDefault="00CE6208">
            <w:pPr>
              <w:pStyle w:val="ProductList-TableBody"/>
              <w:jc w:val="center"/>
            </w:pPr>
          </w:p>
        </w:tc>
      </w:tr>
      <w:tr w:rsidR="00CE6208" w14:paraId="19FF8E42" w14:textId="77777777">
        <w:tc>
          <w:tcPr>
            <w:tcW w:w="4660" w:type="dxa"/>
            <w:tcBorders>
              <w:top w:val="dashed" w:sz="4" w:space="0" w:color="BFBFBF"/>
              <w:left w:val="none" w:sz="4" w:space="0" w:color="6E6E6E"/>
              <w:bottom w:val="dashed" w:sz="4" w:space="0" w:color="BFBFBF"/>
              <w:right w:val="none" w:sz="4" w:space="0" w:color="6E6E6E"/>
            </w:tcBorders>
          </w:tcPr>
          <w:p w14:paraId="29EE953D" w14:textId="77777777" w:rsidR="00CE6208" w:rsidRDefault="00DA3D0A">
            <w:pPr>
              <w:pStyle w:val="ProductList-TableBody"/>
            </w:pPr>
            <w:r>
              <w:t>Plán pro Dynamics 365 Unified Operations – Additional File Storage</w:t>
            </w:r>
            <w:r>
              <w:fldChar w:fldCharType="begin"/>
            </w:r>
            <w:r>
              <w:instrText xml:space="preserve"> XE "Plán pro Dynamics 365 Unified Operations – Additional File Storage"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0DFFF3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4F4B8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10823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6100B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64C91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84419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D41DF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8E286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AFEC0E" w14:textId="77777777" w:rsidR="00CE6208" w:rsidRDefault="00CE6208">
            <w:pPr>
              <w:pStyle w:val="ProductList-TableBody"/>
              <w:jc w:val="center"/>
            </w:pPr>
          </w:p>
        </w:tc>
      </w:tr>
      <w:tr w:rsidR="00CE6208" w14:paraId="74F3F6DE" w14:textId="77777777">
        <w:tc>
          <w:tcPr>
            <w:tcW w:w="4660" w:type="dxa"/>
            <w:tcBorders>
              <w:top w:val="dashed" w:sz="4" w:space="0" w:color="BFBFBF"/>
              <w:left w:val="none" w:sz="4" w:space="0" w:color="6E6E6E"/>
              <w:bottom w:val="dashed" w:sz="4" w:space="0" w:color="BFBFBF"/>
              <w:right w:val="none" w:sz="4" w:space="0" w:color="6E6E6E"/>
            </w:tcBorders>
          </w:tcPr>
          <w:p w14:paraId="7C014427" w14:textId="77777777" w:rsidR="00CE6208" w:rsidRDefault="00DA3D0A">
            <w:pPr>
              <w:pStyle w:val="ProductList-TableBody"/>
            </w:pPr>
            <w:r>
              <w:t>Dynamics 365 Unified Operations – Additional Database Capacity</w:t>
            </w:r>
            <w:r>
              <w:fldChar w:fldCharType="begin"/>
            </w:r>
            <w:r>
              <w:instrText xml:space="preserve"> XE "Dynamics 365 Unified Operations – Additional Database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7A085A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3335E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BA78C2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B9691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01BA5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55DE9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4A0C6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CB478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84CE88" w14:textId="77777777" w:rsidR="00CE6208" w:rsidRDefault="00CE6208">
            <w:pPr>
              <w:pStyle w:val="ProductList-TableBody"/>
              <w:jc w:val="center"/>
            </w:pPr>
          </w:p>
        </w:tc>
      </w:tr>
      <w:tr w:rsidR="00CE6208" w14:paraId="6CE797E1" w14:textId="77777777">
        <w:tc>
          <w:tcPr>
            <w:tcW w:w="4660" w:type="dxa"/>
            <w:tcBorders>
              <w:top w:val="dashed" w:sz="4" w:space="0" w:color="BFBFBF"/>
              <w:left w:val="none" w:sz="4" w:space="0" w:color="6E6E6E"/>
              <w:bottom w:val="dashed" w:sz="4" w:space="0" w:color="BFBFBF"/>
              <w:right w:val="none" w:sz="4" w:space="0" w:color="6E6E6E"/>
            </w:tcBorders>
          </w:tcPr>
          <w:p w14:paraId="4E529D15" w14:textId="77777777" w:rsidR="00CE6208" w:rsidRDefault="00DA3D0A">
            <w:pPr>
              <w:pStyle w:val="ProductList-TableBody"/>
            </w:pPr>
            <w:r>
              <w:t>Dynamics 365 Unified Operations – Additional File Capacity</w:t>
            </w:r>
            <w:r>
              <w:fldChar w:fldCharType="begin"/>
            </w:r>
            <w:r>
              <w:instrText xml:space="preserve"> XE "Dynamics 365 Unified Operations – Additional File Capacity"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26100F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6F423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4B6E0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C8D1B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233FA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34D335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B79CB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04324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0AD704" w14:textId="77777777" w:rsidR="00CE6208" w:rsidRDefault="00CE6208">
            <w:pPr>
              <w:pStyle w:val="ProductList-TableBody"/>
              <w:jc w:val="center"/>
            </w:pPr>
          </w:p>
        </w:tc>
      </w:tr>
      <w:tr w:rsidR="00CE6208" w14:paraId="6A8CD083" w14:textId="77777777">
        <w:tc>
          <w:tcPr>
            <w:tcW w:w="4660" w:type="dxa"/>
            <w:tcBorders>
              <w:top w:val="dashed" w:sz="4" w:space="0" w:color="BFBFBF"/>
              <w:left w:val="none" w:sz="4" w:space="0" w:color="6E6E6E"/>
              <w:bottom w:val="dashed" w:sz="4" w:space="0" w:color="BFBFBF"/>
              <w:right w:val="none" w:sz="4" w:space="0" w:color="6E6E6E"/>
            </w:tcBorders>
          </w:tcPr>
          <w:p w14:paraId="0BBA945E" w14:textId="77777777" w:rsidR="00CE6208" w:rsidRDefault="00DA3D0A">
            <w:pPr>
              <w:pStyle w:val="ProductList-TableBody"/>
            </w:pPr>
            <w:r>
              <w:t>Plán pro Dynamics 365 Unified Operations – Sandbox Tiers 1-5</w:t>
            </w:r>
            <w:r>
              <w:fldChar w:fldCharType="begin"/>
            </w:r>
            <w:r>
              <w:instrText xml:space="preserve"> XE "Plán pro Dynamics 365 Unified Operations – Sandbox Tiers 1-5"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FDA96E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DC74C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7829F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7EDD8D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A5A01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FAFA8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69F00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29EE1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9F04ED" w14:textId="77777777" w:rsidR="00CE6208" w:rsidRDefault="00CE6208">
            <w:pPr>
              <w:pStyle w:val="ProductList-TableBody"/>
              <w:jc w:val="center"/>
            </w:pPr>
          </w:p>
        </w:tc>
      </w:tr>
      <w:tr w:rsidR="00CE6208" w14:paraId="091F74EC" w14:textId="77777777">
        <w:tc>
          <w:tcPr>
            <w:tcW w:w="4660" w:type="dxa"/>
            <w:tcBorders>
              <w:top w:val="dashed" w:sz="4" w:space="0" w:color="BFBFBF"/>
              <w:left w:val="none" w:sz="4" w:space="0" w:color="6E6E6E"/>
              <w:bottom w:val="dashed" w:sz="4" w:space="0" w:color="BFBFBF"/>
              <w:right w:val="none" w:sz="4" w:space="0" w:color="6E6E6E"/>
            </w:tcBorders>
          </w:tcPr>
          <w:p w14:paraId="37281851" w14:textId="77777777" w:rsidR="00CE6208" w:rsidRDefault="00DA3D0A">
            <w:pPr>
              <w:pStyle w:val="ProductList-TableBody"/>
            </w:pPr>
            <w:r>
              <w:t>Dynamics 365 Pro Direct Support</w:t>
            </w:r>
            <w:r>
              <w:fldChar w:fldCharType="begin"/>
            </w:r>
            <w:r>
              <w:instrText xml:space="preserve"> XE "Dynamics 365 Pro Direct Support"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1839B66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16E16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D3479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6F98F9"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4C45D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21F806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8EA81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D37A0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FD7288" w14:textId="77777777" w:rsidR="00CE6208" w:rsidRDefault="00CE6208">
            <w:pPr>
              <w:pStyle w:val="ProductList-TableBody"/>
              <w:jc w:val="center"/>
            </w:pPr>
          </w:p>
        </w:tc>
      </w:tr>
      <w:tr w:rsidR="00CE6208" w14:paraId="1219249A" w14:textId="77777777">
        <w:tc>
          <w:tcPr>
            <w:tcW w:w="4660" w:type="dxa"/>
            <w:tcBorders>
              <w:top w:val="dashed" w:sz="4" w:space="0" w:color="BFBFBF"/>
              <w:left w:val="none" w:sz="4" w:space="0" w:color="6E6E6E"/>
              <w:bottom w:val="none" w:sz="4" w:space="0" w:color="BFBFBF"/>
              <w:right w:val="none" w:sz="4" w:space="0" w:color="6E6E6E"/>
            </w:tcBorders>
          </w:tcPr>
          <w:p w14:paraId="16D526FA" w14:textId="77777777" w:rsidR="00CE6208" w:rsidRDefault="00DA3D0A">
            <w:pPr>
              <w:pStyle w:val="ProductList-TableBody"/>
            </w:pPr>
            <w:r>
              <w:t>Řešení Microsoft Relationship Sales/Plus</w:t>
            </w:r>
            <w:r>
              <w:fldChar w:fldCharType="begin"/>
            </w:r>
            <w:r>
              <w:instrText xml:space="preserve"> XE "Řešení Microsoft Relationship Sales/Plus"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0A4502D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8B9B0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C7EF2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2DA1A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A037C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5887D2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36DD7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DA3DF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6875D76" w14:textId="77777777" w:rsidR="00CE6208" w:rsidRDefault="00CE6208">
            <w:pPr>
              <w:pStyle w:val="ProductList-TableBody"/>
              <w:jc w:val="center"/>
            </w:pPr>
          </w:p>
        </w:tc>
      </w:tr>
    </w:tbl>
    <w:p w14:paraId="699DEC47" w14:textId="77777777" w:rsidR="00CE6208" w:rsidRDefault="00DA3D0A">
      <w:pPr>
        <w:pStyle w:val="ProductList-Offering1SubSection"/>
        <w:outlineLvl w:val="2"/>
      </w:pPr>
      <w:bookmarkStart w:id="247" w:name="_Sec1153"/>
      <w:r>
        <w:t>2. Podmínky produktu</w:t>
      </w:r>
      <w:bookmarkEnd w:id="247"/>
    </w:p>
    <w:tbl>
      <w:tblPr>
        <w:tblStyle w:val="PURTable"/>
        <w:tblW w:w="0" w:type="dxa"/>
        <w:tblLook w:val="04A0" w:firstRow="1" w:lastRow="0" w:firstColumn="1" w:lastColumn="0" w:noHBand="0" w:noVBand="1"/>
      </w:tblPr>
      <w:tblGrid>
        <w:gridCol w:w="3630"/>
        <w:gridCol w:w="3642"/>
        <w:gridCol w:w="3644"/>
      </w:tblGrid>
      <w:tr w:rsidR="00CE6208" w14:paraId="745A2FE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A7E52CE"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B3BA213"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09C56256"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 s výjimkou Microsoft Relationship Sales</w:t>
            </w:r>
          </w:p>
        </w:tc>
      </w:tr>
      <w:tr w:rsidR="00CE6208" w14:paraId="3FED45E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2EC35F0"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7ADE189E" w14:textId="77777777" w:rsidR="00CE6208" w:rsidRDefault="00DA3D0A">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Licence na odběr produktu Team Member, licence na odběr na základě počtu uživatelů z krytí SA, licence na odběr doplňku na základě počtu uživatelů, Marketing Attach, AI for Sales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635CD6" w14:textId="77777777" w:rsidR="00CE6208" w:rsidRDefault="00DA3D0A">
            <w:pPr>
              <w:pStyle w:val="ProductList-TableBody"/>
            </w:pPr>
            <w:r>
              <w:rPr>
                <w:color w:val="404040"/>
              </w:rPr>
              <w:t>Propagační akce: Není relevantní</w:t>
            </w:r>
          </w:p>
        </w:tc>
      </w:tr>
      <w:tr w:rsidR="00CE6208" w14:paraId="682F374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9F5F53"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5918B3AA"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 s výjimkou Microsoft Relationship Sales</w:t>
            </w:r>
          </w:p>
        </w:tc>
        <w:tc>
          <w:tcPr>
            <w:tcW w:w="4040" w:type="dxa"/>
            <w:tcBorders>
              <w:top w:val="single" w:sz="4" w:space="0" w:color="000000"/>
              <w:left w:val="single" w:sz="4" w:space="0" w:color="000000"/>
              <w:bottom w:val="single" w:sz="4" w:space="0" w:color="000000"/>
              <w:right w:val="single" w:sz="4" w:space="0" w:color="000000"/>
            </w:tcBorders>
          </w:tcPr>
          <w:p w14:paraId="23B169A9"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s výjimkou Microsoft Relationship Sales</w:t>
            </w:r>
          </w:p>
        </w:tc>
      </w:tr>
      <w:tr w:rsidR="00CE6208" w14:paraId="6C6098B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667C806"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06718159"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4B7BEDDA"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50CF7A1F" w14:textId="77777777" w:rsidR="00CE6208" w:rsidRDefault="00CE6208">
      <w:pPr>
        <w:pStyle w:val="ProductList-Body"/>
      </w:pPr>
    </w:p>
    <w:p w14:paraId="428CE8C7" w14:textId="77777777" w:rsidR="00CE6208" w:rsidRDefault="00DA3D0A">
      <w:pPr>
        <w:pStyle w:val="ProductList-ClauseHeading"/>
        <w:outlineLvl w:val="3"/>
      </w:pPr>
      <w:r>
        <w:t>2.1 Unified Service Desk (USD)</w:t>
      </w:r>
    </w:p>
    <w:p w14:paraId="32CAFB40" w14:textId="77777777" w:rsidR="00CE6208" w:rsidRDefault="00DA3D0A">
      <w:pPr>
        <w:pStyle w:val="ProductList-Body"/>
      </w:pPr>
      <w:r>
        <w:t>Zákazníci s aktivními odběry plánů pro služby Dynamics 365 Customer Engagement, Dynamics 365 Unified Operations nebo Dynamics 365 mohou na každého uživatele nainstalovat a používat software USD.</w:t>
      </w:r>
    </w:p>
    <w:p w14:paraId="3015A1BD" w14:textId="77777777" w:rsidR="00CE6208" w:rsidRDefault="00CE6208">
      <w:pPr>
        <w:pStyle w:val="ProductList-Body"/>
      </w:pPr>
    </w:p>
    <w:p w14:paraId="48EAA12F" w14:textId="77777777" w:rsidR="00CE6208" w:rsidRDefault="00DA3D0A">
      <w:pPr>
        <w:pStyle w:val="ProductList-ClauseHeading"/>
        <w:outlineLvl w:val="3"/>
      </w:pPr>
      <w:r>
        <w:t>2.2 Dynamics CustomerSource</w:t>
      </w:r>
    </w:p>
    <w:p w14:paraId="6C365386" w14:textId="77777777" w:rsidR="00CE6208" w:rsidRDefault="00DA3D0A">
      <w:pPr>
        <w:pStyle w:val="ProductList-Body"/>
      </w:pPr>
      <w:r>
        <w:t xml:space="preserve">Zákazníci s aktivními odběry Dynamics 365 mají přístup a smějí užívat službu CustomerSource. </w:t>
      </w:r>
    </w:p>
    <w:p w14:paraId="7B2F3882" w14:textId="77777777" w:rsidR="00CE6208" w:rsidRDefault="00CE6208">
      <w:pPr>
        <w:pStyle w:val="ProductList-Body"/>
      </w:pPr>
    </w:p>
    <w:p w14:paraId="5D97C4BE" w14:textId="77777777" w:rsidR="00CE6208" w:rsidRDefault="00DA3D0A">
      <w:pPr>
        <w:pStyle w:val="ProductList-ClauseHeading"/>
        <w:outlineLvl w:val="3"/>
      </w:pPr>
      <w:r>
        <w:t>2.3 Oprávnění pro kvalifikované nabídky</w:t>
      </w:r>
    </w:p>
    <w:p w14:paraId="22638E0F" w14:textId="77777777" w:rsidR="00CE6208" w:rsidRDefault="00DA3D0A">
      <w:pPr>
        <w:pStyle w:val="ProductList-Body"/>
      </w:pPr>
      <w:r>
        <w:t xml:space="preserve">Zákazníci s aktivní smlouvou, kteří získali před 1. listopadem 2016 odběr služby online, krytí Software Assurance nebo plán Dynamics Enhancement Plan pro kvalifikující produkty uvedené v tabulce níže, smějí získat odpovídající kvalifikovanou nabídku služeb online Dynamics 365 do 1. října 2019. </w:t>
      </w:r>
      <w:r>
        <w:lastRenderedPageBreak/>
        <w:t>Zákazníci multilicenčního programu a zákazníci DPL (ceník pro produkt Dynamics) budou mít na tuto nabídku nárok, pokud si licencovali službu odběru v rámci jiného licenčního programu, než ve kterém byl licencován kvalifikující produkt.</w:t>
      </w:r>
    </w:p>
    <w:tbl>
      <w:tblPr>
        <w:tblStyle w:val="PURTable"/>
        <w:tblW w:w="0" w:type="dxa"/>
        <w:tblLook w:val="04A0" w:firstRow="1" w:lastRow="0" w:firstColumn="1" w:lastColumn="0" w:noHBand="0" w:noVBand="1"/>
      </w:tblPr>
      <w:tblGrid>
        <w:gridCol w:w="5398"/>
        <w:gridCol w:w="5518"/>
      </w:tblGrid>
      <w:tr w:rsidR="00CE6208" w14:paraId="04409963"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6E6E6E"/>
              <w:left w:val="single" w:sz="4" w:space="0" w:color="6E6E6E"/>
              <w:bottom w:val="single" w:sz="4" w:space="0" w:color="6E6E6E"/>
              <w:right w:val="single" w:sz="4" w:space="0" w:color="6E6E6E"/>
            </w:tcBorders>
            <w:shd w:val="clear" w:color="auto" w:fill="0072C6"/>
          </w:tcPr>
          <w:p w14:paraId="604D918A" w14:textId="77777777" w:rsidR="00CE6208" w:rsidRDefault="00DA3D0A">
            <w:pPr>
              <w:pStyle w:val="ProductList-TableBody"/>
            </w:pPr>
            <w:r>
              <w:rPr>
                <w:color w:val="FFFFFF"/>
              </w:rPr>
              <w:t>Kvalifikující produkt(y)</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14:paraId="1AD54EE6" w14:textId="77777777" w:rsidR="00CE6208" w:rsidRDefault="00DA3D0A">
            <w:pPr>
              <w:pStyle w:val="ProductList-TableBody"/>
            </w:pPr>
            <w:r>
              <w:rPr>
                <w:color w:val="FFFFFF"/>
              </w:rPr>
              <w:t>Odpovídající kvalifikovaná nabídka pro služby online Dynamics 365</w:t>
            </w:r>
          </w:p>
        </w:tc>
      </w:tr>
      <w:tr w:rsidR="00CE6208" w14:paraId="39B7D2A8" w14:textId="77777777">
        <w:tc>
          <w:tcPr>
            <w:tcW w:w="6000" w:type="dxa"/>
            <w:tcBorders>
              <w:top w:val="single" w:sz="4" w:space="0" w:color="6E6E6E"/>
              <w:left w:val="single" w:sz="4" w:space="0" w:color="6E6E6E"/>
              <w:bottom w:val="single" w:sz="4" w:space="0" w:color="6E6E6E"/>
              <w:right w:val="single" w:sz="4" w:space="0" w:color="6E6E6E"/>
            </w:tcBorders>
          </w:tcPr>
          <w:p w14:paraId="3D49178C" w14:textId="77777777" w:rsidR="00CE6208" w:rsidRDefault="00DA3D0A">
            <w:pPr>
              <w:pStyle w:val="ProductList-TableBody"/>
            </w:pPr>
            <w:r>
              <w:t>Dynamics CRM Online</w:t>
            </w:r>
            <w:r>
              <w:br/>
              <w:t>Dynamics AX (online)</w:t>
            </w:r>
            <w:r>
              <w:br/>
            </w:r>
          </w:p>
        </w:tc>
        <w:tc>
          <w:tcPr>
            <w:tcW w:w="6120" w:type="dxa"/>
            <w:tcBorders>
              <w:top w:val="single" w:sz="4" w:space="0" w:color="6E6E6E"/>
              <w:left w:val="single" w:sz="4" w:space="0" w:color="6E6E6E"/>
              <w:bottom w:val="single" w:sz="4" w:space="0" w:color="6E6E6E"/>
              <w:right w:val="single" w:sz="4" w:space="0" w:color="6E6E6E"/>
            </w:tcBorders>
          </w:tcPr>
          <w:p w14:paraId="3819329F" w14:textId="77777777" w:rsidR="00CE6208" w:rsidRDefault="00DA3D0A">
            <w:pPr>
              <w:pStyle w:val="ProductList-TableBody"/>
            </w:pPr>
            <w:r>
              <w:t>Dynamics 365, kvalifikovaná nabídka</w:t>
            </w:r>
            <w:r>
              <w:br/>
            </w:r>
          </w:p>
        </w:tc>
      </w:tr>
      <w:tr w:rsidR="00CE6208" w14:paraId="2976143A" w14:textId="77777777">
        <w:tc>
          <w:tcPr>
            <w:tcW w:w="6000" w:type="dxa"/>
            <w:tcBorders>
              <w:top w:val="single" w:sz="4" w:space="0" w:color="6E6E6E"/>
              <w:left w:val="single" w:sz="4" w:space="0" w:color="6E6E6E"/>
              <w:bottom w:val="single" w:sz="4" w:space="0" w:color="6E6E6E"/>
              <w:right w:val="single" w:sz="4" w:space="0" w:color="6E6E6E"/>
            </w:tcBorders>
          </w:tcPr>
          <w:p w14:paraId="5C194927" w14:textId="77777777" w:rsidR="00CE6208" w:rsidRDefault="00DA3D0A">
            <w:pPr>
              <w:pStyle w:val="ProductList-TableBody"/>
            </w:pPr>
            <w:r>
              <w:t xml:space="preserve">Dynamics CRM </w:t>
            </w:r>
            <w:r>
              <w:br/>
              <w:t>Dynamics AX</w:t>
            </w:r>
          </w:p>
        </w:tc>
        <w:tc>
          <w:tcPr>
            <w:tcW w:w="6120" w:type="dxa"/>
            <w:tcBorders>
              <w:top w:val="single" w:sz="4" w:space="0" w:color="6E6E6E"/>
              <w:left w:val="single" w:sz="4" w:space="0" w:color="6E6E6E"/>
              <w:bottom w:val="single" w:sz="4" w:space="0" w:color="6E6E6E"/>
              <w:right w:val="single" w:sz="4" w:space="0" w:color="6E6E6E"/>
            </w:tcBorders>
          </w:tcPr>
          <w:p w14:paraId="51183A01" w14:textId="77777777" w:rsidR="00CE6208" w:rsidRDefault="00DA3D0A">
            <w:pPr>
              <w:pStyle w:val="ProductList-TableBody"/>
            </w:pPr>
            <w:r>
              <w:t>Dynamics 365, kvalifikovaná nabídka z krytí SA*</w:t>
            </w:r>
            <w:r>
              <w:br/>
              <w:t>Doplněk Dynamics 365, kvalifikovaná nabídka*</w:t>
            </w:r>
          </w:p>
        </w:tc>
      </w:tr>
      <w:tr w:rsidR="00CE6208" w14:paraId="6E82CE1C" w14:textId="77777777">
        <w:tc>
          <w:tcPr>
            <w:tcW w:w="6000" w:type="dxa"/>
            <w:tcBorders>
              <w:top w:val="single" w:sz="4" w:space="0" w:color="6E6E6E"/>
              <w:left w:val="single" w:sz="4" w:space="0" w:color="6E6E6E"/>
              <w:bottom w:val="single" w:sz="4" w:space="0" w:color="6E6E6E"/>
              <w:right w:val="single" w:sz="4" w:space="0" w:color="6E6E6E"/>
            </w:tcBorders>
          </w:tcPr>
          <w:p w14:paraId="31F2C312" w14:textId="77777777" w:rsidR="00CE6208" w:rsidRDefault="00DA3D0A">
            <w:pPr>
              <w:pStyle w:val="ProductList-TableBody"/>
            </w:pPr>
            <w:r>
              <w:t>Dynamics AX</w:t>
            </w:r>
          </w:p>
          <w:p w14:paraId="493266C0" w14:textId="77777777" w:rsidR="00CE6208" w:rsidRDefault="00DA3D0A">
            <w:pPr>
              <w:pStyle w:val="ProductList-TableBody"/>
            </w:pPr>
            <w:r>
              <w:t>Dynamics NAV</w:t>
            </w:r>
            <w:r>
              <w:br/>
              <w:t>Dynamics GP</w:t>
            </w:r>
            <w:r>
              <w:br/>
              <w:t>Dynamics SL</w:t>
            </w:r>
          </w:p>
        </w:tc>
        <w:tc>
          <w:tcPr>
            <w:tcW w:w="6120" w:type="dxa"/>
            <w:tcBorders>
              <w:top w:val="single" w:sz="4" w:space="0" w:color="6E6E6E"/>
              <w:left w:val="single" w:sz="4" w:space="0" w:color="6E6E6E"/>
              <w:bottom w:val="single" w:sz="4" w:space="0" w:color="6E6E6E"/>
              <w:right w:val="single" w:sz="4" w:space="0" w:color="6E6E6E"/>
            </w:tcBorders>
          </w:tcPr>
          <w:p w14:paraId="2D9CAC18" w14:textId="77777777" w:rsidR="00CE6208" w:rsidRDefault="00DA3D0A">
            <w:pPr>
              <w:pStyle w:val="ProductList-TableBody"/>
            </w:pPr>
            <w:r>
              <w:t>Dynamics 365 Business Central, kvalifikovaná nabídka</w:t>
            </w:r>
            <w:r>
              <w:br/>
            </w:r>
          </w:p>
        </w:tc>
      </w:tr>
    </w:tbl>
    <w:p w14:paraId="2B2A0D9F" w14:textId="77777777" w:rsidR="00CE6208" w:rsidRDefault="00DA3D0A">
      <w:pPr>
        <w:pStyle w:val="ProductList-Body"/>
      </w:pPr>
      <w:r>
        <w:rPr>
          <w:i/>
        </w:rPr>
        <w:t xml:space="preserve">*Kvalifikující licence a odpovídající licence na odběr podle počtu uživatelů z krytí SA a doplňky licence na odběr podle počtu uživatelů jsou uvedeny v </w:t>
      </w:r>
      <w:hyperlink w:anchor="_Sec1237">
        <w:r>
          <w:rPr>
            <w:i/>
            <w:color w:val="00467F"/>
            <w:u w:val="single"/>
          </w:rPr>
          <w:t>příloze C – Doplňky a další licence k přechodu</w:t>
        </w:r>
      </w:hyperlink>
      <w:r>
        <w:rPr>
          <w:i/>
        </w:rPr>
        <w:t xml:space="preserve">. </w:t>
      </w:r>
    </w:p>
    <w:p w14:paraId="07595393" w14:textId="77777777" w:rsidR="00CE6208" w:rsidRDefault="00CE6208">
      <w:pPr>
        <w:pStyle w:val="ProductList-Body"/>
      </w:pPr>
    </w:p>
    <w:p w14:paraId="08E7D478" w14:textId="77777777" w:rsidR="00CE6208" w:rsidRDefault="00DA3D0A">
      <w:pPr>
        <w:pStyle w:val="ProductList-ClauseHeading"/>
        <w:outlineLvl w:val="3"/>
      </w:pPr>
      <w:r>
        <w:t>2.4 Dynamics 365 Plan for Government</w:t>
      </w:r>
    </w:p>
    <w:p w14:paraId="40CEBD8F" w14:textId="77777777" w:rsidR="00CE6208" w:rsidRDefault="00DA3D0A">
      <w:pPr>
        <w:pStyle w:val="ProductList-Body"/>
      </w:pPr>
      <w:r>
        <w:t>Dynamics 365 Unified Operations Plan, Dynamics 365 for Retail a Dynamics 365 nejsou k dispozici v plánu pro službu Microsoft 365 for Government.</w:t>
      </w:r>
    </w:p>
    <w:p w14:paraId="564AF91B" w14:textId="77777777" w:rsidR="00CE6208" w:rsidRDefault="00CE6208">
      <w:pPr>
        <w:pStyle w:val="ProductList-Body"/>
      </w:pPr>
    </w:p>
    <w:p w14:paraId="154358B4" w14:textId="77777777" w:rsidR="00CE6208" w:rsidRDefault="00DA3D0A">
      <w:pPr>
        <w:pStyle w:val="ProductList-ClauseHeading"/>
        <w:outlineLvl w:val="3"/>
      </w:pPr>
      <w:r>
        <w:t>2.5 Dynamics 365 Customer Engagement Plan a Customer Engagement Apps for Government and Academic</w:t>
      </w:r>
    </w:p>
    <w:p w14:paraId="53AEA757" w14:textId="77777777" w:rsidR="00CE6208" w:rsidRDefault="00DA3D0A">
      <w:pPr>
        <w:pStyle w:val="ProductList-Body"/>
      </w:pPr>
      <w:r>
        <w:t xml:space="preserve">Plán pro službu Dynamics 365 Customer Engagement a jeho jednotlivé služby definované v příloze 2 – Sady licencí na odběr dokumentu </w:t>
      </w:r>
      <w:hyperlink r:id="rId127">
        <w:r>
          <w:rPr>
            <w:color w:val="00467F"/>
            <w:u w:val="single"/>
          </w:rPr>
          <w:t>Podmínky pro služby online</w:t>
        </w:r>
      </w:hyperlink>
      <w:r>
        <w:t xml:space="preserve"> jsou k dispozici pro volby Government a Academic v programech Open License, Open Value a Open Value Subscription.</w:t>
      </w:r>
    </w:p>
    <w:p w14:paraId="6E56860D" w14:textId="77777777" w:rsidR="00CE6208" w:rsidRDefault="00CE6208">
      <w:pPr>
        <w:pStyle w:val="ProductList-Body"/>
      </w:pPr>
    </w:p>
    <w:p w14:paraId="08618B93" w14:textId="77777777" w:rsidR="00CE6208" w:rsidRDefault="00DA3D0A">
      <w:pPr>
        <w:pStyle w:val="ProductList-ClauseHeading"/>
        <w:outlineLvl w:val="3"/>
      </w:pPr>
      <w:r>
        <w:t>2.6 Verze Embedded služeb Dynamics 365</w:t>
      </w:r>
    </w:p>
    <w:p w14:paraId="21343AC8" w14:textId="77777777" w:rsidR="00CE6208" w:rsidRDefault="00DA3D0A">
      <w:pPr>
        <w:pStyle w:val="ProductList-Body"/>
      </w:pPr>
      <w:r>
        <w:t xml:space="preserve">Prostřednictvím smlouvy Microsoft Cloud jsou poskytovány Embedded verze některých služeb Dynamics 365. Pokud zákazníci získají a užívají verze Embedded jako součást </w:t>
      </w:r>
      <w:r>
        <w:fldChar w:fldCharType="begin"/>
      </w:r>
      <w:r>
        <w:instrText xml:space="preserve"> AutoTextList   \s NoStyle \t "Řešení Embedded Unified znamená aplikaci vyvinutou prodejcem zákazníka, ke které prodejce poskytuje licenci a která rozšiřuje Embedded produkt o zásadní a primární funkce." </w:instrText>
      </w:r>
      <w:r>
        <w:fldChar w:fldCharType="separate"/>
      </w:r>
      <w:r>
        <w:rPr>
          <w:color w:val="0563C1"/>
        </w:rPr>
        <w:t>řešení Embedded Unified</w:t>
      </w:r>
      <w:r>
        <w:fldChar w:fldCharType="end"/>
      </w:r>
      <w:r>
        <w:t xml:space="preserve">, nesmí oddělit produkt Embedded s licencí na odběr od </w:t>
      </w:r>
      <w:r>
        <w:fldChar w:fldCharType="begin"/>
      </w:r>
      <w:r>
        <w:instrText xml:space="preserve"> AutoTextList   \s NoStyle \t "Řešení Embedded Unified znamená aplikaci vyvinutou prodejcem zákazníka, ke které prodejce poskytuje licenci a která rozšiřuje Embedded produkt o zásadní a primární funkce." </w:instrText>
      </w:r>
      <w:r>
        <w:fldChar w:fldCharType="separate"/>
      </w:r>
      <w:r>
        <w:rPr>
          <w:color w:val="0563C1"/>
        </w:rPr>
        <w:t>řešení Embedded Unified</w:t>
      </w:r>
      <w:r>
        <w:fldChar w:fldCharType="end"/>
      </w:r>
      <w:r>
        <w:t xml:space="preserve"> ani jej užívat s jinými aplikacemi.</w:t>
      </w:r>
    </w:p>
    <w:p w14:paraId="6BBFBCDB" w14:textId="77777777" w:rsidR="00CE6208" w:rsidRDefault="00CE6208">
      <w:pPr>
        <w:pStyle w:val="ProductList-Body"/>
      </w:pPr>
    </w:p>
    <w:p w14:paraId="35BD1239" w14:textId="77777777" w:rsidR="00CE6208" w:rsidRDefault="00DA3D0A">
      <w:pPr>
        <w:pStyle w:val="ProductList-ClauseHeading"/>
        <w:outlineLvl w:val="3"/>
      </w:pPr>
      <w:r>
        <w:t>2.7 Nezbytné podmínky pro licence na odběr produktu Dynamics 365 Team Member</w:t>
      </w:r>
    </w:p>
    <w:p w14:paraId="3170E781" w14:textId="77777777" w:rsidR="00CE6208" w:rsidRDefault="00DA3D0A">
      <w:pPr>
        <w:pStyle w:val="ProductList-Body"/>
      </w:pPr>
      <w:r>
        <w:t>Licence na odběr produktu Dynamics 365 Team Member si mohou zakoupit pouze zákazníci s licencemi k plánům pro služby Dynamics 365, Dynamics 365 Customer Engagement, Dynamics 365 nebo Dynamics 365 Unified Operations nebo aplikace součástí plánů.</w:t>
      </w:r>
    </w:p>
    <w:p w14:paraId="536E0EB0" w14:textId="77777777" w:rsidR="00CE6208" w:rsidRDefault="00CE6208">
      <w:pPr>
        <w:pStyle w:val="ProductList-Body"/>
      </w:pPr>
    </w:p>
    <w:p w14:paraId="40365313" w14:textId="77777777" w:rsidR="00CE6208" w:rsidRDefault="00DA3D0A">
      <w:pPr>
        <w:pStyle w:val="ProductList-ClauseHeading"/>
        <w:outlineLvl w:val="3"/>
      </w:pPr>
      <w:r>
        <w:t>2.8 Nezbytné podmínky pro produkt Dynamics 365 for Marketing Attach, další kontakty a dodatečné licence produktu Marketing</w:t>
      </w:r>
    </w:p>
    <w:p w14:paraId="7F1DD145" w14:textId="77777777" w:rsidR="00CE6208" w:rsidRDefault="00DA3D0A">
      <w:pPr>
        <w:pStyle w:val="ProductList-Body"/>
      </w:pPr>
      <w:r>
        <w:t>Licenci ke službě Dynamics 365 for Marketing Attach mohou získat pouze zákazníci s licencemi ke službě Microsoft Relationship Sales, plánu pro službu Dynamics 365, plánu pro službu Dynamics 365 Customer Engagement nebo aplikacím součástí plánů pro službu Dynamics 365 Customer Engagement. Zákazníci s aplikací Dynamics 365 for Marketing, která je zahrnuta s 10 nebo více licencemi na odběr plánů Dynamics 365 Engagement nebo plánů Dynamics 365, musí zakoupit licenci na odběr dodatečných kontaktních balíčků pro 8 000 kontaktů ve službě Dynamics 365 for Marketing.</w:t>
      </w:r>
    </w:p>
    <w:p w14:paraId="35F24E4F" w14:textId="77777777" w:rsidR="00CE6208" w:rsidRDefault="00CE6208">
      <w:pPr>
        <w:pStyle w:val="ProductList-Body"/>
      </w:pPr>
    </w:p>
    <w:p w14:paraId="2BB30B7C" w14:textId="77777777" w:rsidR="00CE6208" w:rsidRDefault="00DA3D0A">
      <w:pPr>
        <w:pStyle w:val="ProductList-ClauseHeading"/>
        <w:outlineLvl w:val="3"/>
      </w:pPr>
      <w:r>
        <w:t>2.9 Nezbytné podmínky pro produkt Dynamics 365 AI for Sales</w:t>
      </w:r>
    </w:p>
    <w:p w14:paraId="0ECC6546" w14:textId="77777777" w:rsidR="00CE6208" w:rsidRDefault="00DA3D0A">
      <w:pPr>
        <w:pStyle w:val="ProductList-Body"/>
      </w:pPr>
      <w:r>
        <w:t>Pouze uživatelům s licencí k produktu Dynamics 365 for Sales Enterprise, Microsoft Relationship Sales, Dynamics 365 Customer Engagement Plan nebo Dynamics 365 Plan mohou být přiřazeny licence na odběr produktu Dynamics 365 AI for Sales.</w:t>
      </w:r>
    </w:p>
    <w:p w14:paraId="5255DE02" w14:textId="77777777" w:rsidR="00CE6208" w:rsidRDefault="00CE6208">
      <w:pPr>
        <w:pStyle w:val="ProductList-Body"/>
      </w:pPr>
    </w:p>
    <w:p w14:paraId="4332D9AE" w14:textId="77777777" w:rsidR="00CE6208" w:rsidRDefault="00DA3D0A">
      <w:pPr>
        <w:pStyle w:val="ProductList-ClauseHeading"/>
        <w:outlineLvl w:val="3"/>
      </w:pPr>
      <w:r>
        <w:t>2.10 Funkce licence Team Members pro stávající zákazníky</w:t>
      </w:r>
    </w:p>
    <w:p w14:paraId="10D5B1B8" w14:textId="77777777" w:rsidR="00CE6208" w:rsidRDefault="00DA3D0A">
      <w:pPr>
        <w:pStyle w:val="ProductList-Body"/>
      </w:pPr>
      <w:r>
        <w:t xml:space="preserve">Stávající zákazníci s licencemi Team Member získanými před 1. říjnem 2018 mohou užívat stávající a nově získané licence Team Member v souladu s popisem služby uvedeným v dokumentu </w:t>
      </w:r>
      <w:hyperlink r:id="rId128">
        <w:r>
          <w:rPr>
            <w:color w:val="00467F"/>
            <w:u w:val="single"/>
          </w:rPr>
          <w:t>http://download.microsoft.com/download/D/B/3/DB37B5D3-7796-4536-AC8D-8EFDB95CD52F/Team-Members-Grandfathering.pdf</w:t>
        </w:r>
      </w:hyperlink>
      <w:r>
        <w:t xml:space="preserve"> po celou dobu trvání jejich stávajícího odběru a libovolné následující doby odběru započaté před 1. červencem 2020 nebo do 30. června 2023, podle toho, který z těchto termínů nastane dříve.</w:t>
      </w:r>
    </w:p>
    <w:p w14:paraId="710F9A96" w14:textId="77777777" w:rsidR="00CE6208" w:rsidRDefault="00CE6208">
      <w:pPr>
        <w:pStyle w:val="ProductList-Body"/>
      </w:pPr>
    </w:p>
    <w:p w14:paraId="7EAA55EA" w14:textId="77777777" w:rsidR="00CE6208" w:rsidRDefault="00DA3D0A">
      <w:pPr>
        <w:pStyle w:val="ProductList-ClauseHeading"/>
        <w:outlineLvl w:val="3"/>
      </w:pPr>
      <w:r>
        <w:t>2.11 Dynamics 365 for Talent Comprehensive Hiring</w:t>
      </w:r>
    </w:p>
    <w:p w14:paraId="67AEE1B9" w14:textId="77777777" w:rsidR="00CE6208" w:rsidRDefault="00DA3D0A">
      <w:pPr>
        <w:pStyle w:val="ProductList-Body"/>
      </w:pPr>
      <w:r>
        <w:t>Minimální počet pořízených licencí k produktu Dynamics 365 for Talent Comprehensive Hiring musí zahrnovat dostatečná oprávnění zaměstnanců, tak aby splňovala nebo překračovala počet pracovníků na výplatních listinách zákazník a libovolné z jeho zúčastněných afilací.</w:t>
      </w:r>
    </w:p>
    <w:p w14:paraId="3B166FD1" w14:textId="77777777" w:rsidR="00CE6208" w:rsidRDefault="00CE6208">
      <w:pPr>
        <w:pStyle w:val="ProductList-Body"/>
      </w:pPr>
    </w:p>
    <w:p w14:paraId="66CC7732" w14:textId="77777777" w:rsidR="00CE6208" w:rsidRDefault="00DA3D0A">
      <w:pPr>
        <w:pStyle w:val="ProductList-ClauseHeading"/>
        <w:outlineLvl w:val="3"/>
      </w:pPr>
      <w:r>
        <w:t>2.12 Customer Engagement &amp; Unified Operations Additional Storage/Capacity</w:t>
      </w:r>
    </w:p>
    <w:p w14:paraId="4D05A3F0" w14:textId="77777777" w:rsidR="00CE6208" w:rsidRDefault="00DA3D0A">
      <w:pPr>
        <w:pStyle w:val="ProductList-SubClauseHeading"/>
        <w:outlineLvl w:val="4"/>
      </w:pPr>
      <w:r>
        <w:t>2.12.1 Customer Engagement</w:t>
      </w:r>
    </w:p>
    <w:p w14:paraId="6C6F01CE" w14:textId="77777777" w:rsidR="00CE6208" w:rsidRDefault="00DA3D0A">
      <w:pPr>
        <w:pStyle w:val="ProductList-BodyIndented"/>
      </w:pPr>
      <w:r>
        <w:t xml:space="preserve">Do 31. prosince 2019 může zákazník získat dodatečný úložný prostor / kapacitu na základě jednoho ze dvou modelů. Zákazník může buďto získat licence Additional Customer Engagement Database Storage a Additional Customer Engagement Production/Non-Production Instance, nebo může získat licence Common Data Service for Apps Database Capacity, Common Data Service for Apps File Capacity a Common Data Service for Apps Log Capacity. Zákazník nemůže kombinovat licence mezi těmito dvěma alternativními licenčními modely. </w:t>
      </w:r>
    </w:p>
    <w:p w14:paraId="79A530F2" w14:textId="77777777" w:rsidR="00CE6208" w:rsidRDefault="00CE6208">
      <w:pPr>
        <w:pStyle w:val="ProductList-BodyIndented"/>
      </w:pPr>
    </w:p>
    <w:p w14:paraId="5153B085" w14:textId="77777777" w:rsidR="00CE6208" w:rsidRDefault="00DA3D0A">
      <w:pPr>
        <w:pStyle w:val="ProductList-SubClauseHeading"/>
        <w:outlineLvl w:val="4"/>
      </w:pPr>
      <w:r>
        <w:t>2.12.2 Unified Operations</w:t>
      </w:r>
    </w:p>
    <w:p w14:paraId="12A7BADB" w14:textId="77777777" w:rsidR="00CE6208" w:rsidRDefault="00DA3D0A">
      <w:pPr>
        <w:pStyle w:val="ProductList-BodyIndented"/>
      </w:pPr>
      <w:r>
        <w:t xml:space="preserve">Do 31. prosince 2019 může zákazník získat dodatečný úložný prostor / kapacitu na základě jednoho ze dvou modelů. Zákazník může buďto získat licence Unified Operations Additional Database Storage a Unified Operations Additional File Storage, nebo může získat licence Unified </w:t>
      </w:r>
      <w:r>
        <w:lastRenderedPageBreak/>
        <w:t>Operations Additional Database Capacity a Unified Operations Additional File Capacity. Zákazník nemůže kombinovat licence mezi těmito dvěma alternativními licenčními modely.</w:t>
      </w:r>
    </w:p>
    <w:p w14:paraId="47B8238C" w14:textId="77777777" w:rsidR="00CE6208" w:rsidRDefault="00CE6208">
      <w:pPr>
        <w:pStyle w:val="ProductList-BodyIndented"/>
        <w:jc w:val="right"/>
      </w:pPr>
    </w:p>
    <w:tbl>
      <w:tblPr>
        <w:tblStyle w:val="PURTable0"/>
        <w:tblW w:w="0" w:type="dxa"/>
        <w:tblLook w:val="04A0" w:firstRow="1" w:lastRow="0" w:firstColumn="1" w:lastColumn="0" w:noHBand="0" w:noVBand="1"/>
      </w:tblPr>
      <w:tblGrid>
        <w:gridCol w:w="10556"/>
      </w:tblGrid>
      <w:tr w:rsidR="00CE6208" w14:paraId="5B065BA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E389057"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DF808A4" w14:textId="77777777" w:rsidR="00CE6208" w:rsidRDefault="00CE6208">
      <w:pPr>
        <w:pStyle w:val="ProductList-BodyIndented"/>
      </w:pPr>
    </w:p>
    <w:p w14:paraId="4F703AAB" w14:textId="77777777" w:rsidR="00CE6208" w:rsidRDefault="00DA3D0A">
      <w:pPr>
        <w:pStyle w:val="ProductList-OfferingGroupHeading"/>
        <w:outlineLvl w:val="1"/>
      </w:pPr>
      <w:bookmarkStart w:id="248" w:name="_Sec632"/>
      <w:r>
        <w:t>Služby Office 365</w:t>
      </w:r>
      <w:bookmarkEnd w:id="248"/>
      <w:r>
        <w:fldChar w:fldCharType="begin"/>
      </w:r>
      <w:r>
        <w:instrText xml:space="preserve"> TC "</w:instrText>
      </w:r>
      <w:bookmarkStart w:id="249" w:name="_Toc10139363"/>
      <w:r>
        <w:instrText>Služby Office 365</w:instrText>
      </w:r>
      <w:bookmarkEnd w:id="249"/>
      <w:r>
        <w:instrText>" \l 2</w:instrText>
      </w:r>
      <w:r>
        <w:fldChar w:fldCharType="end"/>
      </w:r>
    </w:p>
    <w:p w14:paraId="1F8789B7" w14:textId="77777777" w:rsidR="00CE6208" w:rsidRDefault="00DA3D0A">
      <w:pPr>
        <w:pStyle w:val="ProductList-Offering2HeadingNoBorder"/>
        <w:outlineLvl w:val="2"/>
      </w:pPr>
      <w:bookmarkStart w:id="250" w:name="_Sec633"/>
      <w:r>
        <w:t>Aplikace služeb Office 365</w:t>
      </w:r>
      <w:bookmarkEnd w:id="250"/>
      <w:r>
        <w:fldChar w:fldCharType="begin"/>
      </w:r>
      <w:r>
        <w:instrText xml:space="preserve"> TC "</w:instrText>
      </w:r>
      <w:bookmarkStart w:id="251" w:name="_Toc10139364"/>
      <w:r>
        <w:instrText>Aplikace služeb Office 365</w:instrText>
      </w:r>
      <w:bookmarkEnd w:id="251"/>
      <w:r>
        <w:instrText>" \l 3</w:instrText>
      </w:r>
      <w:r>
        <w:fldChar w:fldCharType="end"/>
      </w:r>
    </w:p>
    <w:p w14:paraId="2DBAF1EC" w14:textId="77777777" w:rsidR="00CE6208" w:rsidRDefault="00DA3D0A">
      <w:pPr>
        <w:pStyle w:val="ProductList-Offering1SubSection"/>
        <w:outlineLvl w:val="3"/>
      </w:pPr>
      <w:bookmarkStart w:id="252" w:name="_Sec719"/>
      <w:r>
        <w:t>1. Dostupnost programu</w:t>
      </w:r>
      <w:bookmarkEnd w:id="252"/>
    </w:p>
    <w:tbl>
      <w:tblPr>
        <w:tblStyle w:val="PURTable"/>
        <w:tblW w:w="0" w:type="dxa"/>
        <w:tblLook w:val="04A0" w:firstRow="1" w:lastRow="0" w:firstColumn="1" w:lastColumn="0" w:noHBand="0" w:noVBand="1"/>
      </w:tblPr>
      <w:tblGrid>
        <w:gridCol w:w="4208"/>
        <w:gridCol w:w="697"/>
        <w:gridCol w:w="696"/>
        <w:gridCol w:w="807"/>
        <w:gridCol w:w="712"/>
        <w:gridCol w:w="728"/>
        <w:gridCol w:w="828"/>
        <w:gridCol w:w="704"/>
        <w:gridCol w:w="734"/>
        <w:gridCol w:w="802"/>
      </w:tblGrid>
      <w:tr w:rsidR="00CE6208" w14:paraId="0EFBC93F"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7DFA64D"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9FBC152"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A344F9E"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3DF184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0B3E26B"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001EF4C"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5461AF0"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D844B58"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74B46DC"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DEA423C"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4A185B2C" w14:textId="77777777">
        <w:tc>
          <w:tcPr>
            <w:tcW w:w="4660" w:type="dxa"/>
            <w:tcBorders>
              <w:top w:val="single" w:sz="6" w:space="0" w:color="FFFFFF"/>
              <w:left w:val="none" w:sz="4" w:space="0" w:color="6E6E6E"/>
              <w:bottom w:val="dashed" w:sz="4" w:space="0" w:color="BFBFBF"/>
              <w:right w:val="none" w:sz="4" w:space="0" w:color="6E6E6E"/>
            </w:tcBorders>
          </w:tcPr>
          <w:p w14:paraId="6C643A5E" w14:textId="77777777" w:rsidR="00CE6208" w:rsidRDefault="00DA3D0A">
            <w:pPr>
              <w:pStyle w:val="ProductList-TableBody"/>
            </w:pPr>
            <w:r>
              <w:rPr>
                <w:color w:val="000000"/>
              </w:rPr>
              <w:t>Office 365 Business</w:t>
            </w:r>
            <w:r>
              <w:fldChar w:fldCharType="begin"/>
            </w:r>
            <w:r>
              <w:instrText xml:space="preserve"> XE "Office 365 Business"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5C20291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D5952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C7B05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C3E14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A6301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8EDCC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1B7DD7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B8C42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4ABBEE" w14:textId="77777777" w:rsidR="00CE6208" w:rsidRDefault="00CE6208">
            <w:pPr>
              <w:pStyle w:val="ProductList-TableBody"/>
              <w:jc w:val="center"/>
            </w:pPr>
          </w:p>
        </w:tc>
      </w:tr>
      <w:tr w:rsidR="00CE6208" w14:paraId="09369C53" w14:textId="77777777">
        <w:tc>
          <w:tcPr>
            <w:tcW w:w="4660" w:type="dxa"/>
            <w:tcBorders>
              <w:top w:val="dashed" w:sz="4" w:space="0" w:color="BFBFBF"/>
              <w:left w:val="none" w:sz="4" w:space="0" w:color="6E6E6E"/>
              <w:bottom w:val="dashed" w:sz="4" w:space="0" w:color="BFBFBF"/>
              <w:right w:val="none" w:sz="4" w:space="0" w:color="6E6E6E"/>
            </w:tcBorders>
          </w:tcPr>
          <w:p w14:paraId="236E8C4A" w14:textId="77777777" w:rsidR="00CE6208" w:rsidRDefault="00DA3D0A">
            <w:pPr>
              <w:pStyle w:val="ProductList-TableBody"/>
            </w:pPr>
            <w:r>
              <w:t>Office 365 ProPlus</w:t>
            </w:r>
            <w:r>
              <w:fldChar w:fldCharType="begin"/>
            </w:r>
            <w:r>
              <w:instrText xml:space="preserve"> XE "Office 365 ProPlus"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308BC89" w14:textId="77777777" w:rsidR="00CE6208" w:rsidRDefault="00DA3D0A">
            <w:pPr>
              <w:pStyle w:val="ProductList-TableBody"/>
              <w:jc w:val="center"/>
            </w:pPr>
            <w:r>
              <w:t>2</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35C2D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7F86B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61176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CC290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4EE47D"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A034F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1C2831" w14:textId="77777777" w:rsidR="00CE6208" w:rsidRDefault="00DA3D0A">
            <w:pPr>
              <w:pStyle w:val="ProductList-TableBody"/>
              <w:jc w:val="center"/>
            </w:pPr>
            <w:r>
              <w:fldChar w:fldCharType="begin"/>
            </w:r>
            <w:r>
              <w:instrText xml:space="preserve"> AutoTextList   \s NoStyle \t "Produkt vzdělávací platformy" </w:instrText>
            </w:r>
            <w:r>
              <w:fldChar w:fldCharType="separate"/>
            </w:r>
            <w:r>
              <w:rPr>
                <w:color w:val="000000"/>
              </w:rPr>
              <w:t>EP</w:t>
            </w:r>
            <w:r>
              <w:fldChar w:fldCharType="end"/>
            </w:r>
            <w:r>
              <w:t>,</w:t>
            </w: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3EB871" w14:textId="77777777" w:rsidR="00CE6208" w:rsidRDefault="00CE6208">
            <w:pPr>
              <w:pStyle w:val="ProductList-TableBody"/>
              <w:jc w:val="center"/>
            </w:pPr>
          </w:p>
        </w:tc>
      </w:tr>
      <w:tr w:rsidR="00CE6208" w14:paraId="4AEC710D" w14:textId="77777777">
        <w:tc>
          <w:tcPr>
            <w:tcW w:w="4660" w:type="dxa"/>
            <w:tcBorders>
              <w:top w:val="dashed" w:sz="4" w:space="0" w:color="BFBFBF"/>
              <w:left w:val="none" w:sz="4" w:space="0" w:color="6E6E6E"/>
              <w:bottom w:val="dashed" w:sz="4" w:space="0" w:color="BFBFBF"/>
              <w:right w:val="none" w:sz="4" w:space="0" w:color="6E6E6E"/>
            </w:tcBorders>
          </w:tcPr>
          <w:p w14:paraId="0F17C464" w14:textId="77777777" w:rsidR="00CE6208" w:rsidRDefault="00DA3D0A">
            <w:pPr>
              <w:pStyle w:val="ProductList-TableBody"/>
            </w:pPr>
            <w:r>
              <w:t>Office 365 ProPlus z krytí SA</w:t>
            </w:r>
            <w:r>
              <w:fldChar w:fldCharType="begin"/>
            </w:r>
            <w:r>
              <w:instrText xml:space="preserve"> XE "Office 365 ProPlus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DD5F89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AD63A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AD6135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B066C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64352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5867AD" w14:textId="77777777" w:rsidR="00CE6208" w:rsidRDefault="00DA3D0A">
            <w:pPr>
              <w:pStyle w:val="ProductList-TableBody"/>
              <w:jc w:val="center"/>
            </w:pPr>
            <w:r>
              <w:fldChar w:fldCharType="begin"/>
            </w:r>
            <w:r>
              <w:instrText xml:space="preserve"> AutoTextList   \s NoStyle \t "Produkt Enterprise" </w:instrText>
            </w:r>
            <w:r>
              <w:fldChar w:fldCharType="separate"/>
            </w:r>
            <w:r>
              <w:rPr>
                <w:color w:val="000000"/>
              </w:rPr>
              <w:t xml:space="preserve"> E</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8E130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7D538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FF952DA" w14:textId="77777777" w:rsidR="00CE6208" w:rsidRDefault="00CE6208">
            <w:pPr>
              <w:pStyle w:val="ProductList-TableBody"/>
              <w:jc w:val="center"/>
            </w:pPr>
          </w:p>
        </w:tc>
      </w:tr>
      <w:tr w:rsidR="00CE6208" w14:paraId="57814BDD" w14:textId="77777777">
        <w:tc>
          <w:tcPr>
            <w:tcW w:w="4660" w:type="dxa"/>
            <w:tcBorders>
              <w:top w:val="dashed" w:sz="4" w:space="0" w:color="BFBFBF"/>
              <w:left w:val="none" w:sz="4" w:space="0" w:color="6E6E6E"/>
              <w:bottom w:val="dashed" w:sz="4" w:space="0" w:color="BFBFBF"/>
              <w:right w:val="none" w:sz="4" w:space="0" w:color="6E6E6E"/>
            </w:tcBorders>
          </w:tcPr>
          <w:p w14:paraId="6BB9E34D" w14:textId="77777777" w:rsidR="00CE6208" w:rsidRDefault="00DA3D0A">
            <w:pPr>
              <w:pStyle w:val="ProductList-TableBody"/>
            </w:pPr>
            <w:r>
              <w:rPr>
                <w:color w:val="000000"/>
              </w:rPr>
              <w:t>Doplněk Office 365 Multi-Geo (licence na odběr podle počtu uživatelů)</w:t>
            </w:r>
            <w:r>
              <w:fldChar w:fldCharType="begin"/>
            </w:r>
            <w:r>
              <w:instrText xml:space="preserve"> XE "Doplněk Office 365 Multi-Geo (licence na odběr podle počtu uživatelů)"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551EA2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9174B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37B5C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1453B3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FE192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17DB6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48463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BAC9D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DEA588" w14:textId="77777777" w:rsidR="00CE6208" w:rsidRDefault="00CE6208">
            <w:pPr>
              <w:pStyle w:val="ProductList-TableBody"/>
              <w:jc w:val="center"/>
            </w:pPr>
          </w:p>
        </w:tc>
      </w:tr>
      <w:tr w:rsidR="00CE6208" w14:paraId="0DFF4704" w14:textId="77777777">
        <w:tc>
          <w:tcPr>
            <w:tcW w:w="4660" w:type="dxa"/>
            <w:tcBorders>
              <w:top w:val="dashed" w:sz="4" w:space="0" w:color="BFBFBF"/>
              <w:left w:val="none" w:sz="4" w:space="0" w:color="6E6E6E"/>
              <w:bottom w:val="dashed" w:sz="4" w:space="0" w:color="BFBFBF"/>
              <w:right w:val="none" w:sz="4" w:space="0" w:color="6E6E6E"/>
            </w:tcBorders>
          </w:tcPr>
          <w:p w14:paraId="16484810" w14:textId="77777777" w:rsidR="00CE6208" w:rsidRDefault="00DA3D0A">
            <w:pPr>
              <w:pStyle w:val="ProductList-TableBody"/>
            </w:pPr>
            <w:r>
              <w:rPr>
                <w:color w:val="000000"/>
              </w:rPr>
              <w:t>Visio Online Plan 1</w:t>
            </w:r>
            <w:r>
              <w:fldChar w:fldCharType="begin"/>
            </w:r>
            <w:r>
              <w:instrText xml:space="preserve"> XE "Visio Online Plan 1"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E013B11"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043F04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661D2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78311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6FFF85F"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4E85D7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57130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8190C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9B830C" w14:textId="77777777" w:rsidR="00CE6208" w:rsidRDefault="00CE6208">
            <w:pPr>
              <w:pStyle w:val="ProductList-TableBody"/>
              <w:jc w:val="center"/>
            </w:pPr>
          </w:p>
        </w:tc>
      </w:tr>
      <w:tr w:rsidR="00CE6208" w14:paraId="447A8C11" w14:textId="77777777">
        <w:tc>
          <w:tcPr>
            <w:tcW w:w="4660" w:type="dxa"/>
            <w:tcBorders>
              <w:top w:val="dashed" w:sz="4" w:space="0" w:color="BFBFBF"/>
              <w:left w:val="none" w:sz="4" w:space="0" w:color="6E6E6E"/>
              <w:bottom w:val="dashed" w:sz="4" w:space="0" w:color="BFBFBF"/>
              <w:right w:val="none" w:sz="4" w:space="0" w:color="6E6E6E"/>
            </w:tcBorders>
          </w:tcPr>
          <w:p w14:paraId="15542E43" w14:textId="77777777" w:rsidR="00CE6208" w:rsidRDefault="00DA3D0A">
            <w:pPr>
              <w:pStyle w:val="ProductList-TableBody"/>
            </w:pPr>
            <w:r>
              <w:rPr>
                <w:color w:val="000000"/>
              </w:rPr>
              <w:t>Visio Online Plan 2</w:t>
            </w:r>
            <w:r>
              <w:fldChar w:fldCharType="begin"/>
            </w:r>
            <w:r>
              <w:instrText xml:space="preserve"> XE "Visio Online Plan 2"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97F709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0F502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82FFA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974DF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96C67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486C8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77E10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00210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BFF194E" w14:textId="77777777" w:rsidR="00CE6208" w:rsidRDefault="00CE6208">
            <w:pPr>
              <w:pStyle w:val="ProductList-TableBody"/>
              <w:jc w:val="center"/>
            </w:pPr>
          </w:p>
        </w:tc>
      </w:tr>
      <w:tr w:rsidR="00CE6208" w14:paraId="7E380BAC" w14:textId="77777777">
        <w:tc>
          <w:tcPr>
            <w:tcW w:w="4660" w:type="dxa"/>
            <w:tcBorders>
              <w:top w:val="dashed" w:sz="4" w:space="0" w:color="BFBFBF"/>
              <w:left w:val="none" w:sz="4" w:space="0" w:color="6E6E6E"/>
              <w:bottom w:val="dashed" w:sz="4" w:space="0" w:color="BFBFBF"/>
              <w:right w:val="none" w:sz="4" w:space="0" w:color="6E6E6E"/>
            </w:tcBorders>
          </w:tcPr>
          <w:p w14:paraId="2C5C5400" w14:textId="77777777" w:rsidR="00CE6208" w:rsidRDefault="00DA3D0A">
            <w:pPr>
              <w:pStyle w:val="ProductList-TableBody"/>
            </w:pPr>
            <w:r>
              <w:t>Doplněk Visio Online Plan 2</w:t>
            </w:r>
            <w:r>
              <w:fldChar w:fldCharType="begin"/>
            </w:r>
            <w:r>
              <w:instrText xml:space="preserve"> XE "Doplněk Visio Online Plan 2"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D0F461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009BC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64D66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82987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20061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9679A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C682B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9282E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B47D4F" w14:textId="77777777" w:rsidR="00CE6208" w:rsidRDefault="00CE6208">
            <w:pPr>
              <w:pStyle w:val="ProductList-TableBody"/>
              <w:jc w:val="center"/>
            </w:pPr>
          </w:p>
        </w:tc>
      </w:tr>
      <w:tr w:rsidR="00CE6208" w14:paraId="2430DA40" w14:textId="77777777">
        <w:tc>
          <w:tcPr>
            <w:tcW w:w="4660" w:type="dxa"/>
            <w:tcBorders>
              <w:top w:val="dashed" w:sz="4" w:space="0" w:color="BFBFBF"/>
              <w:left w:val="none" w:sz="4" w:space="0" w:color="6E6E6E"/>
              <w:bottom w:val="none" w:sz="4" w:space="0" w:color="BFBFBF"/>
              <w:right w:val="none" w:sz="4" w:space="0" w:color="6E6E6E"/>
            </w:tcBorders>
          </w:tcPr>
          <w:p w14:paraId="4724CCBB" w14:textId="77777777" w:rsidR="00CE6208" w:rsidRDefault="00DA3D0A">
            <w:pPr>
              <w:pStyle w:val="ProductList-TableBody"/>
            </w:pPr>
            <w:r>
              <w:t>Visio Online Plán 1 a 2 z krytí SA</w:t>
            </w:r>
            <w:r>
              <w:fldChar w:fldCharType="begin"/>
            </w:r>
            <w:r>
              <w:instrText xml:space="preserve"> XE "Visio Online Plán 1 a 2 z krytí SA" </w:instrText>
            </w:r>
            <w:r>
              <w:fldChar w:fldCharType="end"/>
            </w:r>
            <w:r>
              <w:t xml:space="preserve"> (licence na odběr na základě počtu uživatelů)</w:t>
            </w:r>
          </w:p>
        </w:tc>
        <w:tc>
          <w:tcPr>
            <w:tcW w:w="740" w:type="dxa"/>
            <w:tcBorders>
              <w:top w:val="dashed" w:sz="4" w:space="0" w:color="BFBFBF"/>
              <w:left w:val="none" w:sz="4" w:space="0" w:color="6E6E6E"/>
              <w:bottom w:val="none" w:sz="4" w:space="0" w:color="BFBFBF"/>
              <w:right w:val="single" w:sz="6" w:space="0" w:color="FFFFFF"/>
            </w:tcBorders>
          </w:tcPr>
          <w:p w14:paraId="69CEF68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D475A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B274F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3EE84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61A18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D7E27D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CBFF3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0B723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E2A9F5F" w14:textId="77777777" w:rsidR="00CE6208" w:rsidRDefault="00CE6208">
            <w:pPr>
              <w:pStyle w:val="ProductList-TableBody"/>
              <w:jc w:val="center"/>
            </w:pPr>
          </w:p>
        </w:tc>
      </w:tr>
    </w:tbl>
    <w:p w14:paraId="0131A1D2" w14:textId="77777777" w:rsidR="00CE6208" w:rsidRDefault="00DA3D0A">
      <w:pPr>
        <w:pStyle w:val="ProductList-Offering1SubSection"/>
        <w:outlineLvl w:val="3"/>
      </w:pPr>
      <w:bookmarkStart w:id="253" w:name="_Sec774"/>
      <w:r>
        <w:t>2. Podmínky produktu</w:t>
      </w:r>
      <w:bookmarkEnd w:id="253"/>
    </w:p>
    <w:tbl>
      <w:tblPr>
        <w:tblStyle w:val="PURTable"/>
        <w:tblW w:w="0" w:type="dxa"/>
        <w:tblLook w:val="04A0" w:firstRow="1" w:lastRow="0" w:firstColumn="1" w:lastColumn="0" w:noHBand="0" w:noVBand="1"/>
      </w:tblPr>
      <w:tblGrid>
        <w:gridCol w:w="3633"/>
        <w:gridCol w:w="3636"/>
        <w:gridCol w:w="3647"/>
      </w:tblGrid>
      <w:tr w:rsidR="00CE6208" w14:paraId="39E2346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8199D39"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2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9B18CCB"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Aplikace</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6B731B10"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Visio Online</w:t>
            </w:r>
          </w:p>
        </w:tc>
      </w:tr>
      <w:tr w:rsidR="00CE6208" w14:paraId="361BC84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601AD3C"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95FB1C2" w14:textId="77777777" w:rsidR="00CE6208" w:rsidRDefault="00DA3D0A">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334CF2" w14:textId="77777777" w:rsidR="00CE6208" w:rsidRDefault="00DA3D0A">
            <w:pPr>
              <w:pStyle w:val="ProductList-TableBody"/>
            </w:pPr>
            <w:r>
              <w:rPr>
                <w:color w:val="404040"/>
              </w:rPr>
              <w:t>Propagační akce: Není relevantní</w:t>
            </w:r>
          </w:p>
        </w:tc>
      </w:tr>
      <w:tr w:rsidR="00CE6208" w14:paraId="2B36D1D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DF99B2"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37182133"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3BE6BB5"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Visio Online</w:t>
            </w:r>
          </w:p>
        </w:tc>
      </w:tr>
      <w:tr w:rsidR="00CE6208" w14:paraId="43B77374" w14:textId="77777777">
        <w:tc>
          <w:tcPr>
            <w:tcW w:w="4040" w:type="dxa"/>
            <w:tcBorders>
              <w:top w:val="single" w:sz="4" w:space="0" w:color="000000"/>
              <w:left w:val="single" w:sz="4" w:space="0" w:color="000000"/>
              <w:bottom w:val="single" w:sz="4" w:space="0" w:color="000000"/>
              <w:right w:val="single" w:sz="4" w:space="0" w:color="000000"/>
            </w:tcBorders>
          </w:tcPr>
          <w:p w14:paraId="711D5C87"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0E739A10"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 (s výjimkou krytí SA)</w:t>
            </w:r>
          </w:p>
        </w:tc>
        <w:tc>
          <w:tcPr>
            <w:tcW w:w="4040" w:type="dxa"/>
            <w:tcBorders>
              <w:top w:val="single" w:sz="4" w:space="0" w:color="000000"/>
              <w:left w:val="single" w:sz="4" w:space="0" w:color="000000"/>
              <w:bottom w:val="single" w:sz="4" w:space="0" w:color="000000"/>
              <w:right w:val="single" w:sz="4" w:space="0" w:color="000000"/>
            </w:tcBorders>
          </w:tcPr>
          <w:p w14:paraId="03EA0466"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naleznete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6FD4FE08" w14:textId="77777777" w:rsidR="00CE6208" w:rsidRDefault="00CE6208">
      <w:pPr>
        <w:pStyle w:val="ProductList-Body"/>
      </w:pPr>
    </w:p>
    <w:p w14:paraId="59227164" w14:textId="77777777" w:rsidR="00CE6208" w:rsidRDefault="00DA3D0A">
      <w:pPr>
        <w:pStyle w:val="ProductList-ClauseHeading"/>
        <w:outlineLvl w:val="4"/>
      </w:pPr>
      <w:r>
        <w:t>2.1 Nárok na média pro Office 365 Pro Plus s právy k funkci Windows To Go</w:t>
      </w:r>
    </w:p>
    <w:p w14:paraId="1964E62B" w14:textId="77777777" w:rsidR="00CE6208" w:rsidRDefault="00DA3D0A">
      <w:pPr>
        <w:pStyle w:val="ProductList-Body"/>
      </w:pPr>
      <w:r>
        <w:t>Pokud uživatel, kterému zákazník přiřadil licenci k Office 365 ProPlus, používá software v rámci práv k funkci Windows to Go, náhradou za instalaci kopie softwaru poskytnuté s Office 365 ProPlus na jednom z pěti povolených zařízení v souladu s podmínkami služby pro Office 365 ProPlus, může daný uživatel 1) nainstalovat jednu kopii softwaru Office Professional Plus 2013</w:t>
      </w:r>
      <w:r>
        <w:fldChar w:fldCharType="begin"/>
      </w:r>
      <w:r>
        <w:instrText xml:space="preserve"> XE "Office Professional Plus 2013" </w:instrText>
      </w:r>
      <w:r>
        <w:fldChar w:fldCharType="end"/>
      </w:r>
      <w:r>
        <w:t xml:space="preserve"> na disk USB použitý pro práva k funkci Windows to Go a 2) používat software Office Professional Plus 2013 na tomto disku USB na jakémkoli zařízení. Po ukončení odběru Office 365 ProPlus musí zákazník software Office Professional Plus 2013 z daného disku USB odinstalovat.</w:t>
      </w:r>
    </w:p>
    <w:p w14:paraId="4EDEB51F" w14:textId="77777777" w:rsidR="00CE6208" w:rsidRDefault="00CE6208">
      <w:pPr>
        <w:pStyle w:val="ProductList-Body"/>
      </w:pPr>
    </w:p>
    <w:p w14:paraId="50D73443" w14:textId="77777777" w:rsidR="00CE6208" w:rsidRDefault="00DA3D0A">
      <w:pPr>
        <w:pStyle w:val="ProductList-ClauseHeading"/>
        <w:outlineLvl w:val="4"/>
      </w:pPr>
      <w:r>
        <w:t>2.2 Období migrace pro Open Value Subscription</w:t>
      </w:r>
    </w:p>
    <w:p w14:paraId="6AFCCB8C" w14:textId="77777777" w:rsidR="00CE6208" w:rsidRDefault="00DA3D0A">
      <w:pPr>
        <w:pStyle w:val="ProductList-Body"/>
      </w:pPr>
      <w:r>
        <w:t>Pro každou jednotku produktu licencí na odběr podle počtu uživatelů k produktu Office 365 ProPlus, E3/E5 nebo A3/A5, kterou zákazník aktivuje při vypršení nebo před vypršením své smlouvy Open Value Subscription („datum vypršení platnosti“) smí zákazník nadále užívat kopii produktu Office Standard nebo Professional Plus licencovanou na základě smlouvy Open Value Subscription. Platnost tohoto práva vyprší 180 dní po datu uplynutí doby účinnosti. Používání služby Office Standard</w:t>
      </w:r>
      <w:r>
        <w:fldChar w:fldCharType="begin"/>
      </w:r>
      <w:r>
        <w:instrText xml:space="preserve"> XE "Office Standard" </w:instrText>
      </w:r>
      <w:r>
        <w:fldChar w:fldCharType="end"/>
      </w:r>
      <w:r>
        <w:t xml:space="preserve"> nebo Office Professional Plus</w:t>
      </w:r>
      <w:r>
        <w:fldChar w:fldCharType="begin"/>
      </w:r>
      <w:r>
        <w:instrText xml:space="preserve"> XE "Office Professional Plus" </w:instrText>
      </w:r>
      <w:r>
        <w:fldChar w:fldCharType="end"/>
      </w:r>
      <w:r>
        <w:t xml:space="preserve"> během tohoto období podléhá užívacím právům platným k datu uplynutí doby účinnosti.</w:t>
      </w:r>
    </w:p>
    <w:p w14:paraId="7F19B88F" w14:textId="77777777" w:rsidR="00CE6208" w:rsidRDefault="00CE6208">
      <w:pPr>
        <w:pStyle w:val="ProductList-Body"/>
      </w:pPr>
    </w:p>
    <w:p w14:paraId="18CA4C26" w14:textId="77777777" w:rsidR="00CE6208" w:rsidRDefault="00DA3D0A">
      <w:pPr>
        <w:pStyle w:val="ProductList-ClauseHeading"/>
        <w:outlineLvl w:val="4"/>
      </w:pPr>
      <w:r>
        <w:t>2.3 Implementační práva pro produkt Visio</w:t>
      </w:r>
    </w:p>
    <w:p w14:paraId="23D80D92" w14:textId="77777777" w:rsidR="00CE6208" w:rsidRDefault="00DA3D0A">
      <w:pPr>
        <w:pStyle w:val="ProductList-Body"/>
      </w:pPr>
      <w:r>
        <w:t>Uživatelé produktu Visio Online Plan 2 smějí instalovat a používat jednu kopii softwaru Visio Standard 2016, Visio Professional 2016 nebo předchozí verzi softwaru Visio, jak je uvedeno níže:</w:t>
      </w:r>
    </w:p>
    <w:p w14:paraId="328D639F" w14:textId="77777777" w:rsidR="00CE6208" w:rsidRDefault="00DA3D0A" w:rsidP="00DA3D0A">
      <w:pPr>
        <w:pStyle w:val="ProductList-Bullet"/>
        <w:numPr>
          <w:ilvl w:val="0"/>
          <w:numId w:val="41"/>
        </w:numPr>
      </w:pPr>
      <w:r>
        <w:t>vlastní-li uživatel licenci pro produkt Office Standard nebo Office Professional Plus</w:t>
      </w:r>
      <w:r>
        <w:rPr>
          <w:vertAlign w:val="superscript"/>
        </w:rPr>
        <w:t>1</w:t>
      </w:r>
      <w:r>
        <w:t xml:space="preserve">; a </w:t>
      </w:r>
    </w:p>
    <w:p w14:paraId="75338C79" w14:textId="77777777" w:rsidR="00CE6208" w:rsidRDefault="00DA3D0A" w:rsidP="00DA3D0A">
      <w:pPr>
        <w:pStyle w:val="ProductList-Bullet"/>
        <w:numPr>
          <w:ilvl w:val="0"/>
          <w:numId w:val="41"/>
        </w:numPr>
      </w:pPr>
      <w:r>
        <w:t>pouze na zařízení, na kterém je produkt Office nainstalován.</w:t>
      </w:r>
    </w:p>
    <w:p w14:paraId="55A0E342" w14:textId="77777777" w:rsidR="00CE6208" w:rsidRDefault="00DA3D0A">
      <w:pPr>
        <w:pStyle w:val="ProductList-Body"/>
      </w:pPr>
      <w:r>
        <w:rPr>
          <w:vertAlign w:val="superscript"/>
        </w:rPr>
        <w:t>1</w:t>
      </w:r>
      <w:r>
        <w:t>Na toto právo mají nárok uživatelé s licencí k produktu Office Professional Plus v rámci licence na odběr na základě počtu uživatelů k produktu Microsoft 365 z krytí SA.</w:t>
      </w:r>
    </w:p>
    <w:p w14:paraId="183B4AFF" w14:textId="77777777" w:rsidR="00CE6208" w:rsidRDefault="00CE6208">
      <w:pPr>
        <w:pStyle w:val="ProductList-Body"/>
      </w:pPr>
    </w:p>
    <w:p w14:paraId="35B8E151" w14:textId="77777777" w:rsidR="00CE6208" w:rsidRDefault="00DA3D0A">
      <w:pPr>
        <w:pStyle w:val="ProductList-ClauseHeading"/>
        <w:outlineLvl w:val="4"/>
      </w:pPr>
      <w:r>
        <w:t>2.4 Multi-Geo Capabilities in Office 365</w:t>
      </w:r>
    </w:p>
    <w:p w14:paraId="10A8C19C" w14:textId="77777777" w:rsidR="00CE6208" w:rsidRDefault="00DA3D0A">
      <w:pPr>
        <w:pStyle w:val="ProductList-Body"/>
      </w:pPr>
      <w:r>
        <w:t>Na odběry produktu Multi-Geo Capabilities in Office 365 se vztahují následující podmínky:</w:t>
      </w:r>
    </w:p>
    <w:p w14:paraId="351847B4" w14:textId="77777777" w:rsidR="00CE6208" w:rsidRDefault="00DA3D0A" w:rsidP="00DA3D0A">
      <w:pPr>
        <w:pStyle w:val="ProductList-Bullet"/>
        <w:numPr>
          <w:ilvl w:val="0"/>
          <w:numId w:val="42"/>
        </w:numPr>
      </w:pPr>
      <w:r>
        <w:t>Minimální počet 500 odběrů služeb Office 365 na zákazníka;</w:t>
      </w:r>
    </w:p>
    <w:p w14:paraId="7F83898C" w14:textId="77777777" w:rsidR="00CE6208" w:rsidRDefault="00DA3D0A" w:rsidP="00DA3D0A">
      <w:pPr>
        <w:pStyle w:val="ProductList-Bullet"/>
        <w:numPr>
          <w:ilvl w:val="0"/>
          <w:numId w:val="42"/>
        </w:numPr>
      </w:pPr>
      <w:r>
        <w:t>Minimálně 5 % odběrů služeb Office 365 v rámci klienta má odpovídající funkce Multi-Geo v odběru produktu Office 365; a</w:t>
      </w:r>
    </w:p>
    <w:p w14:paraId="7440B2CC" w14:textId="77777777" w:rsidR="00CE6208" w:rsidRDefault="00DA3D0A" w:rsidP="00DA3D0A">
      <w:pPr>
        <w:pStyle w:val="ProductList-Bullet"/>
        <w:numPr>
          <w:ilvl w:val="0"/>
          <w:numId w:val="42"/>
        </w:numPr>
      </w:pPr>
      <w:r>
        <w:t>S výjimkou počátečního poskytování odběru produktu Multi-Geo Capabilities in Office 365, jsou přesuny Geo za měsíc omezeny na méně než (i) 4000 nebo (ii) 5 % odběrů produktu Multi-Geo Capabilities in Office 365 zákazníka.</w:t>
      </w:r>
    </w:p>
    <w:p w14:paraId="71182E86" w14:textId="77777777" w:rsidR="00CE6208" w:rsidRDefault="00CE6208">
      <w:pPr>
        <w:pStyle w:val="ProductList-Body"/>
      </w:pPr>
    </w:p>
    <w:p w14:paraId="47BDB29B" w14:textId="77777777" w:rsidR="00CE6208" w:rsidRDefault="00DA3D0A">
      <w:pPr>
        <w:pStyle w:val="ProductList-Body"/>
      </w:pPr>
      <w:r>
        <w:t>V případě tohoto ustanovení název „služby Office 365“ označuje služby online, které zahrnují jednu z následujících položek; verze F1, E1, E3 a E5 produktu Office 365 nebo Microsoft 365 nebo plány 1 nebo 2 produktu Exchange Online, OneDrive for Business nebo SharePoint Online.</w:t>
      </w:r>
    </w:p>
    <w:p w14:paraId="5379BBC0" w14:textId="77777777" w:rsidR="00CE6208" w:rsidRDefault="00CE6208">
      <w:pPr>
        <w:pStyle w:val="ProductList-Body"/>
      </w:pPr>
    </w:p>
    <w:p w14:paraId="00248D9F" w14:textId="77777777" w:rsidR="00CE6208" w:rsidRDefault="00DA3D0A">
      <w:pPr>
        <w:pStyle w:val="ProductList-ClauseHeading"/>
        <w:outlineLvl w:val="4"/>
      </w:pPr>
      <w:r>
        <w:t>2.5 Akademické programy</w:t>
      </w:r>
    </w:p>
    <w:p w14:paraId="1559AA36" w14:textId="77777777" w:rsidR="00CE6208" w:rsidRDefault="00DA3D0A">
      <w:pPr>
        <w:pStyle w:val="ProductList-Body"/>
      </w:pPr>
      <w:r>
        <w:t>Následující údaje platí pro zákazníky v multilicenčních programech pro akademickou sféru:</w:t>
      </w:r>
    </w:p>
    <w:p w14:paraId="2BE39BDB" w14:textId="77777777" w:rsidR="00CE6208" w:rsidRDefault="00CE6208">
      <w:pPr>
        <w:pStyle w:val="ProductList-Body"/>
      </w:pPr>
    </w:p>
    <w:p w14:paraId="55DEF848" w14:textId="77777777" w:rsidR="00CE6208" w:rsidRDefault="00DA3D0A">
      <w:pPr>
        <w:pStyle w:val="ProductList-SubClauseHeading"/>
        <w:outlineLvl w:val="5"/>
      </w:pPr>
      <w:r>
        <w:t>2.5.1 Práva na rozšířené užívání pro produkt Office Professional Plus</w:t>
      </w:r>
    </w:p>
    <w:p w14:paraId="65E7B866" w14:textId="77777777" w:rsidR="00CE6208" w:rsidRDefault="00DA3D0A">
      <w:pPr>
        <w:pStyle w:val="ProductList-BodyIndented"/>
      </w:pPr>
      <w:r>
        <w:t xml:space="preserve">Instituce s licencemi na odběr na základě počtu uživatelů k produktu Office 365 ProPlus přiřazenými všem pedagogům a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kvalifikovaným uživatelům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xml:space="preserve"> mohou nainstalovat jednu lokální kopii produktu Office Professional Plus pro jedno použití výhradně licencovaným uživatelem po dobu trvání odběru. Toto ustanovení se nevztahuje na licence na odběr na základě počtu uživatelů získané na základě smlouvy Microsoft Cloud nebo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použití studenty</w:t>
      </w:r>
      <w:r>
        <w:fldChar w:fldCharType="end"/>
      </w:r>
      <w:r>
        <w:t xml:space="preserve">. </w:t>
      </w:r>
    </w:p>
    <w:p w14:paraId="0599FD85" w14:textId="77777777" w:rsidR="00CE6208" w:rsidRDefault="00CE6208">
      <w:pPr>
        <w:pStyle w:val="ProductList-BodyIndented"/>
      </w:pPr>
    </w:p>
    <w:p w14:paraId="7F9F9055" w14:textId="77777777" w:rsidR="00CE6208" w:rsidRDefault="00DA3D0A">
      <w:pPr>
        <w:pStyle w:val="ProductList-SubClauseHeading"/>
        <w:outlineLvl w:val="5"/>
      </w:pPr>
      <w:r>
        <w:t>2.5.2 Použití v laboratoři nebo knihovně</w:t>
      </w:r>
    </w:p>
    <w:p w14:paraId="277115DA" w14:textId="77777777" w:rsidR="00CE6208" w:rsidRDefault="00DA3D0A">
      <w:pPr>
        <w:pStyle w:val="ProductList-BodyIndented"/>
      </w:pPr>
      <w:r>
        <w:t xml:space="preserve">Instituce s licencemi na odběr na základě počtu uživatelů pro Office 365 ProPlus, které jsou přiřazeny všem pedagogům a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kvalifikovaným uživatelům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mohou software Office Professional Plus nainstalovat v rámci laboratoře nebo knihovny s otevřeným přístupem v rámci organizace instituce. Používání softwaru se jinak řídí licenčními podmínkami pro Office Professional Plus. Toto ustanovení se nevztahuje na licence na odběr podle počtu uživatelů získané na základě smlouvy Microsoft Cloud.</w:t>
      </w:r>
    </w:p>
    <w:p w14:paraId="3860012C" w14:textId="77777777" w:rsidR="00CE6208" w:rsidRDefault="00CE6208">
      <w:pPr>
        <w:pStyle w:val="ProductList-BodyIndented"/>
        <w:jc w:val="right"/>
      </w:pPr>
    </w:p>
    <w:tbl>
      <w:tblPr>
        <w:tblStyle w:val="PURTable0"/>
        <w:tblW w:w="0" w:type="dxa"/>
        <w:tblLook w:val="04A0" w:firstRow="1" w:lastRow="0" w:firstColumn="1" w:lastColumn="0" w:noHBand="0" w:noVBand="1"/>
      </w:tblPr>
      <w:tblGrid>
        <w:gridCol w:w="10556"/>
      </w:tblGrid>
      <w:tr w:rsidR="00CE6208" w14:paraId="33CA8CB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619B892"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7C85DE03" w14:textId="77777777" w:rsidR="00CE6208" w:rsidRDefault="00CE6208">
      <w:pPr>
        <w:pStyle w:val="ProductList-BodyIndented"/>
      </w:pPr>
    </w:p>
    <w:p w14:paraId="36A31180" w14:textId="77777777" w:rsidR="00CE6208" w:rsidRDefault="00DA3D0A">
      <w:pPr>
        <w:pStyle w:val="ProductList-Offering2HeadingNoBorder"/>
        <w:outlineLvl w:val="2"/>
      </w:pPr>
      <w:bookmarkStart w:id="254" w:name="_Sec634"/>
      <w:r>
        <w:t>Sady Office 365</w:t>
      </w:r>
      <w:bookmarkEnd w:id="254"/>
      <w:r>
        <w:fldChar w:fldCharType="begin"/>
      </w:r>
      <w:r>
        <w:instrText xml:space="preserve"> TC "</w:instrText>
      </w:r>
      <w:bookmarkStart w:id="255" w:name="_Toc10139365"/>
      <w:r>
        <w:instrText>Sady Office 365</w:instrText>
      </w:r>
      <w:bookmarkEnd w:id="255"/>
      <w:r>
        <w:instrText>" \l 3</w:instrText>
      </w:r>
      <w:r>
        <w:fldChar w:fldCharType="end"/>
      </w:r>
    </w:p>
    <w:p w14:paraId="28E33172" w14:textId="77777777" w:rsidR="00CE6208" w:rsidRDefault="00DA3D0A">
      <w:pPr>
        <w:pStyle w:val="ProductList-Offering1SubSection"/>
        <w:outlineLvl w:val="3"/>
      </w:pPr>
      <w:bookmarkStart w:id="256" w:name="_Sec720"/>
      <w:r>
        <w:t>1. Dostupnost programu</w:t>
      </w:r>
      <w:bookmarkEnd w:id="256"/>
    </w:p>
    <w:tbl>
      <w:tblPr>
        <w:tblStyle w:val="PURTable"/>
        <w:tblW w:w="0" w:type="dxa"/>
        <w:tblLook w:val="04A0" w:firstRow="1" w:lastRow="0" w:firstColumn="1" w:lastColumn="0" w:noHBand="0" w:noVBand="1"/>
      </w:tblPr>
      <w:tblGrid>
        <w:gridCol w:w="4094"/>
        <w:gridCol w:w="687"/>
        <w:gridCol w:w="685"/>
        <w:gridCol w:w="794"/>
        <w:gridCol w:w="705"/>
        <w:gridCol w:w="725"/>
        <w:gridCol w:w="820"/>
        <w:gridCol w:w="695"/>
        <w:gridCol w:w="924"/>
        <w:gridCol w:w="787"/>
      </w:tblGrid>
      <w:tr w:rsidR="00CE6208" w14:paraId="7573C93E"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EECA301"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473626DE"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37DF3C2"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1FD1C8A"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63CA36A"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F55E5B6"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D5A468B"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510AA6"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F127F6F"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3AFAC5A"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361F269B" w14:textId="77777777">
        <w:tc>
          <w:tcPr>
            <w:tcW w:w="4660" w:type="dxa"/>
            <w:tcBorders>
              <w:top w:val="single" w:sz="6" w:space="0" w:color="FFFFFF"/>
              <w:left w:val="none" w:sz="4" w:space="0" w:color="6E6E6E"/>
              <w:bottom w:val="dashed" w:sz="4" w:space="0" w:color="BFBFBF"/>
              <w:right w:val="none" w:sz="4" w:space="0" w:color="6E6E6E"/>
            </w:tcBorders>
          </w:tcPr>
          <w:p w14:paraId="75FC337A" w14:textId="77777777" w:rsidR="00CE6208" w:rsidRDefault="00DA3D0A">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674FB52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E546F2"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1DFB17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A71BE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E5932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4B284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55990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DC0B2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A43202" w14:textId="77777777" w:rsidR="00CE6208" w:rsidRDefault="00CE6208">
            <w:pPr>
              <w:pStyle w:val="ProductList-TableBody"/>
              <w:jc w:val="center"/>
            </w:pPr>
          </w:p>
        </w:tc>
      </w:tr>
      <w:tr w:rsidR="00CE6208" w14:paraId="44747E60" w14:textId="77777777">
        <w:tc>
          <w:tcPr>
            <w:tcW w:w="4660" w:type="dxa"/>
            <w:tcBorders>
              <w:top w:val="dashed" w:sz="4" w:space="0" w:color="BFBFBF"/>
              <w:left w:val="none" w:sz="4" w:space="0" w:color="6E6E6E"/>
              <w:bottom w:val="dashed" w:sz="4" w:space="0" w:color="BFBFBF"/>
              <w:right w:val="none" w:sz="4" w:space="0" w:color="6E6E6E"/>
            </w:tcBorders>
          </w:tcPr>
          <w:p w14:paraId="6418E4C5" w14:textId="77777777" w:rsidR="00CE6208" w:rsidRDefault="00DA3D0A">
            <w:pPr>
              <w:pStyle w:val="ProductList-TableBody"/>
            </w:pPr>
            <w:r>
              <w:rPr>
                <w:color w:val="000000"/>
              </w:rPr>
              <w:t>Office 365 Business Premium</w:t>
            </w:r>
            <w:r>
              <w:fldChar w:fldCharType="begin"/>
            </w:r>
            <w:r>
              <w:instrText xml:space="preserve"> XE "Office 365 Business Premium"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A0D446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06711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42D96B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FB9AA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69175F"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B2400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4FF07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C8D27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3F9CF1" w14:textId="77777777" w:rsidR="00CE6208" w:rsidRDefault="00CE6208">
            <w:pPr>
              <w:pStyle w:val="ProductList-TableBody"/>
              <w:jc w:val="center"/>
            </w:pPr>
          </w:p>
        </w:tc>
      </w:tr>
      <w:tr w:rsidR="00CE6208" w14:paraId="023A3227" w14:textId="77777777">
        <w:tc>
          <w:tcPr>
            <w:tcW w:w="4660" w:type="dxa"/>
            <w:tcBorders>
              <w:top w:val="dashed" w:sz="4" w:space="0" w:color="BFBFBF"/>
              <w:left w:val="none" w:sz="4" w:space="0" w:color="6E6E6E"/>
              <w:bottom w:val="dashed" w:sz="4" w:space="0" w:color="BFBFBF"/>
              <w:right w:val="none" w:sz="4" w:space="0" w:color="6E6E6E"/>
            </w:tcBorders>
          </w:tcPr>
          <w:p w14:paraId="442104E3" w14:textId="77777777" w:rsidR="00CE6208" w:rsidRDefault="00DA3D0A">
            <w:pPr>
              <w:pStyle w:val="ProductList-TableBody"/>
            </w:pPr>
            <w:r>
              <w:t>Office 365 A1</w:t>
            </w:r>
            <w:r>
              <w:fldChar w:fldCharType="begin"/>
            </w:r>
            <w:r>
              <w:instrText xml:space="preserve"> XE "Office 365 A1"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1C55467"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43C86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56B570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F78CC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E170B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3ADC09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C2763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3CE9A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rPr>
                <w:color w:val="000000"/>
              </w:rP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1DC79D3" w14:textId="77777777" w:rsidR="00CE6208" w:rsidRDefault="00CE6208">
            <w:pPr>
              <w:pStyle w:val="ProductList-TableBody"/>
              <w:jc w:val="center"/>
            </w:pPr>
          </w:p>
        </w:tc>
      </w:tr>
      <w:tr w:rsidR="00CE6208" w14:paraId="6CD2F9F1" w14:textId="77777777">
        <w:tc>
          <w:tcPr>
            <w:tcW w:w="4660" w:type="dxa"/>
            <w:tcBorders>
              <w:top w:val="dashed" w:sz="4" w:space="0" w:color="BFBFBF"/>
              <w:left w:val="none" w:sz="4" w:space="0" w:color="6E6E6E"/>
              <w:bottom w:val="dashed" w:sz="4" w:space="0" w:color="BFBFBF"/>
              <w:right w:val="none" w:sz="4" w:space="0" w:color="6E6E6E"/>
            </w:tcBorders>
          </w:tcPr>
          <w:p w14:paraId="0DA2B2E1" w14:textId="77777777" w:rsidR="00CE6208" w:rsidRDefault="00DA3D0A">
            <w:pPr>
              <w:pStyle w:val="ProductList-TableBody"/>
            </w:pPr>
            <w:r>
              <w:t>Office 365 A3</w:t>
            </w:r>
            <w:r>
              <w:fldChar w:fldCharType="begin"/>
            </w:r>
            <w:r>
              <w:instrText xml:space="preserve"> XE "Office 365 A3"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5B50866"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0FF8C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C7DC1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53F4B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DFE27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0FF4B0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EEA2D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9E8D9C9" w14:textId="77777777" w:rsidR="00CE6208" w:rsidRDefault="00DA3D0A">
            <w:pPr>
              <w:pStyle w:val="ProductList-TableBody"/>
              <w:jc w:val="center"/>
            </w:pP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4F7ADCA" w14:textId="77777777" w:rsidR="00CE6208" w:rsidRDefault="00CE6208">
            <w:pPr>
              <w:pStyle w:val="ProductList-TableBody"/>
              <w:jc w:val="center"/>
            </w:pPr>
          </w:p>
        </w:tc>
      </w:tr>
      <w:tr w:rsidR="00CE6208" w14:paraId="14A41F2A" w14:textId="77777777">
        <w:tc>
          <w:tcPr>
            <w:tcW w:w="4660" w:type="dxa"/>
            <w:tcBorders>
              <w:top w:val="dashed" w:sz="4" w:space="0" w:color="BFBFBF"/>
              <w:left w:val="none" w:sz="4" w:space="0" w:color="6E6E6E"/>
              <w:bottom w:val="dashed" w:sz="4" w:space="0" w:color="BFBFBF"/>
              <w:right w:val="none" w:sz="4" w:space="0" w:color="6E6E6E"/>
            </w:tcBorders>
          </w:tcPr>
          <w:p w14:paraId="74CB9167" w14:textId="77777777" w:rsidR="00CE6208" w:rsidRDefault="00DA3D0A">
            <w:pPr>
              <w:pStyle w:val="ProductList-TableBody"/>
            </w:pPr>
            <w:r>
              <w:t>Office 365 A5</w:t>
            </w:r>
            <w:r>
              <w:fldChar w:fldCharType="begin"/>
            </w:r>
            <w:r>
              <w:instrText xml:space="preserve"> XE "Office 365 A5"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0960A30"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711B15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CC877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765AB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8300F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C7C49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CDA0B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99A2C86" w14:textId="77777777" w:rsidR="00CE6208" w:rsidRDefault="00DA3D0A">
            <w:pPr>
              <w:pStyle w:val="ProductList-TableBody"/>
              <w:jc w:val="center"/>
            </w:pP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r>
              <w:t>,</w:t>
            </w:r>
            <w:r>
              <w:fldChar w:fldCharType="begin"/>
            </w:r>
            <w:r>
              <w:instrText xml:space="preserve"> AutoTextList   \s NoStyle \t "Produkt vzdělávací platformy" </w:instrText>
            </w:r>
            <w:r>
              <w:fldChar w:fldCharType="separate"/>
            </w:r>
            <w:r>
              <w:rPr>
                <w:color w:val="000000"/>
              </w:rPr>
              <w:t>EP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AAAC714" w14:textId="77777777" w:rsidR="00CE6208" w:rsidRDefault="00CE6208">
            <w:pPr>
              <w:pStyle w:val="ProductList-TableBody"/>
              <w:jc w:val="center"/>
            </w:pPr>
          </w:p>
        </w:tc>
      </w:tr>
      <w:tr w:rsidR="00CE6208" w14:paraId="6BA3CB1C" w14:textId="77777777">
        <w:tc>
          <w:tcPr>
            <w:tcW w:w="4660" w:type="dxa"/>
            <w:tcBorders>
              <w:top w:val="dashed" w:sz="4" w:space="0" w:color="BFBFBF"/>
              <w:left w:val="none" w:sz="4" w:space="0" w:color="6E6E6E"/>
              <w:bottom w:val="dashed" w:sz="4" w:space="0" w:color="BFBFBF"/>
              <w:right w:val="none" w:sz="4" w:space="0" w:color="6E6E6E"/>
            </w:tcBorders>
          </w:tcPr>
          <w:p w14:paraId="774C3A03" w14:textId="77777777" w:rsidR="00CE6208" w:rsidRDefault="00DA3D0A">
            <w:pPr>
              <w:pStyle w:val="ProductList-TableBody"/>
            </w:pPr>
            <w:r>
              <w:t>Doplněk Office 365 A5</w:t>
            </w:r>
            <w:r>
              <w:fldChar w:fldCharType="begin"/>
            </w:r>
            <w:r>
              <w:instrText xml:space="preserve"> XE "Doplněk Office 365 A5"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25A884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2B5AD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47FF4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D18601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2A44E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A1BB1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9245A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8706A4"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"Nabídka Student" </w:instrText>
            </w:r>
            <w:r>
              <w:fldChar w:fldCharType="separate"/>
            </w:r>
            <w:r>
              <w:rPr>
                <w:color w:val="000000"/>
              </w:rPr>
              <w:t>ST</w:t>
            </w:r>
            <w:r>
              <w:fldChar w:fldCharType="end"/>
            </w:r>
            <w:r>
              <w:t>,</w:t>
            </w:r>
            <w:r>
              <w:fldChar w:fldCharType="begin"/>
            </w:r>
            <w:r>
              <w:instrText xml:space="preserve"> AutoTextList   \s NoStyle \t "Produkt je nabízen jako dodatečný produkt pouze pro program School." </w:instrText>
            </w:r>
            <w:r>
              <w:fldChar w:fldCharType="separate"/>
            </w:r>
            <w:r>
              <w:rPr>
                <w:color w:val="000000"/>
              </w:rPr>
              <w:t>AS</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F16756F" w14:textId="77777777" w:rsidR="00CE6208" w:rsidRDefault="00CE6208">
            <w:pPr>
              <w:pStyle w:val="ProductList-TableBody"/>
              <w:jc w:val="center"/>
            </w:pPr>
          </w:p>
        </w:tc>
      </w:tr>
      <w:tr w:rsidR="00CE6208" w14:paraId="32EA5170" w14:textId="77777777">
        <w:tc>
          <w:tcPr>
            <w:tcW w:w="4660" w:type="dxa"/>
            <w:tcBorders>
              <w:top w:val="dashed" w:sz="4" w:space="0" w:color="BFBFBF"/>
              <w:left w:val="none" w:sz="4" w:space="0" w:color="6E6E6E"/>
              <w:bottom w:val="dashed" w:sz="4" w:space="0" w:color="BFBFBF"/>
              <w:right w:val="none" w:sz="4" w:space="0" w:color="6E6E6E"/>
            </w:tcBorders>
          </w:tcPr>
          <w:p w14:paraId="05B3DC53" w14:textId="77777777" w:rsidR="00CE6208" w:rsidRDefault="00DA3D0A">
            <w:pPr>
              <w:pStyle w:val="ProductList-TableBody"/>
            </w:pPr>
            <w:r>
              <w:t>Office 365 E1 a E3</w:t>
            </w:r>
            <w:r>
              <w:fldChar w:fldCharType="begin"/>
            </w:r>
            <w:r>
              <w:instrText xml:space="preserve"> XE "Office 365 E1 a E3"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60180609"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AC75B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72CBD4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6637CA"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7728E8"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693508"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244B3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65AE7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E28A8E" w14:textId="77777777" w:rsidR="00CE6208" w:rsidRDefault="00CE6208">
            <w:pPr>
              <w:pStyle w:val="ProductList-TableBody"/>
              <w:jc w:val="center"/>
            </w:pPr>
          </w:p>
        </w:tc>
      </w:tr>
      <w:tr w:rsidR="00CE6208" w14:paraId="432F2E7B" w14:textId="77777777">
        <w:tc>
          <w:tcPr>
            <w:tcW w:w="4660" w:type="dxa"/>
            <w:tcBorders>
              <w:top w:val="dashed" w:sz="4" w:space="0" w:color="BFBFBF"/>
              <w:left w:val="none" w:sz="4" w:space="0" w:color="6E6E6E"/>
              <w:bottom w:val="dashed" w:sz="4" w:space="0" w:color="BFBFBF"/>
              <w:right w:val="none" w:sz="4" w:space="0" w:color="6E6E6E"/>
            </w:tcBorders>
          </w:tcPr>
          <w:p w14:paraId="62430615" w14:textId="77777777" w:rsidR="00CE6208" w:rsidRDefault="00DA3D0A">
            <w:pPr>
              <w:pStyle w:val="ProductList-TableBody"/>
            </w:pPr>
            <w:r>
              <w:t>Doplněk Office 365 E1 a E3</w:t>
            </w:r>
            <w:r>
              <w:fldChar w:fldCharType="begin"/>
            </w:r>
            <w:r>
              <w:instrText xml:space="preserve"> XE "Doplněk Office 365 E1 a E3"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404D5003"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034AA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5387B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894C91"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4B4A84" w14:textId="77777777" w:rsidR="00CE6208" w:rsidRDefault="00DA3D0A">
            <w:pPr>
              <w:pStyle w:val="ProductList-TableBody"/>
              <w:jc w:val="center"/>
            </w:pPr>
            <w:r>
              <w:fldChar w:fldCharType="begin"/>
            </w:r>
            <w:r>
              <w:instrText xml:space="preserve"> AutoTextList   \s NoStyle \t "Celopodniková možnost"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767CE6"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2A2605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55D85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5893E9" w14:textId="77777777" w:rsidR="00CE6208" w:rsidRDefault="00CE6208">
            <w:pPr>
              <w:pStyle w:val="ProductList-TableBody"/>
              <w:jc w:val="center"/>
            </w:pPr>
          </w:p>
        </w:tc>
      </w:tr>
      <w:tr w:rsidR="00CE6208" w14:paraId="12663B18" w14:textId="77777777">
        <w:tc>
          <w:tcPr>
            <w:tcW w:w="4660" w:type="dxa"/>
            <w:tcBorders>
              <w:top w:val="dashed" w:sz="4" w:space="0" w:color="BFBFBF"/>
              <w:left w:val="none" w:sz="4" w:space="0" w:color="6E6E6E"/>
              <w:bottom w:val="dashed" w:sz="4" w:space="0" w:color="BFBFBF"/>
              <w:right w:val="none" w:sz="4" w:space="0" w:color="6E6E6E"/>
            </w:tcBorders>
          </w:tcPr>
          <w:p w14:paraId="0417008D" w14:textId="77777777" w:rsidR="00CE6208" w:rsidRDefault="00DA3D0A">
            <w:pPr>
              <w:pStyle w:val="ProductList-TableBody"/>
            </w:pPr>
            <w:r>
              <w:t>Office 365 E1 a E3 z krytí SA</w:t>
            </w:r>
            <w:r>
              <w:fldChar w:fldCharType="begin"/>
            </w:r>
            <w:r>
              <w:instrText xml:space="preserve"> XE "Office 365 E1 a E3 z krytí SA" </w:instrText>
            </w:r>
            <w:r>
              <w:fldChar w:fldCharType="end"/>
            </w:r>
            <w:r>
              <w:t xml:space="preserve"> (licence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017CC8D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327D2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F759B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38C69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2649A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E415C8"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24878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6F1E4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CE96F79" w14:textId="77777777" w:rsidR="00CE6208" w:rsidRDefault="00CE6208">
            <w:pPr>
              <w:pStyle w:val="ProductList-TableBody"/>
              <w:jc w:val="center"/>
            </w:pPr>
          </w:p>
        </w:tc>
      </w:tr>
      <w:tr w:rsidR="00CE6208" w14:paraId="12B1CFB8" w14:textId="77777777">
        <w:tc>
          <w:tcPr>
            <w:tcW w:w="4660" w:type="dxa"/>
            <w:tcBorders>
              <w:top w:val="dashed" w:sz="4" w:space="0" w:color="BFBFBF"/>
              <w:left w:val="none" w:sz="4" w:space="0" w:color="6E6E6E"/>
              <w:bottom w:val="dashed" w:sz="4" w:space="0" w:color="BFBFBF"/>
              <w:right w:val="none" w:sz="4" w:space="0" w:color="6E6E6E"/>
            </w:tcBorders>
          </w:tcPr>
          <w:p w14:paraId="76F5BBCA" w14:textId="77777777" w:rsidR="00CE6208" w:rsidRDefault="00DA3D0A">
            <w:pPr>
              <w:pStyle w:val="ProductList-TableBody"/>
            </w:pPr>
            <w:r>
              <w:t>Office 365 E5 (licence na odběr na základě počtu uživatelů)</w:t>
            </w:r>
            <w:r>
              <w:fldChar w:fldCharType="begin"/>
            </w:r>
            <w:r>
              <w:instrText xml:space="preserve"> XE "Office 365 E5 (licence na odběr na základě počtu uživatelů)"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C323DCD"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E79C06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D734F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16CF40"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C19B1F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0CCA019"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26E3B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FA5DB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E9E98E" w14:textId="77777777" w:rsidR="00CE6208" w:rsidRDefault="00CE6208">
            <w:pPr>
              <w:pStyle w:val="ProductList-TableBody"/>
              <w:jc w:val="center"/>
            </w:pPr>
          </w:p>
        </w:tc>
      </w:tr>
      <w:tr w:rsidR="00CE6208" w14:paraId="50D26466" w14:textId="77777777">
        <w:tc>
          <w:tcPr>
            <w:tcW w:w="4660" w:type="dxa"/>
            <w:tcBorders>
              <w:top w:val="dashed" w:sz="4" w:space="0" w:color="BFBFBF"/>
              <w:left w:val="none" w:sz="4" w:space="0" w:color="6E6E6E"/>
              <w:bottom w:val="dashed" w:sz="4" w:space="0" w:color="BFBFBF"/>
              <w:right w:val="none" w:sz="4" w:space="0" w:color="6E6E6E"/>
            </w:tcBorders>
          </w:tcPr>
          <w:p w14:paraId="4A7A854F" w14:textId="77777777" w:rsidR="00CE6208" w:rsidRDefault="00DA3D0A">
            <w:pPr>
              <w:pStyle w:val="ProductList-TableBody"/>
            </w:pPr>
            <w:r>
              <w:t>Doplněk Office 365 E5</w:t>
            </w:r>
            <w:r>
              <w:fldChar w:fldCharType="begin"/>
            </w:r>
            <w:r>
              <w:instrText xml:space="preserve"> XE "Doplněk Office 365 E5"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958FBC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BF86C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FA1CAA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E7F3A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97C4EF3" w14:textId="77777777" w:rsidR="00CE6208" w:rsidRDefault="00DA3D0A">
            <w:pPr>
              <w:pStyle w:val="ProductList-TableBody"/>
              <w:jc w:val="center"/>
            </w:pPr>
            <w:r>
              <w:fldChar w:fldCharType="begin"/>
            </w:r>
            <w:r>
              <w:instrText xml:space="preserve"> AutoTextList   \s NoStyle \t "Celopodniková možnost"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ED99F7"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3882D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FFE0A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5A0DDC" w14:textId="77777777" w:rsidR="00CE6208" w:rsidRDefault="00CE6208">
            <w:pPr>
              <w:pStyle w:val="ProductList-TableBody"/>
              <w:jc w:val="center"/>
            </w:pPr>
          </w:p>
        </w:tc>
      </w:tr>
      <w:tr w:rsidR="00CE6208" w14:paraId="0642F1FD" w14:textId="77777777">
        <w:tc>
          <w:tcPr>
            <w:tcW w:w="4660" w:type="dxa"/>
            <w:tcBorders>
              <w:top w:val="dashed" w:sz="4" w:space="0" w:color="BFBFBF"/>
              <w:left w:val="none" w:sz="4" w:space="0" w:color="6E6E6E"/>
              <w:bottom w:val="dashed" w:sz="4" w:space="0" w:color="BFBFBF"/>
              <w:right w:val="none" w:sz="4" w:space="0" w:color="6E6E6E"/>
            </w:tcBorders>
          </w:tcPr>
          <w:p w14:paraId="32626EBA" w14:textId="77777777" w:rsidR="00CE6208" w:rsidRDefault="00DA3D0A">
            <w:pPr>
              <w:pStyle w:val="ProductList-TableBody"/>
            </w:pPr>
            <w:r>
              <w:t>Office 365 E5 z krytí SA</w:t>
            </w:r>
            <w:r>
              <w:fldChar w:fldCharType="begin"/>
            </w:r>
            <w:r>
              <w:instrText xml:space="preserve"> XE "Office 365 E5 z krytí SA"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53EAEF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CAE19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23D4FF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31CF6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EFB63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2DE3C5"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87F89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57EA8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CE2A8B" w14:textId="77777777" w:rsidR="00CE6208" w:rsidRDefault="00CE6208">
            <w:pPr>
              <w:pStyle w:val="ProductList-TableBody"/>
              <w:jc w:val="center"/>
            </w:pPr>
          </w:p>
        </w:tc>
      </w:tr>
      <w:tr w:rsidR="00CE6208" w14:paraId="7DB434E9" w14:textId="77777777">
        <w:tc>
          <w:tcPr>
            <w:tcW w:w="4660" w:type="dxa"/>
            <w:tcBorders>
              <w:top w:val="dashed" w:sz="4" w:space="0" w:color="BFBFBF"/>
              <w:left w:val="none" w:sz="4" w:space="0" w:color="6E6E6E"/>
              <w:bottom w:val="dashed" w:sz="4" w:space="0" w:color="BFBFBF"/>
              <w:right w:val="none" w:sz="4" w:space="0" w:color="6E6E6E"/>
            </w:tcBorders>
          </w:tcPr>
          <w:p w14:paraId="514A2211" w14:textId="77777777" w:rsidR="00CE6208" w:rsidRDefault="00DA3D0A">
            <w:pPr>
              <w:pStyle w:val="ProductList-TableBody"/>
            </w:pPr>
            <w:r>
              <w:t>Doplněk Office 365 E3 bez ProPlus</w:t>
            </w:r>
            <w:r>
              <w:fldChar w:fldCharType="begin"/>
            </w:r>
            <w:r>
              <w:instrText xml:space="preserve"> XE "Doplněk Office 365 E3 bez ProPlus"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409D7F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B001B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33FA10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115C9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18E40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F161C5"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40B25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074D9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375491" w14:textId="77777777" w:rsidR="00CE6208" w:rsidRDefault="00CE6208">
            <w:pPr>
              <w:pStyle w:val="ProductList-TableBody"/>
              <w:jc w:val="center"/>
            </w:pPr>
          </w:p>
        </w:tc>
      </w:tr>
      <w:tr w:rsidR="00CE6208" w14:paraId="170A2752" w14:textId="77777777">
        <w:tc>
          <w:tcPr>
            <w:tcW w:w="4660" w:type="dxa"/>
            <w:tcBorders>
              <w:top w:val="dashed" w:sz="4" w:space="0" w:color="BFBFBF"/>
              <w:left w:val="none" w:sz="4" w:space="0" w:color="6E6E6E"/>
              <w:bottom w:val="none" w:sz="4" w:space="0" w:color="BFBFBF"/>
              <w:right w:val="none" w:sz="4" w:space="0" w:color="6E6E6E"/>
            </w:tcBorders>
          </w:tcPr>
          <w:p w14:paraId="055EC0C4" w14:textId="77777777" w:rsidR="00CE6208" w:rsidRDefault="00DA3D0A">
            <w:pPr>
              <w:pStyle w:val="ProductList-TableBody"/>
            </w:pPr>
            <w:r>
              <w:t>Office 365 F1</w:t>
            </w:r>
            <w:r>
              <w:fldChar w:fldCharType="begin"/>
            </w:r>
            <w:r>
              <w:instrText xml:space="preserve"> XE "Office 365 F1" </w:instrText>
            </w:r>
            <w:r>
              <w:fldChar w:fldCharType="end"/>
            </w:r>
            <w:r>
              <w:t xml:space="preserve"> (licence na odběr na základě počtu uživatelů)</w:t>
            </w:r>
          </w:p>
        </w:tc>
        <w:tc>
          <w:tcPr>
            <w:tcW w:w="740" w:type="dxa"/>
            <w:tcBorders>
              <w:top w:val="dashed" w:sz="4" w:space="0" w:color="BFBFBF"/>
              <w:left w:val="none" w:sz="4" w:space="0" w:color="6E6E6E"/>
              <w:bottom w:val="single" w:sz="4" w:space="0" w:color="FFFFFF"/>
              <w:right w:val="single" w:sz="6" w:space="0" w:color="FFFFFF"/>
            </w:tcBorders>
          </w:tcPr>
          <w:p w14:paraId="1F15C4E5"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2F46A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B7519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C2A3B0"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0E84D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0BB16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5A0BEB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C05EB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FE8391" w14:textId="77777777" w:rsidR="00CE6208" w:rsidRDefault="00CE6208">
            <w:pPr>
              <w:pStyle w:val="ProductList-TableBody"/>
              <w:jc w:val="center"/>
            </w:pPr>
          </w:p>
        </w:tc>
      </w:tr>
    </w:tbl>
    <w:p w14:paraId="7B933FDD" w14:textId="77777777" w:rsidR="00CE6208" w:rsidRDefault="00DA3D0A">
      <w:pPr>
        <w:pStyle w:val="ProductList-Offering1SubSection"/>
        <w:outlineLvl w:val="3"/>
      </w:pPr>
      <w:bookmarkStart w:id="257" w:name="_Sec775"/>
      <w:r>
        <w:t>2. Podmínky produktu</w:t>
      </w:r>
      <w:bookmarkEnd w:id="257"/>
    </w:p>
    <w:tbl>
      <w:tblPr>
        <w:tblStyle w:val="PURTable"/>
        <w:tblW w:w="0" w:type="dxa"/>
        <w:tblLook w:val="04A0" w:firstRow="1" w:lastRow="0" w:firstColumn="1" w:lastColumn="0" w:noHBand="0" w:noVBand="1"/>
      </w:tblPr>
      <w:tblGrid>
        <w:gridCol w:w="3633"/>
        <w:gridCol w:w="3636"/>
        <w:gridCol w:w="3647"/>
      </w:tblGrid>
      <w:tr w:rsidR="00CE6208" w14:paraId="595AF55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B0601A3"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079A9E7"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Všechny aplikace a servery (pouze server E1 a F1), MPSA – pouze všechny aplikace</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2677B4AC"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E1/E3/E5, A3/A5, F1</w:t>
            </w:r>
          </w:p>
        </w:tc>
      </w:tr>
      <w:tr w:rsidR="00CE6208" w14:paraId="0097F9A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82CFB1"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62667EE8" w14:textId="77777777" w:rsidR="00CE6208" w:rsidRDefault="00DA3D0A">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Nezbytné podmínky</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11F80AC" w14:textId="77777777" w:rsidR="00CE6208" w:rsidRDefault="00DA3D0A">
            <w:pPr>
              <w:pStyle w:val="ProductList-TableBody"/>
            </w:pPr>
            <w:r>
              <w:rPr>
                <w:color w:val="404040"/>
              </w:rPr>
              <w:t>Propagační akce: Není relevantní</w:t>
            </w:r>
          </w:p>
        </w:tc>
      </w:tr>
      <w:tr w:rsidR="00CE6208" w14:paraId="72EDC945" w14:textId="77777777">
        <w:tc>
          <w:tcPr>
            <w:tcW w:w="4040" w:type="dxa"/>
            <w:tcBorders>
              <w:top w:val="single" w:sz="4" w:space="0" w:color="000000"/>
              <w:left w:val="single" w:sz="4" w:space="0" w:color="000000"/>
              <w:bottom w:val="single" w:sz="4" w:space="0" w:color="000000"/>
              <w:right w:val="single" w:sz="4" w:space="0" w:color="000000"/>
            </w:tcBorders>
          </w:tcPr>
          <w:p w14:paraId="6151A48E"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F</w:t>
            </w:r>
          </w:p>
        </w:tc>
        <w:tc>
          <w:tcPr>
            <w:tcW w:w="4040" w:type="dxa"/>
            <w:tcBorders>
              <w:top w:val="single" w:sz="4" w:space="0" w:color="000000"/>
              <w:left w:val="single" w:sz="4" w:space="0" w:color="000000"/>
              <w:bottom w:val="single" w:sz="4" w:space="0" w:color="000000"/>
              <w:right w:val="single" w:sz="4" w:space="0" w:color="000000"/>
            </w:tcBorders>
          </w:tcPr>
          <w:p w14:paraId="1422C577"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E1/E3/E5, A3/A5, F1</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4FE1810"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F1</w:t>
            </w:r>
          </w:p>
        </w:tc>
      </w:tr>
      <w:tr w:rsidR="00CE6208" w14:paraId="0AFD5786" w14:textId="77777777">
        <w:tc>
          <w:tcPr>
            <w:tcW w:w="4040" w:type="dxa"/>
            <w:tcBorders>
              <w:top w:val="single" w:sz="4" w:space="0" w:color="000000"/>
              <w:left w:val="single" w:sz="4" w:space="0" w:color="000000"/>
              <w:bottom w:val="single" w:sz="4" w:space="0" w:color="000000"/>
              <w:right w:val="single" w:sz="4" w:space="0" w:color="000000"/>
            </w:tcBorders>
          </w:tcPr>
          <w:p w14:paraId="274F4365"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26D93FC0"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E1/E3/E5 (s výjimkou krytí SA), F1</w:t>
            </w:r>
          </w:p>
        </w:tc>
        <w:tc>
          <w:tcPr>
            <w:tcW w:w="4040" w:type="dxa"/>
            <w:tcBorders>
              <w:top w:val="single" w:sz="4" w:space="0" w:color="000000"/>
              <w:left w:val="single" w:sz="4" w:space="0" w:color="000000"/>
              <w:bottom w:val="single" w:sz="4" w:space="0" w:color="000000"/>
              <w:right w:val="single" w:sz="4" w:space="0" w:color="000000"/>
            </w:tcBorders>
          </w:tcPr>
          <w:p w14:paraId="776F7C38"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naleznete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341367CD" w14:textId="77777777" w:rsidR="00CE6208" w:rsidRDefault="00CE6208">
      <w:pPr>
        <w:pStyle w:val="ProductList-Body"/>
      </w:pPr>
    </w:p>
    <w:p w14:paraId="6781FF2F" w14:textId="77777777" w:rsidR="00CE6208" w:rsidRDefault="00DA3D0A">
      <w:pPr>
        <w:pStyle w:val="ProductList-ClauseHeading"/>
        <w:outlineLvl w:val="4"/>
      </w:pPr>
      <w:r>
        <w:t>2.1 Akademické programy</w:t>
      </w:r>
    </w:p>
    <w:p w14:paraId="01279481" w14:textId="77777777" w:rsidR="00CE6208" w:rsidRDefault="00DA3D0A">
      <w:pPr>
        <w:pStyle w:val="ProductList-Body"/>
      </w:pPr>
      <w:r>
        <w:t>Následující údaje platí pro zákazníky v multilicenčních programech pro akademickou sféru.</w:t>
      </w:r>
    </w:p>
    <w:p w14:paraId="6678D7F3" w14:textId="77777777" w:rsidR="00CE6208" w:rsidRDefault="00CE6208">
      <w:pPr>
        <w:pStyle w:val="ProductList-Body"/>
      </w:pPr>
    </w:p>
    <w:p w14:paraId="4501833C" w14:textId="77777777" w:rsidR="00CE6208" w:rsidRDefault="00DA3D0A">
      <w:pPr>
        <w:pStyle w:val="ProductList-SubClauseHeading"/>
        <w:outlineLvl w:val="5"/>
      </w:pPr>
      <w:r>
        <w:lastRenderedPageBreak/>
        <w:t>2.1.1 Práva na rozšířené užívání pro produkt Office Professional Plus</w:t>
      </w:r>
    </w:p>
    <w:p w14:paraId="661460B2" w14:textId="77777777" w:rsidR="00CE6208" w:rsidRDefault="00DA3D0A">
      <w:pPr>
        <w:pStyle w:val="ProductList-BodyIndented"/>
      </w:pPr>
      <w:r>
        <w:t xml:space="preserve">Každý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přiřazený k produktu Office 365 A3/A5 (licence na odběr na základě počtu uživatelů) může instalovat jednu lokální kopii produktu Office Professional Plus pro výhradní užití licencovaným uživatelem po dobu odběru. Toto ustanovení se nevztahuje na licence na odběr na základě počtu uživatelů získané na základě smlouvy Microsoft Cloud nebo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použití studenty</w:t>
      </w:r>
      <w:r>
        <w:fldChar w:fldCharType="end"/>
      </w:r>
      <w:r>
        <w:t>.</w:t>
      </w:r>
    </w:p>
    <w:p w14:paraId="36CE8CF1" w14:textId="77777777" w:rsidR="00CE6208" w:rsidRDefault="00CE6208">
      <w:pPr>
        <w:pStyle w:val="ProductList-BodyIndented"/>
      </w:pPr>
    </w:p>
    <w:p w14:paraId="2D01D231" w14:textId="77777777" w:rsidR="00CE6208" w:rsidRDefault="00DA3D0A">
      <w:pPr>
        <w:pStyle w:val="ProductList-SubClauseHeading"/>
        <w:outlineLvl w:val="5"/>
      </w:pPr>
      <w:r>
        <w:t>2.1.2 Práva na rozšířené užívání pro produkt Office 365 ProPlus</w:t>
      </w:r>
    </w:p>
    <w:p w14:paraId="39E97712" w14:textId="77777777" w:rsidR="00CE6208" w:rsidRDefault="00DA3D0A">
      <w:pPr>
        <w:pStyle w:val="ProductList-BodyIndented"/>
      </w:pPr>
      <w:r>
        <w:t xml:space="preserve">Instituce s krytím Office Professional Plus Software Assurance přiřazeným všem pedagogům a pracovníkům mají nárok na získání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 Office 365 ProPlus pro všechny pedagogy a pracovníky v rámci organizace instituce, a to bez dalších nákladů.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zdarma v rámci této nabídky se nezapočítávají do splnění požadavků instituce na minimální objednávku. </w:t>
      </w:r>
    </w:p>
    <w:p w14:paraId="4C89BC23" w14:textId="77777777" w:rsidR="00CE6208" w:rsidRDefault="00CE6208">
      <w:pPr>
        <w:pStyle w:val="ProductList-BodyIndented"/>
      </w:pPr>
    </w:p>
    <w:p w14:paraId="5B03794F" w14:textId="77777777" w:rsidR="00CE6208" w:rsidRDefault="00DA3D0A">
      <w:pPr>
        <w:pStyle w:val="ProductList-SubClauseHeading"/>
        <w:outlineLvl w:val="5"/>
      </w:pPr>
      <w:r>
        <w:t>2.1.3 Použití v laboratoři nebo knihovně</w:t>
      </w:r>
    </w:p>
    <w:p w14:paraId="2F51A970" w14:textId="77777777" w:rsidR="00CE6208" w:rsidRDefault="00DA3D0A">
      <w:pPr>
        <w:pStyle w:val="ProductList-BodyIndented"/>
      </w:pPr>
      <w:r>
        <w:t xml:space="preserve">Instituce s licencemi na odběr na základě počtu uživatelů pro Office 365 A3/A5, které jsou přiřazeny všem pedagogům a zaměstnancům,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kvalifikovaným uživatelům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znalostním pracovníkům</w:t>
      </w:r>
      <w:r>
        <w:fldChar w:fldCharType="end"/>
      </w:r>
      <w:r>
        <w:t>, mohou software Office Professional Plus nainstalovat v rámci laboratoře nebo knihovny s otevřeným přístupem v rámci organizace instituce. Používání softwaru se jinak řídí licenčními podmínkami pro Office Professional Plus. Toto ustanovení se nevztahuje na licence na odběr podle počtu uživatelů získané na základě smlouvy Microsoft Cloud.</w:t>
      </w:r>
    </w:p>
    <w:p w14:paraId="6ADDEA14" w14:textId="77777777" w:rsidR="00CE6208" w:rsidRDefault="00CE6208">
      <w:pPr>
        <w:pStyle w:val="ProductList-BodyIndented"/>
        <w:jc w:val="right"/>
      </w:pPr>
    </w:p>
    <w:tbl>
      <w:tblPr>
        <w:tblStyle w:val="PURTable0"/>
        <w:tblW w:w="0" w:type="dxa"/>
        <w:tblLook w:val="04A0" w:firstRow="1" w:lastRow="0" w:firstColumn="1" w:lastColumn="0" w:noHBand="0" w:noVBand="1"/>
      </w:tblPr>
      <w:tblGrid>
        <w:gridCol w:w="10556"/>
      </w:tblGrid>
      <w:tr w:rsidR="00CE6208" w14:paraId="205791E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E69EA8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A85996B" w14:textId="77777777" w:rsidR="00CE6208" w:rsidRDefault="00CE6208">
      <w:pPr>
        <w:pStyle w:val="ProductList-BodyIndented"/>
      </w:pPr>
    </w:p>
    <w:p w14:paraId="525B8ECA" w14:textId="77777777" w:rsidR="00CE6208" w:rsidRDefault="00DA3D0A">
      <w:pPr>
        <w:pStyle w:val="ProductList-Offering2HeadingNoBorder"/>
        <w:outlineLvl w:val="2"/>
      </w:pPr>
      <w:bookmarkStart w:id="258" w:name="_Sec1273"/>
      <w:r>
        <w:t>Microsoft Stream</w:t>
      </w:r>
      <w:bookmarkEnd w:id="258"/>
      <w:r>
        <w:fldChar w:fldCharType="begin"/>
      </w:r>
      <w:r>
        <w:instrText xml:space="preserve"> TC "</w:instrText>
      </w:r>
      <w:bookmarkStart w:id="259" w:name="_Toc10139366"/>
      <w:r>
        <w:instrText>Microsoft Stream</w:instrText>
      </w:r>
      <w:bookmarkEnd w:id="259"/>
      <w:r>
        <w:instrText>" \l 3</w:instrText>
      </w:r>
      <w:r>
        <w:fldChar w:fldCharType="end"/>
      </w:r>
    </w:p>
    <w:p w14:paraId="1D81AAF6" w14:textId="77777777" w:rsidR="00CE6208" w:rsidRDefault="00DA3D0A">
      <w:pPr>
        <w:pStyle w:val="ProductList-Offering1SubSection"/>
        <w:outlineLvl w:val="3"/>
      </w:pPr>
      <w:bookmarkStart w:id="260" w:name="_Sec1274"/>
      <w:r>
        <w:t>1. Dostupnost programu</w:t>
      </w:r>
      <w:bookmarkEnd w:id="260"/>
    </w:p>
    <w:p w14:paraId="12884F1A" w14:textId="77777777" w:rsidR="00CE6208" w:rsidRDefault="00CE6208">
      <w:pPr>
        <w:pStyle w:val="ProductList-Body"/>
      </w:pPr>
    </w:p>
    <w:tbl>
      <w:tblPr>
        <w:tblStyle w:val="PURTable"/>
        <w:tblW w:w="0" w:type="dxa"/>
        <w:tblLook w:val="04A0" w:firstRow="1" w:lastRow="0" w:firstColumn="1" w:lastColumn="0" w:noHBand="0" w:noVBand="1"/>
      </w:tblPr>
      <w:tblGrid>
        <w:gridCol w:w="4592"/>
        <w:gridCol w:w="693"/>
        <w:gridCol w:w="684"/>
        <w:gridCol w:w="698"/>
        <w:gridCol w:w="710"/>
        <w:gridCol w:w="727"/>
        <w:gridCol w:w="721"/>
        <w:gridCol w:w="702"/>
        <w:gridCol w:w="697"/>
        <w:gridCol w:w="692"/>
      </w:tblGrid>
      <w:tr w:rsidR="00CE6208" w14:paraId="4825B2DC" w14:textId="77777777">
        <w:trPr>
          <w:cnfStyle w:val="100000000000" w:firstRow="1" w:lastRow="0" w:firstColumn="0" w:lastColumn="0" w:oddVBand="0" w:evenVBand="0" w:oddHBand="0" w:evenHBand="0" w:firstRowFirstColumn="0" w:firstRowLastColumn="0" w:lastRowFirstColumn="0" w:lastRowLastColumn="0"/>
        </w:trPr>
        <w:tc>
          <w:tcPr>
            <w:tcW w:w="5140" w:type="dxa"/>
            <w:tcBorders>
              <w:right w:val="single" w:sz="4" w:space="0" w:color="FFFFFF"/>
            </w:tcBorders>
            <w:shd w:val="clear" w:color="auto" w:fill="00188F"/>
          </w:tcPr>
          <w:p w14:paraId="124F409C" w14:textId="77777777" w:rsidR="00CE6208" w:rsidRDefault="00DA3D0A">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56E61F0"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6AFEFAD"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68AC897"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53E35BA"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E9FF77C"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9E644DC"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1EC8C94"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AD9EFBD"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15CF2E08"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749E9ED9" w14:textId="77777777">
        <w:tc>
          <w:tcPr>
            <w:tcW w:w="5140" w:type="dxa"/>
            <w:tcBorders>
              <w:bottom w:val="dashed" w:sz="4" w:space="0" w:color="6E6E6E"/>
              <w:right w:val="single" w:sz="4" w:space="0" w:color="FFFFFF"/>
            </w:tcBorders>
          </w:tcPr>
          <w:p w14:paraId="694B8679" w14:textId="77777777" w:rsidR="00CE6208" w:rsidRDefault="00DA3D0A">
            <w:pPr>
              <w:pStyle w:val="ProductList-TableBody"/>
            </w:pPr>
            <w:r>
              <w:t>Microsoft Stream Plan 1</w:t>
            </w:r>
            <w:r>
              <w:fldChar w:fldCharType="begin"/>
            </w:r>
            <w:r>
              <w:instrText xml:space="preserve"> XE "Microsoft Stream Plan 1" </w:instrText>
            </w:r>
            <w:r>
              <w:fldChar w:fldCharType="end"/>
            </w:r>
            <w:r>
              <w:t xml:space="preserve"> (licence na odběr na základě počtu uživatelů)</w:t>
            </w:r>
          </w:p>
        </w:tc>
        <w:tc>
          <w:tcPr>
            <w:tcW w:w="740" w:type="dxa"/>
            <w:tcBorders>
              <w:top w:val="single" w:sz="4" w:space="0" w:color="FFFFFF"/>
              <w:left w:val="single" w:sz="4" w:space="0" w:color="FFFFFF"/>
              <w:bottom w:val="dashed" w:sz="4" w:space="0" w:color="000000"/>
              <w:right w:val="single" w:sz="4" w:space="0" w:color="FFFFFF"/>
            </w:tcBorders>
            <w:shd w:val="clear" w:color="auto" w:fill="FFFFFF"/>
          </w:tcPr>
          <w:p w14:paraId="1172C705" w14:textId="77777777" w:rsidR="00CE6208" w:rsidRDefault="00CE6208">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B49D657"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AB0CB67"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B781BBD"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59CCFC0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27ED4E4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5E0699C"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D40568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84405C8" w14:textId="77777777" w:rsidR="00CE6208" w:rsidRDefault="00CE6208">
            <w:pPr>
              <w:pStyle w:val="ProductList-TableBody"/>
              <w:jc w:val="center"/>
            </w:pPr>
          </w:p>
        </w:tc>
      </w:tr>
      <w:tr w:rsidR="00CE6208" w14:paraId="7C0F600F" w14:textId="77777777">
        <w:tc>
          <w:tcPr>
            <w:tcW w:w="5140" w:type="dxa"/>
            <w:tcBorders>
              <w:top w:val="dashed" w:sz="4" w:space="0" w:color="6E6E6E"/>
              <w:bottom w:val="dashed" w:sz="4" w:space="0" w:color="6E6E6E"/>
              <w:right w:val="single" w:sz="4" w:space="0" w:color="FFFFFF"/>
            </w:tcBorders>
          </w:tcPr>
          <w:p w14:paraId="0440D8D5" w14:textId="77777777" w:rsidR="00CE6208" w:rsidRDefault="00DA3D0A">
            <w:pPr>
              <w:pStyle w:val="ProductList-TableBody"/>
            </w:pPr>
            <w:r>
              <w:t>Microsoft Stream Plan 2</w:t>
            </w:r>
            <w:r>
              <w:fldChar w:fldCharType="begin"/>
            </w:r>
            <w:r>
              <w:instrText xml:space="preserve"> XE "Microsoft Stream Plan 2" </w:instrText>
            </w:r>
            <w:r>
              <w:fldChar w:fldCharType="end"/>
            </w:r>
            <w:r>
              <w:t xml:space="preserve"> (licence na odběr na základě počtu uživatelů)</w:t>
            </w:r>
          </w:p>
        </w:tc>
        <w:tc>
          <w:tcPr>
            <w:tcW w:w="740" w:type="dxa"/>
            <w:tcBorders>
              <w:top w:val="dashed" w:sz="4" w:space="0" w:color="000000"/>
              <w:left w:val="single" w:sz="4" w:space="0" w:color="FFFFFF"/>
              <w:bottom w:val="dashed" w:sz="4" w:space="0" w:color="000000"/>
              <w:right w:val="single" w:sz="4" w:space="0" w:color="FFFFFF"/>
            </w:tcBorders>
            <w:shd w:val="clear" w:color="auto" w:fill="FFFFFF"/>
          </w:tcPr>
          <w:p w14:paraId="46CB095E" w14:textId="77777777" w:rsidR="00CE6208" w:rsidRDefault="00CE6208">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76333882"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60BB981"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AD86175"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A1F85F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662507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4B66808"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14C1E39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D449B86" w14:textId="77777777" w:rsidR="00CE6208" w:rsidRDefault="00CE6208">
            <w:pPr>
              <w:pStyle w:val="ProductList-TableBody"/>
              <w:jc w:val="center"/>
            </w:pPr>
          </w:p>
        </w:tc>
      </w:tr>
      <w:tr w:rsidR="00CE6208" w14:paraId="571B87FA" w14:textId="77777777">
        <w:tc>
          <w:tcPr>
            <w:tcW w:w="5140" w:type="dxa"/>
            <w:tcBorders>
              <w:top w:val="dashed" w:sz="4" w:space="0" w:color="6E6E6E"/>
              <w:bottom w:val="dashed" w:sz="4" w:space="0" w:color="6E6E6E"/>
              <w:right w:val="single" w:sz="4" w:space="0" w:color="FFFFFF"/>
            </w:tcBorders>
          </w:tcPr>
          <w:p w14:paraId="74E50D5E" w14:textId="77777777" w:rsidR="00CE6208" w:rsidRDefault="00DA3D0A">
            <w:pPr>
              <w:pStyle w:val="ProductList-TableBody"/>
            </w:pPr>
            <w:r>
              <w:t>Doplněk Microsoft Stream Plan 2</w:t>
            </w:r>
            <w:r>
              <w:fldChar w:fldCharType="begin"/>
            </w:r>
            <w:r>
              <w:instrText xml:space="preserve"> XE "Doplněk Microsoft Stream Plan 2" </w:instrText>
            </w:r>
            <w:r>
              <w:fldChar w:fldCharType="end"/>
            </w:r>
            <w:r>
              <w:t xml:space="preserve"> (licence na odběr na základě počtu uživatelů)</w:t>
            </w:r>
          </w:p>
        </w:tc>
        <w:tc>
          <w:tcPr>
            <w:tcW w:w="740" w:type="dxa"/>
            <w:tcBorders>
              <w:top w:val="dashed" w:sz="4" w:space="0" w:color="000000"/>
              <w:left w:val="single" w:sz="4" w:space="0" w:color="FFFFFF"/>
              <w:bottom w:val="dashed" w:sz="4" w:space="0" w:color="000000"/>
              <w:right w:val="single" w:sz="4" w:space="0" w:color="FFFFFF"/>
            </w:tcBorders>
            <w:shd w:val="clear" w:color="auto" w:fill="FFFFFF"/>
          </w:tcPr>
          <w:p w14:paraId="123EBAF9" w14:textId="77777777" w:rsidR="00CE6208" w:rsidRDefault="00CE6208">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B97A49F"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3932A26"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FC4CB18"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4BB04903"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4EDC42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08A80ED"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C80FADD"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B24A004" w14:textId="77777777" w:rsidR="00CE6208" w:rsidRDefault="00CE6208">
            <w:pPr>
              <w:pStyle w:val="ProductList-TableBody"/>
              <w:jc w:val="center"/>
            </w:pPr>
          </w:p>
        </w:tc>
      </w:tr>
      <w:tr w:rsidR="00CE6208" w14:paraId="6EA6476E" w14:textId="77777777">
        <w:tc>
          <w:tcPr>
            <w:tcW w:w="5140" w:type="dxa"/>
            <w:tcBorders>
              <w:top w:val="dashed" w:sz="4" w:space="0" w:color="6E6E6E"/>
              <w:bottom w:val="single" w:sz="4" w:space="0" w:color="FFFFFF"/>
              <w:right w:val="single" w:sz="4" w:space="0" w:color="FFFFFF"/>
            </w:tcBorders>
          </w:tcPr>
          <w:p w14:paraId="563C6972" w14:textId="77777777" w:rsidR="00CE6208" w:rsidRDefault="00DA3D0A">
            <w:pPr>
              <w:pStyle w:val="ProductList-TableBody"/>
            </w:pPr>
            <w:r>
              <w:t>Doplněk Microsoft Stream Storage</w:t>
            </w:r>
            <w:r>
              <w:fldChar w:fldCharType="begin"/>
            </w:r>
            <w:r>
              <w:instrText xml:space="preserve"> XE "Doplněk Microsoft Stream Storage" </w:instrText>
            </w:r>
            <w:r>
              <w:fldChar w:fldCharType="end"/>
            </w:r>
            <w:r>
              <w:t xml:space="preserve"> (500 GB)</w:t>
            </w:r>
          </w:p>
        </w:tc>
        <w:tc>
          <w:tcPr>
            <w:tcW w:w="740" w:type="dxa"/>
            <w:tcBorders>
              <w:top w:val="dashed" w:sz="4" w:space="0" w:color="000000"/>
              <w:left w:val="single" w:sz="4" w:space="0" w:color="FFFFFF"/>
              <w:bottom w:val="single" w:sz="4" w:space="0" w:color="FFFFFF"/>
              <w:right w:val="single" w:sz="4" w:space="0" w:color="FFFFFF"/>
            </w:tcBorders>
            <w:shd w:val="clear" w:color="auto" w:fill="FFFFFF"/>
          </w:tcPr>
          <w:p w14:paraId="66A61C45" w14:textId="77777777" w:rsidR="00CE6208" w:rsidRDefault="00CE6208">
            <w:pPr>
              <w:pStyle w:val="ProductList-TableBody"/>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0D976573"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41BB337"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5B6EE91"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5EB033F"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3E8682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5F1231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6EDD2C8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360165AC" w14:textId="77777777" w:rsidR="00CE6208" w:rsidRDefault="00CE6208">
            <w:pPr>
              <w:pStyle w:val="ProductList-TableBody"/>
              <w:jc w:val="center"/>
            </w:pPr>
          </w:p>
        </w:tc>
      </w:tr>
    </w:tbl>
    <w:p w14:paraId="7C0F3FE4" w14:textId="77777777" w:rsidR="00CE6208" w:rsidRDefault="00DA3D0A">
      <w:pPr>
        <w:pStyle w:val="ProductList-Offering1SubSection"/>
        <w:outlineLvl w:val="3"/>
      </w:pPr>
      <w:bookmarkStart w:id="261" w:name="_Sec1275"/>
      <w:r>
        <w:t>2. Podmínky produktu</w:t>
      </w:r>
      <w:bookmarkEnd w:id="261"/>
    </w:p>
    <w:p w14:paraId="7013149F" w14:textId="77777777" w:rsidR="00CE6208" w:rsidRDefault="00CE6208">
      <w:pPr>
        <w:pStyle w:val="ProductList-Body"/>
      </w:pPr>
    </w:p>
    <w:tbl>
      <w:tblPr>
        <w:tblStyle w:val="PURTable"/>
        <w:tblW w:w="0" w:type="dxa"/>
        <w:tblLook w:val="04A0" w:firstRow="1" w:lastRow="0" w:firstColumn="1" w:lastColumn="0" w:noHBand="0" w:noVBand="1"/>
      </w:tblPr>
      <w:tblGrid>
        <w:gridCol w:w="3630"/>
        <w:gridCol w:w="3641"/>
        <w:gridCol w:w="3645"/>
      </w:tblGrid>
      <w:tr w:rsidR="00CE6208" w14:paraId="0864BDF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70B0F46" w14:textId="77777777" w:rsidR="00CE6208" w:rsidRDefault="00DA3D0A">
            <w:pPr>
              <w:pStyle w:val="ProductList-TableBody"/>
            </w:pPr>
            <w:r>
              <w:t xml:space="preserve">Podmínky použití služby: </w:t>
            </w:r>
            <w:hyperlink r:id="rId13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E55BF7A"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6A9F9D5C"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09FA717C"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1BD7B97E"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3DF3E2AD"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504BE0C3" w14:textId="77777777" w:rsidR="00CE6208" w:rsidRDefault="00DA3D0A">
            <w:pPr>
              <w:pStyle w:val="ProductList-TableBody"/>
            </w:pPr>
            <w:r>
              <w:rPr>
                <w:color w:val="404040"/>
              </w:rPr>
              <w:t>Propagační akce: Není relevantní</w:t>
            </w:r>
          </w:p>
        </w:tc>
      </w:tr>
      <w:tr w:rsidR="00CE6208" w14:paraId="1CA27ADA"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67E050F3"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238E6F3E"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tcPr>
          <w:p w14:paraId="2A4E65C2"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6FFF5716" w14:textId="77777777">
        <w:tc>
          <w:tcPr>
            <w:tcW w:w="4040" w:type="dxa"/>
            <w:tcBorders>
              <w:top w:val="single" w:sz="4" w:space="0" w:color="000000"/>
              <w:left w:val="single" w:sz="4" w:space="0" w:color="000000"/>
              <w:bottom w:val="single" w:sz="4" w:space="0" w:color="000000"/>
              <w:right w:val="single" w:sz="4" w:space="0" w:color="000000"/>
            </w:tcBorders>
            <w:shd w:val="clear" w:color="auto" w:fill="C6C6C6"/>
          </w:tcPr>
          <w:p w14:paraId="204FB997"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2D8F98C5"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8E478E8" w14:textId="77777777" w:rsidR="00CE6208" w:rsidRDefault="00CE6208">
            <w:pPr>
              <w:pStyle w:val="ProductList-TableBody"/>
            </w:pPr>
          </w:p>
        </w:tc>
      </w:tr>
    </w:tbl>
    <w:p w14:paraId="31BCDC1B"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1171A53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554CE0D"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FDADB75" w14:textId="77777777" w:rsidR="00CE6208" w:rsidRDefault="00CE6208">
      <w:pPr>
        <w:pStyle w:val="ProductList-Body"/>
      </w:pPr>
    </w:p>
    <w:p w14:paraId="1A21FA1D" w14:textId="77777777" w:rsidR="00CE6208" w:rsidRDefault="00DA3D0A">
      <w:pPr>
        <w:pStyle w:val="ProductList-Offering2HeadingNoBorder"/>
        <w:outlineLvl w:val="2"/>
      </w:pPr>
      <w:bookmarkStart w:id="262" w:name="_Sec877"/>
      <w:r>
        <w:t>Microsoft MyAnalytics</w:t>
      </w:r>
      <w:bookmarkEnd w:id="262"/>
      <w:r>
        <w:fldChar w:fldCharType="begin"/>
      </w:r>
      <w:r>
        <w:instrText xml:space="preserve"> TC "</w:instrText>
      </w:r>
      <w:bookmarkStart w:id="263" w:name="_Toc10139367"/>
      <w:r>
        <w:instrText>Microsoft MyAnalytics</w:instrText>
      </w:r>
      <w:bookmarkEnd w:id="263"/>
      <w:r>
        <w:instrText>" \l 3</w:instrText>
      </w:r>
      <w:r>
        <w:fldChar w:fldCharType="end"/>
      </w:r>
    </w:p>
    <w:p w14:paraId="2484DF83" w14:textId="77777777" w:rsidR="00CE6208" w:rsidRDefault="00DA3D0A">
      <w:pPr>
        <w:pStyle w:val="ProductList-Offering1SubSection"/>
        <w:outlineLvl w:val="3"/>
      </w:pPr>
      <w:bookmarkStart w:id="264" w:name="_Sec878"/>
      <w:r>
        <w:t>1. Dostupnost programu</w:t>
      </w:r>
      <w:bookmarkEnd w:id="264"/>
    </w:p>
    <w:tbl>
      <w:tblPr>
        <w:tblStyle w:val="PURTable"/>
        <w:tblW w:w="0" w:type="dxa"/>
        <w:tblLook w:val="04A0" w:firstRow="1" w:lastRow="0" w:firstColumn="1" w:lastColumn="0" w:noHBand="0" w:noVBand="1"/>
      </w:tblPr>
      <w:tblGrid>
        <w:gridCol w:w="4239"/>
        <w:gridCol w:w="699"/>
        <w:gridCol w:w="689"/>
        <w:gridCol w:w="808"/>
        <w:gridCol w:w="713"/>
        <w:gridCol w:w="728"/>
        <w:gridCol w:w="829"/>
        <w:gridCol w:w="705"/>
        <w:gridCol w:w="702"/>
        <w:gridCol w:w="804"/>
      </w:tblGrid>
      <w:tr w:rsidR="00CE6208" w14:paraId="377AD305"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87F682E"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6ACC5A0A"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CA72DB7"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4919786"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06EEBEA"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A5D29C8"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31892DB"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0C6B40C"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1F61E0D"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9EBD5EE"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27A642DE" w14:textId="77777777">
        <w:tc>
          <w:tcPr>
            <w:tcW w:w="4660" w:type="dxa"/>
            <w:tcBorders>
              <w:top w:val="single" w:sz="6" w:space="0" w:color="FFFFFF"/>
              <w:left w:val="none" w:sz="4" w:space="0" w:color="6E6E6E"/>
              <w:bottom w:val="none" w:sz="4" w:space="0" w:color="BFBFBF"/>
              <w:right w:val="none" w:sz="4" w:space="0" w:color="6E6E6E"/>
            </w:tcBorders>
          </w:tcPr>
          <w:p w14:paraId="7DFE2C32" w14:textId="77777777" w:rsidR="00CE6208" w:rsidRDefault="00DA3D0A">
            <w:pPr>
              <w:pStyle w:val="ProductList-TableBody"/>
            </w:pPr>
            <w:r>
              <w:t>Microsoft MyAnalytics</w:t>
            </w:r>
            <w:r>
              <w:fldChar w:fldCharType="begin"/>
            </w:r>
            <w:r>
              <w:instrText xml:space="preserve"> XE "Microsoft MyAnalytics" </w:instrText>
            </w:r>
            <w:r>
              <w:fldChar w:fldCharType="end"/>
            </w:r>
            <w:r>
              <w:t xml:space="preserve"> (licence na odběr na základě počtu uživatelů)</w:t>
            </w:r>
          </w:p>
        </w:tc>
        <w:tc>
          <w:tcPr>
            <w:tcW w:w="740" w:type="dxa"/>
            <w:tcBorders>
              <w:top w:val="single" w:sz="6" w:space="0" w:color="FFFFFF"/>
              <w:left w:val="none" w:sz="4" w:space="0" w:color="6E6E6E"/>
              <w:bottom w:val="none" w:sz="4" w:space="0" w:color="BFBFBF"/>
              <w:right w:val="single" w:sz="6" w:space="0" w:color="FFFFFF"/>
            </w:tcBorders>
          </w:tcPr>
          <w:p w14:paraId="1AF2820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726CB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4C1176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AB6E0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A82748" w14:textId="77777777" w:rsidR="00CE6208" w:rsidRDefault="00CE6208">
            <w:pPr>
              <w:pStyle w:val="ProductList-TableBody"/>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F7C5DB" w14:textId="77777777" w:rsidR="00CE6208" w:rsidRDefault="00CE6208">
            <w:pPr>
              <w:pStyle w:val="ProductList-TableBody"/>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6E2E1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3EADF6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8A45D7" w14:textId="77777777" w:rsidR="00CE6208" w:rsidRDefault="00CE6208">
            <w:pPr>
              <w:pStyle w:val="ProductList-TableBody"/>
              <w:jc w:val="center"/>
            </w:pPr>
          </w:p>
        </w:tc>
      </w:tr>
    </w:tbl>
    <w:p w14:paraId="305FF87F" w14:textId="77777777" w:rsidR="00CE6208" w:rsidRDefault="00DA3D0A">
      <w:pPr>
        <w:pStyle w:val="ProductList-Offering1SubSection"/>
        <w:outlineLvl w:val="3"/>
      </w:pPr>
      <w:bookmarkStart w:id="265" w:name="_Sec879"/>
      <w:r>
        <w:t>2. Podmínky produktu</w:t>
      </w:r>
      <w:bookmarkEnd w:id="265"/>
    </w:p>
    <w:tbl>
      <w:tblPr>
        <w:tblStyle w:val="PURTable"/>
        <w:tblW w:w="0" w:type="dxa"/>
        <w:tblLook w:val="04A0" w:firstRow="1" w:lastRow="0" w:firstColumn="1" w:lastColumn="0" w:noHBand="0" w:noVBand="1"/>
      </w:tblPr>
      <w:tblGrid>
        <w:gridCol w:w="3630"/>
        <w:gridCol w:w="3641"/>
        <w:gridCol w:w="3645"/>
      </w:tblGrid>
      <w:tr w:rsidR="00CE6208" w14:paraId="40811CE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CCDC4D"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A2C70B5"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5EC979C" w14:textId="77777777" w:rsidR="00CE6208" w:rsidRDefault="00DA3D0A">
            <w:pPr>
              <w:pStyle w:val="ProductList-TableBody"/>
            </w:pPr>
            <w:r>
              <w:rPr>
                <w:color w:val="404040"/>
              </w:rPr>
              <w:t>Prodloužená doba účinnosti: Není relevantní</w:t>
            </w:r>
          </w:p>
        </w:tc>
      </w:tr>
      <w:tr w:rsidR="00CE6208" w14:paraId="0371DD2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43FA776"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081AE9"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FD033C" w14:textId="77777777" w:rsidR="00CE6208" w:rsidRDefault="00DA3D0A">
            <w:pPr>
              <w:pStyle w:val="ProductList-TableBody"/>
            </w:pPr>
            <w:r>
              <w:rPr>
                <w:color w:val="404040"/>
              </w:rPr>
              <w:t>Propagační akce: Není relevantní</w:t>
            </w:r>
          </w:p>
        </w:tc>
      </w:tr>
      <w:tr w:rsidR="00CE6208" w14:paraId="2CD7B1CC" w14:textId="77777777">
        <w:tc>
          <w:tcPr>
            <w:tcW w:w="4040" w:type="dxa"/>
            <w:tcBorders>
              <w:top w:val="single" w:sz="4" w:space="0" w:color="000000"/>
              <w:left w:val="single" w:sz="4" w:space="0" w:color="000000"/>
              <w:bottom w:val="single" w:sz="4" w:space="0" w:color="000000"/>
              <w:right w:val="single" w:sz="4" w:space="0" w:color="000000"/>
            </w:tcBorders>
          </w:tcPr>
          <w:p w14:paraId="423EF305"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03FDE155"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BA3D8A" w14:textId="77777777" w:rsidR="00CE6208" w:rsidRDefault="00DA3D0A">
            <w:pPr>
              <w:pStyle w:val="ProductList-TableBody"/>
            </w:pPr>
            <w:r>
              <w:rPr>
                <w:color w:val="404040"/>
              </w:rPr>
              <w:t>Nárok na snížení (SCE): Není relevantní</w:t>
            </w:r>
          </w:p>
        </w:tc>
      </w:tr>
      <w:tr w:rsidR="00CE6208" w14:paraId="41293A1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9CCB0B4"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6CA3E22C"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628AAB1" w14:textId="77777777" w:rsidR="00CE6208" w:rsidRDefault="00CE6208">
            <w:pPr>
              <w:pStyle w:val="ProductList-TableBody"/>
            </w:pPr>
          </w:p>
        </w:tc>
      </w:tr>
    </w:tbl>
    <w:p w14:paraId="65A7675D"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1B7473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2354C26"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F32E02A" w14:textId="77777777" w:rsidR="00CE6208" w:rsidRDefault="00CE6208">
      <w:pPr>
        <w:pStyle w:val="ProductList-Body"/>
      </w:pPr>
    </w:p>
    <w:p w14:paraId="3DCEA265" w14:textId="77777777" w:rsidR="00CE6208" w:rsidRDefault="00DA3D0A">
      <w:pPr>
        <w:pStyle w:val="ProductList-Offering2HeadingNoBorder"/>
        <w:outlineLvl w:val="2"/>
      </w:pPr>
      <w:bookmarkStart w:id="266" w:name="_Sec880"/>
      <w:r>
        <w:lastRenderedPageBreak/>
        <w:t>Office 365 Advanced Compliance</w:t>
      </w:r>
      <w:bookmarkEnd w:id="266"/>
      <w:r>
        <w:fldChar w:fldCharType="begin"/>
      </w:r>
      <w:r>
        <w:instrText xml:space="preserve"> TC "</w:instrText>
      </w:r>
      <w:bookmarkStart w:id="267" w:name="_Toc10139368"/>
      <w:r>
        <w:instrText>Office 365 Advanced Compliance</w:instrText>
      </w:r>
      <w:bookmarkEnd w:id="267"/>
      <w:r>
        <w:instrText>" \l 3</w:instrText>
      </w:r>
      <w:r>
        <w:fldChar w:fldCharType="end"/>
      </w:r>
    </w:p>
    <w:p w14:paraId="3B38CF30" w14:textId="77777777" w:rsidR="00CE6208" w:rsidRDefault="00DA3D0A">
      <w:pPr>
        <w:pStyle w:val="ProductList-Offering1SubSection"/>
        <w:outlineLvl w:val="3"/>
      </w:pPr>
      <w:bookmarkStart w:id="268" w:name="_Sec881"/>
      <w:r>
        <w:t>1. Dostupnost programu</w:t>
      </w:r>
      <w:bookmarkEnd w:id="268"/>
    </w:p>
    <w:tbl>
      <w:tblPr>
        <w:tblStyle w:val="PURTable"/>
        <w:tblW w:w="0" w:type="dxa"/>
        <w:tblLook w:val="04A0" w:firstRow="1" w:lastRow="0" w:firstColumn="1" w:lastColumn="0" w:noHBand="0" w:noVBand="1"/>
      </w:tblPr>
      <w:tblGrid>
        <w:gridCol w:w="4235"/>
        <w:gridCol w:w="698"/>
        <w:gridCol w:w="697"/>
        <w:gridCol w:w="808"/>
        <w:gridCol w:w="712"/>
        <w:gridCol w:w="728"/>
        <w:gridCol w:w="829"/>
        <w:gridCol w:w="705"/>
        <w:gridCol w:w="701"/>
        <w:gridCol w:w="803"/>
      </w:tblGrid>
      <w:tr w:rsidR="00CE6208" w14:paraId="06F3CBE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0D713DC1"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4C5ADC5F"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4C4F862"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379B992"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FD0D415"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964EC6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FCD8C1A"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B8477C4"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3F38E7F"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1AE4E04"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6430EBD1" w14:textId="77777777">
        <w:tc>
          <w:tcPr>
            <w:tcW w:w="4660" w:type="dxa"/>
            <w:tcBorders>
              <w:top w:val="single" w:sz="6" w:space="0" w:color="FFFFFF"/>
              <w:left w:val="none" w:sz="4" w:space="0" w:color="6E6E6E"/>
              <w:bottom w:val="none" w:sz="4" w:space="0" w:color="BFBFBF"/>
              <w:right w:val="none" w:sz="4" w:space="0" w:color="6E6E6E"/>
            </w:tcBorders>
          </w:tcPr>
          <w:p w14:paraId="51E2AF64" w14:textId="77777777" w:rsidR="00CE6208" w:rsidRDefault="00DA3D0A">
            <w:pPr>
              <w:pStyle w:val="ProductList-TableBody"/>
            </w:pPr>
            <w:r>
              <w:t>Office 365 Advanced Compliance</w:t>
            </w:r>
            <w:r>
              <w:fldChar w:fldCharType="begin"/>
            </w:r>
            <w:r>
              <w:instrText xml:space="preserve"> XE "Office 365 Advanced Compliance" </w:instrText>
            </w:r>
            <w:r>
              <w:fldChar w:fldCharType="end"/>
            </w:r>
            <w:r>
              <w:rPr>
                <w:color w:val="000000"/>
              </w:rPr>
              <w:t xml:space="preserve"> (licence na odběr na základě počtu uživatelů)</w:t>
            </w:r>
          </w:p>
        </w:tc>
        <w:tc>
          <w:tcPr>
            <w:tcW w:w="740" w:type="dxa"/>
            <w:tcBorders>
              <w:top w:val="single" w:sz="6" w:space="0" w:color="FFFFFF"/>
              <w:left w:val="none" w:sz="4" w:space="0" w:color="6E6E6E"/>
              <w:bottom w:val="none" w:sz="4" w:space="0" w:color="BFBFBF"/>
              <w:right w:val="single" w:sz="6" w:space="0" w:color="FFFFFF"/>
            </w:tcBorders>
          </w:tcPr>
          <w:p w14:paraId="006F71F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E72B929"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23643D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D594A1"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AB3B23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C7C32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C95FE8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52D27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61135E" w14:textId="77777777" w:rsidR="00CE6208" w:rsidRDefault="00CE6208">
            <w:pPr>
              <w:pStyle w:val="ProductList-TableBody"/>
              <w:jc w:val="center"/>
            </w:pPr>
          </w:p>
        </w:tc>
      </w:tr>
    </w:tbl>
    <w:p w14:paraId="43D3A118" w14:textId="77777777" w:rsidR="00CE6208" w:rsidRDefault="00DA3D0A">
      <w:pPr>
        <w:pStyle w:val="ProductList-Offering1SubSection"/>
        <w:outlineLvl w:val="3"/>
      </w:pPr>
      <w:bookmarkStart w:id="269" w:name="_Sec882"/>
      <w:r>
        <w:t>2. Podmínky produktu</w:t>
      </w:r>
      <w:bookmarkEnd w:id="269"/>
    </w:p>
    <w:tbl>
      <w:tblPr>
        <w:tblStyle w:val="PURTable"/>
        <w:tblW w:w="0" w:type="dxa"/>
        <w:tblLook w:val="04A0" w:firstRow="1" w:lastRow="0" w:firstColumn="1" w:lastColumn="0" w:noHBand="0" w:noVBand="1"/>
      </w:tblPr>
      <w:tblGrid>
        <w:gridCol w:w="3630"/>
        <w:gridCol w:w="3641"/>
        <w:gridCol w:w="3645"/>
      </w:tblGrid>
      <w:tr w:rsidR="00CE6208" w14:paraId="6E9828D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8D7EC56"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E92782E"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54196DDA" w14:textId="77777777" w:rsidR="00CE6208" w:rsidRDefault="00DA3D0A">
            <w:pPr>
              <w:pStyle w:val="ProductList-TableBody"/>
            </w:pPr>
            <w:r>
              <w:rPr>
                <w:color w:val="404040"/>
              </w:rPr>
              <w:t>Prodloužená doba účinnosti: Není relevantní</w:t>
            </w:r>
          </w:p>
        </w:tc>
      </w:tr>
      <w:tr w:rsidR="00CE6208" w14:paraId="53406BF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62FE51"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C35759"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EFAB6B7" w14:textId="77777777" w:rsidR="00CE6208" w:rsidRDefault="00DA3D0A">
            <w:pPr>
              <w:pStyle w:val="ProductList-TableBody"/>
            </w:pPr>
            <w:r>
              <w:rPr>
                <w:color w:val="404040"/>
              </w:rPr>
              <w:t>Propagační akce: Není relevantní</w:t>
            </w:r>
          </w:p>
        </w:tc>
      </w:tr>
      <w:tr w:rsidR="00CE6208" w14:paraId="07990349" w14:textId="77777777">
        <w:tc>
          <w:tcPr>
            <w:tcW w:w="4040" w:type="dxa"/>
            <w:tcBorders>
              <w:top w:val="single" w:sz="4" w:space="0" w:color="000000"/>
              <w:left w:val="single" w:sz="4" w:space="0" w:color="000000"/>
              <w:bottom w:val="single" w:sz="4" w:space="0" w:color="000000"/>
              <w:right w:val="single" w:sz="4" w:space="0" w:color="000000"/>
            </w:tcBorders>
          </w:tcPr>
          <w:p w14:paraId="697AA244"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20B00C1B"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CCD35E3"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21B49B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41FB561"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1F7E0403"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06C9C4A" w14:textId="77777777" w:rsidR="00CE6208" w:rsidRDefault="00CE6208">
            <w:pPr>
              <w:pStyle w:val="ProductList-TableBody"/>
            </w:pPr>
          </w:p>
        </w:tc>
      </w:tr>
    </w:tbl>
    <w:p w14:paraId="28B97935" w14:textId="77777777" w:rsidR="00CE6208" w:rsidRDefault="00CE6208">
      <w:pPr>
        <w:pStyle w:val="ProductList-Body"/>
      </w:pPr>
    </w:p>
    <w:tbl>
      <w:tblPr>
        <w:tblStyle w:val="PURTable"/>
        <w:tblW w:w="0" w:type="dxa"/>
        <w:tblLook w:val="04A0" w:firstRow="1" w:lastRow="0" w:firstColumn="1" w:lastColumn="0" w:noHBand="0" w:noVBand="1"/>
      </w:tblPr>
      <w:tblGrid>
        <w:gridCol w:w="10916"/>
      </w:tblGrid>
      <w:tr w:rsidR="00CE6208" w14:paraId="36422F91"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E6BBD18"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4278C3E" w14:textId="77777777" w:rsidR="00CE6208" w:rsidRDefault="00CE6208">
      <w:pPr>
        <w:pStyle w:val="ProductList-Body"/>
      </w:pPr>
    </w:p>
    <w:p w14:paraId="1C3BF3B4" w14:textId="77777777" w:rsidR="00CE6208" w:rsidRDefault="00DA3D0A">
      <w:pPr>
        <w:pStyle w:val="ProductList-Offering2HeadingNoBorder"/>
        <w:outlineLvl w:val="2"/>
      </w:pPr>
      <w:bookmarkStart w:id="270" w:name="_Sec665"/>
      <w:r>
        <w:t>Exchange Online</w:t>
      </w:r>
      <w:bookmarkEnd w:id="270"/>
      <w:r>
        <w:fldChar w:fldCharType="begin"/>
      </w:r>
      <w:r>
        <w:instrText xml:space="preserve"> TC "</w:instrText>
      </w:r>
      <w:bookmarkStart w:id="271" w:name="_Toc10139369"/>
      <w:r>
        <w:instrText>Exchange Online</w:instrText>
      </w:r>
      <w:bookmarkEnd w:id="271"/>
      <w:r>
        <w:instrText>" \l 3</w:instrText>
      </w:r>
      <w:r>
        <w:fldChar w:fldCharType="end"/>
      </w:r>
    </w:p>
    <w:p w14:paraId="4300F750" w14:textId="77777777" w:rsidR="00CE6208" w:rsidRDefault="00DA3D0A">
      <w:pPr>
        <w:pStyle w:val="ProductList-Offering1SubSection"/>
        <w:outlineLvl w:val="3"/>
      </w:pPr>
      <w:bookmarkStart w:id="272" w:name="_Sec721"/>
      <w:r>
        <w:t>1. Dostupnost programu</w:t>
      </w:r>
      <w:bookmarkEnd w:id="272"/>
    </w:p>
    <w:tbl>
      <w:tblPr>
        <w:tblStyle w:val="PURTable"/>
        <w:tblW w:w="0" w:type="dxa"/>
        <w:tblLook w:val="04A0" w:firstRow="1" w:lastRow="0" w:firstColumn="1" w:lastColumn="0" w:noHBand="0" w:noVBand="1"/>
      </w:tblPr>
      <w:tblGrid>
        <w:gridCol w:w="4234"/>
        <w:gridCol w:w="699"/>
        <w:gridCol w:w="697"/>
        <w:gridCol w:w="808"/>
        <w:gridCol w:w="712"/>
        <w:gridCol w:w="728"/>
        <w:gridCol w:w="829"/>
        <w:gridCol w:w="705"/>
        <w:gridCol w:w="701"/>
        <w:gridCol w:w="803"/>
      </w:tblGrid>
      <w:tr w:rsidR="00CE6208" w14:paraId="65A5C907"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171C9760"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3EE7F326"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67D843"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1E06BEA"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998C73A"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51FC008"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E16C315"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A46BDBD"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6E9F5F2"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88D092C"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6EC6091F" w14:textId="77777777">
        <w:tc>
          <w:tcPr>
            <w:tcW w:w="4660" w:type="dxa"/>
            <w:tcBorders>
              <w:top w:val="single" w:sz="6" w:space="0" w:color="FFFFFF"/>
              <w:left w:val="none" w:sz="4" w:space="0" w:color="6E6E6E"/>
              <w:bottom w:val="dashed" w:sz="4" w:space="0" w:color="BFBFBF"/>
              <w:right w:val="none" w:sz="4" w:space="0" w:color="6E6E6E"/>
            </w:tcBorders>
          </w:tcPr>
          <w:p w14:paraId="241E0EE6" w14:textId="77777777" w:rsidR="00CE6208" w:rsidRDefault="00DA3D0A">
            <w:pPr>
              <w:pStyle w:val="ProductList-TableBody"/>
            </w:pPr>
            <w:r>
              <w:t>Exchange Online Plan 1</w:t>
            </w:r>
            <w:r>
              <w:fldChar w:fldCharType="begin"/>
            </w:r>
            <w:r>
              <w:instrText xml:space="preserve"> XE "Exchange Online Plan 1"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302E62F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97C6FD"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B9E4A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84ACC3"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E4782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4E141D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A6886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CBA7F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2F792C4" w14:textId="77777777" w:rsidR="00CE6208" w:rsidRDefault="00CE6208">
            <w:pPr>
              <w:pStyle w:val="ProductList-TableBody"/>
              <w:jc w:val="center"/>
            </w:pPr>
          </w:p>
        </w:tc>
      </w:tr>
      <w:tr w:rsidR="00CE6208" w14:paraId="130BF061" w14:textId="77777777">
        <w:tc>
          <w:tcPr>
            <w:tcW w:w="4660" w:type="dxa"/>
            <w:tcBorders>
              <w:top w:val="dashed" w:sz="4" w:space="0" w:color="BFBFBF"/>
              <w:left w:val="none" w:sz="4" w:space="0" w:color="6E6E6E"/>
              <w:bottom w:val="dashed" w:sz="4" w:space="0" w:color="BFBFBF"/>
              <w:right w:val="none" w:sz="4" w:space="0" w:color="6E6E6E"/>
            </w:tcBorders>
          </w:tcPr>
          <w:p w14:paraId="3E58D2A4" w14:textId="77777777" w:rsidR="00CE6208" w:rsidRDefault="00DA3D0A">
            <w:pPr>
              <w:pStyle w:val="ProductList-TableBody"/>
            </w:pPr>
            <w:r>
              <w:t>Doplněk Exchange Online Plan 1</w:t>
            </w:r>
            <w:r>
              <w:fldChar w:fldCharType="begin"/>
            </w:r>
            <w:r>
              <w:instrText xml:space="preserve"> XE "Doplněk Exchange Online Plan 1"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7095A90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826E60"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D1240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600180"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6266723"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A4F892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4E468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F5B32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E73C96" w14:textId="77777777" w:rsidR="00CE6208" w:rsidRDefault="00CE6208">
            <w:pPr>
              <w:pStyle w:val="ProductList-TableBody"/>
              <w:jc w:val="center"/>
            </w:pPr>
          </w:p>
        </w:tc>
      </w:tr>
      <w:tr w:rsidR="00CE6208" w14:paraId="1A6C0AF5" w14:textId="77777777">
        <w:tc>
          <w:tcPr>
            <w:tcW w:w="4660" w:type="dxa"/>
            <w:tcBorders>
              <w:top w:val="dashed" w:sz="4" w:space="0" w:color="BFBFBF"/>
              <w:left w:val="none" w:sz="4" w:space="0" w:color="6E6E6E"/>
              <w:bottom w:val="dashed" w:sz="4" w:space="0" w:color="BFBFBF"/>
              <w:right w:val="none" w:sz="4" w:space="0" w:color="6E6E6E"/>
            </w:tcBorders>
          </w:tcPr>
          <w:p w14:paraId="4C118152" w14:textId="77777777" w:rsidR="00CE6208" w:rsidRDefault="00DA3D0A">
            <w:pPr>
              <w:pStyle w:val="ProductList-TableBody"/>
            </w:pPr>
            <w:r>
              <w:t>Exchange Online Plan 1A for Alumni</w:t>
            </w:r>
            <w:r>
              <w:fldChar w:fldCharType="begin"/>
            </w:r>
            <w:r>
              <w:instrText xml:space="preserve"> XE "Exchange Online Plan 1A for Alumni"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69AF69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1F2C37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427AF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6730B9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8FDDB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38C0A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44332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6ACFD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7B308F9" w14:textId="77777777" w:rsidR="00CE6208" w:rsidRDefault="00CE6208">
            <w:pPr>
              <w:pStyle w:val="ProductList-TableBody"/>
              <w:jc w:val="center"/>
            </w:pPr>
          </w:p>
        </w:tc>
      </w:tr>
      <w:tr w:rsidR="00CE6208" w14:paraId="47CA979F" w14:textId="77777777">
        <w:tc>
          <w:tcPr>
            <w:tcW w:w="4660" w:type="dxa"/>
            <w:tcBorders>
              <w:top w:val="dashed" w:sz="4" w:space="0" w:color="BFBFBF"/>
              <w:left w:val="none" w:sz="4" w:space="0" w:color="6E6E6E"/>
              <w:bottom w:val="dashed" w:sz="4" w:space="0" w:color="BFBFBF"/>
              <w:right w:val="none" w:sz="4" w:space="0" w:color="6E6E6E"/>
            </w:tcBorders>
          </w:tcPr>
          <w:p w14:paraId="3DED0BF5" w14:textId="77777777" w:rsidR="00CE6208" w:rsidRDefault="00DA3D0A">
            <w:pPr>
              <w:pStyle w:val="ProductList-TableBody"/>
            </w:pPr>
            <w:r>
              <w:t>Exchange Online Plan 2</w:t>
            </w:r>
            <w:r>
              <w:fldChar w:fldCharType="begin"/>
            </w:r>
            <w:r>
              <w:instrText xml:space="preserve"> XE "Exchange Online Plan 2"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9F07D43"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02433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3D9609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5B1889"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C90289"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472EF2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4E6E0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E0343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B3F55C6" w14:textId="77777777" w:rsidR="00CE6208" w:rsidRDefault="00CE6208">
            <w:pPr>
              <w:pStyle w:val="ProductList-TableBody"/>
              <w:jc w:val="center"/>
            </w:pPr>
          </w:p>
        </w:tc>
      </w:tr>
      <w:tr w:rsidR="00CE6208" w14:paraId="774DE01B" w14:textId="77777777">
        <w:tc>
          <w:tcPr>
            <w:tcW w:w="4660" w:type="dxa"/>
            <w:tcBorders>
              <w:top w:val="dashed" w:sz="4" w:space="0" w:color="BFBFBF"/>
              <w:left w:val="none" w:sz="4" w:space="0" w:color="6E6E6E"/>
              <w:bottom w:val="dashed" w:sz="4" w:space="0" w:color="BFBFBF"/>
              <w:right w:val="none" w:sz="4" w:space="0" w:color="6E6E6E"/>
            </w:tcBorders>
          </w:tcPr>
          <w:p w14:paraId="422790FE" w14:textId="77777777" w:rsidR="00CE6208" w:rsidRDefault="00DA3D0A">
            <w:pPr>
              <w:pStyle w:val="ProductList-TableBody"/>
            </w:pPr>
            <w:r>
              <w:t>Exchange Online Kiosk</w:t>
            </w:r>
            <w:r>
              <w:fldChar w:fldCharType="begin"/>
            </w:r>
            <w:r>
              <w:instrText xml:space="preserve"> XE "Exchange Online Kiosk"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2F23F2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6CD38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FC4D5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2F1AC1"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22416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338D0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B5BDA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3A6CE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712966" w14:textId="77777777" w:rsidR="00CE6208" w:rsidRDefault="00CE6208">
            <w:pPr>
              <w:pStyle w:val="ProductList-TableBody"/>
              <w:jc w:val="center"/>
            </w:pPr>
          </w:p>
        </w:tc>
      </w:tr>
      <w:tr w:rsidR="00CE6208" w14:paraId="4088CE8B" w14:textId="77777777">
        <w:tc>
          <w:tcPr>
            <w:tcW w:w="4660" w:type="dxa"/>
            <w:tcBorders>
              <w:top w:val="dashed" w:sz="4" w:space="0" w:color="BFBFBF"/>
              <w:left w:val="none" w:sz="4" w:space="0" w:color="6E6E6E"/>
              <w:bottom w:val="dashed" w:sz="4" w:space="0" w:color="BFBFBF"/>
              <w:right w:val="none" w:sz="4" w:space="0" w:color="6E6E6E"/>
            </w:tcBorders>
          </w:tcPr>
          <w:p w14:paraId="019B528A" w14:textId="77777777" w:rsidR="00CE6208" w:rsidRDefault="00DA3D0A">
            <w:pPr>
              <w:pStyle w:val="ProductList-TableBody"/>
            </w:pPr>
            <w:r>
              <w:t>Exchange Online Archiving for Exchange Online</w:t>
            </w:r>
            <w:r>
              <w:fldChar w:fldCharType="begin"/>
            </w:r>
            <w:r>
              <w:instrText xml:space="preserve"> XE "Exchange Online Archiving for Exchange Online"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3EBA2CCF"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55CF48"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1FDA01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F2C51A"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806C3B"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C5190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25E1CA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F7DF6D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73EE45" w14:textId="77777777" w:rsidR="00CE6208" w:rsidRDefault="00CE6208">
            <w:pPr>
              <w:pStyle w:val="ProductList-TableBody"/>
              <w:jc w:val="center"/>
            </w:pPr>
          </w:p>
        </w:tc>
      </w:tr>
      <w:tr w:rsidR="00CE6208" w14:paraId="60E6F2A8" w14:textId="77777777">
        <w:tc>
          <w:tcPr>
            <w:tcW w:w="4660" w:type="dxa"/>
            <w:tcBorders>
              <w:top w:val="dashed" w:sz="4" w:space="0" w:color="BFBFBF"/>
              <w:left w:val="none" w:sz="4" w:space="0" w:color="6E6E6E"/>
              <w:bottom w:val="dashed" w:sz="4" w:space="0" w:color="BFBFBF"/>
              <w:right w:val="none" w:sz="4" w:space="0" w:color="6E6E6E"/>
            </w:tcBorders>
          </w:tcPr>
          <w:p w14:paraId="5B687F8A" w14:textId="77777777" w:rsidR="00CE6208" w:rsidRDefault="00DA3D0A">
            <w:pPr>
              <w:pStyle w:val="ProductList-TableBody"/>
            </w:pPr>
            <w:r>
              <w:t>Exchange Online Archiving for Exchange Server</w:t>
            </w:r>
            <w:r>
              <w:fldChar w:fldCharType="begin"/>
            </w:r>
            <w:r>
              <w:instrText xml:space="preserve"> XE "Exchange Online Archiving for Exchange Server"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52F1B131"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27796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E68F44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711B4A"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30E69B"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0BCAE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74173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AACF1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2D7EE89" w14:textId="77777777" w:rsidR="00CE6208" w:rsidRDefault="00CE6208">
            <w:pPr>
              <w:pStyle w:val="ProductList-TableBody"/>
              <w:jc w:val="center"/>
            </w:pPr>
          </w:p>
        </w:tc>
      </w:tr>
      <w:tr w:rsidR="00CE6208" w14:paraId="3C48BC6F" w14:textId="77777777">
        <w:tc>
          <w:tcPr>
            <w:tcW w:w="4660" w:type="dxa"/>
            <w:tcBorders>
              <w:top w:val="dashed" w:sz="4" w:space="0" w:color="BFBFBF"/>
              <w:left w:val="none" w:sz="4" w:space="0" w:color="6E6E6E"/>
              <w:bottom w:val="dashed" w:sz="4" w:space="0" w:color="BFBFBF"/>
              <w:right w:val="none" w:sz="4" w:space="0" w:color="6E6E6E"/>
            </w:tcBorders>
          </w:tcPr>
          <w:p w14:paraId="16F7FEA9" w14:textId="77777777" w:rsidR="00CE6208" w:rsidRDefault="00DA3D0A">
            <w:pPr>
              <w:pStyle w:val="ProductList-TableBody"/>
            </w:pPr>
            <w:r>
              <w:t>Exchange Online Protection</w:t>
            </w:r>
            <w:r>
              <w:fldChar w:fldCharType="begin"/>
            </w:r>
            <w:r>
              <w:instrText xml:space="preserve"> XE "Exchange Online Protection"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2F154E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526AD9"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D9CD4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A479A6"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DBCE3E"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83DA7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600A8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481937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03510B" w14:textId="77777777" w:rsidR="00CE6208" w:rsidRDefault="00CE6208">
            <w:pPr>
              <w:pStyle w:val="ProductList-TableBody"/>
              <w:jc w:val="center"/>
            </w:pPr>
          </w:p>
        </w:tc>
      </w:tr>
      <w:tr w:rsidR="00CE6208" w14:paraId="2A7ADD54" w14:textId="77777777">
        <w:tc>
          <w:tcPr>
            <w:tcW w:w="4660" w:type="dxa"/>
            <w:tcBorders>
              <w:top w:val="dashed" w:sz="4" w:space="0" w:color="BFBFBF"/>
              <w:left w:val="none" w:sz="4" w:space="0" w:color="6E6E6E"/>
              <w:bottom w:val="dashed" w:sz="4" w:space="0" w:color="BFBFBF"/>
              <w:right w:val="none" w:sz="4" w:space="0" w:color="6E6E6E"/>
            </w:tcBorders>
          </w:tcPr>
          <w:p w14:paraId="4D71B2F5" w14:textId="77777777" w:rsidR="00CE6208" w:rsidRDefault="00DA3D0A">
            <w:pPr>
              <w:pStyle w:val="ProductList-TableBody"/>
            </w:pPr>
            <w:r>
              <w:t>Office 365 Advanced Threat Protection</w:t>
            </w:r>
            <w:r>
              <w:fldChar w:fldCharType="begin"/>
            </w:r>
            <w:r>
              <w:instrText xml:space="preserve"> XE "Office 365 Advanced Threat Protection"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DEB498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70A8CA"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084B0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833898F"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C31255D"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7348A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5B6659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1650E0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D8F6A4" w14:textId="77777777" w:rsidR="00CE6208" w:rsidRDefault="00CE6208">
            <w:pPr>
              <w:pStyle w:val="ProductList-TableBody"/>
              <w:jc w:val="center"/>
            </w:pPr>
          </w:p>
        </w:tc>
      </w:tr>
      <w:tr w:rsidR="00CE6208" w14:paraId="72F682E6" w14:textId="77777777">
        <w:tc>
          <w:tcPr>
            <w:tcW w:w="4660" w:type="dxa"/>
            <w:tcBorders>
              <w:top w:val="dashed" w:sz="4" w:space="0" w:color="BFBFBF"/>
              <w:left w:val="none" w:sz="4" w:space="0" w:color="6E6E6E"/>
              <w:bottom w:val="dashed" w:sz="4" w:space="0" w:color="BFBFBF"/>
              <w:right w:val="none" w:sz="4" w:space="0" w:color="6E6E6E"/>
            </w:tcBorders>
          </w:tcPr>
          <w:p w14:paraId="46899AC9" w14:textId="77777777" w:rsidR="00CE6208" w:rsidRDefault="00DA3D0A">
            <w:pPr>
              <w:pStyle w:val="ProductList-TableBody"/>
            </w:pPr>
            <w:r>
              <w:t xml:space="preserve">Office 365 Data Loss Prevention </w:t>
            </w:r>
            <w:r>
              <w:fldChar w:fldCharType="begin"/>
            </w:r>
            <w:r>
              <w:instrText xml:space="preserve"> XE "Office 365 Data Loss Prevention " </w:instrText>
            </w:r>
            <w:r>
              <w:fldChar w:fldCharType="end"/>
            </w:r>
            <w:r>
              <w:t>(licence na odběr podle počtu uživatelů)</w:t>
            </w:r>
          </w:p>
        </w:tc>
        <w:tc>
          <w:tcPr>
            <w:tcW w:w="740" w:type="dxa"/>
            <w:tcBorders>
              <w:top w:val="dashed" w:sz="4" w:space="0" w:color="BFBFBF"/>
              <w:left w:val="none" w:sz="4" w:space="0" w:color="6E6E6E"/>
              <w:bottom w:val="dashed" w:sz="4" w:space="0" w:color="BFBFBF"/>
              <w:right w:val="single" w:sz="6" w:space="0" w:color="FFFFFF"/>
            </w:tcBorders>
          </w:tcPr>
          <w:p w14:paraId="2803DE7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7B80E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80E1FA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E1007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DAC06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14D34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F99DF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2ECBE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5214D9" w14:textId="77777777" w:rsidR="00CE6208" w:rsidRDefault="00CE6208">
            <w:pPr>
              <w:pStyle w:val="ProductList-TableBody"/>
              <w:jc w:val="center"/>
            </w:pPr>
          </w:p>
        </w:tc>
      </w:tr>
      <w:tr w:rsidR="00CE6208" w14:paraId="2BE5AABF" w14:textId="77777777">
        <w:tc>
          <w:tcPr>
            <w:tcW w:w="4660" w:type="dxa"/>
            <w:tcBorders>
              <w:top w:val="dashed" w:sz="4" w:space="0" w:color="BFBFBF"/>
              <w:left w:val="none" w:sz="4" w:space="0" w:color="6E6E6E"/>
              <w:bottom w:val="dashed" w:sz="4" w:space="0" w:color="BFBFBF"/>
              <w:right w:val="none" w:sz="4" w:space="0" w:color="6E6E6E"/>
            </w:tcBorders>
          </w:tcPr>
          <w:p w14:paraId="7608A8FD" w14:textId="77777777" w:rsidR="00CE6208" w:rsidRDefault="00DA3D0A">
            <w:pPr>
              <w:pStyle w:val="ProductList-TableBody"/>
            </w:pPr>
            <w:r>
              <w:t xml:space="preserve">Office 365 Threat Intelligence </w:t>
            </w:r>
            <w:r>
              <w:fldChar w:fldCharType="begin"/>
            </w:r>
            <w:r>
              <w:instrText xml:space="preserve"> XE "Office 365 Threat Intelligence " </w:instrText>
            </w:r>
            <w:r>
              <w:fldChar w:fldCharType="end"/>
            </w:r>
            <w:r>
              <w:t>(licence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547E06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79B2CD"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CD505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8F185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3A6283D"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62631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7FFBF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5F101D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DFDB1C" w14:textId="77777777" w:rsidR="00CE6208" w:rsidRDefault="00CE6208">
            <w:pPr>
              <w:pStyle w:val="ProductList-TableBody"/>
              <w:jc w:val="center"/>
            </w:pPr>
          </w:p>
        </w:tc>
      </w:tr>
      <w:tr w:rsidR="00CE6208" w14:paraId="573E5812" w14:textId="77777777">
        <w:tc>
          <w:tcPr>
            <w:tcW w:w="4660" w:type="dxa"/>
            <w:tcBorders>
              <w:top w:val="dashed" w:sz="4" w:space="0" w:color="BFBFBF"/>
              <w:left w:val="none" w:sz="4" w:space="0" w:color="6E6E6E"/>
              <w:bottom w:val="none" w:sz="4" w:space="0" w:color="BFBFBF"/>
              <w:right w:val="none" w:sz="4" w:space="0" w:color="6E6E6E"/>
            </w:tcBorders>
          </w:tcPr>
          <w:p w14:paraId="24D4389B" w14:textId="77777777" w:rsidR="00CE6208" w:rsidRDefault="00DA3D0A">
            <w:pPr>
              <w:pStyle w:val="ProductList-TableBody"/>
            </w:pPr>
            <w:r>
              <w:rPr>
                <w:color w:val="000000"/>
              </w:rPr>
              <w:t>Služba importu pro službu Office 365</w:t>
            </w:r>
            <w:r>
              <w:fldChar w:fldCharType="begin"/>
            </w:r>
            <w:r>
              <w:instrText xml:space="preserve"> XE "Služba importu pro službu Office 365"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7C8C564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D6653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F6BCC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B54CE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530FE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960BA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49CD5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58AF3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45EA68" w14:textId="77777777" w:rsidR="00CE6208" w:rsidRDefault="00CE6208">
            <w:pPr>
              <w:pStyle w:val="ProductList-TableBody"/>
              <w:jc w:val="center"/>
            </w:pPr>
          </w:p>
        </w:tc>
      </w:tr>
    </w:tbl>
    <w:p w14:paraId="0DC57E89" w14:textId="77777777" w:rsidR="00CE6208" w:rsidRDefault="00DA3D0A">
      <w:pPr>
        <w:pStyle w:val="ProductList-Offering1SubSection"/>
        <w:outlineLvl w:val="3"/>
      </w:pPr>
      <w:bookmarkStart w:id="273" w:name="_Sec776"/>
      <w:r>
        <w:t>2. Podmínky produktu</w:t>
      </w:r>
      <w:bookmarkEnd w:id="273"/>
    </w:p>
    <w:tbl>
      <w:tblPr>
        <w:tblStyle w:val="PURTable"/>
        <w:tblW w:w="0" w:type="dxa"/>
        <w:tblLook w:val="04A0" w:firstRow="1" w:lastRow="0" w:firstColumn="1" w:lastColumn="0" w:noHBand="0" w:noVBand="1"/>
      </w:tblPr>
      <w:tblGrid>
        <w:gridCol w:w="3656"/>
        <w:gridCol w:w="3628"/>
        <w:gridCol w:w="3632"/>
      </w:tblGrid>
      <w:tr w:rsidR="00CE6208" w14:paraId="2679A9F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9418FF"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88FD691"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112729C2"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5FC61C1A"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47AC5FF" w14:textId="77777777" w:rsidR="00CE6208" w:rsidRDefault="00DA3D0A">
            <w:pPr>
              <w:pStyle w:val="ProductList-TableBody"/>
            </w:pPr>
            <w:r>
              <w:fldChar w:fldCharType="begin"/>
            </w:r>
            <w:r>
              <w:instrText xml:space="preserve"> AutoTextList   \s NoStyle \t "Práva k migraci: Zákazník může být schopen provést upgrade z předchozích verzí softwaru nebo jiných produktů na základě zvláštních podmínek publikovaných v záznamu produktu nebo seznamu produktů. (Kompletní definici naleznete ve slovníku.)" </w:instrText>
            </w:r>
            <w:r>
              <w:fldChar w:fldCharType="separate"/>
            </w:r>
            <w:r>
              <w:rPr>
                <w:color w:val="0563C1"/>
              </w:rPr>
              <w:t>Práva k migraci</w:t>
            </w:r>
            <w:r>
              <w:fldChar w:fldCharType="end"/>
            </w:r>
            <w:r>
              <w:t xml:space="preserve">: </w:t>
            </w:r>
            <w:hyperlink r:id="rId135">
              <w:r>
                <w:rPr>
                  <w:color w:val="00467F"/>
                  <w:u w:val="single"/>
                </w:rPr>
                <w:t>Seznam produktů – březen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50A89E0"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0581FBB" w14:textId="77777777" w:rsidR="00CE6208" w:rsidRDefault="00DA3D0A">
            <w:pPr>
              <w:pStyle w:val="ProductList-TableBody"/>
            </w:pPr>
            <w:r>
              <w:rPr>
                <w:color w:val="404040"/>
              </w:rPr>
              <w:t>Propagační akce: Není relevantní</w:t>
            </w:r>
          </w:p>
        </w:tc>
      </w:tr>
      <w:tr w:rsidR="00CE6208" w14:paraId="06E97C82"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4E31031C"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K</w:t>
            </w:r>
          </w:p>
        </w:tc>
        <w:tc>
          <w:tcPr>
            <w:tcW w:w="4040" w:type="dxa"/>
            <w:tcBorders>
              <w:top w:val="single" w:sz="4" w:space="0" w:color="000000"/>
              <w:left w:val="single" w:sz="4" w:space="0" w:color="000000"/>
              <w:bottom w:val="single" w:sz="4" w:space="0" w:color="000000"/>
              <w:right w:val="single" w:sz="4" w:space="0" w:color="000000"/>
            </w:tcBorders>
          </w:tcPr>
          <w:p w14:paraId="49513811"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tcPr>
          <w:p w14:paraId="4BE0B76C"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6F87CEF0" w14:textId="77777777">
        <w:tc>
          <w:tcPr>
            <w:tcW w:w="4040" w:type="dxa"/>
            <w:tcBorders>
              <w:top w:val="single" w:sz="4" w:space="0" w:color="000000"/>
              <w:left w:val="single" w:sz="4" w:space="0" w:color="000000"/>
              <w:bottom w:val="single" w:sz="4" w:space="0" w:color="000000"/>
              <w:right w:val="single" w:sz="4" w:space="0" w:color="000000"/>
            </w:tcBorders>
          </w:tcPr>
          <w:p w14:paraId="465A4BA3"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1147FD7"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5A79037E"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481AC90B" w14:textId="77777777" w:rsidR="00CE6208" w:rsidRDefault="00CE6208">
      <w:pPr>
        <w:pStyle w:val="ProductList-Body"/>
      </w:pPr>
    </w:p>
    <w:p w14:paraId="469F8E93"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7919CA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22D8699"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0834BE38" w14:textId="77777777" w:rsidR="00CE6208" w:rsidRDefault="00CE6208">
      <w:pPr>
        <w:pStyle w:val="ProductList-Body"/>
      </w:pPr>
    </w:p>
    <w:p w14:paraId="6A72193F" w14:textId="77777777" w:rsidR="00CE6208" w:rsidRDefault="00DA3D0A">
      <w:pPr>
        <w:pStyle w:val="ProductList-Offering2HeadingNoBorder"/>
        <w:outlineLvl w:val="2"/>
      </w:pPr>
      <w:bookmarkStart w:id="274" w:name="_Sec666"/>
      <w:r>
        <w:lastRenderedPageBreak/>
        <w:t>OneDrive pro firmy</w:t>
      </w:r>
      <w:bookmarkEnd w:id="274"/>
      <w:r>
        <w:fldChar w:fldCharType="begin"/>
      </w:r>
      <w:r>
        <w:instrText xml:space="preserve"> TC "</w:instrText>
      </w:r>
      <w:bookmarkStart w:id="275" w:name="_Toc10139370"/>
      <w:r>
        <w:instrText>OneDrive pro firmy</w:instrText>
      </w:r>
      <w:bookmarkEnd w:id="275"/>
      <w:r>
        <w:instrText>" \l 3</w:instrText>
      </w:r>
      <w:r>
        <w:fldChar w:fldCharType="end"/>
      </w:r>
    </w:p>
    <w:p w14:paraId="363F7ADA" w14:textId="77777777" w:rsidR="00CE6208" w:rsidRDefault="00DA3D0A">
      <w:pPr>
        <w:pStyle w:val="ProductList-Offering1SubSection"/>
        <w:outlineLvl w:val="3"/>
      </w:pPr>
      <w:bookmarkStart w:id="276" w:name="_Sec722"/>
      <w:r>
        <w:t>1. Dostupnost programu</w:t>
      </w:r>
      <w:bookmarkEnd w:id="276"/>
    </w:p>
    <w:tbl>
      <w:tblPr>
        <w:tblStyle w:val="PURTable"/>
        <w:tblW w:w="0" w:type="dxa"/>
        <w:tblLook w:val="04A0" w:firstRow="1" w:lastRow="0" w:firstColumn="1" w:lastColumn="0" w:noHBand="0" w:noVBand="1"/>
      </w:tblPr>
      <w:tblGrid>
        <w:gridCol w:w="4231"/>
        <w:gridCol w:w="699"/>
        <w:gridCol w:w="698"/>
        <w:gridCol w:w="809"/>
        <w:gridCol w:w="713"/>
        <w:gridCol w:w="728"/>
        <w:gridCol w:w="830"/>
        <w:gridCol w:w="706"/>
        <w:gridCol w:w="697"/>
        <w:gridCol w:w="805"/>
      </w:tblGrid>
      <w:tr w:rsidR="00CE6208" w14:paraId="17FEF47E"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C58C56D"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349AC455"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06AD3A3"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D45D721"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5AC855"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4C43952"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6D7F3D4"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5B1DB5D"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396656"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C17CC21"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3ABDD9E3" w14:textId="77777777">
        <w:tc>
          <w:tcPr>
            <w:tcW w:w="4660" w:type="dxa"/>
            <w:tcBorders>
              <w:top w:val="single" w:sz="6" w:space="0" w:color="FFFFFF"/>
              <w:left w:val="none" w:sz="4" w:space="0" w:color="6E6E6E"/>
              <w:bottom w:val="single" w:sz="4" w:space="0" w:color="FFFFFF"/>
              <w:right w:val="none" w:sz="4" w:space="0" w:color="6E6E6E"/>
            </w:tcBorders>
          </w:tcPr>
          <w:p w14:paraId="2AF64BD5" w14:textId="77777777" w:rsidR="00CE6208" w:rsidRDefault="00DA3D0A">
            <w:pPr>
              <w:pStyle w:val="ProductList-TableBody"/>
            </w:pPr>
            <w:r>
              <w:t>OneDrive for Business, plán 1 a 2</w:t>
            </w:r>
            <w:r>
              <w:fldChar w:fldCharType="begin"/>
            </w:r>
            <w:r>
              <w:instrText xml:space="preserve"> XE "OneDrive for Business, plán 1 a 2" </w:instrText>
            </w:r>
            <w:r>
              <w:fldChar w:fldCharType="end"/>
            </w:r>
            <w:r>
              <w:t xml:space="preserve"> (licence na odběr podle počtu uživatelů)</w:t>
            </w:r>
          </w:p>
        </w:tc>
        <w:tc>
          <w:tcPr>
            <w:tcW w:w="740" w:type="dxa"/>
            <w:tcBorders>
              <w:top w:val="single" w:sz="6" w:space="0" w:color="FFFFFF"/>
              <w:left w:val="none" w:sz="4" w:space="0" w:color="6E6E6E"/>
              <w:bottom w:val="single" w:sz="4" w:space="0" w:color="FFFFFF"/>
              <w:right w:val="single" w:sz="6" w:space="0" w:color="FFFFFF"/>
            </w:tcBorders>
          </w:tcPr>
          <w:p w14:paraId="45C7FDD9"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625503"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640C2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326F75"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EAC62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BFA5B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466E5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041DA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F18666" w14:textId="77777777" w:rsidR="00CE6208" w:rsidRDefault="00CE6208">
            <w:pPr>
              <w:pStyle w:val="ProductList-TableBody"/>
              <w:jc w:val="center"/>
            </w:pPr>
          </w:p>
        </w:tc>
      </w:tr>
    </w:tbl>
    <w:p w14:paraId="205CA359" w14:textId="77777777" w:rsidR="00CE6208" w:rsidRDefault="00DA3D0A">
      <w:pPr>
        <w:pStyle w:val="ProductList-Offering1SubSection"/>
        <w:outlineLvl w:val="3"/>
      </w:pPr>
      <w:bookmarkStart w:id="277" w:name="_Sec777"/>
      <w:r>
        <w:t>2. Podmínky produktu</w:t>
      </w:r>
      <w:bookmarkEnd w:id="277"/>
    </w:p>
    <w:tbl>
      <w:tblPr>
        <w:tblStyle w:val="PURTable"/>
        <w:tblW w:w="0" w:type="dxa"/>
        <w:tblLook w:val="04A0" w:firstRow="1" w:lastRow="0" w:firstColumn="1" w:lastColumn="0" w:noHBand="0" w:noVBand="1"/>
      </w:tblPr>
      <w:tblGrid>
        <w:gridCol w:w="3630"/>
        <w:gridCol w:w="3641"/>
        <w:gridCol w:w="3645"/>
      </w:tblGrid>
      <w:tr w:rsidR="00CE6208" w14:paraId="3513E1C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CF3448F"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B99D068"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16DCF0F0"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0274258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6C99125"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D209F7"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DD5142F" w14:textId="77777777" w:rsidR="00CE6208" w:rsidRDefault="00DA3D0A">
            <w:pPr>
              <w:pStyle w:val="ProductList-TableBody"/>
            </w:pPr>
            <w:r>
              <w:t>Propagační akce: Není relevantní</w:t>
            </w:r>
          </w:p>
        </w:tc>
      </w:tr>
      <w:tr w:rsidR="00CE6208" w14:paraId="390C786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CD11080"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3B72D186"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3EDCD60D"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1545C6F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E74E748" w14:textId="77777777" w:rsidR="00CE6208" w:rsidRDefault="00DA3D0A">
            <w:pPr>
              <w:pStyle w:val="ProductList-TableBody"/>
            </w:pPr>
            <w:r>
              <w:rPr>
                <w:color w:val="404040"/>
              </w:rPr>
              <w:t>Výhody při používání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55D98E65"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6389F59" w14:textId="77777777" w:rsidR="00CE6208" w:rsidRDefault="00CE6208">
            <w:pPr>
              <w:pStyle w:val="ProductList-TableBody"/>
            </w:pPr>
          </w:p>
        </w:tc>
      </w:tr>
    </w:tbl>
    <w:p w14:paraId="30EEBCF6"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49E883D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1D3EAEE"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78162DE9" w14:textId="77777777" w:rsidR="00CE6208" w:rsidRDefault="00CE6208">
      <w:pPr>
        <w:pStyle w:val="ProductList-Body"/>
      </w:pPr>
    </w:p>
    <w:p w14:paraId="05EC31F1" w14:textId="77777777" w:rsidR="00CE6208" w:rsidRDefault="00DA3D0A">
      <w:pPr>
        <w:pStyle w:val="ProductList-Offering2HeadingNoBorder"/>
        <w:outlineLvl w:val="2"/>
      </w:pPr>
      <w:bookmarkStart w:id="278" w:name="_Sec667"/>
      <w:r>
        <w:t>Project Online</w:t>
      </w:r>
      <w:bookmarkEnd w:id="278"/>
      <w:r>
        <w:fldChar w:fldCharType="begin"/>
      </w:r>
      <w:r>
        <w:instrText xml:space="preserve"> TC "</w:instrText>
      </w:r>
      <w:bookmarkStart w:id="279" w:name="_Toc10139371"/>
      <w:r>
        <w:instrText>Project Online</w:instrText>
      </w:r>
      <w:bookmarkEnd w:id="279"/>
      <w:r>
        <w:instrText>" \l 3</w:instrText>
      </w:r>
      <w:r>
        <w:fldChar w:fldCharType="end"/>
      </w:r>
    </w:p>
    <w:p w14:paraId="5144AC69" w14:textId="77777777" w:rsidR="00CE6208" w:rsidRDefault="00DA3D0A">
      <w:pPr>
        <w:pStyle w:val="ProductList-Offering1SubSection"/>
        <w:outlineLvl w:val="3"/>
      </w:pPr>
      <w:bookmarkStart w:id="280" w:name="_Sec723"/>
      <w:r>
        <w:t>1. Dostupnost programu</w:t>
      </w:r>
      <w:bookmarkEnd w:id="280"/>
    </w:p>
    <w:tbl>
      <w:tblPr>
        <w:tblStyle w:val="PURTable"/>
        <w:tblW w:w="0" w:type="dxa"/>
        <w:tblLook w:val="04A0" w:firstRow="1" w:lastRow="0" w:firstColumn="1" w:lastColumn="0" w:noHBand="0" w:noVBand="1"/>
      </w:tblPr>
      <w:tblGrid>
        <w:gridCol w:w="4235"/>
        <w:gridCol w:w="698"/>
        <w:gridCol w:w="697"/>
        <w:gridCol w:w="808"/>
        <w:gridCol w:w="712"/>
        <w:gridCol w:w="728"/>
        <w:gridCol w:w="829"/>
        <w:gridCol w:w="705"/>
        <w:gridCol w:w="701"/>
        <w:gridCol w:w="803"/>
      </w:tblGrid>
      <w:tr w:rsidR="00CE6208" w14:paraId="74B81975"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52972B62"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0C683661"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4FAF0AC"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9EFAA42"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A639385"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91F44BC"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F9CBE09"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B331BA9"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2B90BAB"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00180D4"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6620941C" w14:textId="77777777">
        <w:tc>
          <w:tcPr>
            <w:tcW w:w="4660" w:type="dxa"/>
            <w:tcBorders>
              <w:top w:val="single" w:sz="6" w:space="0" w:color="FFFFFF"/>
              <w:left w:val="none" w:sz="4" w:space="0" w:color="6E6E6E"/>
              <w:bottom w:val="dashed" w:sz="4" w:space="0" w:color="BFBFBF"/>
              <w:right w:val="none" w:sz="4" w:space="0" w:color="6E6E6E"/>
            </w:tcBorders>
          </w:tcPr>
          <w:p w14:paraId="55B5928A" w14:textId="77777777" w:rsidR="00CE6208" w:rsidRDefault="00DA3D0A">
            <w:pPr>
              <w:pStyle w:val="ProductList-TableBody"/>
            </w:pPr>
            <w:r>
              <w:t>Project Online Essentials</w:t>
            </w:r>
            <w:r>
              <w:fldChar w:fldCharType="begin"/>
            </w:r>
            <w:r>
              <w:instrText xml:space="preserve"> XE "Project Online Essentials"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FBFBF"/>
              <w:right w:val="single" w:sz="6" w:space="0" w:color="FFFFFF"/>
            </w:tcBorders>
          </w:tcPr>
          <w:p w14:paraId="31C3ADD9"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F11F0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F3FDDB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02928E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129F40"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3742DB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0AD30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94E453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AC296D1" w14:textId="77777777" w:rsidR="00CE6208" w:rsidRDefault="00CE6208">
            <w:pPr>
              <w:pStyle w:val="ProductList-TableBody"/>
              <w:jc w:val="center"/>
            </w:pPr>
          </w:p>
        </w:tc>
      </w:tr>
      <w:tr w:rsidR="00CE6208" w14:paraId="705A7BDB" w14:textId="77777777">
        <w:tc>
          <w:tcPr>
            <w:tcW w:w="4660" w:type="dxa"/>
            <w:tcBorders>
              <w:top w:val="dashed" w:sz="4" w:space="0" w:color="BFBFBF"/>
              <w:left w:val="none" w:sz="4" w:space="0" w:color="6E6E6E"/>
              <w:bottom w:val="dashed" w:sz="4" w:space="0" w:color="BFBFBF"/>
              <w:right w:val="none" w:sz="4" w:space="0" w:color="6E6E6E"/>
            </w:tcBorders>
          </w:tcPr>
          <w:p w14:paraId="0ADEDB41" w14:textId="77777777" w:rsidR="00CE6208" w:rsidRDefault="00DA3D0A">
            <w:pPr>
              <w:pStyle w:val="ProductList-TableBody"/>
            </w:pPr>
            <w:r>
              <w:t>Doplněk Project Online Essentials</w:t>
            </w:r>
            <w:r>
              <w:fldChar w:fldCharType="begin"/>
            </w:r>
            <w:r>
              <w:instrText xml:space="preserve"> XE "Doplněk Project Online Essentials"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228E015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D721D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439A21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0B877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F59EFC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4F5FB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8177D1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27C3F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967D86" w14:textId="77777777" w:rsidR="00CE6208" w:rsidRDefault="00CE6208">
            <w:pPr>
              <w:pStyle w:val="ProductList-TableBody"/>
              <w:jc w:val="center"/>
            </w:pPr>
          </w:p>
        </w:tc>
      </w:tr>
      <w:tr w:rsidR="00CE6208" w14:paraId="25F36DC3" w14:textId="77777777">
        <w:tc>
          <w:tcPr>
            <w:tcW w:w="4660" w:type="dxa"/>
            <w:tcBorders>
              <w:top w:val="dashed" w:sz="4" w:space="0" w:color="BFBFBF"/>
              <w:left w:val="none" w:sz="4" w:space="0" w:color="6E6E6E"/>
              <w:bottom w:val="dashed" w:sz="4" w:space="0" w:color="BFBFBF"/>
              <w:right w:val="none" w:sz="4" w:space="0" w:color="6E6E6E"/>
            </w:tcBorders>
          </w:tcPr>
          <w:p w14:paraId="5A4E7C44" w14:textId="77777777" w:rsidR="00CE6208" w:rsidRDefault="00DA3D0A">
            <w:pPr>
              <w:pStyle w:val="ProductList-TableBody"/>
            </w:pPr>
            <w:r>
              <w:t>Project Online Professional</w:t>
            </w:r>
            <w:r>
              <w:fldChar w:fldCharType="begin"/>
            </w:r>
            <w:r>
              <w:instrText xml:space="preserve"> XE "Project Online Professional"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0021259"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86AB69"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B6AB52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B3B8F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CB8684"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F444E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C05232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C23183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63D51D" w14:textId="77777777" w:rsidR="00CE6208" w:rsidRDefault="00CE6208">
            <w:pPr>
              <w:pStyle w:val="ProductList-TableBody"/>
              <w:jc w:val="center"/>
            </w:pPr>
          </w:p>
        </w:tc>
      </w:tr>
      <w:tr w:rsidR="00CE6208" w14:paraId="00533EBF" w14:textId="77777777">
        <w:tc>
          <w:tcPr>
            <w:tcW w:w="4660" w:type="dxa"/>
            <w:tcBorders>
              <w:top w:val="dashed" w:sz="4" w:space="0" w:color="BFBFBF"/>
              <w:left w:val="none" w:sz="4" w:space="0" w:color="6E6E6E"/>
              <w:bottom w:val="dashed" w:sz="4" w:space="0" w:color="BFBFBF"/>
              <w:right w:val="none" w:sz="4" w:space="0" w:color="6E6E6E"/>
            </w:tcBorders>
          </w:tcPr>
          <w:p w14:paraId="06C69C79" w14:textId="77777777" w:rsidR="00CE6208" w:rsidRDefault="00DA3D0A">
            <w:pPr>
              <w:pStyle w:val="ProductList-TableBody"/>
            </w:pPr>
            <w:r>
              <w:t>Doplněk Project Online Professional</w:t>
            </w:r>
            <w:r>
              <w:fldChar w:fldCharType="begin"/>
            </w:r>
            <w:r>
              <w:instrText xml:space="preserve"> XE "Doplněk Project Online Professional"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C6D7E2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8CD6A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14ECD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CEB1D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899F1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A8CCF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CBB53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F49DA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65119AF" w14:textId="77777777" w:rsidR="00CE6208" w:rsidRDefault="00CE6208">
            <w:pPr>
              <w:pStyle w:val="ProductList-TableBody"/>
              <w:jc w:val="center"/>
            </w:pPr>
          </w:p>
        </w:tc>
      </w:tr>
      <w:tr w:rsidR="00CE6208" w14:paraId="1B48CFE2" w14:textId="77777777">
        <w:tc>
          <w:tcPr>
            <w:tcW w:w="4660" w:type="dxa"/>
            <w:tcBorders>
              <w:top w:val="dashed" w:sz="4" w:space="0" w:color="BFBFBF"/>
              <w:left w:val="none" w:sz="4" w:space="0" w:color="6E6E6E"/>
              <w:bottom w:val="dashed" w:sz="4" w:space="0" w:color="BFBFBF"/>
              <w:right w:val="none" w:sz="4" w:space="0" w:color="6E6E6E"/>
            </w:tcBorders>
          </w:tcPr>
          <w:p w14:paraId="149AD5A5" w14:textId="77777777" w:rsidR="00CE6208" w:rsidRDefault="00DA3D0A">
            <w:pPr>
              <w:pStyle w:val="ProductList-TableBody"/>
            </w:pPr>
            <w:r>
              <w:t>Project Online Professional z krytí</w:t>
            </w:r>
            <w:r>
              <w:fldChar w:fldCharType="begin"/>
            </w:r>
            <w:r>
              <w:instrText xml:space="preserve"> XE "Project Online Professional z krytí"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1302CD8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93407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1CD66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E59E9E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A6E735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4BD4B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2BE02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42D4B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E75230" w14:textId="77777777" w:rsidR="00CE6208" w:rsidRDefault="00CE6208">
            <w:pPr>
              <w:pStyle w:val="ProductList-TableBody"/>
              <w:jc w:val="center"/>
            </w:pPr>
          </w:p>
        </w:tc>
      </w:tr>
      <w:tr w:rsidR="00CE6208" w14:paraId="3DA63CCB" w14:textId="77777777">
        <w:tc>
          <w:tcPr>
            <w:tcW w:w="4660" w:type="dxa"/>
            <w:tcBorders>
              <w:top w:val="dashed" w:sz="4" w:space="0" w:color="BFBFBF"/>
              <w:left w:val="none" w:sz="4" w:space="0" w:color="6E6E6E"/>
              <w:bottom w:val="dashed" w:sz="4" w:space="0" w:color="BFBFBF"/>
              <w:right w:val="none" w:sz="4" w:space="0" w:color="6E6E6E"/>
            </w:tcBorders>
          </w:tcPr>
          <w:p w14:paraId="535BDFC7" w14:textId="77777777" w:rsidR="00CE6208" w:rsidRDefault="00DA3D0A">
            <w:pPr>
              <w:pStyle w:val="ProductList-TableBody"/>
            </w:pPr>
            <w:r>
              <w:t>Project Online Premium</w:t>
            </w:r>
            <w:r>
              <w:fldChar w:fldCharType="begin"/>
            </w:r>
            <w:r>
              <w:instrText xml:space="preserve"> XE "Project Online Premium"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06A4A47F"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474F62"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BBD6C1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E8BA8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4960EE"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185CA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A77CD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6CF57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512647F" w14:textId="77777777" w:rsidR="00CE6208" w:rsidRDefault="00CE6208">
            <w:pPr>
              <w:pStyle w:val="ProductList-TableBody"/>
              <w:jc w:val="center"/>
            </w:pPr>
          </w:p>
        </w:tc>
      </w:tr>
      <w:tr w:rsidR="00CE6208" w14:paraId="01B9365C" w14:textId="77777777">
        <w:tc>
          <w:tcPr>
            <w:tcW w:w="4660" w:type="dxa"/>
            <w:tcBorders>
              <w:top w:val="dashed" w:sz="4" w:space="0" w:color="BFBFBF"/>
              <w:left w:val="none" w:sz="4" w:space="0" w:color="6E6E6E"/>
              <w:bottom w:val="dashed" w:sz="4" w:space="0" w:color="BFBFBF"/>
              <w:right w:val="none" w:sz="4" w:space="0" w:color="6E6E6E"/>
            </w:tcBorders>
          </w:tcPr>
          <w:p w14:paraId="2D771DBA" w14:textId="77777777" w:rsidR="00CE6208" w:rsidRDefault="00DA3D0A">
            <w:pPr>
              <w:pStyle w:val="ProductList-TableBody"/>
            </w:pPr>
            <w:r>
              <w:t>Doplněk Project Online Premium</w:t>
            </w:r>
            <w:r>
              <w:fldChar w:fldCharType="begin"/>
            </w:r>
            <w:r>
              <w:instrText xml:space="preserve"> XE "Doplněk Project Online Premium"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DBC243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C61BE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C2A846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6254DE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2BBBB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CD38E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0D564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B2CF0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CBC5FF0" w14:textId="77777777" w:rsidR="00CE6208" w:rsidRDefault="00CE6208">
            <w:pPr>
              <w:pStyle w:val="ProductList-TableBody"/>
              <w:jc w:val="center"/>
            </w:pPr>
          </w:p>
        </w:tc>
      </w:tr>
      <w:tr w:rsidR="00CE6208" w14:paraId="32C8D7A9" w14:textId="77777777">
        <w:tc>
          <w:tcPr>
            <w:tcW w:w="4660" w:type="dxa"/>
            <w:tcBorders>
              <w:top w:val="dashed" w:sz="4" w:space="0" w:color="BFBFBF"/>
              <w:left w:val="none" w:sz="4" w:space="0" w:color="6E6E6E"/>
              <w:bottom w:val="none" w:sz="4" w:space="0" w:color="BFBFBF"/>
              <w:right w:val="none" w:sz="4" w:space="0" w:color="6E6E6E"/>
            </w:tcBorders>
          </w:tcPr>
          <w:p w14:paraId="3967156E" w14:textId="77777777" w:rsidR="00CE6208" w:rsidRDefault="00DA3D0A">
            <w:pPr>
              <w:pStyle w:val="ProductList-TableBody"/>
            </w:pPr>
            <w:r>
              <w:t>Project Online Premium z krytí</w:t>
            </w:r>
            <w:r>
              <w:fldChar w:fldCharType="begin"/>
            </w:r>
            <w:r>
              <w:instrText xml:space="preserve"> XE "Project Online Premium z krytí" </w:instrText>
            </w:r>
            <w:r>
              <w:fldChar w:fldCharType="end"/>
            </w:r>
            <w:r>
              <w:t xml:space="preserve"> (licence na odběr na základě počtu uživatelů)</w:t>
            </w:r>
          </w:p>
        </w:tc>
        <w:tc>
          <w:tcPr>
            <w:tcW w:w="740" w:type="dxa"/>
            <w:tcBorders>
              <w:top w:val="dashed" w:sz="4" w:space="0" w:color="BFBFBF"/>
              <w:left w:val="none" w:sz="4" w:space="0" w:color="6E6E6E"/>
              <w:bottom w:val="none" w:sz="4" w:space="0" w:color="BFBFBF"/>
              <w:right w:val="single" w:sz="6" w:space="0" w:color="FFFFFF"/>
            </w:tcBorders>
          </w:tcPr>
          <w:p w14:paraId="42ADE4A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2A5E7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760B9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3A760F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3FDE0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83503B7"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4DC492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EFA73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1F017AB" w14:textId="77777777" w:rsidR="00CE6208" w:rsidRDefault="00CE6208">
            <w:pPr>
              <w:pStyle w:val="ProductList-TableBody"/>
              <w:jc w:val="center"/>
            </w:pPr>
          </w:p>
        </w:tc>
      </w:tr>
    </w:tbl>
    <w:p w14:paraId="5E062E62" w14:textId="77777777" w:rsidR="00CE6208" w:rsidRDefault="00DA3D0A">
      <w:pPr>
        <w:pStyle w:val="ProductList-Offering1SubSection"/>
        <w:outlineLvl w:val="3"/>
      </w:pPr>
      <w:bookmarkStart w:id="281" w:name="_Sec778"/>
      <w:r>
        <w:t>2. Podmínky produktu</w:t>
      </w:r>
      <w:bookmarkEnd w:id="281"/>
    </w:p>
    <w:tbl>
      <w:tblPr>
        <w:tblStyle w:val="PURTable"/>
        <w:tblW w:w="0" w:type="dxa"/>
        <w:tblLook w:val="04A0" w:firstRow="1" w:lastRow="0" w:firstColumn="1" w:lastColumn="0" w:noHBand="0" w:noVBand="1"/>
      </w:tblPr>
      <w:tblGrid>
        <w:gridCol w:w="3630"/>
        <w:gridCol w:w="3641"/>
        <w:gridCol w:w="3645"/>
      </w:tblGrid>
      <w:tr w:rsidR="00CE6208" w14:paraId="41432D6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E2E4416"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3FF6DBB4"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 MPSA – pouze všechny aplikace</w:t>
            </w:r>
          </w:p>
        </w:tc>
        <w:tc>
          <w:tcPr>
            <w:tcW w:w="4040" w:type="dxa"/>
            <w:tcBorders>
              <w:top w:val="single" w:sz="18" w:space="0" w:color="00188F"/>
              <w:left w:val="single" w:sz="4" w:space="0" w:color="000000"/>
              <w:bottom w:val="single" w:sz="4" w:space="0" w:color="000000"/>
              <w:right w:val="single" w:sz="4" w:space="0" w:color="000000"/>
            </w:tcBorders>
          </w:tcPr>
          <w:p w14:paraId="7C576ED0"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6F33C263"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930B9FB"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D5BA08E" w14:textId="77777777" w:rsidR="00CE6208" w:rsidRDefault="00DA3D0A">
            <w:pPr>
              <w:pStyle w:val="ProductList-TableBody"/>
            </w:pPr>
            <w:r>
              <w:fldChar w:fldCharType="begin"/>
            </w:r>
            <w:r>
              <w:instrText xml:space="preserve"> AutoTextList   \s NoStyle \t "Nezbytné podmínky: Označuje, že je pro zakoupení licencí k produktu nutné splnit určité dodatečné podmínky." </w:instrText>
            </w:r>
            <w:r>
              <w:fldChar w:fldCharType="separate"/>
            </w:r>
            <w:r>
              <w:rPr>
                <w:color w:val="0563C1"/>
              </w:rPr>
              <w:t>Předpoklad</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2B67A3" w14:textId="77777777" w:rsidR="00CE6208" w:rsidRDefault="00DA3D0A">
            <w:pPr>
              <w:pStyle w:val="ProductList-TableBody"/>
            </w:pPr>
            <w:r>
              <w:rPr>
                <w:color w:val="404040"/>
              </w:rPr>
              <w:t>Propagační akce: Není relevantní</w:t>
            </w:r>
          </w:p>
        </w:tc>
      </w:tr>
      <w:tr w:rsidR="00CE6208" w14:paraId="65766EA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FB538A4"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564ABBFA"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C1A3BD7"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19E7AC3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803525"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5083878F"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 (s výjimkou krytí SA)</w:t>
            </w:r>
          </w:p>
        </w:tc>
        <w:tc>
          <w:tcPr>
            <w:tcW w:w="4040" w:type="dxa"/>
            <w:tcBorders>
              <w:top w:val="single" w:sz="4" w:space="0" w:color="000000"/>
              <w:left w:val="single" w:sz="4" w:space="0" w:color="000000"/>
              <w:bottom w:val="single" w:sz="4" w:space="0" w:color="000000"/>
              <w:right w:val="single" w:sz="4" w:space="0" w:color="000000"/>
            </w:tcBorders>
          </w:tcPr>
          <w:p w14:paraId="60F45EDA"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67C747DF" w14:textId="77777777" w:rsidR="00CE6208" w:rsidRDefault="00CE6208">
      <w:pPr>
        <w:pStyle w:val="ProductList-Body"/>
        <w:jc w:val="right"/>
      </w:pPr>
    </w:p>
    <w:p w14:paraId="631D1A30" w14:textId="77777777" w:rsidR="00CE6208" w:rsidRDefault="00DA3D0A">
      <w:pPr>
        <w:pStyle w:val="ProductList-ClauseHeading"/>
        <w:outlineLvl w:val="4"/>
      </w:pPr>
      <w:r>
        <w:t>2.1 Implementační práva pro produkt Project</w:t>
      </w:r>
    </w:p>
    <w:p w14:paraId="6E829E05" w14:textId="77777777" w:rsidR="00CE6208" w:rsidRDefault="00DA3D0A">
      <w:pPr>
        <w:pStyle w:val="ProductList-Body"/>
      </w:pPr>
      <w:r>
        <w:t>Uživatelé produktu Project Online Professional nebo Project Online Premium smějí instalovat a užívat jednu kopii softwaru Project Standard 2016, Project Professional 2016 nebo předchozí verze softwaru Project, jak je uvedeno níže:</w:t>
      </w:r>
    </w:p>
    <w:p w14:paraId="23F505F4" w14:textId="77777777" w:rsidR="00CE6208" w:rsidRDefault="00DA3D0A" w:rsidP="00DA3D0A">
      <w:pPr>
        <w:pStyle w:val="ProductList-Bullet"/>
        <w:numPr>
          <w:ilvl w:val="0"/>
          <w:numId w:val="43"/>
        </w:numPr>
      </w:pPr>
      <w:r>
        <w:t>vlastní-li uživatel licenci pro produkt Office Standard nebo Office Professional Plus</w:t>
      </w:r>
      <w:r>
        <w:rPr>
          <w:vertAlign w:val="superscript"/>
        </w:rPr>
        <w:t>1</w:t>
      </w:r>
      <w:r>
        <w:t>; a</w:t>
      </w:r>
    </w:p>
    <w:p w14:paraId="09F216EB" w14:textId="77777777" w:rsidR="00CE6208" w:rsidRDefault="00DA3D0A" w:rsidP="00DA3D0A">
      <w:pPr>
        <w:pStyle w:val="ProductList-Bullet"/>
        <w:numPr>
          <w:ilvl w:val="0"/>
          <w:numId w:val="43"/>
        </w:numPr>
      </w:pPr>
      <w:r>
        <w:t>pouze na zařízení, na kterém je produkt Office nainstalován.</w:t>
      </w:r>
    </w:p>
    <w:p w14:paraId="2765EE78" w14:textId="77777777" w:rsidR="00CE6208" w:rsidRDefault="00DA3D0A">
      <w:pPr>
        <w:pStyle w:val="ProductList-Body"/>
      </w:pPr>
      <w:r>
        <w:rPr>
          <w:vertAlign w:val="superscript"/>
        </w:rPr>
        <w:t>1</w:t>
      </w:r>
      <w:r>
        <w:t>Na toto právo mají nárok uživatelé s licencí k produktu Office Professional Plus v rámci licence na odběr na základě počtu uživatelů k produktu Microsoft 365 z krytí SA.</w:t>
      </w:r>
    </w:p>
    <w:p w14:paraId="0C7A34CF"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474ACF0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47489A0D"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BF5CF89" w14:textId="77777777" w:rsidR="00CE6208" w:rsidRDefault="00CE6208">
      <w:pPr>
        <w:pStyle w:val="ProductList-Body"/>
      </w:pPr>
    </w:p>
    <w:p w14:paraId="40277BE2" w14:textId="77777777" w:rsidR="00CE6208" w:rsidRDefault="00DA3D0A">
      <w:pPr>
        <w:pStyle w:val="ProductList-Offering2HeadingNoBorder"/>
        <w:outlineLvl w:val="2"/>
      </w:pPr>
      <w:bookmarkStart w:id="282" w:name="_Sec668"/>
      <w:r>
        <w:lastRenderedPageBreak/>
        <w:t>SharePoint Online</w:t>
      </w:r>
      <w:bookmarkEnd w:id="282"/>
      <w:r>
        <w:fldChar w:fldCharType="begin"/>
      </w:r>
      <w:r>
        <w:instrText xml:space="preserve"> TC "</w:instrText>
      </w:r>
      <w:bookmarkStart w:id="283" w:name="_Toc10139372"/>
      <w:r>
        <w:instrText>SharePoint Online</w:instrText>
      </w:r>
      <w:bookmarkEnd w:id="283"/>
      <w:r>
        <w:instrText>" \l 3</w:instrText>
      </w:r>
      <w:r>
        <w:fldChar w:fldCharType="end"/>
      </w:r>
    </w:p>
    <w:p w14:paraId="45C86105" w14:textId="77777777" w:rsidR="00CE6208" w:rsidRDefault="00DA3D0A">
      <w:pPr>
        <w:pStyle w:val="ProductList-Offering1SubSection"/>
        <w:outlineLvl w:val="3"/>
      </w:pPr>
      <w:bookmarkStart w:id="284" w:name="_Sec724"/>
      <w:r>
        <w:t>1. Dostupnost programu</w:t>
      </w:r>
      <w:bookmarkEnd w:id="284"/>
    </w:p>
    <w:tbl>
      <w:tblPr>
        <w:tblStyle w:val="PURTable"/>
        <w:tblW w:w="0" w:type="dxa"/>
        <w:tblLook w:val="04A0" w:firstRow="1" w:lastRow="0" w:firstColumn="1" w:lastColumn="0" w:noHBand="0" w:noVBand="1"/>
      </w:tblPr>
      <w:tblGrid>
        <w:gridCol w:w="4230"/>
        <w:gridCol w:w="698"/>
        <w:gridCol w:w="697"/>
        <w:gridCol w:w="809"/>
        <w:gridCol w:w="713"/>
        <w:gridCol w:w="728"/>
        <w:gridCol w:w="829"/>
        <w:gridCol w:w="706"/>
        <w:gridCol w:w="702"/>
        <w:gridCol w:w="804"/>
      </w:tblGrid>
      <w:tr w:rsidR="00CE6208" w14:paraId="6D1A5DDB"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333EE771"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0F419FBD"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399C649"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D58DA4E"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4BB9882"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BD6999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2CEA166"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C12AFB4"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EB6A93"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09646F9C"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3FB7A985" w14:textId="77777777">
        <w:tc>
          <w:tcPr>
            <w:tcW w:w="4660" w:type="dxa"/>
            <w:tcBorders>
              <w:top w:val="single" w:sz="6" w:space="0" w:color="FFFFFF"/>
              <w:left w:val="none" w:sz="4" w:space="0" w:color="6E6E6E"/>
              <w:bottom w:val="dashed" w:sz="4" w:space="0" w:color="7F7F7F"/>
              <w:right w:val="none" w:sz="4" w:space="0" w:color="6E6E6E"/>
            </w:tcBorders>
          </w:tcPr>
          <w:p w14:paraId="278F7E84" w14:textId="77777777" w:rsidR="00CE6208" w:rsidRDefault="00DA3D0A">
            <w:pPr>
              <w:pStyle w:val="ProductList-TableBody"/>
            </w:pPr>
            <w:r>
              <w:t xml:space="preserve">SharePoint Online, plán 1 a 2 </w:t>
            </w:r>
            <w:r>
              <w:fldChar w:fldCharType="begin"/>
            </w:r>
            <w:r>
              <w:instrText xml:space="preserve"> XE "SharePoint Online, plán 1 a 2 " </w:instrText>
            </w:r>
            <w:r>
              <w:fldChar w:fldCharType="end"/>
            </w:r>
            <w:r>
              <w:t>(licence na odběr podle počtu uživatelů)</w:t>
            </w:r>
          </w:p>
        </w:tc>
        <w:tc>
          <w:tcPr>
            <w:tcW w:w="740" w:type="dxa"/>
            <w:tcBorders>
              <w:top w:val="single" w:sz="6" w:space="0" w:color="FFFFFF"/>
              <w:left w:val="none" w:sz="4" w:space="0" w:color="6E6E6E"/>
              <w:bottom w:val="dashed" w:sz="4" w:space="0" w:color="7F7F7F"/>
              <w:right w:val="single" w:sz="6" w:space="0" w:color="FFFFFF"/>
            </w:tcBorders>
          </w:tcPr>
          <w:p w14:paraId="46F54D6B"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BA7D5F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0C750C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719330"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28968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242C7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CB70A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ADAE2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7FFE9C3" w14:textId="77777777" w:rsidR="00CE6208" w:rsidRDefault="00CE6208">
            <w:pPr>
              <w:pStyle w:val="ProductList-TableBody"/>
              <w:jc w:val="center"/>
            </w:pPr>
          </w:p>
        </w:tc>
      </w:tr>
      <w:tr w:rsidR="00CE6208" w14:paraId="579A0068" w14:textId="77777777">
        <w:tc>
          <w:tcPr>
            <w:tcW w:w="4660" w:type="dxa"/>
            <w:tcBorders>
              <w:top w:val="dashed" w:sz="4" w:space="0" w:color="7F7F7F"/>
              <w:left w:val="none" w:sz="4" w:space="0" w:color="6E6E6E"/>
              <w:bottom w:val="dashed" w:sz="4" w:space="0" w:color="7F7F7F"/>
              <w:right w:val="none" w:sz="4" w:space="0" w:color="6E6E6E"/>
            </w:tcBorders>
          </w:tcPr>
          <w:p w14:paraId="03EF1854" w14:textId="77777777" w:rsidR="00CE6208" w:rsidRDefault="00DA3D0A">
            <w:pPr>
              <w:pStyle w:val="ProductList-TableBody"/>
            </w:pPr>
            <w:r>
              <w:t xml:space="preserve">Doplněk SharePoint Online Plan 1 </w:t>
            </w:r>
            <w:r>
              <w:fldChar w:fldCharType="begin"/>
            </w:r>
            <w:r>
              <w:instrText xml:space="preserve"> XE "Doplněk SharePoint Online Plan 1 " </w:instrText>
            </w:r>
            <w:r>
              <w:fldChar w:fldCharType="end"/>
            </w:r>
            <w:r>
              <w:t>(licence na odběr na základě počtu uživatelů)</w:t>
            </w:r>
          </w:p>
        </w:tc>
        <w:tc>
          <w:tcPr>
            <w:tcW w:w="740" w:type="dxa"/>
            <w:tcBorders>
              <w:top w:val="dashed" w:sz="4" w:space="0" w:color="7F7F7F"/>
              <w:left w:val="none" w:sz="4" w:space="0" w:color="6E6E6E"/>
              <w:bottom w:val="dashed" w:sz="4" w:space="0" w:color="7F7F7F"/>
              <w:right w:val="single" w:sz="6" w:space="0" w:color="FFFFFF"/>
            </w:tcBorders>
          </w:tcPr>
          <w:p w14:paraId="06850D2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568BA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39450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1963C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157B0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1E463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78711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965EC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BF151E" w14:textId="77777777" w:rsidR="00CE6208" w:rsidRDefault="00CE6208">
            <w:pPr>
              <w:pStyle w:val="ProductList-TableBody"/>
              <w:jc w:val="center"/>
            </w:pPr>
          </w:p>
        </w:tc>
      </w:tr>
      <w:tr w:rsidR="00CE6208" w14:paraId="43A8A6D8" w14:textId="77777777">
        <w:tc>
          <w:tcPr>
            <w:tcW w:w="4660" w:type="dxa"/>
            <w:tcBorders>
              <w:top w:val="dashed" w:sz="4" w:space="0" w:color="7F7F7F"/>
              <w:left w:val="none" w:sz="4" w:space="0" w:color="6E6E6E"/>
              <w:bottom w:val="none" w:sz="4" w:space="0" w:color="BFBFBF"/>
              <w:right w:val="none" w:sz="4" w:space="0" w:color="6E6E6E"/>
            </w:tcBorders>
          </w:tcPr>
          <w:p w14:paraId="4A0E6DD2" w14:textId="77777777" w:rsidR="00CE6208" w:rsidRDefault="00DA3D0A">
            <w:pPr>
              <w:pStyle w:val="ProductList-TableBody"/>
            </w:pPr>
            <w:r>
              <w:t>Office 365 Extra File Storage 1 GB</w:t>
            </w:r>
            <w:r>
              <w:fldChar w:fldCharType="begin"/>
            </w:r>
            <w:r>
              <w:instrText xml:space="preserve"> XE "Office 365 Extra File Storage 1 GB" </w:instrText>
            </w:r>
            <w:r>
              <w:fldChar w:fldCharType="end"/>
            </w:r>
            <w:r>
              <w:t xml:space="preserve"> (licence na odběr doplňku)</w:t>
            </w:r>
          </w:p>
        </w:tc>
        <w:tc>
          <w:tcPr>
            <w:tcW w:w="740" w:type="dxa"/>
            <w:tcBorders>
              <w:top w:val="dashed" w:sz="4" w:space="0" w:color="7F7F7F"/>
              <w:left w:val="none" w:sz="4" w:space="0" w:color="6E6E6E"/>
              <w:bottom w:val="none" w:sz="4" w:space="0" w:color="BFBFBF"/>
              <w:right w:val="single" w:sz="6" w:space="0" w:color="FFFFFF"/>
            </w:tcBorders>
          </w:tcPr>
          <w:p w14:paraId="2697FB8A"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F99A65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8F1CD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5237A6"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2DC972"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961B3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E9EF01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6E47E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CA1C32" w14:textId="77777777" w:rsidR="00CE6208" w:rsidRDefault="00CE6208">
            <w:pPr>
              <w:pStyle w:val="ProductList-TableBody"/>
              <w:jc w:val="center"/>
            </w:pPr>
          </w:p>
        </w:tc>
      </w:tr>
    </w:tbl>
    <w:p w14:paraId="38158FE6" w14:textId="77777777" w:rsidR="00CE6208" w:rsidRDefault="00DA3D0A">
      <w:pPr>
        <w:pStyle w:val="ProductList-Offering1SubSection"/>
        <w:outlineLvl w:val="3"/>
      </w:pPr>
      <w:bookmarkStart w:id="285" w:name="_Sec779"/>
      <w:r>
        <w:t>2. Podmínky produktu</w:t>
      </w:r>
      <w:bookmarkEnd w:id="285"/>
    </w:p>
    <w:tbl>
      <w:tblPr>
        <w:tblStyle w:val="PURTable"/>
        <w:tblW w:w="0" w:type="dxa"/>
        <w:tblLook w:val="04A0" w:firstRow="1" w:lastRow="0" w:firstColumn="1" w:lastColumn="0" w:noHBand="0" w:noVBand="1"/>
      </w:tblPr>
      <w:tblGrid>
        <w:gridCol w:w="3630"/>
        <w:gridCol w:w="3641"/>
        <w:gridCol w:w="3645"/>
      </w:tblGrid>
      <w:tr w:rsidR="00CE6208" w14:paraId="3CBC6D6D"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E3E45D2"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260945E8"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4CCBAD19"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4DD0CA3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BEC42B"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87869BB" w14:textId="77777777" w:rsidR="00CE6208" w:rsidRDefault="00DA3D0A">
            <w:pPr>
              <w:pStyle w:val="ProductList-TableBody"/>
            </w:pPr>
            <w:r>
              <w:fldChar w:fldCharType="begin"/>
            </w:r>
            <w:r>
              <w:instrText xml:space="preserve"> AutoTextList   \s NoStyle \t "Předpoklad: Označuje, že je pro zakoupení licencí k produktu nutné splnit určité dodatečné podmínky." </w:instrText>
            </w:r>
            <w:r>
              <w:fldChar w:fldCharType="separate"/>
            </w:r>
            <w:r>
              <w:rPr>
                <w:color w:val="0563C1"/>
              </w:rPr>
              <w:t>Předpoklad</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E7D090B" w14:textId="77777777" w:rsidR="00CE6208" w:rsidRDefault="00DA3D0A">
            <w:pPr>
              <w:pStyle w:val="ProductList-TableBody"/>
            </w:pPr>
            <w:r>
              <w:rPr>
                <w:color w:val="404040"/>
              </w:rPr>
              <w:t>Propagační akce: Není relevantní</w:t>
            </w:r>
          </w:p>
        </w:tc>
      </w:tr>
      <w:tr w:rsidR="00CE6208" w14:paraId="1D3FFE2F" w14:textId="77777777">
        <w:tc>
          <w:tcPr>
            <w:tcW w:w="4040" w:type="dxa"/>
            <w:tcBorders>
              <w:top w:val="single" w:sz="4" w:space="0" w:color="000000"/>
              <w:left w:val="single" w:sz="4" w:space="0" w:color="000000"/>
              <w:bottom w:val="single" w:sz="4" w:space="0" w:color="000000"/>
              <w:right w:val="single" w:sz="4" w:space="0" w:color="000000"/>
            </w:tcBorders>
          </w:tcPr>
          <w:p w14:paraId="5DEB0E2D"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Pouze K</w:t>
            </w:r>
          </w:p>
        </w:tc>
        <w:tc>
          <w:tcPr>
            <w:tcW w:w="4040" w:type="dxa"/>
            <w:tcBorders>
              <w:top w:val="single" w:sz="4" w:space="0" w:color="000000"/>
              <w:left w:val="single" w:sz="4" w:space="0" w:color="000000"/>
              <w:bottom w:val="single" w:sz="4" w:space="0" w:color="000000"/>
              <w:right w:val="single" w:sz="4" w:space="0" w:color="000000"/>
            </w:tcBorders>
          </w:tcPr>
          <w:p w14:paraId="1D8BBEE6"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5273C46"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02016D6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B06FFC1"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168E6F2D"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714BBF93"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0BCDE933" w14:textId="77777777" w:rsidR="00CE6208" w:rsidRDefault="00CE6208">
      <w:pPr>
        <w:pStyle w:val="ProductList-Body"/>
      </w:pPr>
    </w:p>
    <w:p w14:paraId="7577FD87"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6F1F15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7461720"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AC40107" w14:textId="77777777" w:rsidR="00CE6208" w:rsidRDefault="00CE6208">
      <w:pPr>
        <w:pStyle w:val="ProductList-Body"/>
      </w:pPr>
    </w:p>
    <w:p w14:paraId="0C683766" w14:textId="77777777" w:rsidR="00CE6208" w:rsidRDefault="00DA3D0A">
      <w:pPr>
        <w:pStyle w:val="ProductList-Offering2HeadingNoBorder"/>
        <w:outlineLvl w:val="2"/>
      </w:pPr>
      <w:bookmarkStart w:id="286" w:name="_Sec669"/>
      <w:r>
        <w:t>Audio služby</w:t>
      </w:r>
      <w:bookmarkEnd w:id="286"/>
      <w:r>
        <w:fldChar w:fldCharType="begin"/>
      </w:r>
      <w:r>
        <w:instrText xml:space="preserve"> TC "</w:instrText>
      </w:r>
      <w:bookmarkStart w:id="287" w:name="_Toc10139373"/>
      <w:r>
        <w:instrText>Audio služby</w:instrText>
      </w:r>
      <w:bookmarkEnd w:id="287"/>
      <w:r>
        <w:instrText>" \l 3</w:instrText>
      </w:r>
      <w:r>
        <w:fldChar w:fldCharType="end"/>
      </w:r>
    </w:p>
    <w:p w14:paraId="1521ECF8" w14:textId="77777777" w:rsidR="00CE6208" w:rsidRDefault="00DA3D0A">
      <w:pPr>
        <w:pStyle w:val="ProductList-Offering1SubSection"/>
        <w:outlineLvl w:val="3"/>
      </w:pPr>
      <w:bookmarkStart w:id="288" w:name="_Sec725"/>
      <w:r>
        <w:t>1. Dostupnost programu</w:t>
      </w:r>
      <w:bookmarkEnd w:id="288"/>
    </w:p>
    <w:tbl>
      <w:tblPr>
        <w:tblStyle w:val="PURTable"/>
        <w:tblW w:w="0" w:type="dxa"/>
        <w:tblLook w:val="04A0" w:firstRow="1" w:lastRow="0" w:firstColumn="1" w:lastColumn="0" w:noHBand="0" w:noVBand="1"/>
      </w:tblPr>
      <w:tblGrid>
        <w:gridCol w:w="4246"/>
        <w:gridCol w:w="697"/>
        <w:gridCol w:w="695"/>
        <w:gridCol w:w="806"/>
        <w:gridCol w:w="711"/>
        <w:gridCol w:w="728"/>
        <w:gridCol w:w="828"/>
        <w:gridCol w:w="704"/>
        <w:gridCol w:w="700"/>
        <w:gridCol w:w="801"/>
      </w:tblGrid>
      <w:tr w:rsidR="00CE6208" w14:paraId="19D40838"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518CA050"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1AEEFC13"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D4924AA"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A107DB3"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5B3241A"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47CDEC1"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57A3568"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C5F9F75"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B75530C"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EFFE3D3"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1E7925E3" w14:textId="77777777">
        <w:tc>
          <w:tcPr>
            <w:tcW w:w="4660" w:type="dxa"/>
            <w:tcBorders>
              <w:top w:val="single" w:sz="6" w:space="0" w:color="FFFFFF"/>
              <w:left w:val="none" w:sz="4" w:space="0" w:color="6E6E6E"/>
              <w:bottom w:val="dashed" w:sz="4" w:space="0" w:color="A5A5A5"/>
              <w:right w:val="none" w:sz="4" w:space="0" w:color="6E6E6E"/>
            </w:tcBorders>
          </w:tcPr>
          <w:p w14:paraId="764C1BC4" w14:textId="77777777" w:rsidR="00CE6208" w:rsidRDefault="00DA3D0A">
            <w:pPr>
              <w:pStyle w:val="ProductList-TableBody"/>
            </w:pPr>
            <w:r>
              <w:t>Skype for Business Online Plan 2</w:t>
            </w:r>
            <w:r>
              <w:fldChar w:fldCharType="begin"/>
            </w:r>
            <w:r>
              <w:instrText xml:space="preserve"> XE "Skype for Business Online Plan 2"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A5A5A5"/>
              <w:right w:val="single" w:sz="6" w:space="0" w:color="FFFFFF"/>
            </w:tcBorders>
          </w:tcPr>
          <w:p w14:paraId="60D21CB8"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A4BC0C"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5CF063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22DDDD1"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A38E7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19D48A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9F98F0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5EFECE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606E6D" w14:textId="77777777" w:rsidR="00CE6208" w:rsidRDefault="00CE6208">
            <w:pPr>
              <w:pStyle w:val="ProductList-TableBody"/>
              <w:jc w:val="center"/>
            </w:pPr>
          </w:p>
        </w:tc>
      </w:tr>
      <w:tr w:rsidR="00CE6208" w14:paraId="277EF485" w14:textId="77777777">
        <w:tc>
          <w:tcPr>
            <w:tcW w:w="4660" w:type="dxa"/>
            <w:tcBorders>
              <w:top w:val="dashed" w:sz="4" w:space="0" w:color="A5A5A5"/>
              <w:left w:val="none" w:sz="4" w:space="0" w:color="6E6E6E"/>
              <w:bottom w:val="dashed" w:sz="4" w:space="0" w:color="A5A5A5"/>
              <w:right w:val="none" w:sz="4" w:space="0" w:color="6E6E6E"/>
            </w:tcBorders>
          </w:tcPr>
          <w:p w14:paraId="28AF4A96" w14:textId="77777777" w:rsidR="00CE6208" w:rsidRDefault="00DA3D0A">
            <w:pPr>
              <w:pStyle w:val="ProductList-TableBody"/>
            </w:pPr>
            <w:r>
              <w:t>Phone System</w:t>
            </w:r>
            <w:r>
              <w:fldChar w:fldCharType="begin"/>
            </w:r>
            <w:r>
              <w:instrText xml:space="preserve"> XE "Phone System"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67CD1D2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2E4580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10FB5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F876F22"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9BF311D"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CBDD2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EF32A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76E73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0910BD0" w14:textId="77777777" w:rsidR="00CE6208" w:rsidRDefault="00CE6208">
            <w:pPr>
              <w:pStyle w:val="ProductList-TableBody"/>
              <w:jc w:val="center"/>
            </w:pPr>
          </w:p>
        </w:tc>
      </w:tr>
      <w:tr w:rsidR="00CE6208" w14:paraId="640553FA" w14:textId="77777777">
        <w:tc>
          <w:tcPr>
            <w:tcW w:w="4660" w:type="dxa"/>
            <w:tcBorders>
              <w:top w:val="dashed" w:sz="4" w:space="0" w:color="A5A5A5"/>
              <w:left w:val="none" w:sz="4" w:space="0" w:color="6E6E6E"/>
              <w:bottom w:val="dashed" w:sz="4" w:space="0" w:color="A5A5A5"/>
              <w:right w:val="none" w:sz="4" w:space="0" w:color="6E6E6E"/>
            </w:tcBorders>
          </w:tcPr>
          <w:p w14:paraId="4C775082" w14:textId="77777777" w:rsidR="00CE6208" w:rsidRDefault="00DA3D0A">
            <w:pPr>
              <w:pStyle w:val="ProductList-TableBody"/>
            </w:pPr>
            <w:r>
              <w:t>Audio Conferencing</w:t>
            </w:r>
            <w:r>
              <w:fldChar w:fldCharType="begin"/>
            </w:r>
            <w:r>
              <w:instrText xml:space="preserve"> XE "Audio Conferencing"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18585BE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CB5EA1"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F9FD8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814431"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B220590"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33C1F2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84241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684E2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8C28C7" w14:textId="77777777" w:rsidR="00CE6208" w:rsidRDefault="00CE6208">
            <w:pPr>
              <w:pStyle w:val="ProductList-TableBody"/>
              <w:jc w:val="center"/>
            </w:pPr>
          </w:p>
        </w:tc>
      </w:tr>
      <w:tr w:rsidR="00CE6208" w14:paraId="7B52021A" w14:textId="77777777">
        <w:tc>
          <w:tcPr>
            <w:tcW w:w="4660" w:type="dxa"/>
            <w:tcBorders>
              <w:top w:val="dashed" w:sz="4" w:space="0" w:color="A5A5A5"/>
              <w:left w:val="none" w:sz="4" w:space="0" w:color="6E6E6E"/>
              <w:bottom w:val="dashed" w:sz="4" w:space="0" w:color="A5A5A5"/>
              <w:right w:val="none" w:sz="4" w:space="0" w:color="6E6E6E"/>
            </w:tcBorders>
          </w:tcPr>
          <w:p w14:paraId="3B73770F" w14:textId="77777777" w:rsidR="00CE6208" w:rsidRDefault="00DA3D0A">
            <w:pPr>
              <w:pStyle w:val="ProductList-TableBody"/>
            </w:pPr>
            <w:r>
              <w:t>Calling Plan</w:t>
            </w:r>
            <w:r>
              <w:fldChar w:fldCharType="begin"/>
            </w:r>
            <w:r>
              <w:instrText xml:space="preserve"> XE "Calling Plan" </w:instrText>
            </w:r>
            <w:r>
              <w:fldChar w:fldCharType="end"/>
            </w:r>
            <w:r>
              <w:t xml:space="preserve"> (licence na odběr na základě počtu uživatelů)</w:t>
            </w:r>
          </w:p>
        </w:tc>
        <w:tc>
          <w:tcPr>
            <w:tcW w:w="740" w:type="dxa"/>
            <w:tcBorders>
              <w:top w:val="dashed" w:sz="4" w:space="0" w:color="A5A5A5"/>
              <w:left w:val="none" w:sz="4" w:space="0" w:color="6E6E6E"/>
              <w:bottom w:val="dashed" w:sz="4" w:space="0" w:color="A5A5A5"/>
              <w:right w:val="single" w:sz="6" w:space="0" w:color="FFFFFF"/>
            </w:tcBorders>
          </w:tcPr>
          <w:p w14:paraId="57AB611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B8F67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6D3184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B5743B9"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CDC13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97A068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58BDE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796F5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9B0B665" w14:textId="77777777" w:rsidR="00CE6208" w:rsidRDefault="00CE6208">
            <w:pPr>
              <w:pStyle w:val="ProductList-TableBody"/>
              <w:jc w:val="center"/>
            </w:pPr>
          </w:p>
        </w:tc>
      </w:tr>
      <w:tr w:rsidR="00CE6208" w14:paraId="2428D39B" w14:textId="77777777">
        <w:tc>
          <w:tcPr>
            <w:tcW w:w="4660" w:type="dxa"/>
            <w:tcBorders>
              <w:top w:val="dashed" w:sz="4" w:space="0" w:color="A5A5A5"/>
              <w:left w:val="none" w:sz="4" w:space="0" w:color="6E6E6E"/>
              <w:bottom w:val="dashed" w:sz="4" w:space="0" w:color="A5A5A5"/>
              <w:right w:val="none" w:sz="4" w:space="0" w:color="6E6E6E"/>
            </w:tcBorders>
          </w:tcPr>
          <w:p w14:paraId="14278F3E" w14:textId="77777777" w:rsidR="00CE6208" w:rsidRDefault="00DA3D0A">
            <w:pPr>
              <w:pStyle w:val="ProductList-TableBody"/>
            </w:pPr>
            <w:r>
              <w:t>Common Area Phone</w:t>
            </w:r>
            <w:r>
              <w:fldChar w:fldCharType="begin"/>
            </w:r>
            <w:r>
              <w:instrText xml:space="preserve"> XE "Common Area Phone" </w:instrText>
            </w:r>
            <w:r>
              <w:fldChar w:fldCharType="end"/>
            </w:r>
            <w:r>
              <w:t xml:space="preserve"> (licence na odběr na základě počtu zařízení)</w:t>
            </w:r>
          </w:p>
        </w:tc>
        <w:tc>
          <w:tcPr>
            <w:tcW w:w="740" w:type="dxa"/>
            <w:tcBorders>
              <w:top w:val="dashed" w:sz="4" w:space="0" w:color="A5A5A5"/>
              <w:left w:val="none" w:sz="4" w:space="0" w:color="6E6E6E"/>
              <w:bottom w:val="dashed" w:sz="4" w:space="0" w:color="A5A5A5"/>
              <w:right w:val="single" w:sz="6" w:space="0" w:color="FFFFFF"/>
            </w:tcBorders>
          </w:tcPr>
          <w:p w14:paraId="4CAEF14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6BDE2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B366D7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11317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A44D0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2C878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157E21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3887D7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6422F99" w14:textId="77777777" w:rsidR="00CE6208" w:rsidRDefault="00CE6208">
            <w:pPr>
              <w:pStyle w:val="ProductList-TableBody"/>
              <w:jc w:val="center"/>
            </w:pPr>
          </w:p>
        </w:tc>
      </w:tr>
      <w:tr w:rsidR="00CE6208" w14:paraId="258B8FC6" w14:textId="77777777">
        <w:tc>
          <w:tcPr>
            <w:tcW w:w="4660" w:type="dxa"/>
            <w:tcBorders>
              <w:top w:val="dashed" w:sz="4" w:space="0" w:color="A5A5A5"/>
              <w:left w:val="none" w:sz="4" w:space="0" w:color="6E6E6E"/>
              <w:bottom w:val="dashed" w:sz="4" w:space="0" w:color="A5A5A5"/>
              <w:right w:val="none" w:sz="4" w:space="0" w:color="6E6E6E"/>
            </w:tcBorders>
          </w:tcPr>
          <w:p w14:paraId="4D4A9EAD" w14:textId="77777777" w:rsidR="00CE6208" w:rsidRDefault="00DA3D0A">
            <w:pPr>
              <w:pStyle w:val="ProductList-TableBody"/>
            </w:pPr>
            <w:r>
              <w:t>Communication Credits</w:t>
            </w:r>
            <w:r>
              <w:fldChar w:fldCharType="begin"/>
            </w:r>
            <w:r>
              <w:instrText xml:space="preserve"> XE "Communication Credits" </w:instrText>
            </w:r>
            <w:r>
              <w:fldChar w:fldCharType="end"/>
            </w:r>
          </w:p>
        </w:tc>
        <w:tc>
          <w:tcPr>
            <w:tcW w:w="740" w:type="dxa"/>
            <w:tcBorders>
              <w:top w:val="dashed" w:sz="4" w:space="0" w:color="A5A5A5"/>
              <w:left w:val="none" w:sz="4" w:space="0" w:color="6E6E6E"/>
              <w:bottom w:val="dashed" w:sz="4" w:space="0" w:color="A5A5A5"/>
              <w:right w:val="single" w:sz="6" w:space="0" w:color="FFFFFF"/>
            </w:tcBorders>
          </w:tcPr>
          <w:p w14:paraId="42B6239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0815D4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DE3864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A3B28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03CEB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1EF46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93527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D03FE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31620D" w14:textId="77777777" w:rsidR="00CE6208" w:rsidRDefault="00CE6208">
            <w:pPr>
              <w:pStyle w:val="ProductList-TableBody"/>
              <w:jc w:val="center"/>
            </w:pPr>
          </w:p>
        </w:tc>
      </w:tr>
      <w:tr w:rsidR="00CE6208" w14:paraId="353D9097" w14:textId="77777777">
        <w:tc>
          <w:tcPr>
            <w:tcW w:w="4660" w:type="dxa"/>
            <w:tcBorders>
              <w:top w:val="dashed" w:sz="4" w:space="0" w:color="A5A5A5"/>
              <w:left w:val="none" w:sz="4" w:space="0" w:color="6E6E6E"/>
              <w:bottom w:val="none" w:sz="4" w:space="0" w:color="A5A5A5"/>
              <w:right w:val="none" w:sz="4" w:space="0" w:color="6E6E6E"/>
            </w:tcBorders>
          </w:tcPr>
          <w:p w14:paraId="76176CED" w14:textId="77777777" w:rsidR="00CE6208" w:rsidRDefault="00DA3D0A">
            <w:pPr>
              <w:pStyle w:val="ProductList-TableBody"/>
            </w:pPr>
            <w:r>
              <w:t>Meeting Room</w:t>
            </w:r>
            <w:r>
              <w:fldChar w:fldCharType="begin"/>
            </w:r>
            <w:r>
              <w:instrText xml:space="preserve"> XE "Meeting Room" </w:instrText>
            </w:r>
            <w:r>
              <w:fldChar w:fldCharType="end"/>
            </w:r>
            <w:r>
              <w:t xml:space="preserve"> (licence na odběr podle počtu zařízení)</w:t>
            </w:r>
          </w:p>
        </w:tc>
        <w:tc>
          <w:tcPr>
            <w:tcW w:w="740" w:type="dxa"/>
            <w:tcBorders>
              <w:top w:val="dashed" w:sz="4" w:space="0" w:color="A5A5A5"/>
              <w:left w:val="none" w:sz="4" w:space="0" w:color="6E6E6E"/>
              <w:bottom w:val="none" w:sz="4" w:space="0" w:color="A5A5A5"/>
              <w:right w:val="single" w:sz="6" w:space="0" w:color="FFFFFF"/>
            </w:tcBorders>
          </w:tcPr>
          <w:p w14:paraId="7BBAC3A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F175D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841FF7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F31E1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7D68E0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149B4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A95FE1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7415F2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1ECD1E8" w14:textId="77777777" w:rsidR="00CE6208" w:rsidRDefault="00CE6208">
            <w:pPr>
              <w:pStyle w:val="ProductList-TableBody"/>
              <w:jc w:val="center"/>
            </w:pPr>
          </w:p>
        </w:tc>
      </w:tr>
    </w:tbl>
    <w:p w14:paraId="15E0CC7F" w14:textId="77777777" w:rsidR="00CE6208" w:rsidRDefault="00DA3D0A">
      <w:pPr>
        <w:pStyle w:val="ProductList-Offering1SubSection"/>
        <w:outlineLvl w:val="3"/>
      </w:pPr>
      <w:bookmarkStart w:id="289" w:name="_Sec780"/>
      <w:r>
        <w:t>2. Podmínky produktu</w:t>
      </w:r>
      <w:bookmarkEnd w:id="289"/>
    </w:p>
    <w:tbl>
      <w:tblPr>
        <w:tblStyle w:val="PURTable"/>
        <w:tblW w:w="0" w:type="dxa"/>
        <w:tblLook w:val="04A0" w:firstRow="1" w:lastRow="0" w:firstColumn="1" w:lastColumn="0" w:noHBand="0" w:noVBand="1"/>
      </w:tblPr>
      <w:tblGrid>
        <w:gridCol w:w="3610"/>
        <w:gridCol w:w="3653"/>
        <w:gridCol w:w="3653"/>
      </w:tblGrid>
      <w:tr w:rsidR="00CE6208" w14:paraId="6CBE78B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C11DD3B"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3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4610A03"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19C9C605"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60B4A65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22B0370"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tcPr>
          <w:p w14:paraId="272FC79D" w14:textId="77777777" w:rsidR="00CE6208" w:rsidRDefault="00DA3D0A">
            <w:pPr>
              <w:pStyle w:val="ProductList-TableBody"/>
            </w:pPr>
            <w:r>
              <w:fldChar w:fldCharType="begin"/>
            </w:r>
            <w:r>
              <w:instrText xml:space="preserve"> AutoTextList   \s NoStyle \t "Předpoklad: Označuje, že je pro zakoupení licencí k produktu nutné splnit určité dodatečné podmínky." </w:instrText>
            </w:r>
            <w:r>
              <w:fldChar w:fldCharType="separate"/>
            </w:r>
            <w:r>
              <w:rPr>
                <w:color w:val="0563C1"/>
              </w:rPr>
              <w:t>Předpoklad</w:t>
            </w:r>
            <w:r>
              <w:fldChar w:fldCharType="end"/>
            </w:r>
            <w:r>
              <w:t xml:space="preserve">: Doplněk, z krytí SA viz </w:t>
            </w:r>
            <w:hyperlink w:anchor="_Sec1237">
              <w:r>
                <w:rPr>
                  <w:color w:val="00467F"/>
                  <w:u w:val="single"/>
                </w:rPr>
                <w:t>přílohu C</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09A966" w14:textId="77777777" w:rsidR="00CE6208" w:rsidRDefault="00DA3D0A">
            <w:pPr>
              <w:pStyle w:val="ProductList-TableBody"/>
            </w:pPr>
            <w:r>
              <w:rPr>
                <w:color w:val="404040"/>
              </w:rPr>
              <w:t>Propagační akce: Není relevantní</w:t>
            </w:r>
          </w:p>
        </w:tc>
      </w:tr>
      <w:tr w:rsidR="00CE6208" w14:paraId="23E643A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5D396F"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4C712027"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(s výjimkou Communication Credits) </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AEB674A"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 (s výjimkou Communication Credits)</w:t>
            </w:r>
          </w:p>
        </w:tc>
      </w:tr>
      <w:tr w:rsidR="00CE6208" w14:paraId="7A3E9248"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3BEE364"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5D265F39"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 (s výjimkou Communication Credits)</w:t>
            </w:r>
          </w:p>
        </w:tc>
        <w:tc>
          <w:tcPr>
            <w:tcW w:w="4040" w:type="dxa"/>
            <w:tcBorders>
              <w:top w:val="single" w:sz="4" w:space="0" w:color="000000"/>
              <w:left w:val="single" w:sz="4" w:space="0" w:color="000000"/>
              <w:bottom w:val="single" w:sz="4" w:space="0" w:color="000000"/>
              <w:right w:val="single" w:sz="4" w:space="0" w:color="000000"/>
            </w:tcBorders>
          </w:tcPr>
          <w:p w14:paraId="241FFD21"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4D7ED64E" w14:textId="77777777" w:rsidR="00CE6208" w:rsidRDefault="00CE6208">
      <w:pPr>
        <w:pStyle w:val="ProductList-Body"/>
      </w:pPr>
    </w:p>
    <w:p w14:paraId="15F05BCF" w14:textId="77777777" w:rsidR="00CE6208" w:rsidRDefault="00DA3D0A">
      <w:pPr>
        <w:pStyle w:val="ProductList-ClauseHeading"/>
        <w:outlineLvl w:val="4"/>
      </w:pPr>
      <w:r>
        <w:t>2.1 Skype Mac</w:t>
      </w:r>
    </w:p>
    <w:p w14:paraId="40FED623" w14:textId="77777777" w:rsidR="00CE6208" w:rsidRDefault="00DA3D0A">
      <w:pPr>
        <w:pStyle w:val="ProductList-Body"/>
      </w:pPr>
      <w:r>
        <w:t>Skype for Business Online, plán 2 vyžaduje samostatné zakoupení a instalaci produktu Skype for Business 2019 pro přístup ke kompletní sadě funkcí produktu Skype for Business Online, plán 2.</w:t>
      </w:r>
    </w:p>
    <w:p w14:paraId="0B69D090" w14:textId="77777777" w:rsidR="00CE6208" w:rsidRDefault="00CE6208">
      <w:pPr>
        <w:pStyle w:val="ProductList-Body"/>
      </w:pPr>
    </w:p>
    <w:p w14:paraId="7572E19A" w14:textId="77777777" w:rsidR="00CE6208" w:rsidRDefault="00DA3D0A">
      <w:pPr>
        <w:pStyle w:val="ProductList-ClauseHeading"/>
        <w:outlineLvl w:val="4"/>
      </w:pPr>
      <w:r>
        <w:t>2.2 Communication Credits</w:t>
      </w:r>
    </w:p>
    <w:p w14:paraId="5345C11D" w14:textId="77777777" w:rsidR="00CE6208" w:rsidRDefault="00DA3D0A">
      <w:pPr>
        <w:pStyle w:val="ProductList-Body"/>
      </w:pPr>
      <w:r>
        <w:t xml:space="preserve">Služba Communication Credits vyžaduje počáteční platbu prostřednictvím portálu pro správu produktu Office 365. Společnost Microsoft bude zákazníkovi nebo jeho prodejci okamžitě fakturovat každou transakci a v případě aktivace automatického doplňování také při každém dosažení minimálního zůstatku. Všechny tyto fondy nevyužité během 12 měsíců od data transakce propadnou. </w:t>
      </w:r>
    </w:p>
    <w:p w14:paraId="360E4C3A" w14:textId="77777777" w:rsidR="00CE6208" w:rsidRDefault="00CE6208">
      <w:pPr>
        <w:pStyle w:val="ProductList-Body"/>
      </w:pPr>
    </w:p>
    <w:p w14:paraId="5D8F2CFA" w14:textId="77777777" w:rsidR="00CE6208" w:rsidRDefault="00DA3D0A">
      <w:pPr>
        <w:pStyle w:val="ProductList-Body"/>
      </w:pPr>
      <w:r>
        <w:t>Poplatky za užívání budou založeny na publikovaných sazbách společnosti Microsoft při užití těchto služeb. Služby Communication Credits jsou vyjmuty z pevného stanovení cen bez ohledu na jakékoli odkazy na pevné stanovení cen uvedené v platné multilicenční smlouvě.</w:t>
      </w:r>
    </w:p>
    <w:p w14:paraId="58BD5FD7"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098F669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4129FF5"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D5EF6E2" w14:textId="77777777" w:rsidR="00CE6208" w:rsidRDefault="00CE6208">
      <w:pPr>
        <w:pStyle w:val="ProductList-Body"/>
      </w:pPr>
    </w:p>
    <w:p w14:paraId="1F322202" w14:textId="77777777" w:rsidR="00CE6208" w:rsidRDefault="00DA3D0A">
      <w:pPr>
        <w:pStyle w:val="ProductList-Offering2HeadingNoBorder"/>
        <w:outlineLvl w:val="2"/>
      </w:pPr>
      <w:bookmarkStart w:id="290" w:name="_Sec1217"/>
      <w:r>
        <w:lastRenderedPageBreak/>
        <w:t>Workplace Analytics</w:t>
      </w:r>
      <w:bookmarkEnd w:id="290"/>
      <w:r>
        <w:fldChar w:fldCharType="begin"/>
      </w:r>
      <w:r>
        <w:instrText xml:space="preserve"> TC "</w:instrText>
      </w:r>
      <w:bookmarkStart w:id="291" w:name="_Toc10139374"/>
      <w:r>
        <w:instrText>Workplace Analytics</w:instrText>
      </w:r>
      <w:bookmarkEnd w:id="291"/>
      <w:r>
        <w:instrText>" \l 3</w:instrText>
      </w:r>
      <w:r>
        <w:fldChar w:fldCharType="end"/>
      </w:r>
    </w:p>
    <w:p w14:paraId="614F5B66" w14:textId="77777777" w:rsidR="00CE6208" w:rsidRDefault="00DA3D0A">
      <w:pPr>
        <w:pStyle w:val="ProductList-Offering1SubSection"/>
        <w:outlineLvl w:val="3"/>
      </w:pPr>
      <w:bookmarkStart w:id="292" w:name="_Sec1218"/>
      <w:r>
        <w:t>Dostupnost programu</w:t>
      </w:r>
      <w:bookmarkEnd w:id="292"/>
    </w:p>
    <w:tbl>
      <w:tblPr>
        <w:tblStyle w:val="PURTable"/>
        <w:tblW w:w="0" w:type="dxa"/>
        <w:tblLook w:val="04A0" w:firstRow="1" w:lastRow="0" w:firstColumn="1" w:lastColumn="0" w:noHBand="0" w:noVBand="1"/>
      </w:tblPr>
      <w:tblGrid>
        <w:gridCol w:w="4122"/>
        <w:gridCol w:w="807"/>
        <w:gridCol w:w="692"/>
        <w:gridCol w:w="811"/>
        <w:gridCol w:w="714"/>
        <w:gridCol w:w="729"/>
        <w:gridCol w:w="830"/>
        <w:gridCol w:w="707"/>
        <w:gridCol w:w="698"/>
        <w:gridCol w:w="806"/>
      </w:tblGrid>
      <w:tr w:rsidR="00CE6208" w14:paraId="2A48F7D6"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3C724C7E" w14:textId="77777777" w:rsidR="00CE6208" w:rsidRDefault="00DA3D0A">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07ED61F5"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8D3A1DC"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9F5550E"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3CCD5A6"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42D19CC"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1436E70"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2F0BBE5"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86507C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6E71622"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154F5DA5" w14:textId="77777777">
        <w:tc>
          <w:tcPr>
            <w:tcW w:w="4520" w:type="dxa"/>
            <w:tcBorders>
              <w:top w:val="none" w:sz="4" w:space="0" w:color="BFBFBF"/>
              <w:left w:val="none" w:sz="4" w:space="0" w:color="000000"/>
              <w:bottom w:val="none" w:sz="4" w:space="0" w:color="7F7F7F"/>
              <w:right w:val="none" w:sz="4" w:space="0" w:color="000000"/>
            </w:tcBorders>
          </w:tcPr>
          <w:p w14:paraId="4C588C48" w14:textId="77777777" w:rsidR="00CE6208" w:rsidRDefault="00DA3D0A">
            <w:pPr>
              <w:pStyle w:val="ProductList-TableBody"/>
            </w:pPr>
            <w:r>
              <w:t>Workplace Analytics</w:t>
            </w:r>
            <w:r>
              <w:fldChar w:fldCharType="begin"/>
            </w:r>
            <w:r>
              <w:instrText xml:space="preserve"> XE "Workplace Analytics" </w:instrText>
            </w:r>
            <w:r>
              <w:fldChar w:fldCharType="end"/>
            </w:r>
            <w:r>
              <w:t xml:space="preserve"> (licence na odběr na základě počtu uživatelů)</w:t>
            </w:r>
          </w:p>
        </w:tc>
        <w:tc>
          <w:tcPr>
            <w:tcW w:w="860" w:type="dxa"/>
            <w:tcBorders>
              <w:top w:val="single" w:sz="6" w:space="0" w:color="FFFFFF"/>
              <w:left w:val="none" w:sz="4" w:space="0" w:color="000000"/>
              <w:bottom w:val="none" w:sz="4" w:space="0" w:color="7F7F7F"/>
              <w:right w:val="single" w:sz="6" w:space="0" w:color="FFFFFF"/>
            </w:tcBorders>
          </w:tcPr>
          <w:p w14:paraId="7C0A8131"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0B293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939ED7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58B69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60B09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6286F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E1695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C93B2E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4348DF" w14:textId="77777777" w:rsidR="00CE6208" w:rsidRDefault="00CE6208">
            <w:pPr>
              <w:pStyle w:val="ProductList-TableBody"/>
              <w:jc w:val="center"/>
            </w:pPr>
          </w:p>
        </w:tc>
      </w:tr>
    </w:tbl>
    <w:p w14:paraId="20C8331F" w14:textId="77777777" w:rsidR="00CE6208" w:rsidRDefault="00DA3D0A">
      <w:pPr>
        <w:pStyle w:val="ProductList-Offering1SubSection"/>
        <w:outlineLvl w:val="3"/>
      </w:pPr>
      <w:bookmarkStart w:id="293" w:name="_Sec1219"/>
      <w:r>
        <w:t>Podmínky produktu</w:t>
      </w:r>
      <w:bookmarkEnd w:id="293"/>
    </w:p>
    <w:tbl>
      <w:tblPr>
        <w:tblStyle w:val="PURTable"/>
        <w:tblW w:w="0" w:type="dxa"/>
        <w:tblLook w:val="04A0" w:firstRow="1" w:lastRow="0" w:firstColumn="1" w:lastColumn="0" w:noHBand="0" w:noVBand="1"/>
      </w:tblPr>
      <w:tblGrid>
        <w:gridCol w:w="3630"/>
        <w:gridCol w:w="3641"/>
        <w:gridCol w:w="3645"/>
      </w:tblGrid>
      <w:tr w:rsidR="00CE6208" w14:paraId="58E8C4D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B5DFE3C"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FEF12B3"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31AD1AC5"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2A1DA68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4D36A2D"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9D41E5"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F5F0A4" w14:textId="77777777" w:rsidR="00CE6208" w:rsidRDefault="00DA3D0A">
            <w:pPr>
              <w:pStyle w:val="ProductList-TableBody"/>
            </w:pPr>
            <w:r>
              <w:rPr>
                <w:color w:val="404040"/>
              </w:rPr>
              <w:t>Propagační akce: Není relevantní</w:t>
            </w:r>
          </w:p>
        </w:tc>
      </w:tr>
      <w:tr w:rsidR="00CE6208" w14:paraId="005E8313" w14:textId="77777777">
        <w:tc>
          <w:tcPr>
            <w:tcW w:w="4040" w:type="dxa"/>
            <w:tcBorders>
              <w:top w:val="single" w:sz="4" w:space="0" w:color="000000"/>
              <w:left w:val="single" w:sz="4" w:space="0" w:color="000000"/>
              <w:bottom w:val="single" w:sz="4" w:space="0" w:color="000000"/>
              <w:right w:val="single" w:sz="4" w:space="0" w:color="000000"/>
            </w:tcBorders>
          </w:tcPr>
          <w:p w14:paraId="4E8B93C4"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5BB09B8C"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214C1F6E"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351D773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D727A6"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0D18EA8B"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EA9331" w14:textId="77777777" w:rsidR="00CE6208" w:rsidRDefault="00CE6208">
            <w:pPr>
              <w:pStyle w:val="ProductList-TableBody"/>
            </w:pPr>
          </w:p>
        </w:tc>
      </w:tr>
    </w:tbl>
    <w:p w14:paraId="467396EE"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F399C5F"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B71FE67"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030B205" w14:textId="77777777" w:rsidR="00CE6208" w:rsidRDefault="00CE6208">
      <w:pPr>
        <w:pStyle w:val="ProductList-Body"/>
      </w:pPr>
    </w:p>
    <w:p w14:paraId="072A2490" w14:textId="77777777" w:rsidR="00CE6208" w:rsidRDefault="00DA3D0A">
      <w:pPr>
        <w:pStyle w:val="ProductList-OfferingGroupHeading"/>
        <w:outlineLvl w:val="1"/>
      </w:pPr>
      <w:bookmarkStart w:id="294" w:name="_Sec635"/>
      <w:r>
        <w:t>Ostatní služby online</w:t>
      </w:r>
      <w:bookmarkEnd w:id="294"/>
      <w:r>
        <w:fldChar w:fldCharType="begin"/>
      </w:r>
      <w:r>
        <w:instrText xml:space="preserve"> TC "</w:instrText>
      </w:r>
      <w:bookmarkStart w:id="295" w:name="_Toc10139375"/>
      <w:r>
        <w:instrText>Ostatní služby online</w:instrText>
      </w:r>
      <w:bookmarkEnd w:id="295"/>
      <w:r>
        <w:instrText>" \l 2</w:instrText>
      </w:r>
      <w:r>
        <w:fldChar w:fldCharType="end"/>
      </w:r>
    </w:p>
    <w:p w14:paraId="76C96B5F" w14:textId="77777777" w:rsidR="00CE6208" w:rsidRDefault="00DA3D0A">
      <w:pPr>
        <w:pStyle w:val="ProductList-Offering2HeadingNoBorder"/>
        <w:outlineLvl w:val="2"/>
      </w:pPr>
      <w:bookmarkStart w:id="296" w:name="_Sec670"/>
      <w:r>
        <w:t>Bing Maps</w:t>
      </w:r>
      <w:bookmarkEnd w:id="296"/>
      <w:r>
        <w:fldChar w:fldCharType="begin"/>
      </w:r>
      <w:r>
        <w:instrText xml:space="preserve"> TC "</w:instrText>
      </w:r>
      <w:bookmarkStart w:id="297" w:name="_Toc10139376"/>
      <w:r>
        <w:instrText>Bing Maps</w:instrText>
      </w:r>
      <w:bookmarkEnd w:id="297"/>
      <w:r>
        <w:instrText>" \l 3</w:instrText>
      </w:r>
      <w:r>
        <w:fldChar w:fldCharType="end"/>
      </w:r>
    </w:p>
    <w:p w14:paraId="28290B28" w14:textId="77777777" w:rsidR="00CE6208" w:rsidRDefault="00DA3D0A">
      <w:pPr>
        <w:pStyle w:val="ProductList-Offering1SubSection"/>
        <w:outlineLvl w:val="3"/>
      </w:pPr>
      <w:bookmarkStart w:id="298" w:name="_Sec726"/>
      <w:r>
        <w:t>1. Dostupnost programu</w:t>
      </w:r>
      <w:bookmarkEnd w:id="298"/>
    </w:p>
    <w:tbl>
      <w:tblPr>
        <w:tblStyle w:val="PURTable"/>
        <w:tblW w:w="0" w:type="dxa"/>
        <w:tblLook w:val="04A0" w:firstRow="1" w:lastRow="0" w:firstColumn="1" w:lastColumn="0" w:noHBand="0" w:noVBand="1"/>
      </w:tblPr>
      <w:tblGrid>
        <w:gridCol w:w="4248"/>
        <w:gridCol w:w="698"/>
        <w:gridCol w:w="689"/>
        <w:gridCol w:w="808"/>
        <w:gridCol w:w="712"/>
        <w:gridCol w:w="728"/>
        <w:gridCol w:w="829"/>
        <w:gridCol w:w="705"/>
        <w:gridCol w:w="696"/>
        <w:gridCol w:w="803"/>
      </w:tblGrid>
      <w:tr w:rsidR="00CE6208" w14:paraId="1B1D38B3"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499DC9E2"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4556C076"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C225525"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C2943F5"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620EDD7"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85110CC"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8FE24B9"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8D3930A"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7BCCB90"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DA207E"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0DD5ABC0" w14:textId="77777777">
        <w:tc>
          <w:tcPr>
            <w:tcW w:w="4660" w:type="dxa"/>
            <w:tcBorders>
              <w:top w:val="single" w:sz="6" w:space="0" w:color="FFFFFF"/>
              <w:left w:val="none" w:sz="4" w:space="0" w:color="6E6E6E"/>
              <w:bottom w:val="dashed" w:sz="4" w:space="0" w:color="BFBFBF"/>
              <w:right w:val="none" w:sz="4" w:space="0" w:color="6E6E6E"/>
            </w:tcBorders>
          </w:tcPr>
          <w:p w14:paraId="4B14E3F9" w14:textId="77777777" w:rsidR="00CE6208" w:rsidRDefault="00DA3D0A">
            <w:pPr>
              <w:pStyle w:val="ProductList-TableBody"/>
            </w:pPr>
            <w:r>
              <w:rPr>
                <w:color w:val="000000"/>
              </w:rPr>
              <w:t>Odběr služby Bing Maps podle počtu uživatelů (licence na odběr)</w:t>
            </w:r>
            <w:r>
              <w:fldChar w:fldCharType="begin"/>
            </w:r>
            <w:r>
              <w:instrText xml:space="preserve"> XE "Odběr služby Bing Maps podle počtu uživatelů (licence na odběr)"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7B7AA317"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CFAF2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C803B1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6706B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1789688"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33BE4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170EE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A3391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1D1EF4A" w14:textId="77777777" w:rsidR="00CE6208" w:rsidRDefault="00CE6208">
            <w:pPr>
              <w:pStyle w:val="ProductList-TableBody"/>
              <w:jc w:val="center"/>
            </w:pPr>
          </w:p>
        </w:tc>
      </w:tr>
      <w:tr w:rsidR="00CE6208" w14:paraId="36B8C162" w14:textId="77777777">
        <w:tc>
          <w:tcPr>
            <w:tcW w:w="4660" w:type="dxa"/>
            <w:tcBorders>
              <w:top w:val="dashed" w:sz="4" w:space="0" w:color="BFBFBF"/>
              <w:left w:val="none" w:sz="4" w:space="0" w:color="6E6E6E"/>
              <w:bottom w:val="dashed" w:sz="4" w:space="0" w:color="BFBFBF"/>
              <w:right w:val="none" w:sz="4" w:space="0" w:color="6E6E6E"/>
            </w:tcBorders>
          </w:tcPr>
          <w:p w14:paraId="592A8B43" w14:textId="77777777" w:rsidR="00CE6208" w:rsidRDefault="00DA3D0A">
            <w:pPr>
              <w:pStyle w:val="ProductList-TableBody"/>
            </w:pPr>
            <w:r>
              <w:rPr>
                <w:color w:val="000000"/>
              </w:rPr>
              <w:t>Odběr služby Bing Maps pro 5 tisíc uživatelů (licence na odběr)</w:t>
            </w:r>
            <w:r>
              <w:fldChar w:fldCharType="begin"/>
            </w:r>
            <w:r>
              <w:instrText xml:space="preserve"> XE "Odběr služby Bing Maps pro 5 tisíc uživatelů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02D711D" w14:textId="77777777" w:rsidR="00CE6208" w:rsidRDefault="00DA3D0A">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A59555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2B51A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E8614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E923C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C0D951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1D04C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4BDD1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6E978D" w14:textId="77777777" w:rsidR="00CE6208" w:rsidRDefault="00CE6208">
            <w:pPr>
              <w:pStyle w:val="ProductList-TableBody"/>
              <w:jc w:val="center"/>
            </w:pPr>
          </w:p>
        </w:tc>
      </w:tr>
      <w:tr w:rsidR="00CE6208" w14:paraId="179AC259" w14:textId="77777777">
        <w:tc>
          <w:tcPr>
            <w:tcW w:w="4660" w:type="dxa"/>
            <w:tcBorders>
              <w:top w:val="dashed" w:sz="4" w:space="0" w:color="BFBFBF"/>
              <w:left w:val="none" w:sz="4" w:space="0" w:color="6E6E6E"/>
              <w:bottom w:val="dashed" w:sz="4" w:space="0" w:color="BFBFBF"/>
              <w:right w:val="none" w:sz="4" w:space="0" w:color="6E6E6E"/>
            </w:tcBorders>
          </w:tcPr>
          <w:p w14:paraId="68DF992D" w14:textId="77777777" w:rsidR="00CE6208" w:rsidRDefault="00DA3D0A">
            <w:pPr>
              <w:pStyle w:val="ProductList-TableBody"/>
            </w:pPr>
            <w:r>
              <w:rPr>
                <w:color w:val="000000"/>
              </w:rPr>
              <w:t>Odběr služby Bing Maps Light pro 500 uživatelů (licence na odběr)</w:t>
            </w:r>
            <w:r>
              <w:fldChar w:fldCharType="begin"/>
            </w:r>
            <w:r>
              <w:instrText xml:space="preserve"> XE "Odběr služby Bing Maps Light pro 500 uživatelů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504459D" w14:textId="77777777" w:rsidR="00CE6208" w:rsidRDefault="00DA3D0A">
            <w:pPr>
              <w:pStyle w:val="ProductList-TableBody"/>
              <w:jc w:val="center"/>
            </w:pPr>
            <w: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EF71F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F34FE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44DBFB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C0A50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A88A7D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9B749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1D39E9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E77DE5F" w14:textId="77777777" w:rsidR="00CE6208" w:rsidRDefault="00CE6208">
            <w:pPr>
              <w:pStyle w:val="ProductList-TableBody"/>
              <w:jc w:val="center"/>
            </w:pPr>
          </w:p>
        </w:tc>
      </w:tr>
      <w:tr w:rsidR="00CE6208" w14:paraId="10DE83BE" w14:textId="77777777">
        <w:tc>
          <w:tcPr>
            <w:tcW w:w="4660" w:type="dxa"/>
            <w:tcBorders>
              <w:top w:val="dashed" w:sz="4" w:space="0" w:color="BFBFBF"/>
              <w:left w:val="none" w:sz="4" w:space="0" w:color="6E6E6E"/>
              <w:bottom w:val="dashed" w:sz="4" w:space="0" w:color="BFBFBF"/>
              <w:right w:val="none" w:sz="4" w:space="0" w:color="6E6E6E"/>
            </w:tcBorders>
          </w:tcPr>
          <w:p w14:paraId="271E9006" w14:textId="77777777" w:rsidR="00CE6208" w:rsidRDefault="00DA3D0A">
            <w:pPr>
              <w:pStyle w:val="ProductList-TableBody"/>
            </w:pPr>
            <w:r>
              <w:rPr>
                <w:color w:val="000000"/>
              </w:rPr>
              <w:t>Odběr služby Bing Maps Light pro 5 tisíc uživatelů (licence na odběr)</w:t>
            </w:r>
            <w:r>
              <w:fldChar w:fldCharType="begin"/>
            </w:r>
            <w:r>
              <w:instrText xml:space="preserve"> XE "Odběr služby Bing Maps Light pro 5 tisíc uživatelů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A87F8CA" w14:textId="77777777" w:rsidR="00CE6208" w:rsidRDefault="00DA3D0A">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60499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1F397B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90F54D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369964"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5A770A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98F8D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8FA2A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5FCA3E" w14:textId="77777777" w:rsidR="00CE6208" w:rsidRDefault="00CE6208">
            <w:pPr>
              <w:pStyle w:val="ProductList-TableBody"/>
              <w:jc w:val="center"/>
            </w:pPr>
          </w:p>
        </w:tc>
      </w:tr>
      <w:tr w:rsidR="00CE6208" w14:paraId="60DB064B" w14:textId="77777777">
        <w:tc>
          <w:tcPr>
            <w:tcW w:w="4660" w:type="dxa"/>
            <w:tcBorders>
              <w:top w:val="dashed" w:sz="4" w:space="0" w:color="BFBFBF"/>
              <w:left w:val="none" w:sz="4" w:space="0" w:color="6E6E6E"/>
              <w:bottom w:val="dashed" w:sz="4" w:space="0" w:color="BFBFBF"/>
              <w:right w:val="none" w:sz="4" w:space="0" w:color="6E6E6E"/>
            </w:tcBorders>
          </w:tcPr>
          <w:p w14:paraId="4370D3FC" w14:textId="77777777" w:rsidR="00CE6208" w:rsidRDefault="00DA3D0A">
            <w:pPr>
              <w:pStyle w:val="ProductList-TableBody"/>
            </w:pPr>
            <w:r>
              <w:rPr>
                <w:color w:val="000000"/>
              </w:rPr>
              <w:t>Bing Maps Transactions 100K (licence na odběr)</w:t>
            </w:r>
            <w:r>
              <w:fldChar w:fldCharType="begin"/>
            </w:r>
            <w:r>
              <w:instrText xml:space="preserve"> XE "Bing Maps Transactions 100K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5A813AB8" w14:textId="77777777" w:rsidR="00CE6208" w:rsidRDefault="00DA3D0A">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B68C5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31F9B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0457F6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3471E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0341E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0311B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CC073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3E233E" w14:textId="77777777" w:rsidR="00CE6208" w:rsidRDefault="00CE6208">
            <w:pPr>
              <w:pStyle w:val="ProductList-TableBody"/>
              <w:jc w:val="center"/>
            </w:pPr>
          </w:p>
        </w:tc>
      </w:tr>
      <w:tr w:rsidR="00CE6208" w14:paraId="0046E197" w14:textId="77777777">
        <w:tc>
          <w:tcPr>
            <w:tcW w:w="4660" w:type="dxa"/>
            <w:tcBorders>
              <w:top w:val="dashed" w:sz="4" w:space="0" w:color="BFBFBF"/>
              <w:left w:val="none" w:sz="4" w:space="0" w:color="6E6E6E"/>
              <w:bottom w:val="dashed" w:sz="4" w:space="0" w:color="BFBFBF"/>
              <w:right w:val="none" w:sz="4" w:space="0" w:color="6E6E6E"/>
            </w:tcBorders>
          </w:tcPr>
          <w:p w14:paraId="4D8D665A" w14:textId="77777777" w:rsidR="00CE6208" w:rsidRDefault="00DA3D0A">
            <w:pPr>
              <w:pStyle w:val="ProductList-TableBody"/>
            </w:pPr>
            <w:r>
              <w:rPr>
                <w:color w:val="000000"/>
              </w:rPr>
              <w:t>Bing Maps Transactions 500K (licence na odběr)</w:t>
            </w:r>
            <w:r>
              <w:fldChar w:fldCharType="begin"/>
            </w:r>
            <w:r>
              <w:instrText xml:space="preserve"> XE "Bing Maps Transactions 500K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49C753E" w14:textId="77777777" w:rsidR="00CE6208" w:rsidRDefault="00DA3D0A">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4AB09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965DF0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2B177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311CD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B2BEBF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F088C1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F2557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C6C380" w14:textId="77777777" w:rsidR="00CE6208" w:rsidRDefault="00CE6208">
            <w:pPr>
              <w:pStyle w:val="ProductList-TableBody"/>
              <w:jc w:val="center"/>
            </w:pPr>
          </w:p>
        </w:tc>
      </w:tr>
      <w:tr w:rsidR="00CE6208" w14:paraId="7A78809F" w14:textId="77777777">
        <w:tc>
          <w:tcPr>
            <w:tcW w:w="4660" w:type="dxa"/>
            <w:tcBorders>
              <w:top w:val="dashed" w:sz="4" w:space="0" w:color="BFBFBF"/>
              <w:left w:val="none" w:sz="4" w:space="0" w:color="6E6E6E"/>
              <w:bottom w:val="dashed" w:sz="4" w:space="0" w:color="BFBFBF"/>
              <w:right w:val="none" w:sz="4" w:space="0" w:color="6E6E6E"/>
            </w:tcBorders>
          </w:tcPr>
          <w:p w14:paraId="3A491A66" w14:textId="77777777" w:rsidR="00CE6208" w:rsidRDefault="00DA3D0A">
            <w:pPr>
              <w:pStyle w:val="ProductList-TableBody"/>
            </w:pPr>
            <w:r>
              <w:rPr>
                <w:color w:val="000000"/>
              </w:rPr>
              <w:t>Bing Maps Transactions 1M (licence na odběr)</w:t>
            </w:r>
            <w:r>
              <w:fldChar w:fldCharType="begin"/>
            </w:r>
            <w:r>
              <w:instrText xml:space="preserve"> XE "Bing Maps Transactions 1M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1868BE8" w14:textId="77777777" w:rsidR="00CE6208" w:rsidRDefault="00DA3D0A">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B204C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6DC9F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FE9DEC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13334F"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DA4231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CE2BE1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A41E1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02299F0" w14:textId="77777777" w:rsidR="00CE6208" w:rsidRDefault="00CE6208">
            <w:pPr>
              <w:pStyle w:val="ProductList-TableBody"/>
              <w:jc w:val="center"/>
            </w:pPr>
          </w:p>
        </w:tc>
      </w:tr>
      <w:tr w:rsidR="00CE6208" w14:paraId="28D46F27" w14:textId="77777777">
        <w:tc>
          <w:tcPr>
            <w:tcW w:w="4660" w:type="dxa"/>
            <w:tcBorders>
              <w:top w:val="dashed" w:sz="4" w:space="0" w:color="BFBFBF"/>
              <w:left w:val="none" w:sz="4" w:space="0" w:color="6E6E6E"/>
              <w:bottom w:val="dashed" w:sz="4" w:space="0" w:color="BFBFBF"/>
              <w:right w:val="none" w:sz="4" w:space="0" w:color="6E6E6E"/>
            </w:tcBorders>
          </w:tcPr>
          <w:p w14:paraId="7BEB5E73" w14:textId="77777777" w:rsidR="00CE6208" w:rsidRDefault="00DA3D0A">
            <w:pPr>
              <w:pStyle w:val="ProductList-TableBody"/>
            </w:pPr>
            <w:r>
              <w:rPr>
                <w:color w:val="000000"/>
              </w:rPr>
              <w:t>Bing Maps Transactions 2M (licence na odběr)</w:t>
            </w:r>
            <w:r>
              <w:fldChar w:fldCharType="begin"/>
            </w:r>
            <w:r>
              <w:instrText xml:space="preserve"> XE "Bing Maps Transactions 2M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F936A60" w14:textId="77777777" w:rsidR="00CE6208" w:rsidRDefault="00DA3D0A">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5649D7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FF8FD9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E24BE1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9DD32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BA1B4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B4DDF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B4138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5E61A2" w14:textId="77777777" w:rsidR="00CE6208" w:rsidRDefault="00CE6208">
            <w:pPr>
              <w:pStyle w:val="ProductList-TableBody"/>
              <w:jc w:val="center"/>
            </w:pPr>
          </w:p>
        </w:tc>
      </w:tr>
      <w:tr w:rsidR="00CE6208" w14:paraId="4806CFA8" w14:textId="77777777">
        <w:tc>
          <w:tcPr>
            <w:tcW w:w="4660" w:type="dxa"/>
            <w:tcBorders>
              <w:top w:val="dashed" w:sz="4" w:space="0" w:color="BFBFBF"/>
              <w:left w:val="none" w:sz="4" w:space="0" w:color="6E6E6E"/>
              <w:bottom w:val="dashed" w:sz="4" w:space="0" w:color="BFBFBF"/>
              <w:right w:val="none" w:sz="4" w:space="0" w:color="6E6E6E"/>
            </w:tcBorders>
          </w:tcPr>
          <w:p w14:paraId="78B8E2D6" w14:textId="77777777" w:rsidR="00CE6208" w:rsidRDefault="00DA3D0A">
            <w:pPr>
              <w:pStyle w:val="ProductList-TableBody"/>
            </w:pPr>
            <w:r>
              <w:rPr>
                <w:color w:val="000000"/>
              </w:rPr>
              <w:t>Bing Maps Transactions 5M (licence na odběr)</w:t>
            </w:r>
            <w:r>
              <w:fldChar w:fldCharType="begin"/>
            </w:r>
            <w:r>
              <w:instrText xml:space="preserve"> XE "Bing Maps Transactions 5M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7E32A5E" w14:textId="77777777" w:rsidR="00CE6208" w:rsidRDefault="00DA3D0A">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DD577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70C7E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FB266D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2082E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C4B8DB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89B58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05A70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E6819B" w14:textId="77777777" w:rsidR="00CE6208" w:rsidRDefault="00CE6208">
            <w:pPr>
              <w:pStyle w:val="ProductList-TableBody"/>
              <w:jc w:val="center"/>
            </w:pPr>
          </w:p>
        </w:tc>
      </w:tr>
      <w:tr w:rsidR="00CE6208" w14:paraId="2715481B" w14:textId="77777777">
        <w:tc>
          <w:tcPr>
            <w:tcW w:w="4660" w:type="dxa"/>
            <w:tcBorders>
              <w:top w:val="dashed" w:sz="4" w:space="0" w:color="BFBFBF"/>
              <w:left w:val="none" w:sz="4" w:space="0" w:color="6E6E6E"/>
              <w:bottom w:val="dashed" w:sz="4" w:space="0" w:color="BFBFBF"/>
              <w:right w:val="none" w:sz="4" w:space="0" w:color="6E6E6E"/>
            </w:tcBorders>
          </w:tcPr>
          <w:p w14:paraId="48594147" w14:textId="77777777" w:rsidR="00CE6208" w:rsidRDefault="00DA3D0A">
            <w:pPr>
              <w:pStyle w:val="ProductList-TableBody"/>
            </w:pPr>
            <w:r>
              <w:rPr>
                <w:color w:val="000000"/>
              </w:rPr>
              <w:t>Bing Maps Transactions 10M (licence na odběr)</w:t>
            </w:r>
            <w:r>
              <w:fldChar w:fldCharType="begin"/>
            </w:r>
            <w:r>
              <w:instrText xml:space="preserve"> XE "Bing Maps Transactions 10M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232A28DF" w14:textId="77777777" w:rsidR="00CE6208" w:rsidRDefault="00DA3D0A">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6EB1F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8ADA74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8F7D74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0B1312"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E73D3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23DF6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3EB21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742C1E6" w14:textId="77777777" w:rsidR="00CE6208" w:rsidRDefault="00CE6208">
            <w:pPr>
              <w:pStyle w:val="ProductList-TableBody"/>
              <w:jc w:val="center"/>
            </w:pPr>
          </w:p>
        </w:tc>
      </w:tr>
      <w:tr w:rsidR="00CE6208" w14:paraId="2EB731E1" w14:textId="77777777">
        <w:tc>
          <w:tcPr>
            <w:tcW w:w="4660" w:type="dxa"/>
            <w:tcBorders>
              <w:top w:val="dashed" w:sz="4" w:space="0" w:color="BFBFBF"/>
              <w:left w:val="none" w:sz="4" w:space="0" w:color="6E6E6E"/>
              <w:bottom w:val="dashed" w:sz="4" w:space="0" w:color="BFBFBF"/>
              <w:right w:val="none" w:sz="4" w:space="0" w:color="6E6E6E"/>
            </w:tcBorders>
          </w:tcPr>
          <w:p w14:paraId="767C0C72" w14:textId="77777777" w:rsidR="00CE6208" w:rsidRDefault="00DA3D0A">
            <w:pPr>
              <w:pStyle w:val="ProductList-TableBody"/>
            </w:pPr>
            <w:r>
              <w:rPr>
                <w:color w:val="000000"/>
              </w:rPr>
              <w:t>Bing Maps Transactions 30M (licence na odběr)</w:t>
            </w:r>
            <w:r>
              <w:fldChar w:fldCharType="begin"/>
            </w:r>
            <w:r>
              <w:instrText xml:space="preserve"> XE "Bing Maps Transactions 30M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FF66D0D" w14:textId="77777777" w:rsidR="00CE6208" w:rsidRDefault="00DA3D0A">
            <w:pPr>
              <w:pStyle w:val="ProductList-TableBody"/>
              <w:jc w:val="center"/>
            </w:pPr>
            <w:r>
              <w:rPr>
                <w:color w:val="000000"/>
              </w:rPr>
              <w:t>200</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C2341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55EC5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F589B3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548B155"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C7BD8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BDDD7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E63C1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9CA6C8" w14:textId="77777777" w:rsidR="00CE6208" w:rsidRDefault="00CE6208">
            <w:pPr>
              <w:pStyle w:val="ProductList-TableBody"/>
              <w:jc w:val="center"/>
            </w:pPr>
          </w:p>
        </w:tc>
      </w:tr>
      <w:tr w:rsidR="00CE6208" w14:paraId="406DB450" w14:textId="77777777">
        <w:tc>
          <w:tcPr>
            <w:tcW w:w="4660" w:type="dxa"/>
            <w:tcBorders>
              <w:top w:val="dashed" w:sz="4" w:space="0" w:color="BFBFBF"/>
              <w:left w:val="none" w:sz="4" w:space="0" w:color="6E6E6E"/>
              <w:bottom w:val="dashed" w:sz="4" w:space="0" w:color="BFBFBF"/>
              <w:right w:val="none" w:sz="4" w:space="0" w:color="6E6E6E"/>
            </w:tcBorders>
          </w:tcPr>
          <w:p w14:paraId="45015BCE" w14:textId="77777777" w:rsidR="00CE6208" w:rsidRDefault="00DA3D0A">
            <w:pPr>
              <w:pStyle w:val="ProductList-TableBody"/>
            </w:pPr>
            <w:r>
              <w:rPr>
                <w:color w:val="000000"/>
              </w:rPr>
              <w:t>Mobile Asset Management Platform (licence na odběr)</w:t>
            </w:r>
            <w:r>
              <w:fldChar w:fldCharType="begin"/>
            </w:r>
            <w:r>
              <w:instrText xml:space="preserve"> XE "Mobile Asset Management Platform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602BCA39" w14:textId="77777777" w:rsidR="00CE6208" w:rsidRDefault="00DA3D0A">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F9C52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B0C1CF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AC0F0E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E5887C"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B1BEF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3F89D6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BAE8F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488D559" w14:textId="77777777" w:rsidR="00CE6208" w:rsidRDefault="00CE6208">
            <w:pPr>
              <w:pStyle w:val="ProductList-TableBody"/>
              <w:jc w:val="center"/>
            </w:pPr>
          </w:p>
        </w:tc>
      </w:tr>
      <w:tr w:rsidR="00CE6208" w14:paraId="580CBB05" w14:textId="77777777">
        <w:tc>
          <w:tcPr>
            <w:tcW w:w="4660" w:type="dxa"/>
            <w:tcBorders>
              <w:top w:val="dashed" w:sz="4" w:space="0" w:color="BFBFBF"/>
              <w:left w:val="none" w:sz="4" w:space="0" w:color="6E6E6E"/>
              <w:bottom w:val="dashed" w:sz="4" w:space="0" w:color="BFBFBF"/>
              <w:right w:val="none" w:sz="4" w:space="0" w:color="6E6E6E"/>
            </w:tcBorders>
          </w:tcPr>
          <w:p w14:paraId="4BAB3A01" w14:textId="77777777" w:rsidR="00CE6208" w:rsidRDefault="00DA3D0A">
            <w:pPr>
              <w:pStyle w:val="ProductList-TableBody"/>
            </w:pPr>
            <w:r>
              <w:rPr>
                <w:color w:val="000000"/>
              </w:rPr>
              <w:t>Odběr služby Mobile Asset Management podle počtu prostředků (licence na odběr)</w:t>
            </w:r>
            <w:r>
              <w:fldChar w:fldCharType="begin"/>
            </w:r>
            <w:r>
              <w:instrText xml:space="preserve"> XE "Odběr služby Mobile Asset Management podle počtu prostředků (licence na odběr)"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2DD0325"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3CE608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5B17A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A854E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8CF562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528DD6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BC36E8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74C36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7A333E" w14:textId="77777777" w:rsidR="00CE6208" w:rsidRDefault="00CE6208">
            <w:pPr>
              <w:pStyle w:val="ProductList-TableBody"/>
              <w:jc w:val="center"/>
            </w:pPr>
          </w:p>
        </w:tc>
      </w:tr>
      <w:tr w:rsidR="00CE6208" w14:paraId="15991DB3" w14:textId="77777777">
        <w:tc>
          <w:tcPr>
            <w:tcW w:w="4660" w:type="dxa"/>
            <w:tcBorders>
              <w:top w:val="dashed" w:sz="4" w:space="0" w:color="BFBFBF"/>
              <w:left w:val="none" w:sz="4" w:space="0" w:color="6E6E6E"/>
              <w:bottom w:val="dashed" w:sz="4" w:space="0" w:color="BFBFBF"/>
              <w:right w:val="none" w:sz="4" w:space="0" w:color="6E6E6E"/>
            </w:tcBorders>
          </w:tcPr>
          <w:p w14:paraId="7B6FA56D" w14:textId="77777777" w:rsidR="00CE6208" w:rsidRDefault="00DA3D0A">
            <w:pPr>
              <w:pStyle w:val="ProductList-TableBody"/>
            </w:pPr>
            <w:r>
              <w:rPr>
                <w:color w:val="000000"/>
              </w:rPr>
              <w:t>Mobile Asset Management Distance Matrix podle počtu prostředků, automatické</w:t>
            </w:r>
            <w:r>
              <w:fldChar w:fldCharType="begin"/>
            </w:r>
            <w:r>
              <w:instrText xml:space="preserve"> XE "Mobile Asset Management Distance Matrix podle počtu prostředků, automatické"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52A350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41B6F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14347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D2E595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25D504"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69CAB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92237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667A8C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C1DF1C" w14:textId="77777777" w:rsidR="00CE6208" w:rsidRDefault="00CE6208">
            <w:pPr>
              <w:pStyle w:val="ProductList-TableBody"/>
              <w:jc w:val="center"/>
            </w:pPr>
          </w:p>
        </w:tc>
      </w:tr>
      <w:tr w:rsidR="00CE6208" w14:paraId="258049F9" w14:textId="77777777">
        <w:tc>
          <w:tcPr>
            <w:tcW w:w="4660" w:type="dxa"/>
            <w:tcBorders>
              <w:top w:val="dashed" w:sz="4" w:space="0" w:color="BFBFBF"/>
              <w:left w:val="none" w:sz="4" w:space="0" w:color="6E6E6E"/>
              <w:bottom w:val="dashed" w:sz="4" w:space="0" w:color="BFBFBF"/>
              <w:right w:val="none" w:sz="4" w:space="0" w:color="6E6E6E"/>
            </w:tcBorders>
          </w:tcPr>
          <w:p w14:paraId="2E151E6A" w14:textId="77777777" w:rsidR="00CE6208" w:rsidRDefault="00DA3D0A">
            <w:pPr>
              <w:pStyle w:val="ProductList-TableBody"/>
            </w:pPr>
            <w:r>
              <w:rPr>
                <w:color w:val="000000"/>
              </w:rPr>
              <w:t>Mobile Asset Management Distance Matrix podle počtu prostředků, ruční</w:t>
            </w:r>
            <w:r>
              <w:fldChar w:fldCharType="begin"/>
            </w:r>
            <w:r>
              <w:instrText xml:space="preserve"> XE "Mobile Asset Management Distance Matrix podle počtu prostředků, ruční"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7B3C9FC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CB466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58A97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6A487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06A0DD1"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FA0BA9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22ADA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6DFE5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3C27146" w14:textId="77777777" w:rsidR="00CE6208" w:rsidRDefault="00CE6208">
            <w:pPr>
              <w:pStyle w:val="ProductList-TableBody"/>
              <w:jc w:val="center"/>
            </w:pPr>
          </w:p>
        </w:tc>
      </w:tr>
      <w:tr w:rsidR="00CE6208" w14:paraId="1D64C55A" w14:textId="77777777">
        <w:tc>
          <w:tcPr>
            <w:tcW w:w="4660" w:type="dxa"/>
            <w:tcBorders>
              <w:top w:val="dashed" w:sz="4" w:space="0" w:color="BFBFBF"/>
              <w:left w:val="none" w:sz="4" w:space="0" w:color="6E6E6E"/>
              <w:bottom w:val="dashed" w:sz="4" w:space="0" w:color="BFBFBF"/>
              <w:right w:val="none" w:sz="4" w:space="0" w:color="6E6E6E"/>
            </w:tcBorders>
          </w:tcPr>
          <w:p w14:paraId="45A28A22" w14:textId="77777777" w:rsidR="00CE6208" w:rsidRDefault="00DA3D0A">
            <w:pPr>
              <w:pStyle w:val="ProductList-TableBody"/>
            </w:pPr>
            <w:r>
              <w:rPr>
                <w:color w:val="000000"/>
              </w:rPr>
              <w:t>Odběr služby Mobile Asset Management Truck Routing podle počtu prostředků</w:t>
            </w:r>
            <w:r>
              <w:fldChar w:fldCharType="begin"/>
            </w:r>
            <w:r>
              <w:instrText xml:space="preserve"> XE "Odběr služby Mobile Asset Management Truck Routing podle počtu prostředků"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079A086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4221C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316A38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68BB8B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3A6CD7"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16E79E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4862D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03F77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D388C22" w14:textId="77777777" w:rsidR="00CE6208" w:rsidRDefault="00CE6208">
            <w:pPr>
              <w:pStyle w:val="ProductList-TableBody"/>
              <w:jc w:val="center"/>
            </w:pPr>
          </w:p>
        </w:tc>
      </w:tr>
      <w:tr w:rsidR="00CE6208" w14:paraId="03683800" w14:textId="77777777">
        <w:tc>
          <w:tcPr>
            <w:tcW w:w="4660" w:type="dxa"/>
            <w:tcBorders>
              <w:top w:val="dashed" w:sz="4" w:space="0" w:color="BFBFBF"/>
              <w:left w:val="none" w:sz="4" w:space="0" w:color="6E6E6E"/>
              <w:bottom w:val="dashed" w:sz="4" w:space="0" w:color="BFBFBF"/>
              <w:right w:val="none" w:sz="4" w:space="0" w:color="6E6E6E"/>
            </w:tcBorders>
          </w:tcPr>
          <w:p w14:paraId="3DF3CEBC" w14:textId="77777777" w:rsidR="00CE6208" w:rsidRDefault="00DA3D0A">
            <w:pPr>
              <w:pStyle w:val="ProductList-TableBody"/>
            </w:pPr>
            <w:r>
              <w:rPr>
                <w:color w:val="000000"/>
              </w:rPr>
              <w:t>Odběr služby Mobile Asset Management Drive Analytics podle počtu prostředků</w:t>
            </w:r>
            <w:r>
              <w:fldChar w:fldCharType="begin"/>
            </w:r>
            <w:r>
              <w:instrText xml:space="preserve"> XE "Odběr služby Mobile Asset Management Drive Analytics podle počtu prostředků" </w:instrText>
            </w:r>
            <w:r>
              <w:fldChar w:fldCharType="end"/>
            </w:r>
          </w:p>
        </w:tc>
        <w:tc>
          <w:tcPr>
            <w:tcW w:w="740" w:type="dxa"/>
            <w:tcBorders>
              <w:top w:val="dashed" w:sz="4" w:space="0" w:color="BFBFBF"/>
              <w:left w:val="none" w:sz="4" w:space="0" w:color="6E6E6E"/>
              <w:bottom w:val="dashed" w:sz="4" w:space="0" w:color="BFBFBF"/>
              <w:right w:val="single" w:sz="6" w:space="0" w:color="FFFFFF"/>
            </w:tcBorders>
          </w:tcPr>
          <w:p w14:paraId="4D4ECF3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7192A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713162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45FD6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21768CE"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71C818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A0DD1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54EDA8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D215935" w14:textId="77777777" w:rsidR="00CE6208" w:rsidRDefault="00CE6208">
            <w:pPr>
              <w:pStyle w:val="ProductList-TableBody"/>
              <w:jc w:val="center"/>
            </w:pPr>
          </w:p>
        </w:tc>
      </w:tr>
    </w:tbl>
    <w:p w14:paraId="50390149" w14:textId="77777777" w:rsidR="00CE6208" w:rsidRDefault="00DA3D0A">
      <w:pPr>
        <w:pStyle w:val="ProductList-Offering1SubSection"/>
        <w:outlineLvl w:val="3"/>
      </w:pPr>
      <w:bookmarkStart w:id="299" w:name="_Sec781"/>
      <w:r>
        <w:t>2. Podmínky produktu</w:t>
      </w:r>
      <w:bookmarkEnd w:id="299"/>
    </w:p>
    <w:tbl>
      <w:tblPr>
        <w:tblStyle w:val="PURTable"/>
        <w:tblW w:w="0" w:type="dxa"/>
        <w:tblLook w:val="04A0" w:firstRow="1" w:lastRow="0" w:firstColumn="1" w:lastColumn="0" w:noHBand="0" w:noVBand="1"/>
      </w:tblPr>
      <w:tblGrid>
        <w:gridCol w:w="3630"/>
        <w:gridCol w:w="3641"/>
        <w:gridCol w:w="3645"/>
      </w:tblGrid>
      <w:tr w:rsidR="00CE6208" w14:paraId="2952591E"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35F32A95"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4CB56088"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5452968" w14:textId="77777777" w:rsidR="00CE6208" w:rsidRDefault="00DA3D0A">
            <w:pPr>
              <w:pStyle w:val="ProductList-TableBody"/>
            </w:pPr>
            <w:r>
              <w:rPr>
                <w:color w:val="404040"/>
              </w:rPr>
              <w:t>Prodloužená doba účinnosti: Není relevantní</w:t>
            </w:r>
          </w:p>
        </w:tc>
      </w:tr>
      <w:tr w:rsidR="00CE6208" w14:paraId="55A9D7A5"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731A1AC"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6143228"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D4E6DE" w14:textId="77777777" w:rsidR="00CE6208" w:rsidRDefault="00DA3D0A">
            <w:pPr>
              <w:pStyle w:val="ProductList-TableBody"/>
            </w:pPr>
            <w:r>
              <w:rPr>
                <w:color w:val="404040"/>
              </w:rPr>
              <w:t>Propagační akce: Není relevantní</w:t>
            </w:r>
          </w:p>
        </w:tc>
      </w:tr>
      <w:tr w:rsidR="00CE6208" w14:paraId="4797103C"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C2BEAA"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D1964EA" w14:textId="77777777" w:rsidR="00CE6208" w:rsidRDefault="00DA3D0A">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4120DF" w14:textId="77777777" w:rsidR="00CE6208" w:rsidRDefault="00DA3D0A">
            <w:pPr>
              <w:pStyle w:val="ProductList-TableBody"/>
            </w:pPr>
            <w:r>
              <w:rPr>
                <w:color w:val="404040"/>
              </w:rPr>
              <w:t>Nárok na snížení (SCE): Není relevantní</w:t>
            </w:r>
          </w:p>
        </w:tc>
      </w:tr>
      <w:tr w:rsidR="00CE6208" w14:paraId="453895B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56A624"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C306C79"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8BE3D0A" w14:textId="77777777" w:rsidR="00CE6208" w:rsidRDefault="00CE6208">
            <w:pPr>
              <w:pStyle w:val="ProductList-TableBody"/>
            </w:pPr>
          </w:p>
        </w:tc>
      </w:tr>
    </w:tbl>
    <w:p w14:paraId="26D4EC65" w14:textId="77777777" w:rsidR="00CE6208" w:rsidRDefault="00CE6208">
      <w:pPr>
        <w:pStyle w:val="ProductList-Body"/>
      </w:pPr>
    </w:p>
    <w:p w14:paraId="517DA0C7" w14:textId="77777777" w:rsidR="00CE6208" w:rsidRDefault="00DA3D0A">
      <w:pPr>
        <w:pStyle w:val="ProductList-ClauseHeading"/>
        <w:outlineLvl w:val="4"/>
      </w:pPr>
      <w:r>
        <w:lastRenderedPageBreak/>
        <w:t>2.1 Účtovatelné transakce</w:t>
      </w:r>
    </w:p>
    <w:p w14:paraId="5B8DD413" w14:textId="77777777" w:rsidR="00CE6208" w:rsidRDefault="00DA3D0A">
      <w:pPr>
        <w:pStyle w:val="ProductList-Body"/>
      </w:pPr>
      <w:r>
        <w:t>Každá Licence na odběr pro doplněk k Bing Maps Public Website Usage a Bing Maps Internal Website Usage opravňuje zákazníka k počtu účtovatelných transakcí, který je určen v názvu produktu. K datu uplynutí doby účinnosti prováděcí smlouvy nebo odběru všechny zakoupené, ale nevyužité účtovatelné transakce zaniknou.</w:t>
      </w:r>
    </w:p>
    <w:p w14:paraId="6B0DB850" w14:textId="77777777" w:rsidR="00CE6208" w:rsidRDefault="00CE6208">
      <w:pPr>
        <w:pStyle w:val="ProductList-Body"/>
      </w:pPr>
    </w:p>
    <w:p w14:paraId="0864C5FC" w14:textId="77777777" w:rsidR="00CE6208" w:rsidRDefault="00DA3D0A">
      <w:pPr>
        <w:pStyle w:val="ProductList-Body"/>
      </w:pPr>
      <w:r>
        <w:t>Pokud zákazník překročí svůj celkový počet zakoupených účtovatelných transakcí, musí si do 30 dní od přijetí oznámení od společnosti Microsoft zakoupit další nabídky licencí na odběr doplňku Bing Maps Public Website Usage nebo Bing Maps Internal Website Usage k pokrytí překročených účtovatelných transakcí a odhadovaného počtu budoucích účtovatelných transakcí po zbylou část doby účinnosti prováděcí smlouvy, nebo společnost Microsoft smí ukončit přístup zákazníka ke službě Mapy Bing.</w:t>
      </w:r>
    </w:p>
    <w:p w14:paraId="1D0BFDD6" w14:textId="77777777" w:rsidR="00CE6208" w:rsidRDefault="00CE6208">
      <w:pPr>
        <w:pStyle w:val="ProductList-Body"/>
      </w:pPr>
    </w:p>
    <w:p w14:paraId="7015B170" w14:textId="77777777" w:rsidR="00CE6208" w:rsidRDefault="00DA3D0A">
      <w:pPr>
        <w:pStyle w:val="ProductList-ClauseHeading"/>
        <w:outlineLvl w:val="4"/>
      </w:pPr>
      <w:r>
        <w:t>2.2 Požadavky na odběr služby Mobile Asset Management podle počtu prostředků</w:t>
      </w:r>
    </w:p>
    <w:p w14:paraId="0B450675" w14:textId="77777777" w:rsidR="00CE6208" w:rsidRDefault="00DA3D0A">
      <w:pPr>
        <w:pStyle w:val="ProductList-Body"/>
      </w:pPr>
      <w:r>
        <w:t xml:space="preserve">Následující nabídky vyžadují licenci k měsíčnímu odběru produktu Mobile Asset Management podle počtu prostředků: </w:t>
      </w:r>
    </w:p>
    <w:p w14:paraId="72157837" w14:textId="77777777" w:rsidR="00CE6208" w:rsidRDefault="00DA3D0A" w:rsidP="00DA3D0A">
      <w:pPr>
        <w:pStyle w:val="ProductList-Bullet"/>
        <w:numPr>
          <w:ilvl w:val="0"/>
          <w:numId w:val="44"/>
        </w:numPr>
      </w:pPr>
      <w:r>
        <w:t>Distance Matrix podle počtu prostředků, automatické</w:t>
      </w:r>
    </w:p>
    <w:p w14:paraId="3CB1BB49" w14:textId="77777777" w:rsidR="00CE6208" w:rsidRDefault="00DA3D0A" w:rsidP="00DA3D0A">
      <w:pPr>
        <w:pStyle w:val="ProductList-Bullet"/>
        <w:numPr>
          <w:ilvl w:val="0"/>
          <w:numId w:val="44"/>
        </w:numPr>
      </w:pPr>
      <w:r>
        <w:t>Distance Matrix podle počtu prostředků, ruční</w:t>
      </w:r>
    </w:p>
    <w:p w14:paraId="096AA92D" w14:textId="77777777" w:rsidR="00CE6208" w:rsidRDefault="00DA3D0A" w:rsidP="00DA3D0A">
      <w:pPr>
        <w:pStyle w:val="ProductList-Bullet"/>
        <w:numPr>
          <w:ilvl w:val="0"/>
          <w:numId w:val="44"/>
        </w:numPr>
      </w:pPr>
      <w:r>
        <w:t>Truck Routing podle počtu prostředků</w:t>
      </w:r>
    </w:p>
    <w:p w14:paraId="5BE8EC07" w14:textId="77777777" w:rsidR="00CE6208" w:rsidRDefault="00DA3D0A" w:rsidP="00DA3D0A">
      <w:pPr>
        <w:pStyle w:val="ProductList-Bullet"/>
        <w:numPr>
          <w:ilvl w:val="0"/>
          <w:numId w:val="44"/>
        </w:numPr>
      </w:pPr>
      <w:r>
        <w:t>Drive Analytics podle počtu prostředků</w:t>
      </w:r>
    </w:p>
    <w:p w14:paraId="11B3A9BA"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22D3EF1B"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4830E9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788AB63" w14:textId="77777777" w:rsidR="00CE6208" w:rsidRDefault="00CE6208">
      <w:pPr>
        <w:pStyle w:val="ProductList-Body"/>
      </w:pPr>
    </w:p>
    <w:p w14:paraId="1123C0DF" w14:textId="77777777" w:rsidR="00CE6208" w:rsidRDefault="00DA3D0A">
      <w:pPr>
        <w:pStyle w:val="ProductList-Offering2HeadingNoBorder"/>
        <w:outlineLvl w:val="2"/>
      </w:pPr>
      <w:bookmarkStart w:id="300" w:name="_Sec674"/>
      <w:r>
        <w:t>Microsoft Power Platform</w:t>
      </w:r>
      <w:bookmarkEnd w:id="300"/>
      <w:r>
        <w:fldChar w:fldCharType="begin"/>
      </w:r>
      <w:r>
        <w:instrText xml:space="preserve"> TC "</w:instrText>
      </w:r>
      <w:bookmarkStart w:id="301" w:name="_Toc10139377"/>
      <w:r>
        <w:instrText>Microsoft Power Platform</w:instrText>
      </w:r>
      <w:bookmarkEnd w:id="301"/>
      <w:r>
        <w:instrText>" \l 3</w:instrText>
      </w:r>
      <w:r>
        <w:fldChar w:fldCharType="end"/>
      </w:r>
    </w:p>
    <w:p w14:paraId="23AADE90" w14:textId="77777777" w:rsidR="00CE6208" w:rsidRDefault="00DA3D0A">
      <w:pPr>
        <w:pStyle w:val="ProductList-Offering1SubSection"/>
        <w:outlineLvl w:val="3"/>
      </w:pPr>
      <w:bookmarkStart w:id="302" w:name="_Sec730"/>
      <w:r>
        <w:t>1. Dostupnost programu</w:t>
      </w:r>
      <w:bookmarkEnd w:id="302"/>
    </w:p>
    <w:tbl>
      <w:tblPr>
        <w:tblStyle w:val="PURTable"/>
        <w:tblW w:w="0" w:type="dxa"/>
        <w:tblLook w:val="04A0" w:firstRow="1" w:lastRow="0" w:firstColumn="1" w:lastColumn="0" w:noHBand="0" w:noVBand="1"/>
      </w:tblPr>
      <w:tblGrid>
        <w:gridCol w:w="4233"/>
        <w:gridCol w:w="699"/>
        <w:gridCol w:w="697"/>
        <w:gridCol w:w="808"/>
        <w:gridCol w:w="713"/>
        <w:gridCol w:w="728"/>
        <w:gridCol w:w="829"/>
        <w:gridCol w:w="705"/>
        <w:gridCol w:w="701"/>
        <w:gridCol w:w="803"/>
      </w:tblGrid>
      <w:tr w:rsidR="00CE6208" w14:paraId="3649CF55"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6D2912F3"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5BC8EFE8" w14:textId="77777777" w:rsidR="00CE6208" w:rsidRDefault="00DA3D0A">
            <w:pPr>
              <w:pStyle w:val="ProductList-TableBody"/>
              <w:jc w:val="center"/>
            </w:pPr>
            <w:r>
              <w:rPr>
                <w:color w:val="FFFFFF"/>
              </w:rPr>
              <w:t>Bod</w:t>
            </w:r>
          </w:p>
        </w:tc>
        <w:tc>
          <w:tcPr>
            <w:tcW w:w="740" w:type="dxa"/>
            <w:tcBorders>
              <w:left w:val="single" w:sz="6" w:space="0" w:color="FFFFFF"/>
              <w:bottom w:val="single" w:sz="6" w:space="0" w:color="FFFFFF"/>
              <w:right w:val="single" w:sz="6" w:space="0" w:color="FFFFFF"/>
            </w:tcBorders>
            <w:shd w:val="clear" w:color="auto" w:fill="00188F"/>
          </w:tcPr>
          <w:p w14:paraId="46A88C65"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B1ED4D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8D8D169"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0E6B30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D6E5C53"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DD894A6"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8CB7C7E"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173E5F5"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59694C6B" w14:textId="77777777">
        <w:tc>
          <w:tcPr>
            <w:tcW w:w="4660" w:type="dxa"/>
            <w:tcBorders>
              <w:top w:val="single" w:sz="6" w:space="0" w:color="FFFFFF"/>
              <w:left w:val="none" w:sz="4" w:space="0" w:color="6E6E6E"/>
              <w:bottom w:val="dashed" w:sz="4" w:space="0" w:color="B2B2B2"/>
              <w:right w:val="none" w:sz="4" w:space="0" w:color="6E6E6E"/>
            </w:tcBorders>
          </w:tcPr>
          <w:p w14:paraId="48A3B5DD" w14:textId="77777777" w:rsidR="00CE6208" w:rsidRDefault="00DA3D0A">
            <w:pPr>
              <w:pStyle w:val="ProductList-TableBody"/>
            </w:pPr>
            <w:r>
              <w:t>Microsoft Flow Plan 1</w:t>
            </w:r>
            <w:r>
              <w:fldChar w:fldCharType="begin"/>
            </w:r>
            <w:r>
              <w:instrText xml:space="preserve"> XE "Microsoft Flow Plan 1" </w:instrText>
            </w:r>
            <w:r>
              <w:fldChar w:fldCharType="end"/>
            </w:r>
            <w:r>
              <w:t xml:space="preserve"> (licence na odběr na základě počtu uživatelů)</w:t>
            </w:r>
          </w:p>
        </w:tc>
        <w:tc>
          <w:tcPr>
            <w:tcW w:w="740" w:type="dxa"/>
            <w:tcBorders>
              <w:top w:val="single" w:sz="6" w:space="0" w:color="FFFFFF"/>
              <w:left w:val="none" w:sz="4" w:space="0" w:color="6E6E6E"/>
              <w:bottom w:val="dashed" w:sz="4" w:space="0" w:color="B2B2B2"/>
              <w:right w:val="single" w:sz="6" w:space="0" w:color="FFFFFF"/>
            </w:tcBorders>
          </w:tcPr>
          <w:p w14:paraId="4B84ABC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BF295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FA0E67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B6152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55922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D4524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B6580E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0E00B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43E69B0" w14:textId="77777777" w:rsidR="00CE6208" w:rsidRDefault="00CE6208">
            <w:pPr>
              <w:pStyle w:val="ProductList-TableBody"/>
              <w:jc w:val="center"/>
            </w:pPr>
          </w:p>
        </w:tc>
      </w:tr>
      <w:tr w:rsidR="00CE6208" w14:paraId="56A50F80" w14:textId="77777777">
        <w:tc>
          <w:tcPr>
            <w:tcW w:w="4660" w:type="dxa"/>
            <w:tcBorders>
              <w:top w:val="dashed" w:sz="4" w:space="0" w:color="B2B2B2"/>
              <w:left w:val="none" w:sz="4" w:space="0" w:color="6E6E6E"/>
              <w:bottom w:val="dashed" w:sz="4" w:space="0" w:color="B2B2B2"/>
              <w:right w:val="none" w:sz="4" w:space="0" w:color="6E6E6E"/>
            </w:tcBorders>
          </w:tcPr>
          <w:p w14:paraId="37A5974A" w14:textId="77777777" w:rsidR="00CE6208" w:rsidRDefault="00DA3D0A">
            <w:pPr>
              <w:pStyle w:val="ProductList-TableBody"/>
            </w:pPr>
            <w:r>
              <w:t>Microsoft Flow Plan 2</w:t>
            </w:r>
            <w:r>
              <w:fldChar w:fldCharType="begin"/>
            </w:r>
            <w:r>
              <w:instrText xml:space="preserve"> XE "Microsoft Flow Plan 2" </w:instrText>
            </w:r>
            <w:r>
              <w:fldChar w:fldCharType="end"/>
            </w:r>
            <w:r>
              <w:t xml:space="preserve"> (licence na odběr na základě počtu uživatelů)</w:t>
            </w:r>
          </w:p>
        </w:tc>
        <w:tc>
          <w:tcPr>
            <w:tcW w:w="740" w:type="dxa"/>
            <w:tcBorders>
              <w:top w:val="dashed" w:sz="4" w:space="0" w:color="B2B2B2"/>
              <w:left w:val="none" w:sz="4" w:space="0" w:color="6E6E6E"/>
              <w:bottom w:val="dashed" w:sz="4" w:space="0" w:color="B2B2B2"/>
              <w:right w:val="single" w:sz="6" w:space="0" w:color="FFFFFF"/>
            </w:tcBorders>
          </w:tcPr>
          <w:p w14:paraId="66A9B35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5313E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2FA7A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3FEC5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359A4D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1147AA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B34B1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E55729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F193F7B" w14:textId="77777777" w:rsidR="00CE6208" w:rsidRDefault="00CE6208">
            <w:pPr>
              <w:pStyle w:val="ProductList-TableBody"/>
              <w:jc w:val="center"/>
            </w:pPr>
          </w:p>
        </w:tc>
      </w:tr>
      <w:tr w:rsidR="00CE6208" w14:paraId="5E9CCCF3" w14:textId="77777777">
        <w:tc>
          <w:tcPr>
            <w:tcW w:w="4660" w:type="dxa"/>
            <w:tcBorders>
              <w:top w:val="dashed" w:sz="4" w:space="0" w:color="B2B2B2"/>
              <w:left w:val="none" w:sz="4" w:space="0" w:color="6E6E6E"/>
              <w:bottom w:val="dashed" w:sz="4" w:space="0" w:color="B2B2B2"/>
              <w:right w:val="none" w:sz="4" w:space="0" w:color="6E6E6E"/>
            </w:tcBorders>
          </w:tcPr>
          <w:p w14:paraId="155075B9" w14:textId="77777777" w:rsidR="00CE6208" w:rsidRDefault="00DA3D0A">
            <w:pPr>
              <w:pStyle w:val="ProductList-TableBody"/>
            </w:pPr>
            <w:r>
              <w:t>Microsoft PowerApps Plan 1</w:t>
            </w:r>
            <w:r>
              <w:fldChar w:fldCharType="begin"/>
            </w:r>
            <w:r>
              <w:instrText xml:space="preserve"> XE "Microsoft PowerApps Plan 1" </w:instrText>
            </w:r>
            <w:r>
              <w:fldChar w:fldCharType="end"/>
            </w:r>
            <w:r>
              <w:t xml:space="preserve"> (licence na odběr podle počtu uživatelů)</w:t>
            </w:r>
          </w:p>
        </w:tc>
        <w:tc>
          <w:tcPr>
            <w:tcW w:w="740" w:type="dxa"/>
            <w:tcBorders>
              <w:top w:val="dashed" w:sz="4" w:space="0" w:color="B2B2B2"/>
              <w:left w:val="none" w:sz="4" w:space="0" w:color="6E6E6E"/>
              <w:bottom w:val="dashed" w:sz="4" w:space="0" w:color="B2B2B2"/>
              <w:right w:val="single" w:sz="6" w:space="0" w:color="FFFFFF"/>
            </w:tcBorders>
          </w:tcPr>
          <w:p w14:paraId="4AC0F3F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5C996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6751D1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5E9E90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99E6E9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E04782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827B5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4C16B6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412E60" w14:textId="77777777" w:rsidR="00CE6208" w:rsidRDefault="00CE6208">
            <w:pPr>
              <w:pStyle w:val="ProductList-TableBody"/>
              <w:jc w:val="center"/>
            </w:pPr>
          </w:p>
        </w:tc>
      </w:tr>
      <w:tr w:rsidR="00CE6208" w14:paraId="572194EC" w14:textId="77777777">
        <w:tc>
          <w:tcPr>
            <w:tcW w:w="4660" w:type="dxa"/>
            <w:tcBorders>
              <w:top w:val="dashed" w:sz="4" w:space="0" w:color="B2B2B2"/>
              <w:left w:val="none" w:sz="4" w:space="0" w:color="6E6E6E"/>
              <w:bottom w:val="dashed" w:sz="4" w:space="0" w:color="B2B2B2"/>
              <w:right w:val="none" w:sz="4" w:space="0" w:color="6E6E6E"/>
            </w:tcBorders>
          </w:tcPr>
          <w:p w14:paraId="406F6955" w14:textId="77777777" w:rsidR="00CE6208" w:rsidRDefault="00DA3D0A">
            <w:pPr>
              <w:pStyle w:val="ProductList-TableBody"/>
            </w:pPr>
            <w:r>
              <w:t>Microsoft PowerApps Plan 2</w:t>
            </w:r>
            <w:r>
              <w:fldChar w:fldCharType="begin"/>
            </w:r>
            <w:r>
              <w:instrText xml:space="preserve"> XE "Microsoft PowerApps Plan 2" </w:instrText>
            </w:r>
            <w:r>
              <w:fldChar w:fldCharType="end"/>
            </w:r>
            <w:r>
              <w:t xml:space="preserve"> (licence na odběr podle počtu uživatelů)</w:t>
            </w:r>
          </w:p>
        </w:tc>
        <w:tc>
          <w:tcPr>
            <w:tcW w:w="740" w:type="dxa"/>
            <w:tcBorders>
              <w:top w:val="dashed" w:sz="4" w:space="0" w:color="B2B2B2"/>
              <w:left w:val="none" w:sz="4" w:space="0" w:color="6E6E6E"/>
              <w:bottom w:val="dashed" w:sz="4" w:space="0" w:color="B2B2B2"/>
              <w:right w:val="single" w:sz="6" w:space="0" w:color="FFFFFF"/>
            </w:tcBorders>
          </w:tcPr>
          <w:p w14:paraId="0D28C0A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740AF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1D6152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CF553A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A96FE2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A0881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90B79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4E0C7C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5D94C8" w14:textId="77777777" w:rsidR="00CE6208" w:rsidRDefault="00CE6208">
            <w:pPr>
              <w:pStyle w:val="ProductList-TableBody"/>
              <w:jc w:val="center"/>
            </w:pPr>
          </w:p>
        </w:tc>
      </w:tr>
      <w:tr w:rsidR="00CE6208" w14:paraId="023AD780" w14:textId="77777777">
        <w:tc>
          <w:tcPr>
            <w:tcW w:w="4660" w:type="dxa"/>
            <w:tcBorders>
              <w:top w:val="dashed" w:sz="4" w:space="0" w:color="B2B2B2"/>
              <w:left w:val="none" w:sz="4" w:space="0" w:color="6E6E6E"/>
              <w:bottom w:val="dashed" w:sz="4" w:space="0" w:color="B2B2B2"/>
              <w:right w:val="none" w:sz="4" w:space="0" w:color="6E6E6E"/>
            </w:tcBorders>
          </w:tcPr>
          <w:p w14:paraId="3E5AFA86" w14:textId="77777777" w:rsidR="00CE6208" w:rsidRDefault="00DA3D0A">
            <w:pPr>
              <w:pStyle w:val="ProductList-TableBody"/>
            </w:pPr>
            <w:r>
              <w:t>Common Data Service for Apps Database Capacity</w:t>
            </w:r>
            <w:r>
              <w:fldChar w:fldCharType="begin"/>
            </w:r>
            <w:r>
              <w:instrText xml:space="preserve"> XE "Common Data Service for Apps Database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349C9E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0D2CFD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27B9AA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AE80F8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A932E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D12C38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E4C6D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AAC54E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0413FD7" w14:textId="77777777" w:rsidR="00CE6208" w:rsidRDefault="00CE6208">
            <w:pPr>
              <w:pStyle w:val="ProductList-TableBody"/>
              <w:jc w:val="center"/>
            </w:pPr>
          </w:p>
        </w:tc>
      </w:tr>
      <w:tr w:rsidR="00CE6208" w14:paraId="66668EA6" w14:textId="77777777">
        <w:tc>
          <w:tcPr>
            <w:tcW w:w="4660" w:type="dxa"/>
            <w:tcBorders>
              <w:top w:val="dashed" w:sz="4" w:space="0" w:color="B2B2B2"/>
              <w:left w:val="none" w:sz="4" w:space="0" w:color="6E6E6E"/>
              <w:bottom w:val="dashed" w:sz="4" w:space="0" w:color="B2B2B2"/>
              <w:right w:val="none" w:sz="4" w:space="0" w:color="6E6E6E"/>
            </w:tcBorders>
          </w:tcPr>
          <w:p w14:paraId="266A0C6A" w14:textId="77777777" w:rsidR="00CE6208" w:rsidRDefault="00DA3D0A">
            <w:pPr>
              <w:pStyle w:val="ProductList-TableBody"/>
            </w:pPr>
            <w:r>
              <w:t>Common Data Service</w:t>
            </w:r>
            <w:r>
              <w:fldChar w:fldCharType="begin"/>
            </w:r>
            <w:r>
              <w:instrText xml:space="preserve"> XE "Common Data Service" </w:instrText>
            </w:r>
            <w:r>
              <w:fldChar w:fldCharType="end"/>
            </w:r>
            <w:r>
              <w:t xml:space="preserve"> for Apps File Capacity</w:t>
            </w:r>
            <w:r>
              <w:fldChar w:fldCharType="begin"/>
            </w:r>
            <w:r>
              <w:instrText xml:space="preserve"> XE " for Apps File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D6AF9D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C000BA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8CB7E8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1C2B73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5FCC56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D2EC2C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5F2765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1B3276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0FC3414" w14:textId="77777777" w:rsidR="00CE6208" w:rsidRDefault="00CE6208">
            <w:pPr>
              <w:pStyle w:val="ProductList-TableBody"/>
              <w:jc w:val="center"/>
            </w:pPr>
          </w:p>
        </w:tc>
      </w:tr>
      <w:tr w:rsidR="00CE6208" w14:paraId="4512BD49" w14:textId="77777777">
        <w:tc>
          <w:tcPr>
            <w:tcW w:w="4660" w:type="dxa"/>
            <w:tcBorders>
              <w:top w:val="dashed" w:sz="4" w:space="0" w:color="B2B2B2"/>
              <w:left w:val="none" w:sz="4" w:space="0" w:color="6E6E6E"/>
              <w:bottom w:val="dashed" w:sz="4" w:space="0" w:color="B2B2B2"/>
              <w:right w:val="none" w:sz="4" w:space="0" w:color="6E6E6E"/>
            </w:tcBorders>
          </w:tcPr>
          <w:p w14:paraId="077B56AB" w14:textId="77777777" w:rsidR="00CE6208" w:rsidRDefault="00DA3D0A">
            <w:pPr>
              <w:pStyle w:val="ProductList-TableBody"/>
            </w:pPr>
            <w:r>
              <w:t>Common Data Service</w:t>
            </w:r>
            <w:r>
              <w:fldChar w:fldCharType="begin"/>
            </w:r>
            <w:r>
              <w:instrText xml:space="preserve"> XE "Common Data Service" </w:instrText>
            </w:r>
            <w:r>
              <w:fldChar w:fldCharType="end"/>
            </w:r>
            <w:r>
              <w:t xml:space="preserve"> for Apps Log Capacity</w:t>
            </w:r>
            <w:r>
              <w:fldChar w:fldCharType="begin"/>
            </w:r>
            <w:r>
              <w:instrText xml:space="preserve"> XE " for Apps Log Capacity"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1B88D5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1293A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B63F3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1A4C00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867C79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06035F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603C76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A04D557"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679432C" w14:textId="77777777" w:rsidR="00CE6208" w:rsidRDefault="00CE6208">
            <w:pPr>
              <w:pStyle w:val="ProductList-TableBody"/>
              <w:jc w:val="center"/>
            </w:pPr>
          </w:p>
        </w:tc>
      </w:tr>
      <w:tr w:rsidR="00CE6208" w14:paraId="2355CDCA" w14:textId="77777777">
        <w:tc>
          <w:tcPr>
            <w:tcW w:w="4660" w:type="dxa"/>
            <w:tcBorders>
              <w:top w:val="dashed" w:sz="4" w:space="0" w:color="B2B2B2"/>
              <w:left w:val="none" w:sz="4" w:space="0" w:color="6E6E6E"/>
              <w:bottom w:val="dashed" w:sz="4" w:space="0" w:color="B2B2B2"/>
              <w:right w:val="none" w:sz="4" w:space="0" w:color="6E6E6E"/>
            </w:tcBorders>
          </w:tcPr>
          <w:p w14:paraId="7AF46C3D" w14:textId="77777777" w:rsidR="00CE6208" w:rsidRDefault="00DA3D0A">
            <w:pPr>
              <w:pStyle w:val="ProductList-TableBody"/>
            </w:pPr>
            <w:r>
              <w:t>Power BI Premium EM1</w:t>
            </w:r>
            <w:r>
              <w:fldChar w:fldCharType="begin"/>
            </w:r>
            <w:r>
              <w:instrText xml:space="preserve"> XE "Power BI Premium EM1"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0DE94E6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A70C09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298790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66FEA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043CD4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2694E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2C1F2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B46AA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E6C145B" w14:textId="77777777" w:rsidR="00CE6208" w:rsidRDefault="00CE6208">
            <w:pPr>
              <w:pStyle w:val="ProductList-TableBody"/>
              <w:jc w:val="center"/>
            </w:pPr>
          </w:p>
        </w:tc>
      </w:tr>
      <w:tr w:rsidR="00CE6208" w14:paraId="0920FF8A" w14:textId="77777777">
        <w:tc>
          <w:tcPr>
            <w:tcW w:w="4660" w:type="dxa"/>
            <w:tcBorders>
              <w:top w:val="dashed" w:sz="4" w:space="0" w:color="B2B2B2"/>
              <w:left w:val="none" w:sz="4" w:space="0" w:color="6E6E6E"/>
              <w:bottom w:val="dashed" w:sz="4" w:space="0" w:color="B2B2B2"/>
              <w:right w:val="none" w:sz="4" w:space="0" w:color="6E6E6E"/>
            </w:tcBorders>
          </w:tcPr>
          <w:p w14:paraId="2DC472FC" w14:textId="77777777" w:rsidR="00CE6208" w:rsidRDefault="00DA3D0A">
            <w:pPr>
              <w:pStyle w:val="ProductList-TableBody"/>
            </w:pPr>
            <w:r>
              <w:t>Power BI Premium EM1 A</w:t>
            </w:r>
            <w:r>
              <w:fldChar w:fldCharType="begin"/>
            </w:r>
            <w:r>
              <w:instrText xml:space="preserve"> XE "Power BI Premium EM1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647BF4A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26592F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C407F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47165D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D5CF04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7AA15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88C86D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1C84F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251845" w14:textId="77777777" w:rsidR="00CE6208" w:rsidRDefault="00CE6208">
            <w:pPr>
              <w:pStyle w:val="ProductList-TableBody"/>
              <w:jc w:val="center"/>
            </w:pPr>
          </w:p>
        </w:tc>
      </w:tr>
      <w:tr w:rsidR="00CE6208" w14:paraId="1247FE6E" w14:textId="77777777">
        <w:tc>
          <w:tcPr>
            <w:tcW w:w="4660" w:type="dxa"/>
            <w:tcBorders>
              <w:top w:val="dashed" w:sz="4" w:space="0" w:color="B2B2B2"/>
              <w:left w:val="none" w:sz="4" w:space="0" w:color="6E6E6E"/>
              <w:bottom w:val="dashed" w:sz="4" w:space="0" w:color="B2B2B2"/>
              <w:right w:val="none" w:sz="4" w:space="0" w:color="6E6E6E"/>
            </w:tcBorders>
          </w:tcPr>
          <w:p w14:paraId="51F7F6F9" w14:textId="77777777" w:rsidR="00CE6208" w:rsidRDefault="00DA3D0A">
            <w:pPr>
              <w:pStyle w:val="ProductList-TableBody"/>
            </w:pPr>
            <w:r>
              <w:t>Power BI Premium EM2</w:t>
            </w:r>
            <w:r>
              <w:fldChar w:fldCharType="begin"/>
            </w:r>
            <w:r>
              <w:instrText xml:space="preserve"> XE "Power BI Premium EM2"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0CA7DE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4C0F4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7F22DB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0D1B8E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AF388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5187F3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D62C1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663B8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306ADD7" w14:textId="77777777" w:rsidR="00CE6208" w:rsidRDefault="00CE6208">
            <w:pPr>
              <w:pStyle w:val="ProductList-TableBody"/>
              <w:jc w:val="center"/>
            </w:pPr>
          </w:p>
        </w:tc>
      </w:tr>
      <w:tr w:rsidR="00CE6208" w14:paraId="2D491A9E" w14:textId="77777777">
        <w:tc>
          <w:tcPr>
            <w:tcW w:w="4660" w:type="dxa"/>
            <w:tcBorders>
              <w:top w:val="dashed" w:sz="4" w:space="0" w:color="B2B2B2"/>
              <w:left w:val="none" w:sz="4" w:space="0" w:color="6E6E6E"/>
              <w:bottom w:val="dashed" w:sz="4" w:space="0" w:color="B2B2B2"/>
              <w:right w:val="none" w:sz="4" w:space="0" w:color="6E6E6E"/>
            </w:tcBorders>
          </w:tcPr>
          <w:p w14:paraId="6EF875F5" w14:textId="77777777" w:rsidR="00CE6208" w:rsidRDefault="00DA3D0A">
            <w:pPr>
              <w:pStyle w:val="ProductList-TableBody"/>
            </w:pPr>
            <w:r>
              <w:t>Power BI Premium EM2 A</w:t>
            </w:r>
            <w:r>
              <w:fldChar w:fldCharType="begin"/>
            </w:r>
            <w:r>
              <w:instrText xml:space="preserve"> XE "Power BI Premium EM2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CD23A7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819571F"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F30181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3188C9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D7123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8E398A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635CF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4F2289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0C709D" w14:textId="77777777" w:rsidR="00CE6208" w:rsidRDefault="00CE6208">
            <w:pPr>
              <w:pStyle w:val="ProductList-TableBody"/>
              <w:jc w:val="center"/>
            </w:pPr>
          </w:p>
        </w:tc>
      </w:tr>
      <w:tr w:rsidR="00CE6208" w14:paraId="0A80AEF9" w14:textId="77777777">
        <w:tc>
          <w:tcPr>
            <w:tcW w:w="4660" w:type="dxa"/>
            <w:tcBorders>
              <w:top w:val="dashed" w:sz="4" w:space="0" w:color="B2B2B2"/>
              <w:left w:val="none" w:sz="4" w:space="0" w:color="6E6E6E"/>
              <w:bottom w:val="dashed" w:sz="4" w:space="0" w:color="B2B2B2"/>
              <w:right w:val="none" w:sz="4" w:space="0" w:color="6E6E6E"/>
            </w:tcBorders>
          </w:tcPr>
          <w:p w14:paraId="688EE23B" w14:textId="77777777" w:rsidR="00CE6208" w:rsidRDefault="00DA3D0A">
            <w:pPr>
              <w:pStyle w:val="ProductList-TableBody"/>
            </w:pPr>
            <w:r>
              <w:t>Power BI Premium EM3</w:t>
            </w:r>
            <w:r>
              <w:fldChar w:fldCharType="begin"/>
            </w:r>
            <w:r>
              <w:instrText xml:space="preserve"> XE "Power BI Premium EM3"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4C89F28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2A4A5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872938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E930E3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A95423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B197FC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C48130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40E67D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7B30982" w14:textId="77777777" w:rsidR="00CE6208" w:rsidRDefault="00CE6208">
            <w:pPr>
              <w:pStyle w:val="ProductList-TableBody"/>
              <w:jc w:val="center"/>
            </w:pPr>
          </w:p>
        </w:tc>
      </w:tr>
      <w:tr w:rsidR="00CE6208" w14:paraId="72DB2E9D" w14:textId="77777777">
        <w:tc>
          <w:tcPr>
            <w:tcW w:w="4660" w:type="dxa"/>
            <w:tcBorders>
              <w:top w:val="dashed" w:sz="4" w:space="0" w:color="B2B2B2"/>
              <w:left w:val="none" w:sz="4" w:space="0" w:color="6E6E6E"/>
              <w:bottom w:val="dashed" w:sz="4" w:space="0" w:color="B2B2B2"/>
              <w:right w:val="none" w:sz="4" w:space="0" w:color="6E6E6E"/>
            </w:tcBorders>
          </w:tcPr>
          <w:p w14:paraId="05C54BC5" w14:textId="77777777" w:rsidR="00CE6208" w:rsidRDefault="00DA3D0A">
            <w:pPr>
              <w:pStyle w:val="ProductList-TableBody"/>
            </w:pPr>
            <w:r>
              <w:t>Power BI Premium EM3 A</w:t>
            </w:r>
            <w:r>
              <w:fldChar w:fldCharType="begin"/>
            </w:r>
            <w:r>
              <w:instrText xml:space="preserve"> XE "Power BI Premium EM3 A"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7CF878B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3BEE8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39A59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792DD82"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48B8E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8E9D59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B529F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A172C6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60FAFE2" w14:textId="77777777" w:rsidR="00CE6208" w:rsidRDefault="00CE6208">
            <w:pPr>
              <w:pStyle w:val="ProductList-TableBody"/>
              <w:jc w:val="center"/>
            </w:pPr>
          </w:p>
        </w:tc>
      </w:tr>
      <w:tr w:rsidR="00CE6208" w14:paraId="341AA07F" w14:textId="77777777">
        <w:tc>
          <w:tcPr>
            <w:tcW w:w="4660" w:type="dxa"/>
            <w:tcBorders>
              <w:top w:val="dashed" w:sz="4" w:space="0" w:color="B2B2B2"/>
              <w:left w:val="none" w:sz="4" w:space="0" w:color="6E6E6E"/>
              <w:bottom w:val="dashed" w:sz="4" w:space="0" w:color="B2B2B2"/>
              <w:right w:val="none" w:sz="4" w:space="0" w:color="6E6E6E"/>
            </w:tcBorders>
          </w:tcPr>
          <w:p w14:paraId="5D98421B" w14:textId="77777777" w:rsidR="00CE6208" w:rsidRDefault="00DA3D0A">
            <w:pPr>
              <w:pStyle w:val="ProductList-TableBody"/>
            </w:pPr>
            <w:r>
              <w:t>Power BI Premium P1</w:t>
            </w:r>
            <w:r>
              <w:fldChar w:fldCharType="begin"/>
            </w:r>
            <w:r>
              <w:instrText xml:space="preserve"> XE "Power BI Premium P1"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352CF66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8F68DA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5A572F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738877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EB26F6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E685D5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D0CE4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86828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84AAEA5" w14:textId="77777777" w:rsidR="00CE6208" w:rsidRDefault="00CE6208">
            <w:pPr>
              <w:pStyle w:val="ProductList-TableBody"/>
              <w:jc w:val="center"/>
            </w:pPr>
          </w:p>
        </w:tc>
      </w:tr>
      <w:tr w:rsidR="00CE6208" w14:paraId="249D5B0A" w14:textId="77777777">
        <w:tc>
          <w:tcPr>
            <w:tcW w:w="4660" w:type="dxa"/>
            <w:tcBorders>
              <w:top w:val="dashed" w:sz="4" w:space="0" w:color="B2B2B2"/>
              <w:left w:val="none" w:sz="4" w:space="0" w:color="6E6E6E"/>
              <w:bottom w:val="dashed" w:sz="4" w:space="0" w:color="B2B2B2"/>
              <w:right w:val="none" w:sz="4" w:space="0" w:color="6E6E6E"/>
            </w:tcBorders>
          </w:tcPr>
          <w:p w14:paraId="7C8BF695" w14:textId="77777777" w:rsidR="00CE6208" w:rsidRDefault="00DA3D0A">
            <w:pPr>
              <w:pStyle w:val="ProductList-TableBody"/>
            </w:pPr>
            <w:r>
              <w:t>Power BI Premium P2</w:t>
            </w:r>
            <w:r>
              <w:fldChar w:fldCharType="begin"/>
            </w:r>
            <w:r>
              <w:instrText xml:space="preserve"> XE "Power BI Premium P2"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207FB92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EEECCE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A38B66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BA757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3A481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EEBF0E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86566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AE01B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683AD55" w14:textId="77777777" w:rsidR="00CE6208" w:rsidRDefault="00CE6208">
            <w:pPr>
              <w:pStyle w:val="ProductList-TableBody"/>
              <w:jc w:val="center"/>
            </w:pPr>
          </w:p>
        </w:tc>
      </w:tr>
      <w:tr w:rsidR="00CE6208" w14:paraId="083B4CC0" w14:textId="77777777">
        <w:tc>
          <w:tcPr>
            <w:tcW w:w="4660" w:type="dxa"/>
            <w:tcBorders>
              <w:top w:val="dashed" w:sz="4" w:space="0" w:color="B2B2B2"/>
              <w:left w:val="none" w:sz="4" w:space="0" w:color="6E6E6E"/>
              <w:bottom w:val="dashed" w:sz="4" w:space="0" w:color="B2B2B2"/>
              <w:right w:val="none" w:sz="4" w:space="0" w:color="6E6E6E"/>
            </w:tcBorders>
          </w:tcPr>
          <w:p w14:paraId="43BA5B36" w14:textId="77777777" w:rsidR="00CE6208" w:rsidRDefault="00DA3D0A">
            <w:pPr>
              <w:pStyle w:val="ProductList-TableBody"/>
            </w:pPr>
            <w:r>
              <w:t>Power BI Premium P3</w:t>
            </w:r>
            <w:r>
              <w:fldChar w:fldCharType="begin"/>
            </w:r>
            <w:r>
              <w:instrText xml:space="preserve"> XE "Power BI Premium P3"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F49F28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E9B23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675A1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F7602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31469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76DB0C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62466D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89183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721FCF" w14:textId="77777777" w:rsidR="00CE6208" w:rsidRDefault="00CE6208">
            <w:pPr>
              <w:pStyle w:val="ProductList-TableBody"/>
              <w:jc w:val="center"/>
            </w:pPr>
          </w:p>
        </w:tc>
      </w:tr>
      <w:tr w:rsidR="00CE6208" w14:paraId="53288E3A" w14:textId="77777777">
        <w:tc>
          <w:tcPr>
            <w:tcW w:w="4660" w:type="dxa"/>
            <w:tcBorders>
              <w:top w:val="dashed" w:sz="4" w:space="0" w:color="B2B2B2"/>
              <w:left w:val="none" w:sz="4" w:space="0" w:color="6E6E6E"/>
              <w:bottom w:val="dashed" w:sz="4" w:space="0" w:color="B2B2B2"/>
              <w:right w:val="none" w:sz="4" w:space="0" w:color="6E6E6E"/>
            </w:tcBorders>
          </w:tcPr>
          <w:p w14:paraId="65FC21A9" w14:textId="77777777" w:rsidR="00CE6208" w:rsidRDefault="00DA3D0A">
            <w:pPr>
              <w:pStyle w:val="ProductList-TableBody"/>
            </w:pPr>
            <w:r>
              <w:t>Power BI Premium P4</w:t>
            </w:r>
            <w:r>
              <w:fldChar w:fldCharType="begin"/>
            </w:r>
            <w:r>
              <w:instrText xml:space="preserve"> XE "Power BI Premium P4"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14A44E4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5BB342"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F8F76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037A07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11355E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D3A85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ED92C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425CA8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8D80AF1" w14:textId="77777777" w:rsidR="00CE6208" w:rsidRDefault="00CE6208">
            <w:pPr>
              <w:pStyle w:val="ProductList-TableBody"/>
              <w:jc w:val="center"/>
            </w:pPr>
          </w:p>
        </w:tc>
      </w:tr>
      <w:tr w:rsidR="00CE6208" w14:paraId="70B79687" w14:textId="77777777">
        <w:tc>
          <w:tcPr>
            <w:tcW w:w="4660" w:type="dxa"/>
            <w:tcBorders>
              <w:top w:val="dashed" w:sz="4" w:space="0" w:color="B2B2B2"/>
              <w:left w:val="none" w:sz="4" w:space="0" w:color="6E6E6E"/>
              <w:bottom w:val="dashed" w:sz="4" w:space="0" w:color="B2B2B2"/>
              <w:right w:val="none" w:sz="4" w:space="0" w:color="6E6E6E"/>
            </w:tcBorders>
          </w:tcPr>
          <w:p w14:paraId="55E51645" w14:textId="77777777" w:rsidR="00CE6208" w:rsidRDefault="00DA3D0A">
            <w:pPr>
              <w:pStyle w:val="ProductList-TableBody"/>
            </w:pPr>
            <w:r>
              <w:t>Power BI Premium P5</w:t>
            </w:r>
            <w:r>
              <w:fldChar w:fldCharType="begin"/>
            </w:r>
            <w:r>
              <w:instrText xml:space="preserve"> XE "Power BI Premium P5"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0942EA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FCFAC5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D136B5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D0A758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54B6C0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97AF91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DB1DC7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B6297A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6152F0" w14:textId="77777777" w:rsidR="00CE6208" w:rsidRDefault="00CE6208">
            <w:pPr>
              <w:pStyle w:val="ProductList-TableBody"/>
              <w:jc w:val="center"/>
            </w:pPr>
          </w:p>
        </w:tc>
      </w:tr>
      <w:tr w:rsidR="00CE6208" w14:paraId="097CDA48" w14:textId="77777777">
        <w:tc>
          <w:tcPr>
            <w:tcW w:w="4660" w:type="dxa"/>
            <w:tcBorders>
              <w:top w:val="dashed" w:sz="4" w:space="0" w:color="B2B2B2"/>
              <w:left w:val="none" w:sz="4" w:space="0" w:color="6E6E6E"/>
              <w:bottom w:val="dashed" w:sz="4" w:space="0" w:color="B2B2B2"/>
              <w:right w:val="none" w:sz="4" w:space="0" w:color="6E6E6E"/>
            </w:tcBorders>
          </w:tcPr>
          <w:p w14:paraId="4E16B4F9" w14:textId="77777777" w:rsidR="00CE6208" w:rsidRDefault="00DA3D0A">
            <w:pPr>
              <w:pStyle w:val="ProductList-TableBody"/>
            </w:pPr>
            <w:r>
              <w:t>Power BI Premium Promo</w:t>
            </w:r>
            <w:r>
              <w:fldChar w:fldCharType="begin"/>
            </w:r>
            <w:r>
              <w:instrText xml:space="preserve"> XE "Power BI Premium Promo" </w:instrText>
            </w:r>
            <w:r>
              <w:fldChar w:fldCharType="end"/>
            </w:r>
          </w:p>
        </w:tc>
        <w:tc>
          <w:tcPr>
            <w:tcW w:w="740" w:type="dxa"/>
            <w:tcBorders>
              <w:top w:val="dashed" w:sz="4" w:space="0" w:color="B2B2B2"/>
              <w:left w:val="none" w:sz="4" w:space="0" w:color="6E6E6E"/>
              <w:bottom w:val="dashed" w:sz="4" w:space="0" w:color="B2B2B2"/>
              <w:right w:val="single" w:sz="6" w:space="0" w:color="FFFFFF"/>
            </w:tcBorders>
          </w:tcPr>
          <w:p w14:paraId="58299F1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FC8AE5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0D40A0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92908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BE816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D770C6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B23D04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7F99C6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DF274EF" w14:textId="77777777" w:rsidR="00CE6208" w:rsidRDefault="00CE6208">
            <w:pPr>
              <w:pStyle w:val="ProductList-TableBody"/>
              <w:jc w:val="center"/>
            </w:pPr>
          </w:p>
        </w:tc>
      </w:tr>
      <w:tr w:rsidR="00CE6208" w14:paraId="4EFEAE50" w14:textId="77777777">
        <w:tc>
          <w:tcPr>
            <w:tcW w:w="4660" w:type="dxa"/>
            <w:tcBorders>
              <w:top w:val="dashed" w:sz="4" w:space="0" w:color="B2B2B2"/>
              <w:left w:val="none" w:sz="4" w:space="0" w:color="6E6E6E"/>
              <w:bottom w:val="dashed" w:sz="4" w:space="0" w:color="BFBFBF"/>
              <w:right w:val="none" w:sz="4" w:space="0" w:color="6E6E6E"/>
            </w:tcBorders>
          </w:tcPr>
          <w:p w14:paraId="15CEAD89" w14:textId="77777777" w:rsidR="00CE6208" w:rsidRDefault="00DA3D0A">
            <w:pPr>
              <w:pStyle w:val="ProductList-TableBody"/>
            </w:pPr>
            <w:r>
              <w:rPr>
                <w:color w:val="000000"/>
              </w:rPr>
              <w:t>Power BI Pro</w:t>
            </w:r>
            <w:r>
              <w:fldChar w:fldCharType="begin"/>
            </w:r>
            <w:r>
              <w:instrText xml:space="preserve"> XE "Power BI Pro" </w:instrText>
            </w:r>
            <w:r>
              <w:fldChar w:fldCharType="end"/>
            </w:r>
          </w:p>
        </w:tc>
        <w:tc>
          <w:tcPr>
            <w:tcW w:w="740" w:type="dxa"/>
            <w:tcBorders>
              <w:top w:val="dashed" w:sz="4" w:space="0" w:color="B2B2B2"/>
              <w:left w:val="none" w:sz="4" w:space="0" w:color="6E6E6E"/>
              <w:bottom w:val="dashed" w:sz="4" w:space="0" w:color="BFBFBF"/>
              <w:right w:val="single" w:sz="6" w:space="0" w:color="FFFFFF"/>
            </w:tcBorders>
          </w:tcPr>
          <w:p w14:paraId="34E42F25"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F17822"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A9A741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264519F" w14:textId="77777777" w:rsidR="00CE6208" w:rsidRDefault="00DA3D0A">
            <w:pPr>
              <w:pStyle w:val="ProductList-TableBody"/>
              <w:jc w:val="center"/>
            </w:pP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D9C3499"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r>
              <w:t>,</w:t>
            </w: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C9ACAB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"Komunitní cloudová služba státní správy USA" </w:instrText>
            </w:r>
            <w:r>
              <w:fldChar w:fldCharType="separate"/>
            </w:r>
            <w:r>
              <w:rPr>
                <w:color w:val="000000"/>
              </w:rPr>
              <w:t>UC</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960A9E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C63A6D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604535B" w14:textId="77777777" w:rsidR="00CE6208" w:rsidRDefault="00CE6208">
            <w:pPr>
              <w:pStyle w:val="ProductList-TableBody"/>
              <w:jc w:val="center"/>
            </w:pPr>
          </w:p>
        </w:tc>
      </w:tr>
      <w:tr w:rsidR="00CE6208" w14:paraId="76E9CB7B" w14:textId="77777777">
        <w:tc>
          <w:tcPr>
            <w:tcW w:w="4660" w:type="dxa"/>
            <w:tcBorders>
              <w:top w:val="dashed" w:sz="4" w:space="0" w:color="BFBFBF"/>
              <w:left w:val="none" w:sz="4" w:space="0" w:color="6E6E6E"/>
              <w:bottom w:val="none" w:sz="4" w:space="0" w:color="BFBFBF"/>
              <w:right w:val="none" w:sz="4" w:space="0" w:color="6E6E6E"/>
            </w:tcBorders>
          </w:tcPr>
          <w:p w14:paraId="1B720E41" w14:textId="77777777" w:rsidR="00CE6208" w:rsidRDefault="00DA3D0A">
            <w:pPr>
              <w:pStyle w:val="ProductList-TableBody"/>
            </w:pPr>
            <w:r>
              <w:rPr>
                <w:color w:val="000000"/>
              </w:rPr>
              <w:t>Power BI Pro A</w:t>
            </w:r>
            <w:r>
              <w:fldChar w:fldCharType="begin"/>
            </w:r>
            <w:r>
              <w:instrText xml:space="preserve"> XE "Power BI Pro A" </w:instrText>
            </w:r>
            <w:r>
              <w:fldChar w:fldCharType="end"/>
            </w:r>
          </w:p>
        </w:tc>
        <w:tc>
          <w:tcPr>
            <w:tcW w:w="740" w:type="dxa"/>
            <w:tcBorders>
              <w:top w:val="dashed" w:sz="4" w:space="0" w:color="BFBFBF"/>
              <w:left w:val="none" w:sz="4" w:space="0" w:color="6E6E6E"/>
              <w:bottom w:val="none" w:sz="4" w:space="0" w:color="BFBFBF"/>
              <w:right w:val="single" w:sz="6" w:space="0" w:color="FFFFFF"/>
            </w:tcBorders>
          </w:tcPr>
          <w:p w14:paraId="01998944"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33AB46"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B3E97C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B50F87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58EB4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4630B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1C8ED33"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44080E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99D69A0" w14:textId="77777777" w:rsidR="00CE6208" w:rsidRDefault="00CE6208">
            <w:pPr>
              <w:pStyle w:val="ProductList-TableBody"/>
              <w:jc w:val="center"/>
            </w:pPr>
          </w:p>
        </w:tc>
      </w:tr>
    </w:tbl>
    <w:p w14:paraId="02301BE8" w14:textId="77777777" w:rsidR="00CE6208" w:rsidRDefault="00DA3D0A">
      <w:pPr>
        <w:pStyle w:val="ProductList-Offering1SubSection"/>
        <w:outlineLvl w:val="3"/>
      </w:pPr>
      <w:bookmarkStart w:id="303" w:name="_Sec785"/>
      <w:r>
        <w:t>2. Podmínky produktu</w:t>
      </w:r>
      <w:bookmarkEnd w:id="303"/>
    </w:p>
    <w:tbl>
      <w:tblPr>
        <w:tblStyle w:val="PURTable"/>
        <w:tblW w:w="0" w:type="dxa"/>
        <w:tblLook w:val="04A0" w:firstRow="1" w:lastRow="0" w:firstColumn="1" w:lastColumn="0" w:noHBand="0" w:noVBand="1"/>
      </w:tblPr>
      <w:tblGrid>
        <w:gridCol w:w="3630"/>
        <w:gridCol w:w="3641"/>
        <w:gridCol w:w="3645"/>
      </w:tblGrid>
      <w:tr w:rsidR="00CE6208" w14:paraId="11F49DF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AAB4E41"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8E5C537"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51CBC941"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Flow, PowerApps</w:t>
            </w:r>
          </w:p>
        </w:tc>
      </w:tr>
      <w:tr w:rsidR="00CE6208" w14:paraId="610E68A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5C5D39"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714DC4"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FC12DFE" w14:textId="77777777" w:rsidR="00CE6208" w:rsidRDefault="00DA3D0A">
            <w:pPr>
              <w:pStyle w:val="ProductList-TableBody"/>
            </w:pPr>
            <w:r>
              <w:rPr>
                <w:color w:val="404040"/>
              </w:rPr>
              <w:t>Propagační akce: Není relevantní</w:t>
            </w:r>
          </w:p>
        </w:tc>
      </w:tr>
      <w:tr w:rsidR="00CE6208" w14:paraId="3CDF4BBD" w14:textId="77777777">
        <w:tc>
          <w:tcPr>
            <w:tcW w:w="4040" w:type="dxa"/>
            <w:tcBorders>
              <w:top w:val="single" w:sz="4" w:space="0" w:color="000000"/>
              <w:left w:val="single" w:sz="4" w:space="0" w:color="000000"/>
              <w:bottom w:val="single" w:sz="4" w:space="0" w:color="000000"/>
              <w:right w:val="single" w:sz="4" w:space="0" w:color="000000"/>
            </w:tcBorders>
          </w:tcPr>
          <w:p w14:paraId="00D1A06B"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Power BI Pro</w:t>
            </w:r>
          </w:p>
        </w:tc>
        <w:tc>
          <w:tcPr>
            <w:tcW w:w="4040" w:type="dxa"/>
            <w:tcBorders>
              <w:top w:val="single" w:sz="4" w:space="0" w:color="000000"/>
              <w:left w:val="single" w:sz="4" w:space="0" w:color="000000"/>
              <w:bottom w:val="single" w:sz="4" w:space="0" w:color="000000"/>
              <w:right w:val="single" w:sz="4" w:space="0" w:color="000000"/>
            </w:tcBorders>
          </w:tcPr>
          <w:p w14:paraId="0503E2DF"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012328C2"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3E86EFF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D696123"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EC05688"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Flow, PowerApps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C45894" w14:textId="77777777" w:rsidR="00CE6208" w:rsidRDefault="00CE6208">
            <w:pPr>
              <w:pStyle w:val="ProductList-TableBody"/>
            </w:pPr>
          </w:p>
        </w:tc>
      </w:tr>
    </w:tbl>
    <w:p w14:paraId="59AFEA02" w14:textId="77777777" w:rsidR="00CE6208" w:rsidRDefault="00CE6208">
      <w:pPr>
        <w:pStyle w:val="ProductList-Body"/>
      </w:pPr>
    </w:p>
    <w:p w14:paraId="4CB1396D" w14:textId="77777777" w:rsidR="00CE6208" w:rsidRDefault="00DA3D0A">
      <w:pPr>
        <w:pStyle w:val="ProductList-ClauseHeading"/>
        <w:outlineLvl w:val="4"/>
      </w:pPr>
      <w:r>
        <w:t>2.1 Power BI Report Server – spuštěné instance</w:t>
      </w:r>
    </w:p>
    <w:p w14:paraId="45F4D740" w14:textId="77777777" w:rsidR="00CE6208" w:rsidRDefault="00DA3D0A">
      <w:pPr>
        <w:pStyle w:val="ProductList-Body"/>
      </w:pPr>
      <w:r>
        <w:t xml:space="preserve">V případě každé licence k odběru produktu Microsoft Power BI Premium P smí zákazník provozovat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softwaru Power BI Report Server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serveru vyhrazeném pro uživatele zákazníka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 xml:space="preserve">virtuálním prostředí </w:t>
      </w:r>
      <w:r>
        <w:rPr>
          <w:color w:val="0563C1"/>
        </w:rPr>
        <w:lastRenderedPageBreak/>
        <w:t>OSE</w:t>
      </w:r>
      <w:r>
        <w:fldChar w:fldCharType="end"/>
      </w:r>
      <w:r>
        <w:t xml:space="preserve"> na sdílených serverech pouze ve službách Microsoft Azure. Zákazník smí provozovat software Power BI Report Server ve fyzickém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až do počtu jader zahrnutých v rámci plánu softwaru Power BI Premium P. Pokud je libovolné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jádro</w:t>
      </w:r>
      <w:r>
        <w:fldChar w:fldCharType="end"/>
      </w:r>
      <w:r>
        <w:t xml:space="preserve"> v jakémkoli okamžiku namapováno na více než jedno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potřebuje zákazník dodatečnou licenci na odběr pro každé další </w:t>
      </w:r>
      <w:r>
        <w:fldChar w:fldCharType="begin"/>
      </w:r>
      <w:r>
        <w:instrText xml:space="preserve"> AutoTextList   \s NoStyle \t "Hardwarové vlákno znamená buď fyzické jádro, nebo hypervlákno u fyzického procesoru." </w:instrText>
      </w:r>
      <w:r>
        <w:fldChar w:fldCharType="separate"/>
      </w:r>
      <w:r>
        <w:rPr>
          <w:color w:val="0563C1"/>
        </w:rPr>
        <w:t>hardwarové vlákno</w:t>
      </w:r>
      <w:r>
        <w:fldChar w:fldCharType="end"/>
      </w:r>
      <w:r>
        <w:t xml:space="preserve"> namapované na dané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jádro</w:t>
      </w:r>
      <w:r>
        <w:fldChar w:fldCharType="end"/>
      </w:r>
      <w:r>
        <w:t xml:space="preserve">.  </w:t>
      </w:r>
    </w:p>
    <w:p w14:paraId="5CF2851F" w14:textId="77777777" w:rsidR="00CE6208" w:rsidRDefault="00CE6208">
      <w:pPr>
        <w:pStyle w:val="ProductList-Body"/>
      </w:pPr>
    </w:p>
    <w:p w14:paraId="5EE9CC0E" w14:textId="77777777" w:rsidR="00CE6208" w:rsidRDefault="00DA3D0A">
      <w:pPr>
        <w:pStyle w:val="ProductList-ClauseHeading"/>
        <w:outlineLvl w:val="4"/>
      </w:pPr>
      <w:r>
        <w:t>2.2 Power BI Report Server – sdílení obsahu</w:t>
      </w:r>
    </w:p>
    <w:p w14:paraId="4A460E1A" w14:textId="77777777" w:rsidR="00CE6208" w:rsidRDefault="00DA3D0A">
      <w:pPr>
        <w:pStyle w:val="ProductList-Body"/>
      </w:pPr>
      <w:r>
        <w:t xml:space="preserve">K publikování sdílených sestav Power BI za použití produktu Power BI Report Server je vyžadována licence na bázi předplatného podle počtu uživatelů k produktu Power BI Pro.  </w:t>
      </w:r>
    </w:p>
    <w:p w14:paraId="7C97CD30" w14:textId="77777777" w:rsidR="00CE6208" w:rsidRDefault="00CE6208">
      <w:pPr>
        <w:pStyle w:val="ProductList-Body"/>
      </w:pPr>
    </w:p>
    <w:p w14:paraId="66A7B128" w14:textId="77777777" w:rsidR="00CE6208" w:rsidRDefault="00DA3D0A">
      <w:pPr>
        <w:pStyle w:val="ProductList-ClauseHeading"/>
        <w:outlineLvl w:val="4"/>
      </w:pPr>
      <w:r>
        <w:t>2.3 Technologie SQL Server</w:t>
      </w:r>
    </w:p>
    <w:p w14:paraId="4A443C26" w14:textId="77777777" w:rsidR="00CE6208" w:rsidRDefault="00DA3D0A">
      <w:pPr>
        <w:pStyle w:val="ProductList-Body"/>
      </w:pPr>
      <w:r>
        <w:t xml:space="preserve">Zákazník smí spustit libovolný počet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libovolného databázového softwaru SQL Server (SQL Server Standard) zahrnutého do produktu Power BI Report Server v jednom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pro omezené účely podpory tohoto produktu a libovolného dalšího produktu, který zahrnuje databázový software SQL Server.  </w:t>
      </w:r>
    </w:p>
    <w:p w14:paraId="36C457DF"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2A06C1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56BC63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F5FCA6E" w14:textId="77777777" w:rsidR="00CE6208" w:rsidRDefault="00CE6208">
      <w:pPr>
        <w:pStyle w:val="ProductList-Body"/>
      </w:pPr>
    </w:p>
    <w:p w14:paraId="28E5C583" w14:textId="77777777" w:rsidR="00CE6208" w:rsidRDefault="00DA3D0A">
      <w:pPr>
        <w:pStyle w:val="ProductList-Offering2HeadingNoBorder"/>
        <w:outlineLvl w:val="2"/>
      </w:pPr>
      <w:bookmarkStart w:id="304" w:name="_Sec1279"/>
      <w:r>
        <w:t>GitHub Enterprise</w:t>
      </w:r>
      <w:bookmarkEnd w:id="304"/>
      <w:r>
        <w:fldChar w:fldCharType="begin"/>
      </w:r>
      <w:r>
        <w:instrText xml:space="preserve"> TC "</w:instrText>
      </w:r>
      <w:bookmarkStart w:id="305" w:name="_Toc10139378"/>
      <w:r>
        <w:instrText>GitHub Enterprise</w:instrText>
      </w:r>
      <w:bookmarkEnd w:id="305"/>
      <w:r>
        <w:instrText>" \l 3</w:instrText>
      </w:r>
      <w:r>
        <w:fldChar w:fldCharType="end"/>
      </w:r>
    </w:p>
    <w:p w14:paraId="11D70D7B" w14:textId="77777777" w:rsidR="00CE6208" w:rsidRDefault="00DA3D0A">
      <w:pPr>
        <w:pStyle w:val="ProductList-Offering1SubSection"/>
        <w:outlineLvl w:val="3"/>
      </w:pPr>
      <w:bookmarkStart w:id="306" w:name="_Sec1280"/>
      <w:r>
        <w:t>1. Dostupnost programu</w:t>
      </w:r>
      <w:bookmarkEnd w:id="306"/>
    </w:p>
    <w:tbl>
      <w:tblPr>
        <w:tblStyle w:val="PURTable"/>
        <w:tblW w:w="0" w:type="dxa"/>
        <w:tblLook w:val="04A0" w:firstRow="1" w:lastRow="0" w:firstColumn="1" w:lastColumn="0" w:noHBand="0" w:noVBand="1"/>
      </w:tblPr>
      <w:tblGrid>
        <w:gridCol w:w="4065"/>
        <w:gridCol w:w="695"/>
        <w:gridCol w:w="790"/>
        <w:gridCol w:w="699"/>
        <w:gridCol w:w="816"/>
        <w:gridCol w:w="727"/>
        <w:gridCol w:w="826"/>
        <w:gridCol w:w="702"/>
        <w:gridCol w:w="797"/>
        <w:gridCol w:w="799"/>
      </w:tblGrid>
      <w:tr w:rsidR="00CE6208" w14:paraId="291B3B16"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022CE7D4" w14:textId="77777777" w:rsidR="00CE6208" w:rsidRDefault="00DA3D0A">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FC64FB7"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860" w:type="dxa"/>
            <w:tcBorders>
              <w:top w:val="single" w:sz="4" w:space="0" w:color="FFFFFF"/>
              <w:left w:val="single" w:sz="4" w:space="0" w:color="FFFFFF"/>
              <w:bottom w:val="single" w:sz="4" w:space="0" w:color="FFFFFF"/>
              <w:right w:val="single" w:sz="4" w:space="0" w:color="FFFFFF"/>
            </w:tcBorders>
            <w:shd w:val="clear" w:color="auto" w:fill="00188F"/>
          </w:tcPr>
          <w:p w14:paraId="45ECCC97"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87194A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860" w:type="dxa"/>
            <w:tcBorders>
              <w:top w:val="single" w:sz="4" w:space="0" w:color="FFFFFF"/>
              <w:left w:val="single" w:sz="4" w:space="0" w:color="FFFFFF"/>
              <w:bottom w:val="single" w:sz="4" w:space="0" w:color="FFFFFF"/>
              <w:right w:val="single" w:sz="4" w:space="0" w:color="FFFFFF"/>
            </w:tcBorders>
            <w:shd w:val="clear" w:color="auto" w:fill="00188F"/>
          </w:tcPr>
          <w:p w14:paraId="28615FD4"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AA61D96"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top w:val="single" w:sz="4" w:space="0" w:color="FFFFFF"/>
              <w:left w:val="single" w:sz="4" w:space="0" w:color="FFFFFF"/>
              <w:bottom w:val="single" w:sz="4" w:space="0" w:color="FFFFFF"/>
              <w:right w:val="single" w:sz="4" w:space="0" w:color="FFFFFF"/>
            </w:tcBorders>
            <w:shd w:val="clear" w:color="auto" w:fill="00188F"/>
          </w:tcPr>
          <w:p w14:paraId="11C9C79B"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4FB3D0F"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860" w:type="dxa"/>
            <w:tcBorders>
              <w:top w:val="single" w:sz="4" w:space="0" w:color="FFFFFF"/>
              <w:left w:val="single" w:sz="4" w:space="0" w:color="FFFFFF"/>
              <w:bottom w:val="single" w:sz="4" w:space="0" w:color="FFFFFF"/>
              <w:right w:val="single" w:sz="4" w:space="0" w:color="FFFFFF"/>
            </w:tcBorders>
            <w:shd w:val="clear" w:color="auto" w:fill="00188F"/>
          </w:tcPr>
          <w:p w14:paraId="35622152"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top w:val="single" w:sz="4" w:space="0" w:color="FFFFFF"/>
              <w:left w:val="single" w:sz="4" w:space="0" w:color="FFFFFF"/>
              <w:bottom w:val="single" w:sz="4" w:space="0" w:color="FFFFFF"/>
              <w:right w:val="single" w:sz="4" w:space="0" w:color="FFFFFF"/>
            </w:tcBorders>
            <w:shd w:val="clear" w:color="auto" w:fill="00188F"/>
          </w:tcPr>
          <w:p w14:paraId="10A51B76"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37F73235" w14:textId="77777777">
        <w:tc>
          <w:tcPr>
            <w:tcW w:w="4520" w:type="dxa"/>
            <w:tcBorders>
              <w:top w:val="single" w:sz="4" w:space="0" w:color="FFFFFF"/>
              <w:left w:val="single" w:sz="4" w:space="0" w:color="FFFFFF"/>
              <w:bottom w:val="single" w:sz="4" w:space="0" w:color="FFFFFF"/>
              <w:right w:val="single" w:sz="4" w:space="0" w:color="FFFFFF"/>
            </w:tcBorders>
          </w:tcPr>
          <w:p w14:paraId="14B67DD5" w14:textId="77777777" w:rsidR="00CE6208" w:rsidRDefault="00DA3D0A">
            <w:pPr>
              <w:pStyle w:val="ProductList-TableBody"/>
            </w:pPr>
            <w:r>
              <w:t>GitHub Enterprise</w:t>
            </w:r>
            <w:r>
              <w:fldChar w:fldCharType="begin"/>
            </w:r>
            <w:r>
              <w:instrText xml:space="preserve"> XE "GitHub Enterprise" </w:instrText>
            </w:r>
            <w:r>
              <w:fldChar w:fldCharType="end"/>
            </w:r>
            <w:r>
              <w:t xml:space="preserve"> (licence na odběr na základě počtu uživatelů)</w:t>
            </w:r>
          </w:p>
        </w:tc>
        <w:tc>
          <w:tcPr>
            <w:tcW w:w="740" w:type="dxa"/>
            <w:tcBorders>
              <w:top w:val="single" w:sz="4" w:space="0" w:color="FFFFFF"/>
              <w:left w:val="single" w:sz="4" w:space="0" w:color="FFFFFF"/>
              <w:bottom w:val="single" w:sz="4" w:space="0" w:color="FFFFFF"/>
              <w:right w:val="single" w:sz="4" w:space="0" w:color="FFFFFF"/>
            </w:tcBorders>
          </w:tcPr>
          <w:p w14:paraId="380608C1" w14:textId="77777777" w:rsidR="00CE6208" w:rsidRDefault="00CE6208">
            <w:pPr>
              <w:pStyle w:val="ProductList-TableBody"/>
              <w:jc w:val="center"/>
            </w:pPr>
          </w:p>
        </w:tc>
        <w:tc>
          <w:tcPr>
            <w:tcW w:w="860" w:type="dxa"/>
            <w:tcBorders>
              <w:top w:val="single" w:sz="4" w:space="0" w:color="FFFFFF"/>
              <w:left w:val="single" w:sz="4" w:space="0" w:color="FFFFFF"/>
              <w:bottom w:val="single" w:sz="4" w:space="0" w:color="FFFFFF"/>
              <w:right w:val="single" w:sz="4" w:space="0" w:color="FFFFFF"/>
            </w:tcBorders>
            <w:shd w:val="clear" w:color="auto" w:fill="BFBFBF"/>
          </w:tcPr>
          <w:p w14:paraId="5A8AACAD"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150F5D84" w14:textId="77777777" w:rsidR="00CE6208" w:rsidRDefault="00CE6208">
            <w:pPr>
              <w:pStyle w:val="ProductList-TableBody"/>
              <w:jc w:val="center"/>
            </w:pPr>
          </w:p>
        </w:tc>
        <w:tc>
          <w:tcPr>
            <w:tcW w:w="860" w:type="dxa"/>
            <w:tcBorders>
              <w:top w:val="single" w:sz="4" w:space="0" w:color="FFFFFF"/>
              <w:left w:val="single" w:sz="4" w:space="0" w:color="FFFFFF"/>
              <w:bottom w:val="single" w:sz="4" w:space="0" w:color="FFFFFF"/>
              <w:right w:val="single" w:sz="4" w:space="0" w:color="FFFFFF"/>
            </w:tcBorders>
            <w:shd w:val="clear" w:color="auto" w:fill="BFBFBF"/>
          </w:tcPr>
          <w:p w14:paraId="09833D50"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AD3EDEC" w14:textId="77777777" w:rsidR="00CE6208" w:rsidRDefault="00CE6208">
            <w:pPr>
              <w:pStyle w:val="ProductList-TableBody"/>
              <w:jc w:val="center"/>
            </w:pPr>
          </w:p>
        </w:tc>
        <w:tc>
          <w:tcPr>
            <w:tcW w:w="860" w:type="dxa"/>
            <w:tcBorders>
              <w:top w:val="single" w:sz="4" w:space="0" w:color="FFFFFF"/>
              <w:left w:val="single" w:sz="4" w:space="0" w:color="FFFFFF"/>
              <w:bottom w:val="single" w:sz="4" w:space="0" w:color="FFFFFF"/>
              <w:right w:val="single" w:sz="4" w:space="0" w:color="FFFFFF"/>
            </w:tcBorders>
            <w:shd w:val="clear" w:color="auto" w:fill="70AD47"/>
          </w:tcPr>
          <w:p w14:paraId="7F5B31A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688BBE7C" w14:textId="77777777" w:rsidR="00CE6208" w:rsidRDefault="00CE6208">
            <w:pPr>
              <w:pStyle w:val="ProductList-TableBody"/>
              <w:jc w:val="center"/>
            </w:pPr>
          </w:p>
        </w:tc>
        <w:tc>
          <w:tcPr>
            <w:tcW w:w="860" w:type="dxa"/>
            <w:tcBorders>
              <w:top w:val="single" w:sz="4" w:space="0" w:color="FFFFFF"/>
              <w:left w:val="single" w:sz="4" w:space="0" w:color="FFFFFF"/>
              <w:bottom w:val="single" w:sz="4" w:space="0" w:color="FFFFFF"/>
              <w:right w:val="single" w:sz="4" w:space="0" w:color="FFFFFF"/>
            </w:tcBorders>
            <w:shd w:val="clear" w:color="auto" w:fill="BFBFBF"/>
          </w:tcPr>
          <w:p w14:paraId="54178286" w14:textId="77777777" w:rsidR="00CE6208" w:rsidRDefault="00CE6208">
            <w:pPr>
              <w:pStyle w:val="ProductList-TableBody"/>
              <w:jc w:val="center"/>
            </w:pPr>
          </w:p>
        </w:tc>
        <w:tc>
          <w:tcPr>
            <w:tcW w:w="860" w:type="dxa"/>
            <w:tcBorders>
              <w:top w:val="single" w:sz="4" w:space="0" w:color="FFFFFF"/>
              <w:left w:val="single" w:sz="4" w:space="0" w:color="FFFFFF"/>
              <w:bottom w:val="single" w:sz="4" w:space="0" w:color="FFFFFF"/>
              <w:right w:val="single" w:sz="4" w:space="0" w:color="FFFFFF"/>
            </w:tcBorders>
            <w:shd w:val="clear" w:color="auto" w:fill="BFBFBF"/>
          </w:tcPr>
          <w:p w14:paraId="24F7229A" w14:textId="77777777" w:rsidR="00CE6208" w:rsidRDefault="00CE6208">
            <w:pPr>
              <w:pStyle w:val="ProductList-TableBody"/>
              <w:jc w:val="center"/>
            </w:pPr>
          </w:p>
        </w:tc>
      </w:tr>
    </w:tbl>
    <w:p w14:paraId="214DE0F0" w14:textId="77777777" w:rsidR="00CE6208" w:rsidRDefault="00DA3D0A">
      <w:pPr>
        <w:pStyle w:val="ProductList-Offering1SubSection"/>
        <w:outlineLvl w:val="3"/>
      </w:pPr>
      <w:bookmarkStart w:id="307" w:name="_Sec1281"/>
      <w:r>
        <w:t>2. Podmínky produktu</w:t>
      </w:r>
      <w:bookmarkEnd w:id="307"/>
    </w:p>
    <w:tbl>
      <w:tblPr>
        <w:tblStyle w:val="PURTable"/>
        <w:tblW w:w="0" w:type="dxa"/>
        <w:tblLook w:val="04A0" w:firstRow="1" w:lastRow="0" w:firstColumn="1" w:lastColumn="0" w:noHBand="0" w:noVBand="1"/>
      </w:tblPr>
      <w:tblGrid>
        <w:gridCol w:w="3633"/>
        <w:gridCol w:w="3531"/>
        <w:gridCol w:w="3752"/>
      </w:tblGrid>
      <w:tr w:rsidR="00CE6208" w14:paraId="2693C11C"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43BB2E2E"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3">
              <w:r>
                <w:rPr>
                  <w:color w:val="00467F"/>
                  <w:u w:val="single"/>
                </w:rPr>
                <w:t>OST</w:t>
              </w:r>
            </w:hyperlink>
          </w:p>
        </w:tc>
        <w:tc>
          <w:tcPr>
            <w:tcW w:w="3920" w:type="dxa"/>
            <w:tcBorders>
              <w:top w:val="single" w:sz="24" w:space="0" w:color="00188F"/>
              <w:left w:val="single" w:sz="4" w:space="0" w:color="000000"/>
              <w:bottom w:val="single" w:sz="4" w:space="0" w:color="000000"/>
              <w:right w:val="single" w:sz="4" w:space="0" w:color="000000"/>
            </w:tcBorders>
          </w:tcPr>
          <w:p w14:paraId="7EE77020"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0FC57E87" w14:textId="77777777" w:rsidR="00CE6208" w:rsidRDefault="00DA3D0A">
            <w:pPr>
              <w:pStyle w:val="ProductList-TableBody"/>
            </w:pPr>
            <w:r>
              <w:rPr>
                <w:color w:val="404040"/>
              </w:rPr>
              <w:t>Prodloužená doba účinnosti: Není relevantní</w:t>
            </w:r>
          </w:p>
        </w:tc>
      </w:tr>
      <w:tr w:rsidR="00CE6208" w14:paraId="3139884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D640E44" w14:textId="77777777" w:rsidR="00CE6208" w:rsidRDefault="00DA3D0A">
            <w:pPr>
              <w:pStyle w:val="ProductList-TableBody"/>
            </w:pPr>
            <w:r>
              <w:rPr>
                <w:color w:val="404040"/>
              </w:rPr>
              <w:t>Práva k migraci: Není relevantní</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5283F7EE" w14:textId="77777777" w:rsidR="00CE6208" w:rsidRDefault="00DA3D0A">
            <w:pPr>
              <w:pStyle w:val="ProductList-TableBody"/>
            </w:pPr>
            <w:r>
              <w:rPr>
                <w:color w:val="404040"/>
              </w:rPr>
              <w:t>Nezbytné podmínky: Není relevantní</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2BCB4C44" w14:textId="77777777" w:rsidR="00CE6208" w:rsidRDefault="00DA3D0A">
            <w:pPr>
              <w:pStyle w:val="ProductList-TableBody"/>
            </w:pPr>
            <w:r>
              <w:rPr>
                <w:color w:val="404040"/>
              </w:rPr>
              <w:t>Propagační akce: Není relevantní</w:t>
            </w:r>
          </w:p>
        </w:tc>
      </w:tr>
      <w:tr w:rsidR="00CE6208" w14:paraId="2B73521B" w14:textId="77777777">
        <w:tc>
          <w:tcPr>
            <w:tcW w:w="4040" w:type="dxa"/>
            <w:tcBorders>
              <w:top w:val="single" w:sz="4" w:space="0" w:color="000000"/>
              <w:left w:val="single" w:sz="4" w:space="0" w:color="000000"/>
              <w:bottom w:val="single" w:sz="4" w:space="0" w:color="000000"/>
              <w:right w:val="single" w:sz="4" w:space="0" w:color="000000"/>
            </w:tcBorders>
          </w:tcPr>
          <w:p w14:paraId="072DA86B"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7DA2D32E" w14:textId="77777777" w:rsidR="00CE6208" w:rsidRDefault="00DA3D0A">
            <w:pPr>
              <w:pStyle w:val="ProductList-TableBody"/>
            </w:pPr>
            <w:r>
              <w:rPr>
                <w:color w:val="404040"/>
              </w:rPr>
              <w:t>Nárok na snížení: Není relevantní</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6A8C8265" w14:textId="77777777" w:rsidR="00CE6208" w:rsidRDefault="00DA3D0A">
            <w:pPr>
              <w:pStyle w:val="ProductList-TableBody"/>
            </w:pPr>
            <w:r>
              <w:rPr>
                <w:color w:val="404040"/>
              </w:rPr>
              <w:t>Nárok na snížení (SCE): Není relevantní</w:t>
            </w:r>
          </w:p>
        </w:tc>
      </w:tr>
      <w:tr w:rsidR="00CE6208" w14:paraId="508A3A8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221A17E" w14:textId="77777777" w:rsidR="00CE6208" w:rsidRDefault="00DA3D0A">
            <w:pPr>
              <w:pStyle w:val="ProductList-TableBody"/>
            </w:pPr>
            <w:r>
              <w:rPr>
                <w:color w:val="404040"/>
              </w:rPr>
              <w:t>Výhody při užívání studenty: Není relevantní</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5F3CFD6B" w14:textId="77777777" w:rsidR="00CE6208" w:rsidRDefault="00DA3D0A">
            <w:pPr>
              <w:pStyle w:val="ProductList-TableBody"/>
            </w:pPr>
            <w:r>
              <w:rPr>
                <w:color w:val="404040"/>
              </w:rPr>
              <w:t>Nárok na aktualizaci: Není relevantní</w:t>
            </w:r>
          </w:p>
        </w:tc>
        <w:tc>
          <w:tcPr>
            <w:tcW w:w="4160" w:type="dxa"/>
            <w:tcBorders>
              <w:top w:val="single" w:sz="4" w:space="0" w:color="000000"/>
              <w:left w:val="single" w:sz="4" w:space="0" w:color="000000"/>
              <w:bottom w:val="single" w:sz="4" w:space="0" w:color="000000"/>
              <w:right w:val="single" w:sz="4" w:space="0" w:color="000000"/>
            </w:tcBorders>
          </w:tcPr>
          <w:p w14:paraId="41D2D6E1" w14:textId="77777777" w:rsidR="00CE6208" w:rsidRDefault="00CE6208">
            <w:pPr>
              <w:pStyle w:val="ProductList-TableBody"/>
            </w:pPr>
          </w:p>
        </w:tc>
      </w:tr>
    </w:tbl>
    <w:p w14:paraId="61F3F6C7" w14:textId="77777777" w:rsidR="00CE6208" w:rsidRDefault="00CE6208">
      <w:pPr>
        <w:pStyle w:val="ProductList-Body"/>
      </w:pPr>
    </w:p>
    <w:p w14:paraId="674F10CC" w14:textId="77777777" w:rsidR="00CE6208" w:rsidRDefault="00DA3D0A">
      <w:pPr>
        <w:pStyle w:val="ProductList-ClauseHeading"/>
        <w:outlineLvl w:val="4"/>
      </w:pPr>
      <w:r>
        <w:t>2.1 GitHub Enterprise</w:t>
      </w:r>
    </w:p>
    <w:p w14:paraId="5F446083" w14:textId="77777777" w:rsidR="00CE6208" w:rsidRDefault="00DA3D0A">
      <w:pPr>
        <w:pStyle w:val="ProductList-Body"/>
      </w:pPr>
      <w:r>
        <w:t xml:space="preserve">Licencovaní uživatelé zákazníka mohou přistupovat ke službě online GitHub Enterprise Cloud (dříve nazývané Business Cloud) a lokální verzi softwaru GitHub Enterprise Server (dříve nazývané GitHub Enterprise nebo GHE) a používat je tak, jak jsou zahrnuty v produktu GitHub Enterprise. </w:t>
      </w:r>
    </w:p>
    <w:p w14:paraId="5D376BD6" w14:textId="77777777" w:rsidR="00CE6208" w:rsidRDefault="00CE6208">
      <w:pPr>
        <w:pStyle w:val="ProductList-Body"/>
      </w:pPr>
    </w:p>
    <w:p w14:paraId="3230E050" w14:textId="77777777" w:rsidR="00CE6208" w:rsidRDefault="00DA3D0A">
      <w:pPr>
        <w:pStyle w:val="ProductList-ClauseHeading"/>
        <w:outlineLvl w:val="4"/>
      </w:pPr>
      <w:r>
        <w:t>2.2 Školení a testování</w:t>
      </w:r>
    </w:p>
    <w:p w14:paraId="181A224D" w14:textId="77777777" w:rsidR="00CE6208" w:rsidRDefault="00DA3D0A">
      <w:pPr>
        <w:pStyle w:val="ProductList-Body"/>
      </w:pPr>
      <w:r>
        <w:t>Bez ohledu na jakékoli ustanovení opačného významu v multilicenční smlouvě zákazníka vyžaduje přístup k softwaru GitHub Enterprise nebo službě online pro účely školení a testování uživatelské licence na odběr.</w:t>
      </w:r>
    </w:p>
    <w:p w14:paraId="3DA29128"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2FF9E5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0A77351"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36AB7D1" w14:textId="77777777" w:rsidR="00CE6208" w:rsidRDefault="00CE6208">
      <w:pPr>
        <w:pStyle w:val="ProductList-Body"/>
      </w:pPr>
    </w:p>
    <w:p w14:paraId="201A8D97" w14:textId="77777777" w:rsidR="00CE6208" w:rsidRDefault="00DA3D0A">
      <w:pPr>
        <w:pStyle w:val="ProductList-Offering2HeadingNoBorder"/>
        <w:outlineLvl w:val="2"/>
      </w:pPr>
      <w:bookmarkStart w:id="308" w:name="_Sec1209"/>
      <w:r>
        <w:t>Microsoft Kaizala Pro</w:t>
      </w:r>
      <w:bookmarkEnd w:id="308"/>
      <w:r>
        <w:fldChar w:fldCharType="begin"/>
      </w:r>
      <w:r>
        <w:instrText xml:space="preserve"> TC "</w:instrText>
      </w:r>
      <w:bookmarkStart w:id="309" w:name="_Toc10139379"/>
      <w:r>
        <w:instrText>Microsoft Kaizala Pro</w:instrText>
      </w:r>
      <w:bookmarkEnd w:id="309"/>
      <w:r>
        <w:instrText>" \l 3</w:instrText>
      </w:r>
      <w:r>
        <w:fldChar w:fldCharType="end"/>
      </w:r>
    </w:p>
    <w:p w14:paraId="35B6AA54" w14:textId="77777777" w:rsidR="00CE6208" w:rsidRDefault="00DA3D0A">
      <w:pPr>
        <w:pStyle w:val="ProductList-Offering1SubSection"/>
        <w:outlineLvl w:val="3"/>
      </w:pPr>
      <w:bookmarkStart w:id="310" w:name="_Sec1210"/>
      <w:r>
        <w:t>1. Dostupnost programu</w:t>
      </w:r>
      <w:bookmarkEnd w:id="310"/>
    </w:p>
    <w:tbl>
      <w:tblPr>
        <w:tblStyle w:val="PURTable"/>
        <w:tblW w:w="0" w:type="dxa"/>
        <w:tblLook w:val="04A0" w:firstRow="1" w:lastRow="0" w:firstColumn="1" w:lastColumn="0" w:noHBand="0" w:noVBand="1"/>
      </w:tblPr>
      <w:tblGrid>
        <w:gridCol w:w="4115"/>
        <w:gridCol w:w="808"/>
        <w:gridCol w:w="692"/>
        <w:gridCol w:w="811"/>
        <w:gridCol w:w="714"/>
        <w:gridCol w:w="729"/>
        <w:gridCol w:w="831"/>
        <w:gridCol w:w="707"/>
        <w:gridCol w:w="703"/>
        <w:gridCol w:w="806"/>
      </w:tblGrid>
      <w:tr w:rsidR="00CE6208" w14:paraId="6607BDEE"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3BB13581" w14:textId="77777777" w:rsidR="00CE6208" w:rsidRDefault="00DA3D0A">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185E594D"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694A4BA"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F8077E5"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E845DA4"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09210F"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4463D67"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5AE6320"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E1D79C7"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D56EC8"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323940F9" w14:textId="77777777">
        <w:tc>
          <w:tcPr>
            <w:tcW w:w="4520" w:type="dxa"/>
            <w:tcBorders>
              <w:top w:val="none" w:sz="4" w:space="0" w:color="BFBFBF"/>
              <w:left w:val="none" w:sz="4" w:space="0" w:color="000000"/>
              <w:bottom w:val="none" w:sz="4" w:space="0" w:color="7F7F7F"/>
              <w:right w:val="none" w:sz="4" w:space="0" w:color="000000"/>
            </w:tcBorders>
          </w:tcPr>
          <w:p w14:paraId="520E340B" w14:textId="77777777" w:rsidR="00CE6208" w:rsidRDefault="00DA3D0A">
            <w:pPr>
              <w:pStyle w:val="ProductList-TableBody"/>
            </w:pPr>
            <w:r>
              <w:t>Microsoft Kaizala Pro</w:t>
            </w:r>
            <w:r>
              <w:fldChar w:fldCharType="begin"/>
            </w:r>
            <w:r>
              <w:instrText xml:space="preserve"> XE "Microsoft Kaizala Pro" </w:instrText>
            </w:r>
            <w:r>
              <w:fldChar w:fldCharType="end"/>
            </w:r>
            <w:r>
              <w:t xml:space="preserve"> (licence na odběr na základě počtu uživatelů)</w:t>
            </w:r>
          </w:p>
        </w:tc>
        <w:tc>
          <w:tcPr>
            <w:tcW w:w="860" w:type="dxa"/>
            <w:tcBorders>
              <w:top w:val="single" w:sz="6" w:space="0" w:color="FFFFFF"/>
              <w:left w:val="none" w:sz="4" w:space="0" w:color="000000"/>
              <w:bottom w:val="none" w:sz="4" w:space="0" w:color="7F7F7F"/>
              <w:right w:val="single" w:sz="6" w:space="0" w:color="FFFFFF"/>
            </w:tcBorders>
          </w:tcPr>
          <w:p w14:paraId="05EF6902"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C9C317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23785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ECCFCC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909F6E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E5092AA"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r>
              <w:t>,</w:t>
            </w: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41772C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9C03A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450E0F" w14:textId="77777777" w:rsidR="00CE6208" w:rsidRDefault="00CE6208">
            <w:pPr>
              <w:pStyle w:val="ProductList-TableBody"/>
              <w:jc w:val="center"/>
            </w:pPr>
          </w:p>
        </w:tc>
      </w:tr>
    </w:tbl>
    <w:p w14:paraId="597E5D08" w14:textId="77777777" w:rsidR="00CE6208" w:rsidRDefault="00DA3D0A">
      <w:pPr>
        <w:pStyle w:val="ProductList-Offering1SubSection"/>
        <w:outlineLvl w:val="3"/>
      </w:pPr>
      <w:bookmarkStart w:id="311" w:name="_Sec1211"/>
      <w:r>
        <w:t>2. Podmínky produktu</w:t>
      </w:r>
      <w:bookmarkEnd w:id="311"/>
    </w:p>
    <w:tbl>
      <w:tblPr>
        <w:tblStyle w:val="PURTable"/>
        <w:tblW w:w="0" w:type="dxa"/>
        <w:tblLook w:val="04A0" w:firstRow="1" w:lastRow="0" w:firstColumn="1" w:lastColumn="0" w:noHBand="0" w:noVBand="1"/>
      </w:tblPr>
      <w:tblGrid>
        <w:gridCol w:w="3633"/>
        <w:gridCol w:w="3636"/>
        <w:gridCol w:w="3647"/>
      </w:tblGrid>
      <w:tr w:rsidR="00CE6208" w14:paraId="0798C283"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FC3EE2C"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A94E7E5"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D913B32" w14:textId="77777777" w:rsidR="00CE6208" w:rsidRDefault="00DA3D0A">
            <w:pPr>
              <w:pStyle w:val="ProductList-TableBody"/>
            </w:pPr>
            <w:r>
              <w:rPr>
                <w:color w:val="404040"/>
              </w:rPr>
              <w:t>Prodloužená doba účinnosti: Není relevantní</w:t>
            </w:r>
          </w:p>
        </w:tc>
      </w:tr>
      <w:tr w:rsidR="00CE6208" w14:paraId="370DB36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A6ACACC"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DF2B838" w14:textId="77777777" w:rsidR="00CE6208" w:rsidRDefault="00DA3D0A">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921A75" w14:textId="77777777" w:rsidR="00CE6208" w:rsidRDefault="00DA3D0A">
            <w:pPr>
              <w:pStyle w:val="ProductList-TableBody"/>
            </w:pPr>
            <w:r>
              <w:rPr>
                <w:color w:val="404040"/>
              </w:rPr>
              <w:t>Propagační akce: Není relevantní</w:t>
            </w:r>
          </w:p>
        </w:tc>
      </w:tr>
      <w:tr w:rsidR="00CE6208" w14:paraId="359BE82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3A73E8C"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62173E13"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30B5481A"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53D498B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9272BA4"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tcPr>
          <w:p w14:paraId="2EC200E1"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63A88A75" w14:textId="77777777" w:rsidR="00CE6208" w:rsidRDefault="00CE6208">
            <w:pPr>
              <w:pStyle w:val="ProductList-TableBody"/>
            </w:pPr>
          </w:p>
        </w:tc>
      </w:tr>
    </w:tbl>
    <w:p w14:paraId="1DF3D277"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655C87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DDDF03B"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3F896E9" w14:textId="77777777" w:rsidR="00CE6208" w:rsidRDefault="00CE6208">
      <w:pPr>
        <w:pStyle w:val="ProductList-Body"/>
      </w:pPr>
    </w:p>
    <w:p w14:paraId="42C23107" w14:textId="77777777" w:rsidR="00CE6208" w:rsidRDefault="00DA3D0A">
      <w:pPr>
        <w:pStyle w:val="ProductList-Offering2HeadingNoBorder"/>
        <w:outlineLvl w:val="2"/>
      </w:pPr>
      <w:bookmarkStart w:id="312" w:name="_Sec1206"/>
      <w:r>
        <w:lastRenderedPageBreak/>
        <w:t>Microsoft Cloud App Security</w:t>
      </w:r>
      <w:bookmarkEnd w:id="312"/>
      <w:r>
        <w:fldChar w:fldCharType="begin"/>
      </w:r>
      <w:r>
        <w:instrText xml:space="preserve"> TC "</w:instrText>
      </w:r>
      <w:bookmarkStart w:id="313" w:name="_Toc10139380"/>
      <w:r>
        <w:instrText>Microsoft Cloud App Security</w:instrText>
      </w:r>
      <w:bookmarkEnd w:id="313"/>
      <w:r>
        <w:instrText>" \l 3</w:instrText>
      </w:r>
      <w:r>
        <w:fldChar w:fldCharType="end"/>
      </w:r>
    </w:p>
    <w:p w14:paraId="2EDF9EDA" w14:textId="77777777" w:rsidR="00CE6208" w:rsidRDefault="00DA3D0A">
      <w:pPr>
        <w:pStyle w:val="ProductList-Offering1SubSection"/>
        <w:outlineLvl w:val="3"/>
      </w:pPr>
      <w:bookmarkStart w:id="314" w:name="_Sec1207"/>
      <w:r>
        <w:t>1. Dostupnost programu</w:t>
      </w:r>
      <w:bookmarkEnd w:id="314"/>
    </w:p>
    <w:tbl>
      <w:tblPr>
        <w:tblStyle w:val="PURTable"/>
        <w:tblW w:w="0" w:type="dxa"/>
        <w:tblLook w:val="04A0" w:firstRow="1" w:lastRow="0" w:firstColumn="1" w:lastColumn="0" w:noHBand="0" w:noVBand="1"/>
      </w:tblPr>
      <w:tblGrid>
        <w:gridCol w:w="4111"/>
        <w:gridCol w:w="807"/>
        <w:gridCol w:w="699"/>
        <w:gridCol w:w="810"/>
        <w:gridCol w:w="714"/>
        <w:gridCol w:w="729"/>
        <w:gridCol w:w="830"/>
        <w:gridCol w:w="707"/>
        <w:gridCol w:w="703"/>
        <w:gridCol w:w="806"/>
      </w:tblGrid>
      <w:tr w:rsidR="00CE6208" w14:paraId="40FD1DBD"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53DDEBB5" w14:textId="77777777" w:rsidR="00CE6208" w:rsidRDefault="00DA3D0A">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03A868C8"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C874F4"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B3BAC9A"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B596271"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F22625E"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5247768"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305A0A7"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9F118A3"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14AE341"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207112D7" w14:textId="77777777">
        <w:tc>
          <w:tcPr>
            <w:tcW w:w="4520" w:type="dxa"/>
            <w:tcBorders>
              <w:top w:val="none" w:sz="4" w:space="0" w:color="BFBFBF"/>
              <w:left w:val="none" w:sz="4" w:space="0" w:color="000000"/>
              <w:bottom w:val="dashed" w:sz="4" w:space="0" w:color="7F7F7F"/>
              <w:right w:val="none" w:sz="4" w:space="0" w:color="000000"/>
            </w:tcBorders>
          </w:tcPr>
          <w:p w14:paraId="496AAF6E" w14:textId="77777777" w:rsidR="00CE6208" w:rsidRDefault="00DA3D0A">
            <w:pPr>
              <w:pStyle w:val="ProductList-TableBody"/>
            </w:pPr>
            <w:r>
              <w:t>Microsoft Cloud App Security</w:t>
            </w:r>
            <w:r>
              <w:fldChar w:fldCharType="begin"/>
            </w:r>
            <w:r>
              <w:instrText xml:space="preserve"> XE "Microsoft Cloud App Security" </w:instrText>
            </w:r>
            <w:r>
              <w:fldChar w:fldCharType="end"/>
            </w:r>
            <w:r>
              <w:t xml:space="preserve"> (licence na odběr na základě počtu uživatelů)</w:t>
            </w:r>
          </w:p>
        </w:tc>
        <w:tc>
          <w:tcPr>
            <w:tcW w:w="860" w:type="dxa"/>
            <w:tcBorders>
              <w:top w:val="single" w:sz="6" w:space="0" w:color="FFFFFF"/>
              <w:left w:val="none" w:sz="4" w:space="0" w:color="000000"/>
              <w:bottom w:val="dashed" w:sz="4" w:space="0" w:color="7F7F7F"/>
              <w:right w:val="single" w:sz="6" w:space="0" w:color="FFFFFF"/>
            </w:tcBorders>
          </w:tcPr>
          <w:p w14:paraId="1CD8EBA6"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8D50D3B"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06966A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694D74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714D11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4A5F53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DBDDA22"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66344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6F141AA" w14:textId="77777777" w:rsidR="00CE6208" w:rsidRDefault="00CE6208">
            <w:pPr>
              <w:pStyle w:val="ProductList-TableBody"/>
              <w:jc w:val="center"/>
            </w:pPr>
          </w:p>
        </w:tc>
      </w:tr>
    </w:tbl>
    <w:p w14:paraId="2CEC9427" w14:textId="77777777" w:rsidR="00CE6208" w:rsidRDefault="00CE6208">
      <w:pPr>
        <w:pStyle w:val="ProductList-Body"/>
      </w:pPr>
    </w:p>
    <w:p w14:paraId="0AFC720A" w14:textId="77777777" w:rsidR="00CE6208" w:rsidRDefault="00DA3D0A">
      <w:pPr>
        <w:pStyle w:val="ProductList-Offering1SubSection"/>
        <w:outlineLvl w:val="3"/>
      </w:pPr>
      <w:bookmarkStart w:id="315" w:name="_Sec1208"/>
      <w:r>
        <w:t>2. Podmínky produktu</w:t>
      </w:r>
      <w:bookmarkEnd w:id="315"/>
    </w:p>
    <w:tbl>
      <w:tblPr>
        <w:tblStyle w:val="PURTable"/>
        <w:tblW w:w="0" w:type="dxa"/>
        <w:tblLook w:val="04A0" w:firstRow="1" w:lastRow="0" w:firstColumn="1" w:lastColumn="0" w:noHBand="0" w:noVBand="1"/>
      </w:tblPr>
      <w:tblGrid>
        <w:gridCol w:w="3630"/>
        <w:gridCol w:w="3641"/>
        <w:gridCol w:w="3645"/>
      </w:tblGrid>
      <w:tr w:rsidR="00CE6208" w14:paraId="3DDEDDC6"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11AFA341"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A16C23E"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14:paraId="76267EE4"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1A71B8CE"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9EED2F7"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A2025FF"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E5E806D" w14:textId="77777777" w:rsidR="00CE6208" w:rsidRDefault="00DA3D0A">
            <w:pPr>
              <w:pStyle w:val="ProductList-TableBody"/>
            </w:pPr>
            <w:r>
              <w:rPr>
                <w:color w:val="404040"/>
              </w:rPr>
              <w:t>Propagační akce: Není relevantní</w:t>
            </w:r>
          </w:p>
        </w:tc>
      </w:tr>
      <w:tr w:rsidR="00CE6208" w14:paraId="5743C255"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17CB7D32"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748EB024"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21085223" w14:textId="77777777" w:rsidR="00CE6208" w:rsidRDefault="00DA3D0A">
            <w:pPr>
              <w:pStyle w:val="ProductList-TableBody"/>
            </w:pPr>
            <w:r>
              <w:fldChar w:fldCharType="begin"/>
            </w:r>
            <w:r>
              <w:instrText xml:space="preserve"> AutoTextList   \s NoStyle \t "Nárok na snížení (SCE): Produkty, pro které může zákazník s prováděcí smlouvou Server a Cloud hlásit omezení licencí k odběru nebo budoucího přiděleného ročního závazku po 12 po sobě jdoucích měsících." </w:instrText>
            </w:r>
            <w:r>
              <w:fldChar w:fldCharType="separate"/>
            </w:r>
            <w:r>
              <w:rPr>
                <w:color w:val="0563C1"/>
              </w:rPr>
              <w:t>Nárok na snížení (SCE)</w:t>
            </w:r>
            <w:r>
              <w:fldChar w:fldCharType="end"/>
            </w:r>
            <w:r>
              <w:t>: Vše</w:t>
            </w:r>
          </w:p>
        </w:tc>
      </w:tr>
      <w:tr w:rsidR="00CE6208" w14:paraId="757DA5F5" w14:textId="77777777">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5D832ADE"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0C106762"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14:paraId="6C5AE12E" w14:textId="77777777" w:rsidR="00CE6208" w:rsidRDefault="00CE6208">
            <w:pPr>
              <w:pStyle w:val="ProductList-TableBody"/>
            </w:pPr>
          </w:p>
        </w:tc>
      </w:tr>
    </w:tbl>
    <w:p w14:paraId="705498C5"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46069F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875A5A4"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1CDACB4" w14:textId="77777777" w:rsidR="00CE6208" w:rsidRDefault="00CE6208">
      <w:pPr>
        <w:pStyle w:val="ProductList-Body"/>
      </w:pPr>
    </w:p>
    <w:p w14:paraId="1A6740EC" w14:textId="77777777" w:rsidR="00CE6208" w:rsidRDefault="00DA3D0A">
      <w:pPr>
        <w:pStyle w:val="ProductList-Offering2HeadingNoBorder"/>
        <w:outlineLvl w:val="2"/>
      </w:pPr>
      <w:bookmarkStart w:id="316" w:name="_Sec1284"/>
      <w:r>
        <w:t>Microsoft Graph data connect for ISVs</w:t>
      </w:r>
      <w:bookmarkEnd w:id="316"/>
      <w:r>
        <w:fldChar w:fldCharType="begin"/>
      </w:r>
      <w:r>
        <w:instrText xml:space="preserve"> TC "</w:instrText>
      </w:r>
      <w:bookmarkStart w:id="317" w:name="_Toc10139381"/>
      <w:r>
        <w:instrText>Microsoft Graph data connect for ISVs</w:instrText>
      </w:r>
      <w:bookmarkEnd w:id="317"/>
      <w:r>
        <w:instrText>" \l 3</w:instrText>
      </w:r>
      <w:r>
        <w:fldChar w:fldCharType="end"/>
      </w:r>
    </w:p>
    <w:p w14:paraId="063254CF" w14:textId="77777777" w:rsidR="00CE6208" w:rsidRDefault="00DA3D0A">
      <w:pPr>
        <w:pStyle w:val="ProductList-Offering1SubSection"/>
        <w:outlineLvl w:val="3"/>
      </w:pPr>
      <w:bookmarkStart w:id="318" w:name="_Sec1285"/>
      <w:r>
        <w:t>1. Dostupnost programu</w:t>
      </w:r>
      <w:bookmarkEnd w:id="318"/>
    </w:p>
    <w:tbl>
      <w:tblPr>
        <w:tblStyle w:val="PURTable"/>
        <w:tblW w:w="0" w:type="dxa"/>
        <w:tblLook w:val="04A0" w:firstRow="1" w:lastRow="0" w:firstColumn="1" w:lastColumn="0" w:noHBand="0" w:noVBand="1"/>
      </w:tblPr>
      <w:tblGrid>
        <w:gridCol w:w="4367"/>
        <w:gridCol w:w="725"/>
        <w:gridCol w:w="722"/>
        <w:gridCol w:w="726"/>
        <w:gridCol w:w="730"/>
        <w:gridCol w:w="736"/>
        <w:gridCol w:w="734"/>
        <w:gridCol w:w="728"/>
        <w:gridCol w:w="724"/>
        <w:gridCol w:w="724"/>
      </w:tblGrid>
      <w:tr w:rsidR="00CE6208" w14:paraId="78365757" w14:textId="77777777">
        <w:trPr>
          <w:cnfStyle w:val="100000000000" w:firstRow="1" w:lastRow="0" w:firstColumn="0" w:lastColumn="0" w:oddVBand="0" w:evenVBand="0" w:oddHBand="0" w:evenHBand="0" w:firstRowFirstColumn="0" w:firstRowLastColumn="0" w:lastRowFirstColumn="0" w:lastRowLastColumn="0"/>
        </w:trPr>
        <w:tc>
          <w:tcPr>
            <w:tcW w:w="4520" w:type="dxa"/>
            <w:tcBorders>
              <w:top w:val="single" w:sz="4" w:space="0" w:color="FFFFFF"/>
              <w:left w:val="single" w:sz="4" w:space="0" w:color="FFFFFF"/>
              <w:bottom w:val="single" w:sz="4" w:space="0" w:color="FFFFFF"/>
              <w:right w:val="single" w:sz="4" w:space="0" w:color="FFFFFF"/>
            </w:tcBorders>
            <w:shd w:val="clear" w:color="auto" w:fill="00188F"/>
          </w:tcPr>
          <w:p w14:paraId="53EC5015" w14:textId="77777777" w:rsidR="00CE6208" w:rsidRDefault="00DA3D0A">
            <w:pPr>
              <w:pStyle w:val="ProductList-TableBody"/>
            </w:pPr>
            <w:r>
              <w:rPr>
                <w:color w:val="FFFFFF"/>
              </w:rPr>
              <w:t>Služby online</w:t>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2BC90907"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5A6C0B63"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DFDB77E"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09755782"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5AADE14"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716ACE3"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7BF3519C"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408EC303"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00188F"/>
          </w:tcPr>
          <w:p w14:paraId="3FDC0EF3"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5DB6D6CA" w14:textId="77777777">
        <w:tc>
          <w:tcPr>
            <w:tcW w:w="4520" w:type="dxa"/>
            <w:tcBorders>
              <w:top w:val="single" w:sz="4" w:space="0" w:color="FFFFFF"/>
              <w:left w:val="single" w:sz="4" w:space="0" w:color="FFFFFF"/>
              <w:bottom w:val="single" w:sz="4" w:space="0" w:color="FFFFFF"/>
              <w:right w:val="single" w:sz="4" w:space="0" w:color="FFFFFF"/>
            </w:tcBorders>
          </w:tcPr>
          <w:p w14:paraId="57C1A75B" w14:textId="77777777" w:rsidR="00CE6208" w:rsidRDefault="00DA3D0A">
            <w:pPr>
              <w:pStyle w:val="ProductList-TableBody"/>
            </w:pPr>
            <w:r>
              <w:t>Microsoft Graph data connect for ISVs</w:t>
            </w:r>
            <w:r>
              <w:fldChar w:fldCharType="begin"/>
            </w:r>
            <w:r>
              <w:instrText xml:space="preserve"> XE "Microsoft Graph data connect for ISVs" </w:instrText>
            </w:r>
            <w:r>
              <w:fldChar w:fldCharType="end"/>
            </w:r>
            <w:r>
              <w:t xml:space="preserve"> (licence na odběr)</w:t>
            </w:r>
          </w:p>
        </w:tc>
        <w:tc>
          <w:tcPr>
            <w:tcW w:w="740" w:type="dxa"/>
            <w:tcBorders>
              <w:top w:val="single" w:sz="4" w:space="0" w:color="FFFFFF"/>
              <w:left w:val="single" w:sz="4" w:space="0" w:color="FFFFFF"/>
              <w:bottom w:val="single" w:sz="4" w:space="0" w:color="FFFFFF"/>
              <w:right w:val="single" w:sz="4" w:space="0" w:color="FFFFFF"/>
            </w:tcBorders>
          </w:tcPr>
          <w:p w14:paraId="3B3E268D"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A59B68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3EBD3C6E"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7CC40F70"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089146D5"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70AD47"/>
          </w:tcPr>
          <w:p w14:paraId="485718B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05B2ACC"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5485AE8C" w14:textId="77777777" w:rsidR="00CE6208" w:rsidRDefault="00CE6208">
            <w:pPr>
              <w:pStyle w:val="ProductList-TableBody"/>
              <w:jc w:val="center"/>
            </w:pPr>
          </w:p>
        </w:tc>
        <w:tc>
          <w:tcPr>
            <w:tcW w:w="740" w:type="dxa"/>
            <w:tcBorders>
              <w:top w:val="single" w:sz="4" w:space="0" w:color="FFFFFF"/>
              <w:left w:val="single" w:sz="4" w:space="0" w:color="FFFFFF"/>
              <w:bottom w:val="single" w:sz="4" w:space="0" w:color="FFFFFF"/>
              <w:right w:val="single" w:sz="4" w:space="0" w:color="FFFFFF"/>
            </w:tcBorders>
            <w:shd w:val="clear" w:color="auto" w:fill="BFBFBF"/>
          </w:tcPr>
          <w:p w14:paraId="278613EB" w14:textId="77777777" w:rsidR="00CE6208" w:rsidRDefault="00CE6208">
            <w:pPr>
              <w:pStyle w:val="ProductList-TableBody"/>
              <w:jc w:val="center"/>
            </w:pPr>
          </w:p>
        </w:tc>
      </w:tr>
    </w:tbl>
    <w:p w14:paraId="4A5AFAF8" w14:textId="77777777" w:rsidR="00CE6208" w:rsidRDefault="00CE6208">
      <w:pPr>
        <w:pStyle w:val="ProductList-Body"/>
      </w:pPr>
    </w:p>
    <w:p w14:paraId="1F5AD20A" w14:textId="77777777" w:rsidR="00CE6208" w:rsidRDefault="00DA3D0A">
      <w:pPr>
        <w:pStyle w:val="ProductList-Offering1SubSection"/>
        <w:outlineLvl w:val="3"/>
      </w:pPr>
      <w:bookmarkStart w:id="319" w:name="_Sec1286"/>
      <w:r>
        <w:t>2. Podmínky produktu</w:t>
      </w:r>
      <w:bookmarkEnd w:id="319"/>
    </w:p>
    <w:tbl>
      <w:tblPr>
        <w:tblStyle w:val="PURTable"/>
        <w:tblW w:w="0" w:type="dxa"/>
        <w:tblLook w:val="04A0" w:firstRow="1" w:lastRow="0" w:firstColumn="1" w:lastColumn="0" w:noHBand="0" w:noVBand="1"/>
      </w:tblPr>
      <w:tblGrid>
        <w:gridCol w:w="3633"/>
        <w:gridCol w:w="3531"/>
        <w:gridCol w:w="3752"/>
      </w:tblGrid>
      <w:tr w:rsidR="00CE6208" w14:paraId="0A47408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24" w:space="0" w:color="00188F"/>
              <w:left w:val="single" w:sz="4" w:space="0" w:color="000000"/>
              <w:bottom w:val="single" w:sz="4" w:space="0" w:color="000000"/>
              <w:right w:val="single" w:sz="4" w:space="0" w:color="000000"/>
            </w:tcBorders>
          </w:tcPr>
          <w:p w14:paraId="7A388A38"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6">
              <w:r>
                <w:rPr>
                  <w:color w:val="00467F"/>
                  <w:u w:val="single"/>
                </w:rPr>
                <w:t>OST</w:t>
              </w:r>
            </w:hyperlink>
          </w:p>
        </w:tc>
        <w:tc>
          <w:tcPr>
            <w:tcW w:w="3920" w:type="dxa"/>
            <w:tcBorders>
              <w:top w:val="single" w:sz="24" w:space="0" w:color="00188F"/>
              <w:left w:val="single" w:sz="4" w:space="0" w:color="000000"/>
              <w:bottom w:val="single" w:sz="4" w:space="0" w:color="000000"/>
              <w:right w:val="single" w:sz="4" w:space="0" w:color="000000"/>
            </w:tcBorders>
          </w:tcPr>
          <w:p w14:paraId="661B7636"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160" w:type="dxa"/>
            <w:tcBorders>
              <w:top w:val="single" w:sz="24" w:space="0" w:color="00188F"/>
              <w:left w:val="single" w:sz="4" w:space="0" w:color="000000"/>
              <w:bottom w:val="single" w:sz="4" w:space="0" w:color="000000"/>
              <w:right w:val="single" w:sz="4" w:space="0" w:color="000000"/>
            </w:tcBorders>
            <w:shd w:val="clear" w:color="auto" w:fill="BFBFBF"/>
          </w:tcPr>
          <w:p w14:paraId="4692D6CD" w14:textId="77777777" w:rsidR="00CE6208" w:rsidRDefault="00DA3D0A">
            <w:pPr>
              <w:pStyle w:val="ProductList-TableBody"/>
            </w:pPr>
            <w:r>
              <w:rPr>
                <w:color w:val="404040"/>
              </w:rPr>
              <w:t>Prodloužená doba účinnosti: Není relevantní</w:t>
            </w:r>
          </w:p>
        </w:tc>
      </w:tr>
      <w:tr w:rsidR="00CE6208" w14:paraId="714B8D2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A825A05" w14:textId="77777777" w:rsidR="00CE6208" w:rsidRDefault="00DA3D0A">
            <w:pPr>
              <w:pStyle w:val="ProductList-TableBody"/>
            </w:pPr>
            <w:r>
              <w:rPr>
                <w:color w:val="404040"/>
              </w:rPr>
              <w:t>Práva k migraci: Není relevantní</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25C464C2" w14:textId="77777777" w:rsidR="00CE6208" w:rsidRDefault="00DA3D0A">
            <w:pPr>
              <w:pStyle w:val="ProductList-TableBody"/>
            </w:pPr>
            <w:r>
              <w:rPr>
                <w:color w:val="404040"/>
              </w:rPr>
              <w:t>Nezbytné podmínky: Není relevantní</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7A5A3260" w14:textId="77777777" w:rsidR="00CE6208" w:rsidRDefault="00DA3D0A">
            <w:pPr>
              <w:pStyle w:val="ProductList-TableBody"/>
            </w:pPr>
            <w:r>
              <w:rPr>
                <w:color w:val="404040"/>
              </w:rPr>
              <w:t>Propagační akce: Není relevantní</w:t>
            </w:r>
          </w:p>
        </w:tc>
      </w:tr>
      <w:tr w:rsidR="00CE6208" w14:paraId="062FA92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A72E9CE" w14:textId="77777777" w:rsidR="00CE6208" w:rsidRDefault="00DA3D0A">
            <w:pPr>
              <w:pStyle w:val="ProductList-TableBody"/>
            </w:pPr>
            <w:r>
              <w:rPr>
                <w:color w:val="404040"/>
              </w:rPr>
              <w:t>Výjimka pro oprávněné uživatele: Není relevantní</w:t>
            </w:r>
          </w:p>
        </w:tc>
        <w:tc>
          <w:tcPr>
            <w:tcW w:w="3920" w:type="dxa"/>
            <w:tcBorders>
              <w:top w:val="single" w:sz="4" w:space="0" w:color="000000"/>
              <w:left w:val="single" w:sz="4" w:space="0" w:color="000000"/>
              <w:bottom w:val="single" w:sz="4" w:space="0" w:color="000000"/>
              <w:right w:val="single" w:sz="4" w:space="0" w:color="000000"/>
            </w:tcBorders>
            <w:shd w:val="clear" w:color="auto" w:fill="BFBFBF"/>
          </w:tcPr>
          <w:p w14:paraId="25807F8B" w14:textId="77777777" w:rsidR="00CE6208" w:rsidRDefault="00DA3D0A">
            <w:pPr>
              <w:pStyle w:val="ProductList-TableBody"/>
            </w:pPr>
            <w:r>
              <w:rPr>
                <w:color w:val="404040"/>
              </w:rPr>
              <w:t>Nárok na snížení: Není relevantní</w:t>
            </w:r>
          </w:p>
        </w:tc>
        <w:tc>
          <w:tcPr>
            <w:tcW w:w="4160" w:type="dxa"/>
            <w:tcBorders>
              <w:top w:val="single" w:sz="4" w:space="0" w:color="000000"/>
              <w:left w:val="single" w:sz="4" w:space="0" w:color="000000"/>
              <w:bottom w:val="single" w:sz="4" w:space="0" w:color="000000"/>
              <w:right w:val="single" w:sz="4" w:space="0" w:color="000000"/>
            </w:tcBorders>
            <w:shd w:val="clear" w:color="auto" w:fill="BFBFBF"/>
          </w:tcPr>
          <w:p w14:paraId="4DA9CD23" w14:textId="77777777" w:rsidR="00CE6208" w:rsidRDefault="00DA3D0A">
            <w:pPr>
              <w:pStyle w:val="ProductList-TableBody"/>
            </w:pPr>
            <w:r>
              <w:rPr>
                <w:color w:val="404040"/>
              </w:rPr>
              <w:t>Nárok na snížení (SCE): Není relevantní</w:t>
            </w:r>
          </w:p>
        </w:tc>
      </w:tr>
      <w:tr w:rsidR="00CE6208" w14:paraId="416346DD"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793D85" w14:textId="77777777" w:rsidR="00CE6208" w:rsidRDefault="00DA3D0A">
            <w:pPr>
              <w:pStyle w:val="ProductList-TableBody"/>
            </w:pPr>
            <w:r>
              <w:rPr>
                <w:color w:val="404040"/>
              </w:rPr>
              <w:t>Výhody při užívání studenty: Není relevantní</w:t>
            </w:r>
          </w:p>
        </w:tc>
        <w:tc>
          <w:tcPr>
            <w:tcW w:w="3920" w:type="dxa"/>
            <w:tcBorders>
              <w:top w:val="single" w:sz="4" w:space="0" w:color="000000"/>
              <w:left w:val="single" w:sz="4" w:space="0" w:color="000000"/>
              <w:bottom w:val="single" w:sz="4" w:space="0" w:color="000000"/>
              <w:right w:val="single" w:sz="4" w:space="0" w:color="000000"/>
            </w:tcBorders>
          </w:tcPr>
          <w:p w14:paraId="5F39F6EC"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160" w:type="dxa"/>
            <w:tcBorders>
              <w:top w:val="single" w:sz="4" w:space="0" w:color="000000"/>
              <w:left w:val="single" w:sz="4" w:space="0" w:color="000000"/>
              <w:bottom w:val="single" w:sz="4" w:space="0" w:color="000000"/>
              <w:right w:val="single" w:sz="4" w:space="0" w:color="000000"/>
            </w:tcBorders>
          </w:tcPr>
          <w:p w14:paraId="4DC2B33F" w14:textId="77777777" w:rsidR="00CE6208" w:rsidRDefault="00CE6208">
            <w:pPr>
              <w:pStyle w:val="ProductList-TableBody"/>
            </w:pPr>
          </w:p>
        </w:tc>
      </w:tr>
    </w:tbl>
    <w:p w14:paraId="18A250FF"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6B0BB6D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60A0FC5"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B71E10C" w14:textId="77777777" w:rsidR="00CE6208" w:rsidRDefault="00CE6208">
      <w:pPr>
        <w:pStyle w:val="ProductList-Body"/>
      </w:pPr>
    </w:p>
    <w:p w14:paraId="1AD350EB" w14:textId="77777777" w:rsidR="00CE6208" w:rsidRDefault="00DA3D0A">
      <w:pPr>
        <w:pStyle w:val="ProductList-Offering2HeadingNoBorder"/>
        <w:outlineLvl w:val="2"/>
      </w:pPr>
      <w:bookmarkStart w:id="320" w:name="_Sec630"/>
      <w:r>
        <w:t>Microsoft Intune</w:t>
      </w:r>
      <w:bookmarkEnd w:id="320"/>
      <w:r>
        <w:fldChar w:fldCharType="begin"/>
      </w:r>
      <w:r>
        <w:instrText xml:space="preserve"> TC "</w:instrText>
      </w:r>
      <w:bookmarkStart w:id="321" w:name="_Toc10139382"/>
      <w:r>
        <w:instrText>Microsoft Intune</w:instrText>
      </w:r>
      <w:bookmarkEnd w:id="321"/>
      <w:r>
        <w:instrText>" \l 3</w:instrText>
      </w:r>
      <w:r>
        <w:fldChar w:fldCharType="end"/>
      </w:r>
    </w:p>
    <w:p w14:paraId="37D40CC1" w14:textId="77777777" w:rsidR="00CE6208" w:rsidRDefault="00DA3D0A">
      <w:pPr>
        <w:pStyle w:val="ProductList-Offering1SubSection"/>
        <w:outlineLvl w:val="3"/>
      </w:pPr>
      <w:bookmarkStart w:id="322" w:name="_Sec714"/>
      <w:r>
        <w:t>1. Dostupnost programu</w:t>
      </w:r>
      <w:bookmarkEnd w:id="322"/>
    </w:p>
    <w:tbl>
      <w:tblPr>
        <w:tblStyle w:val="PURTable"/>
        <w:tblW w:w="0" w:type="dxa"/>
        <w:tblLook w:val="04A0" w:firstRow="1" w:lastRow="0" w:firstColumn="1" w:lastColumn="0" w:noHBand="0" w:noVBand="1"/>
      </w:tblPr>
      <w:tblGrid>
        <w:gridCol w:w="4125"/>
        <w:gridCol w:w="805"/>
        <w:gridCol w:w="697"/>
        <w:gridCol w:w="808"/>
        <w:gridCol w:w="713"/>
        <w:gridCol w:w="728"/>
        <w:gridCol w:w="829"/>
        <w:gridCol w:w="705"/>
        <w:gridCol w:w="702"/>
        <w:gridCol w:w="804"/>
      </w:tblGrid>
      <w:tr w:rsidR="00CE6208" w14:paraId="5F3C46FA"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5CFA2998" w14:textId="77777777" w:rsidR="00CE6208" w:rsidRDefault="00DA3D0A">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041A9220"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A648A4E"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E1A7A0C"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8C90289" w14:textId="77777777" w:rsidR="00CE6208" w:rsidRDefault="00DA3D0A">
            <w:pPr>
              <w:pStyle w:val="ProductList-TableBody"/>
              <w:jc w:val="center"/>
            </w:pPr>
            <w:r>
              <w:fldChar w:fldCharType="begin"/>
            </w:r>
            <w:r>
              <w:instrText xml:space="preserve"> AutoTextList   \s NoStyle \t "Smlouva Microsoft Products and Services"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2733C5B"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9DF28D5"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12E2895"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2D7A543"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5EBB99B"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15FF9FF3" w14:textId="77777777">
        <w:tc>
          <w:tcPr>
            <w:tcW w:w="4520" w:type="dxa"/>
            <w:tcBorders>
              <w:top w:val="none" w:sz="4" w:space="0" w:color="BFBFBF"/>
              <w:left w:val="none" w:sz="4" w:space="0" w:color="000000"/>
              <w:bottom w:val="dashed" w:sz="4" w:space="0" w:color="7F7F7F"/>
              <w:right w:val="none" w:sz="4" w:space="0" w:color="000000"/>
            </w:tcBorders>
          </w:tcPr>
          <w:p w14:paraId="267BC33B" w14:textId="77777777" w:rsidR="00CE6208" w:rsidRDefault="00DA3D0A">
            <w:pPr>
              <w:pStyle w:val="ProductList-TableBody"/>
            </w:pPr>
            <w:r>
              <w:t>Microsoft Intune</w:t>
            </w:r>
            <w:r>
              <w:fldChar w:fldCharType="begin"/>
            </w:r>
            <w:r>
              <w:instrText xml:space="preserve"> XE "Microsoft Intune" </w:instrText>
            </w:r>
            <w:r>
              <w:fldChar w:fldCharType="end"/>
            </w:r>
            <w:r>
              <w:t xml:space="preserve"> (licence na odběr na základě počtu uživatelů)</w:t>
            </w:r>
          </w:p>
        </w:tc>
        <w:tc>
          <w:tcPr>
            <w:tcW w:w="860" w:type="dxa"/>
            <w:tcBorders>
              <w:top w:val="single" w:sz="6" w:space="0" w:color="FFFFFF"/>
              <w:left w:val="none" w:sz="4" w:space="0" w:color="000000"/>
              <w:bottom w:val="dashed" w:sz="4" w:space="0" w:color="7F7F7F"/>
              <w:right w:val="single" w:sz="6" w:space="0" w:color="FFFFFF"/>
            </w:tcBorders>
          </w:tcPr>
          <w:p w14:paraId="74FD832D"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C9E3FE5"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E06196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0A06E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AB85888"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0D2960A8" w14:textId="77777777" w:rsidR="00CE6208" w:rsidRDefault="00DA3D0A">
            <w:pPr>
              <w:pStyle w:val="ProductList-TableBody"/>
              <w:jc w:val="center"/>
            </w:pP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76DBB4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7B5D5F4"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5DDB899" w14:textId="77777777" w:rsidR="00CE6208" w:rsidRDefault="00CE6208">
            <w:pPr>
              <w:pStyle w:val="ProductList-TableBody"/>
              <w:jc w:val="center"/>
            </w:pPr>
          </w:p>
        </w:tc>
      </w:tr>
      <w:tr w:rsidR="00CE6208" w14:paraId="17721B2F" w14:textId="77777777">
        <w:tc>
          <w:tcPr>
            <w:tcW w:w="4520" w:type="dxa"/>
            <w:tcBorders>
              <w:top w:val="dashed" w:sz="4" w:space="0" w:color="7F7F7F"/>
              <w:left w:val="none" w:sz="4" w:space="0" w:color="6E6E6E"/>
              <w:bottom w:val="dashed" w:sz="4" w:space="0" w:color="7F7F7F"/>
              <w:right w:val="none" w:sz="4" w:space="0" w:color="6E6E6E"/>
            </w:tcBorders>
          </w:tcPr>
          <w:p w14:paraId="0AA7E301" w14:textId="77777777" w:rsidR="00CE6208" w:rsidRDefault="00DA3D0A">
            <w:pPr>
              <w:pStyle w:val="ProductList-TableBody"/>
            </w:pPr>
            <w:r>
              <w:t>Doplněk pro Microsoft Intune</w:t>
            </w:r>
            <w:r>
              <w:fldChar w:fldCharType="begin"/>
            </w:r>
            <w:r>
              <w:instrText xml:space="preserve"> XE "Doplněk pro Microsoft Intune" </w:instrText>
            </w:r>
            <w:r>
              <w:fldChar w:fldCharType="end"/>
            </w:r>
            <w:r>
              <w:t xml:space="preserve"> (licence na odběr na základě počtu uživatelů)</w:t>
            </w:r>
          </w:p>
        </w:tc>
        <w:tc>
          <w:tcPr>
            <w:tcW w:w="860" w:type="dxa"/>
            <w:tcBorders>
              <w:top w:val="dashed" w:sz="4" w:space="0" w:color="7F7F7F"/>
              <w:left w:val="none" w:sz="4" w:space="0" w:color="6E6E6E"/>
              <w:bottom w:val="dashed" w:sz="4" w:space="0" w:color="7F7F7F"/>
              <w:right w:val="single" w:sz="6" w:space="0" w:color="FFFFFF"/>
            </w:tcBorders>
          </w:tcPr>
          <w:p w14:paraId="65BC59E7"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5D1EA22"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10FCD7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649B05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3FE9AE0"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9884FB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D676FE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43DE3BD"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56A12C" w14:textId="77777777" w:rsidR="00CE6208" w:rsidRDefault="00CE6208">
            <w:pPr>
              <w:pStyle w:val="ProductList-TableBody"/>
              <w:jc w:val="center"/>
            </w:pPr>
          </w:p>
        </w:tc>
      </w:tr>
      <w:tr w:rsidR="00CE6208" w14:paraId="096E7896" w14:textId="77777777">
        <w:tc>
          <w:tcPr>
            <w:tcW w:w="4520" w:type="dxa"/>
            <w:tcBorders>
              <w:top w:val="dashed" w:sz="4" w:space="0" w:color="7F7F7F"/>
              <w:left w:val="none" w:sz="4" w:space="0" w:color="6E6E6E"/>
              <w:bottom w:val="dashed" w:sz="4" w:space="0" w:color="7F7F7F"/>
              <w:right w:val="none" w:sz="4" w:space="0" w:color="6E6E6E"/>
            </w:tcBorders>
          </w:tcPr>
          <w:p w14:paraId="0F8999D7" w14:textId="77777777" w:rsidR="00CE6208" w:rsidRDefault="00DA3D0A">
            <w:pPr>
              <w:pStyle w:val="ProductList-TableBody"/>
            </w:pPr>
            <w:r>
              <w:t>Microsoft Intune for Devices</w:t>
            </w:r>
            <w:r>
              <w:fldChar w:fldCharType="begin"/>
            </w:r>
            <w:r>
              <w:instrText xml:space="preserve"> XE "Microsoft Intune for Devices" </w:instrText>
            </w:r>
            <w:r>
              <w:fldChar w:fldCharType="end"/>
            </w:r>
            <w:r>
              <w:t xml:space="preserve"> (licence na odběr na základě počtu zařízení)</w:t>
            </w:r>
          </w:p>
        </w:tc>
        <w:tc>
          <w:tcPr>
            <w:tcW w:w="860" w:type="dxa"/>
            <w:tcBorders>
              <w:top w:val="dashed" w:sz="4" w:space="0" w:color="7F7F7F"/>
              <w:left w:val="none" w:sz="4" w:space="0" w:color="6E6E6E"/>
              <w:bottom w:val="dashed" w:sz="4" w:space="0" w:color="7F7F7F"/>
              <w:right w:val="single" w:sz="6" w:space="0" w:color="FFFFFF"/>
            </w:tcBorders>
          </w:tcPr>
          <w:p w14:paraId="2CDF96B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A49FA7" w14:textId="77777777" w:rsidR="00CE6208" w:rsidRDefault="00DA3D0A">
            <w:pPr>
              <w:pStyle w:val="ProductList-TableBody"/>
              <w:jc w:val="center"/>
            </w:pPr>
            <w:r>
              <w:fldChar w:fldCharType="begin"/>
            </w:r>
            <w:r>
              <w:instrText xml:space="preserve"> AutoTextList   \s NoStyle \t "minimální množství programu Open"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E8D889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6BE925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8006946" w14:textId="77777777" w:rsidR="00CE6208" w:rsidRDefault="00DA3D0A">
            <w:pPr>
              <w:pStyle w:val="ProductList-TableBody"/>
              <w:jc w:val="center"/>
            </w:pPr>
            <w:r>
              <w:fldChar w:fldCharType="begin"/>
            </w:r>
            <w:r>
              <w:instrText xml:space="preserve"> AutoTextList   \s NoStyle \t "Necelopodniková možnost v programu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2D3643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B87E4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AD0492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92FFDD" w14:textId="77777777" w:rsidR="00CE6208" w:rsidRDefault="00CE6208">
            <w:pPr>
              <w:pStyle w:val="ProductList-TableBody"/>
              <w:jc w:val="center"/>
            </w:pPr>
          </w:p>
        </w:tc>
      </w:tr>
      <w:tr w:rsidR="00CE6208" w14:paraId="7E0E1DF6" w14:textId="77777777">
        <w:tc>
          <w:tcPr>
            <w:tcW w:w="4520" w:type="dxa"/>
            <w:tcBorders>
              <w:top w:val="dashed" w:sz="4" w:space="0" w:color="7F7F7F"/>
              <w:left w:val="none" w:sz="4" w:space="0" w:color="6E6E6E"/>
              <w:bottom w:val="dashed" w:sz="4" w:space="0" w:color="949494"/>
              <w:right w:val="none" w:sz="4" w:space="0" w:color="6E6E6E"/>
            </w:tcBorders>
          </w:tcPr>
          <w:p w14:paraId="6E14C7EA" w14:textId="77777777" w:rsidR="00CE6208" w:rsidRDefault="00DA3D0A">
            <w:pPr>
              <w:pStyle w:val="ProductList-TableBody"/>
            </w:pPr>
            <w:r>
              <w:rPr>
                <w:color w:val="000000"/>
              </w:rPr>
              <w:t>Doplněk licence na bázi předplatného podle počtu uživatelů k produktu Microsoft Intune – Extra Storage 1 GB</w:t>
            </w:r>
            <w:r>
              <w:fldChar w:fldCharType="begin"/>
            </w:r>
            <w:r>
              <w:instrText xml:space="preserve"> XE "Doplněk licence na bázi předplatného podle počtu uživatelů k produktu Microsoft Intune – Extra Storage 1 GB" </w:instrText>
            </w:r>
            <w:r>
              <w:fldChar w:fldCharType="end"/>
            </w:r>
          </w:p>
        </w:tc>
        <w:tc>
          <w:tcPr>
            <w:tcW w:w="860" w:type="dxa"/>
            <w:tcBorders>
              <w:top w:val="dashed" w:sz="4" w:space="0" w:color="7F7F7F"/>
              <w:left w:val="none" w:sz="4" w:space="0" w:color="6E6E6E"/>
              <w:bottom w:val="dashed" w:sz="4" w:space="0" w:color="949494"/>
              <w:right w:val="single" w:sz="6" w:space="0" w:color="FFFFFF"/>
            </w:tcBorders>
          </w:tcPr>
          <w:p w14:paraId="2E464968"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97AD5C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5866FEB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24695C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8EC272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6A7617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5399C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83E547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A39FF90" w14:textId="77777777" w:rsidR="00CE6208" w:rsidRDefault="00CE6208">
            <w:pPr>
              <w:pStyle w:val="ProductList-TableBody"/>
              <w:jc w:val="center"/>
            </w:pPr>
          </w:p>
        </w:tc>
      </w:tr>
      <w:tr w:rsidR="00CE6208" w14:paraId="6573C96B" w14:textId="77777777">
        <w:tc>
          <w:tcPr>
            <w:tcW w:w="4520" w:type="dxa"/>
            <w:tcBorders>
              <w:top w:val="dashed" w:sz="4" w:space="0" w:color="949494"/>
              <w:left w:val="none" w:sz="4" w:space="0" w:color="6E6E6E"/>
              <w:bottom w:val="dashed" w:sz="4" w:space="0" w:color="949494"/>
              <w:right w:val="none" w:sz="4" w:space="0" w:color="6E6E6E"/>
            </w:tcBorders>
          </w:tcPr>
          <w:p w14:paraId="7EA060B9" w14:textId="77777777" w:rsidR="00CE6208" w:rsidRDefault="00DA3D0A">
            <w:pPr>
              <w:pStyle w:val="ProductList-TableBody"/>
            </w:pPr>
            <w:r>
              <w:t>Microsoft Intune for EDU (licence na odběr na základě počtu zařízení)</w:t>
            </w:r>
          </w:p>
        </w:tc>
        <w:tc>
          <w:tcPr>
            <w:tcW w:w="860" w:type="dxa"/>
            <w:tcBorders>
              <w:top w:val="dashed" w:sz="4" w:space="0" w:color="949494"/>
              <w:left w:val="none" w:sz="4" w:space="0" w:color="6E6E6E"/>
              <w:bottom w:val="dashed" w:sz="4" w:space="0" w:color="949494"/>
              <w:right w:val="single" w:sz="6" w:space="0" w:color="FFFFFF"/>
            </w:tcBorders>
          </w:tcPr>
          <w:p w14:paraId="69AB8AD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FB7BF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ED0266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25DE53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72EE71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D651A9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ABA625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"Online služba Enterprise" </w:instrText>
            </w:r>
            <w:r>
              <w:fldChar w:fldCharType="separate"/>
            </w:r>
            <w:r>
              <w:rPr>
                <w:color w:val="000000"/>
              </w:rPr>
              <w:t>EO</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5B2F4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43236FA" w14:textId="77777777" w:rsidR="00CE6208" w:rsidRDefault="00CE6208">
            <w:pPr>
              <w:pStyle w:val="ProductList-TableBody"/>
              <w:jc w:val="center"/>
            </w:pPr>
          </w:p>
        </w:tc>
      </w:tr>
      <w:tr w:rsidR="00CE6208" w14:paraId="05AF7E4D" w14:textId="77777777">
        <w:tc>
          <w:tcPr>
            <w:tcW w:w="4520" w:type="dxa"/>
            <w:tcBorders>
              <w:top w:val="dashed" w:sz="4" w:space="0" w:color="949494"/>
              <w:left w:val="none" w:sz="4" w:space="0" w:color="6E6E6E"/>
              <w:bottom w:val="dashed" w:sz="4" w:space="0" w:color="B7B7B7"/>
              <w:right w:val="none" w:sz="4" w:space="0" w:color="6E6E6E"/>
            </w:tcBorders>
          </w:tcPr>
          <w:p w14:paraId="2602FB58" w14:textId="77777777" w:rsidR="00CE6208" w:rsidRDefault="00DA3D0A">
            <w:pPr>
              <w:pStyle w:val="ProductList-TableBody"/>
            </w:pPr>
            <w:r>
              <w:t>Microsoft Intune for EDU</w:t>
            </w:r>
            <w:r>
              <w:fldChar w:fldCharType="begin"/>
            </w:r>
            <w:r>
              <w:instrText xml:space="preserve"> XE "Microsoft Intune for EDU" </w:instrText>
            </w:r>
            <w:r>
              <w:fldChar w:fldCharType="end"/>
            </w:r>
            <w:r>
              <w:t xml:space="preserve"> (licence na odběr na základě počtu uživatelů)</w:t>
            </w:r>
          </w:p>
        </w:tc>
        <w:tc>
          <w:tcPr>
            <w:tcW w:w="860" w:type="dxa"/>
            <w:tcBorders>
              <w:top w:val="dashed" w:sz="4" w:space="0" w:color="949494"/>
              <w:left w:val="none" w:sz="4" w:space="0" w:color="6E6E6E"/>
              <w:bottom w:val="dashed" w:sz="4" w:space="0" w:color="B7B7B7"/>
              <w:right w:val="single" w:sz="6" w:space="0" w:color="FFFFFF"/>
            </w:tcBorders>
          </w:tcPr>
          <w:p w14:paraId="5B7120E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E08382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C5E074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E4A1EF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C9299FB"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F2A317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B9534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0BC1CC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BA936FD" w14:textId="77777777" w:rsidR="00CE6208" w:rsidRDefault="00CE6208">
            <w:pPr>
              <w:pStyle w:val="ProductList-TableBody"/>
              <w:jc w:val="center"/>
            </w:pPr>
          </w:p>
        </w:tc>
      </w:tr>
      <w:tr w:rsidR="00CE6208" w14:paraId="0D3D59DB" w14:textId="77777777">
        <w:tc>
          <w:tcPr>
            <w:tcW w:w="4520" w:type="dxa"/>
            <w:tcBorders>
              <w:top w:val="dashed" w:sz="4" w:space="0" w:color="B7B7B7"/>
              <w:left w:val="none" w:sz="4" w:space="0" w:color="6E6E6E"/>
              <w:bottom w:val="none" w:sz="4" w:space="0" w:color="BFBFBF"/>
              <w:right w:val="none" w:sz="4" w:space="0" w:color="6E6E6E"/>
            </w:tcBorders>
          </w:tcPr>
          <w:p w14:paraId="388D0326" w14:textId="77777777" w:rsidR="00CE6208" w:rsidRDefault="00DA3D0A">
            <w:pPr>
              <w:pStyle w:val="ProductList-TableBody"/>
            </w:pPr>
            <w:r>
              <w:t>Doplněk pro Microsoft Intune for EDU</w:t>
            </w:r>
            <w:r>
              <w:fldChar w:fldCharType="begin"/>
            </w:r>
            <w:r>
              <w:instrText xml:space="preserve"> XE "Doplněk pro Microsoft Intune for EDU" </w:instrText>
            </w:r>
            <w:r>
              <w:fldChar w:fldCharType="end"/>
            </w:r>
            <w:r>
              <w:t xml:space="preserve"> (licence na odběr na základě počtu uživatelů)</w:t>
            </w:r>
          </w:p>
        </w:tc>
        <w:tc>
          <w:tcPr>
            <w:tcW w:w="860" w:type="dxa"/>
            <w:tcBorders>
              <w:top w:val="dashed" w:sz="4" w:space="0" w:color="B7B7B7"/>
              <w:left w:val="none" w:sz="4" w:space="0" w:color="6E6E6E"/>
              <w:bottom w:val="none" w:sz="4" w:space="0" w:color="BFBFBF"/>
              <w:right w:val="single" w:sz="6" w:space="0" w:color="FFFFFF"/>
            </w:tcBorders>
          </w:tcPr>
          <w:p w14:paraId="14BEA4F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0CB819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A37E40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D34071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0018ED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6D1CDD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9D33F2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82A608F"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CC71A00" w14:textId="77777777" w:rsidR="00CE6208" w:rsidRDefault="00CE6208">
            <w:pPr>
              <w:pStyle w:val="ProductList-TableBody"/>
              <w:jc w:val="center"/>
            </w:pPr>
          </w:p>
        </w:tc>
      </w:tr>
    </w:tbl>
    <w:p w14:paraId="05ACD099" w14:textId="77777777" w:rsidR="00CE6208" w:rsidRDefault="00DA3D0A">
      <w:pPr>
        <w:pStyle w:val="ProductList-Offering1SubSection"/>
        <w:outlineLvl w:val="3"/>
      </w:pPr>
      <w:bookmarkStart w:id="323" w:name="_Sec769"/>
      <w:r>
        <w:t>2. Podmínky produktu</w:t>
      </w:r>
      <w:bookmarkEnd w:id="323"/>
    </w:p>
    <w:tbl>
      <w:tblPr>
        <w:tblStyle w:val="PURTable"/>
        <w:tblW w:w="0" w:type="dxa"/>
        <w:tblLook w:val="04A0" w:firstRow="1" w:lastRow="0" w:firstColumn="1" w:lastColumn="0" w:noHBand="0" w:noVBand="1"/>
      </w:tblPr>
      <w:tblGrid>
        <w:gridCol w:w="3630"/>
        <w:gridCol w:w="3641"/>
        <w:gridCol w:w="3645"/>
      </w:tblGrid>
      <w:tr w:rsidR="00CE6208" w14:paraId="28A1EEB4"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51CB2D3C"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7A9344B7"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tcPr>
          <w:p w14:paraId="7EC00C39" w14:textId="77777777" w:rsidR="00CE6208" w:rsidRDefault="00DA3D0A">
            <w:pPr>
              <w:pStyle w:val="ProductList-TableBody"/>
            </w:pPr>
            <w:r>
              <w:fldChar w:fldCharType="begin"/>
            </w:r>
            <w:r>
              <w:instrText xml:space="preserve"> AutoTextList   \s NoStyle \t "Prodloužená doba účinnosti: Služby online, které jsou účinné po delší dobu, jak je popsáno v licenční smlouvě Enterprise a Enterprise Subscription." </w:instrText>
            </w:r>
            <w:r>
              <w:fldChar w:fldCharType="separate"/>
            </w:r>
            <w:r>
              <w:rPr>
                <w:color w:val="0563C1"/>
              </w:rPr>
              <w:t>Prodloužená doba účinnosti</w:t>
            </w:r>
            <w:r>
              <w:fldChar w:fldCharType="end"/>
            </w:r>
            <w:r>
              <w:t>: Vše</w:t>
            </w:r>
          </w:p>
        </w:tc>
      </w:tr>
      <w:tr w:rsidR="00CE6208" w14:paraId="4EAD6080"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4F3CF0"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5E1C350"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0EC522" w14:textId="77777777" w:rsidR="00CE6208" w:rsidRDefault="00DA3D0A">
            <w:pPr>
              <w:pStyle w:val="ProductList-TableBody"/>
            </w:pPr>
            <w:r>
              <w:rPr>
                <w:color w:val="404040"/>
              </w:rPr>
              <w:t>Propagační akce: Není relevantní</w:t>
            </w:r>
          </w:p>
        </w:tc>
      </w:tr>
      <w:tr w:rsidR="00CE6208" w14:paraId="45855C99"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C5BDC59"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tcPr>
          <w:p w14:paraId="1B2137F9" w14:textId="77777777" w:rsidR="00CE6208" w:rsidRDefault="00DA3D0A">
            <w:pPr>
              <w:pStyle w:val="ProductList-TableBody"/>
            </w:pPr>
            <w:r>
              <w:fldChar w:fldCharType="begin"/>
            </w:r>
            <w:r>
              <w:instrText xml:space="preserve"> AutoTextList   \s NoStyle \t "Nárok na snížení: Služba online pro zákazníka, který má prováděcí smlouvu Enterprise, Enterprise Subscription, Microsoft Azure nebo Enrollment for Education Solutions, může oznamovat omezení licencí nebo přiděleného ročního závazku." </w:instrText>
            </w:r>
            <w:r>
              <w:fldChar w:fldCharType="separate"/>
            </w:r>
            <w:r>
              <w:rPr>
                <w:color w:val="0563C1"/>
              </w:rPr>
              <w:t>Nárok na snížení</w:t>
            </w:r>
            <w:r>
              <w:fldChar w:fldCharType="end"/>
            </w:r>
            <w:r>
              <w:t xml:space="preserve">: Vše (s výjimkou Microsoft Intune for EDU (licence na odběr na základě počtu zařízení))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6D05D3" w14:textId="77777777" w:rsidR="00CE6208" w:rsidRDefault="00DA3D0A">
            <w:pPr>
              <w:pStyle w:val="ProductList-TableBody"/>
            </w:pPr>
            <w:r>
              <w:rPr>
                <w:color w:val="404040"/>
              </w:rPr>
              <w:t>Nárok na snížení (SCE): Není relevantní</w:t>
            </w:r>
          </w:p>
        </w:tc>
      </w:tr>
      <w:tr w:rsidR="00CE6208" w14:paraId="5BAD87BC" w14:textId="77777777">
        <w:tc>
          <w:tcPr>
            <w:tcW w:w="4040" w:type="dxa"/>
            <w:tcBorders>
              <w:top w:val="single" w:sz="4" w:space="0" w:color="000000"/>
              <w:left w:val="single" w:sz="4" w:space="0" w:color="000000"/>
              <w:bottom w:val="single" w:sz="4" w:space="0" w:color="000000"/>
              <w:right w:val="single" w:sz="4" w:space="0" w:color="000000"/>
            </w:tcBorders>
          </w:tcPr>
          <w:p w14:paraId="283E3778"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tcPr>
          <w:p w14:paraId="75E2C0EB" w14:textId="77777777" w:rsidR="00CE6208" w:rsidRDefault="00DA3D0A">
            <w:pPr>
              <w:pStyle w:val="ProductList-TableBody"/>
            </w:pPr>
            <w:r>
              <w:fldChar w:fldCharType="begin"/>
            </w:r>
            <w:r>
              <w:instrText xml:space="preserve"> AutoTextList   \s NoStyle \t "Nárok na aktualizaci: Licence k odběru služeb online, které může zákazník se smlouvou Enterprise nebo Enterprise Subscription objednat prostřednictvím procesu aktualizace nebo výroční objednávky namísto měsíční objednávky." </w:instrText>
            </w:r>
            <w:r>
              <w:fldChar w:fldCharType="separate"/>
            </w:r>
            <w:r>
              <w:rPr>
                <w:color w:val="0563C1"/>
              </w:rPr>
              <w:t>Nárok na aktualizaci</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tcPr>
          <w:p w14:paraId="170FFEC5" w14:textId="77777777" w:rsidR="00CE6208" w:rsidRDefault="00DA3D0A">
            <w:pPr>
              <w:pStyle w:val="ProductList-TableBody"/>
            </w:pPr>
            <w:r>
              <w:fldChar w:fldCharType="begin"/>
            </w:r>
            <w:r>
              <w:instrText xml:space="preserve"> AutoTextList   \s NoStyle \t "Uvádí, že je produkt k dispozici jako doplněk a/nebo jako produkt z krytí SA. Podrobnosti jsou uvedeny v příloze C – Doplňky služeb online a jiné licence k přechodu." </w:instrText>
            </w:r>
            <w:r>
              <w:fldChar w:fldCharType="separate"/>
            </w:r>
            <w:r>
              <w:rPr>
                <w:color w:val="0563C1"/>
              </w:rPr>
              <w:t>Doplňky a produkty z krytí SA</w:t>
            </w:r>
            <w:r>
              <w:fldChar w:fldCharType="end"/>
            </w:r>
            <w:r>
              <w:t xml:space="preserve">: Viz </w:t>
            </w:r>
            <w:hyperlink w:anchor="_Sec1237">
              <w:r>
                <w:rPr>
                  <w:color w:val="00467F"/>
                  <w:u w:val="single"/>
                </w:rPr>
                <w:t>příloha C</w:t>
              </w:r>
            </w:hyperlink>
          </w:p>
        </w:tc>
      </w:tr>
    </w:tbl>
    <w:p w14:paraId="2B3D0BAB" w14:textId="77777777" w:rsidR="00CE6208" w:rsidRDefault="00CE6208">
      <w:pPr>
        <w:pStyle w:val="ProductList-Body"/>
      </w:pPr>
    </w:p>
    <w:p w14:paraId="5FF566D3" w14:textId="77777777" w:rsidR="00CE6208" w:rsidRDefault="00DA3D0A">
      <w:pPr>
        <w:pStyle w:val="ProductList-ClauseHeading"/>
        <w:outlineLvl w:val="4"/>
      </w:pPr>
      <w:r>
        <w:t>2.1 Microsoft Intune for EDU (licence na odběr na základě počtu zařízení)</w:t>
      </w:r>
    </w:p>
    <w:p w14:paraId="6476A656" w14:textId="77777777" w:rsidR="00CE6208" w:rsidRDefault="00DA3D0A">
      <w:pPr>
        <w:pStyle w:val="ProductList-SubClauseHeading"/>
        <w:outlineLvl w:val="5"/>
      </w:pPr>
      <w:r>
        <w:t>2.1.1 Doba účinnosti</w:t>
      </w:r>
    </w:p>
    <w:p w14:paraId="36D80A7C" w14:textId="77777777" w:rsidR="00CE6208" w:rsidRDefault="00DA3D0A">
      <w:pPr>
        <w:pStyle w:val="ProductList-BodyIndented"/>
      </w:pPr>
      <w:r>
        <w:t>Doba účinnosti odběru Microsoft Intune for EDU (licence na odběr na základě počtu zařízení) („licence na bázi předplatného podle počtu zařízení pro službu Intune“) je šest let od data objednávky. Pokud licence na odběr produktu Intune podle počtu zařízení platí i po uplynutí doby účinnosti multilicenční smlouvy zákazníka, na základě které byla tato licence zakoupena, zůstávají podmínky této smlouvy v platnosti, a to v rozsahu, který je nutný pro trvání licence na odběr produktu Intune.</w:t>
      </w:r>
    </w:p>
    <w:p w14:paraId="1916F757" w14:textId="77777777" w:rsidR="00CE6208" w:rsidRDefault="00CE6208">
      <w:pPr>
        <w:pStyle w:val="ProductList-BodyIndented"/>
      </w:pPr>
    </w:p>
    <w:p w14:paraId="211B723D" w14:textId="77777777" w:rsidR="00CE6208" w:rsidRDefault="00DA3D0A">
      <w:pPr>
        <w:pStyle w:val="ProductList-SubClauseHeading"/>
        <w:outlineLvl w:val="5"/>
      </w:pPr>
      <w:r>
        <w:t>2.1.2 Zrušení a změna přiřazení</w:t>
      </w:r>
    </w:p>
    <w:p w14:paraId="34FA5964" w14:textId="77777777" w:rsidR="00CE6208" w:rsidRDefault="00DA3D0A">
      <w:pPr>
        <w:pStyle w:val="ProductList-BodyIndented"/>
      </w:pPr>
      <w:r>
        <w:t>Přiřazení Microsoft Intune for EDU (licence na odběr na základě počtu zařízení) nelze zrušit a lze je změnit pouze na nové zařízení stejného modelu (nebo ekvivalentní náhradu poskytnutou výrobcem) po trvalém selhání hardwaru zařízení, ke kterému byla licence na odběr na základě počtu zařízení Intune původně přiřazena.</w:t>
      </w:r>
    </w:p>
    <w:p w14:paraId="034412E5" w14:textId="77777777" w:rsidR="00CE6208" w:rsidRDefault="00CE6208">
      <w:pPr>
        <w:pStyle w:val="ProductList-BodyIndented"/>
      </w:pPr>
    </w:p>
    <w:p w14:paraId="65958C31" w14:textId="77777777" w:rsidR="00CE6208" w:rsidRDefault="00DA3D0A">
      <w:pPr>
        <w:pStyle w:val="ProductList-ClauseHeading"/>
        <w:outlineLvl w:val="4"/>
      </w:pPr>
      <w:r>
        <w:t>2.2 Microsoft Intune (licence na odběr na základě počtu zařízení)</w:t>
      </w:r>
    </w:p>
    <w:p w14:paraId="35302C10" w14:textId="77777777" w:rsidR="00CE6208" w:rsidRDefault="00DA3D0A">
      <w:pPr>
        <w:pStyle w:val="ProductList-Body"/>
      </w:pPr>
      <w:r>
        <w:t>Microsoft Intune for Devices je nová služba Intune. Produkt Microsoft Intune (licence na odběr na základě počtu zařízení) jako alternativa k licencím na odběr na základě počtu uživatelů již není dostupný. Zákazníci se stávajícími licencemi k produktu Microsoft Intune (licence na odběr na základě počtu zařízení) mohou tyto produkty dále užívat na základě užívacích práv uvedených v podmínkách služby online z října 2018. Službu je možné užívat na základě licence k produktu Microsoft Intune (licence na odběr na základě počtu zařízení) získané prostřednictvím práv na aktualizaci na základě těchto stejných užívacích práv.</w:t>
      </w:r>
    </w:p>
    <w:p w14:paraId="141740C0" w14:textId="77777777" w:rsidR="00CE6208" w:rsidRDefault="00CE6208">
      <w:pPr>
        <w:pStyle w:val="ProductList-Body"/>
      </w:pPr>
    </w:p>
    <w:p w14:paraId="5B1BBE8B"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40262BA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269CE8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13656822" w14:textId="77777777" w:rsidR="00CE6208" w:rsidRDefault="00CE6208">
      <w:pPr>
        <w:pStyle w:val="ProductList-Body"/>
      </w:pPr>
    </w:p>
    <w:p w14:paraId="34589840" w14:textId="77777777" w:rsidR="00CE6208" w:rsidRDefault="00DA3D0A">
      <w:pPr>
        <w:pStyle w:val="ProductList-Offering2HeadingNoBorder"/>
        <w:outlineLvl w:val="2"/>
      </w:pPr>
      <w:bookmarkStart w:id="324" w:name="_Sec672"/>
      <w:r>
        <w:t>Microsoft Learning</w:t>
      </w:r>
      <w:bookmarkEnd w:id="324"/>
      <w:r>
        <w:fldChar w:fldCharType="begin"/>
      </w:r>
      <w:r>
        <w:instrText xml:space="preserve"> TC "</w:instrText>
      </w:r>
      <w:bookmarkStart w:id="325" w:name="_Toc10139383"/>
      <w:r>
        <w:instrText>Microsoft Learning</w:instrText>
      </w:r>
      <w:bookmarkEnd w:id="325"/>
      <w:r>
        <w:instrText>" \l 3</w:instrText>
      </w:r>
      <w:r>
        <w:fldChar w:fldCharType="end"/>
      </w:r>
    </w:p>
    <w:p w14:paraId="45D5960F" w14:textId="77777777" w:rsidR="00CE6208" w:rsidRDefault="00DA3D0A">
      <w:pPr>
        <w:pStyle w:val="ProductList-Offering1SubSection"/>
        <w:outlineLvl w:val="3"/>
      </w:pPr>
      <w:bookmarkStart w:id="326" w:name="_Sec728"/>
      <w:r>
        <w:t>1. Dostupnost programu</w:t>
      </w:r>
      <w:bookmarkEnd w:id="326"/>
    </w:p>
    <w:tbl>
      <w:tblPr>
        <w:tblStyle w:val="PURTable"/>
        <w:tblW w:w="0" w:type="dxa"/>
        <w:tblLook w:val="04A0" w:firstRow="1" w:lastRow="0" w:firstColumn="1" w:lastColumn="0" w:noHBand="0" w:noVBand="1"/>
      </w:tblPr>
      <w:tblGrid>
        <w:gridCol w:w="4255"/>
        <w:gridCol w:w="697"/>
        <w:gridCol w:w="688"/>
        <w:gridCol w:w="807"/>
        <w:gridCol w:w="712"/>
        <w:gridCol w:w="728"/>
        <w:gridCol w:w="828"/>
        <w:gridCol w:w="704"/>
        <w:gridCol w:w="695"/>
        <w:gridCol w:w="802"/>
      </w:tblGrid>
      <w:tr w:rsidR="00CE6208" w14:paraId="307F5A17"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2DEA89E1"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19B83AB5"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BB0ED8C"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5D95EBC0"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B82010F"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256F9443"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49792D3"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05E8833F"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3FFAC27"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27C2AB6"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6BE9835A" w14:textId="77777777">
        <w:tc>
          <w:tcPr>
            <w:tcW w:w="4660" w:type="dxa"/>
            <w:tcBorders>
              <w:top w:val="single" w:sz="6" w:space="0" w:color="FFFFFF"/>
              <w:left w:val="none" w:sz="4" w:space="0" w:color="6E6E6E"/>
              <w:bottom w:val="dashed" w:sz="4" w:space="0" w:color="BFBFBF"/>
              <w:right w:val="none" w:sz="4" w:space="0" w:color="6E6E6E"/>
            </w:tcBorders>
          </w:tcPr>
          <w:p w14:paraId="20AFF342" w14:textId="77777777" w:rsidR="00CE6208" w:rsidRDefault="00DA3D0A">
            <w:pPr>
              <w:pStyle w:val="ProductList-TableBody"/>
            </w:pPr>
            <w:r>
              <w:t>Microsoft Learning Imagine Academy</w:t>
            </w:r>
            <w:r>
              <w:fldChar w:fldCharType="begin"/>
            </w:r>
            <w:r>
              <w:instrText xml:space="preserve"> XE "Microsoft Learning Imagine Academy" </w:instrText>
            </w:r>
            <w:r>
              <w:fldChar w:fldCharType="end"/>
            </w:r>
          </w:p>
        </w:tc>
        <w:tc>
          <w:tcPr>
            <w:tcW w:w="740" w:type="dxa"/>
            <w:tcBorders>
              <w:top w:val="single" w:sz="6" w:space="0" w:color="FFFFFF"/>
              <w:left w:val="none" w:sz="4" w:space="0" w:color="6E6E6E"/>
              <w:bottom w:val="dashed" w:sz="4" w:space="0" w:color="BFBFBF"/>
              <w:right w:val="single" w:sz="6" w:space="0" w:color="FFFFFF"/>
            </w:tcBorders>
          </w:tcPr>
          <w:p w14:paraId="1913E8B8" w14:textId="77777777" w:rsidR="00CE6208" w:rsidRDefault="00DA3D0A">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BD3A81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1E484F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6CE1FA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CA0D90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1B2C474"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22740A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6E71398"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9E75D0C" w14:textId="77777777" w:rsidR="00CE6208" w:rsidRDefault="00CE6208">
            <w:pPr>
              <w:pStyle w:val="ProductList-TableBody"/>
              <w:jc w:val="center"/>
            </w:pPr>
          </w:p>
        </w:tc>
      </w:tr>
      <w:tr w:rsidR="00CE6208" w14:paraId="4908C349" w14:textId="77777777">
        <w:tc>
          <w:tcPr>
            <w:tcW w:w="4660" w:type="dxa"/>
            <w:tcBorders>
              <w:top w:val="dashed" w:sz="4" w:space="0" w:color="BFBFBF"/>
              <w:left w:val="none" w:sz="4" w:space="0" w:color="6E6E6E"/>
              <w:bottom w:val="dashed" w:sz="4" w:space="0" w:color="BFBFBF"/>
              <w:right w:val="none" w:sz="4" w:space="0" w:color="6E6E6E"/>
            </w:tcBorders>
          </w:tcPr>
          <w:p w14:paraId="78610668" w14:textId="77777777" w:rsidR="00CE6208" w:rsidRDefault="00DA3D0A">
            <w:pPr>
              <w:pStyle w:val="ProductList-TableBody"/>
            </w:pPr>
            <w:r>
              <w:t>Microsoft Learning MCP 1 Exam Vouchers</w:t>
            </w:r>
            <w:r>
              <w:fldChar w:fldCharType="begin"/>
            </w:r>
            <w:r>
              <w:instrText xml:space="preserve"> XE "Microsoft Learning MCP 1 Exam Vouchers" </w:instrText>
            </w:r>
            <w:r>
              <w:fldChar w:fldCharType="end"/>
            </w:r>
            <w:r>
              <w:t xml:space="preserve"> (licence na bázi předplatného pro služby)</w:t>
            </w:r>
          </w:p>
        </w:tc>
        <w:tc>
          <w:tcPr>
            <w:tcW w:w="740" w:type="dxa"/>
            <w:tcBorders>
              <w:top w:val="dashed" w:sz="4" w:space="0" w:color="BFBFBF"/>
              <w:left w:val="none" w:sz="4" w:space="0" w:color="6E6E6E"/>
              <w:bottom w:val="dashed" w:sz="4" w:space="0" w:color="BFBFBF"/>
              <w:right w:val="single" w:sz="6" w:space="0" w:color="FFFFFF"/>
            </w:tcBorders>
          </w:tcPr>
          <w:p w14:paraId="3D3FC795"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2D8661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2D1345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ED26325"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832655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3066D82E"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480362C"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75AB318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43986934" w14:textId="77777777" w:rsidR="00CE6208" w:rsidRDefault="00CE6208">
            <w:pPr>
              <w:pStyle w:val="ProductList-TableBody"/>
              <w:jc w:val="center"/>
            </w:pPr>
          </w:p>
        </w:tc>
      </w:tr>
      <w:tr w:rsidR="00CE6208" w14:paraId="575D9118" w14:textId="77777777">
        <w:tc>
          <w:tcPr>
            <w:tcW w:w="4660" w:type="dxa"/>
            <w:tcBorders>
              <w:top w:val="dashed" w:sz="4" w:space="0" w:color="BFBFBF"/>
              <w:left w:val="none" w:sz="4" w:space="0" w:color="6E6E6E"/>
              <w:bottom w:val="dashed" w:sz="4" w:space="0" w:color="BFBFBF"/>
              <w:right w:val="none" w:sz="4" w:space="0" w:color="6E6E6E"/>
            </w:tcBorders>
          </w:tcPr>
          <w:p w14:paraId="7038A7BA" w14:textId="77777777" w:rsidR="00CE6208" w:rsidRDefault="00DA3D0A">
            <w:pPr>
              <w:pStyle w:val="ProductList-TableBody"/>
            </w:pPr>
            <w:r>
              <w:t>Microsoft Learning MCP 30 Exam Vouchers</w:t>
            </w:r>
            <w:r>
              <w:fldChar w:fldCharType="begin"/>
            </w:r>
            <w:r>
              <w:instrText xml:space="preserve"> XE "Microsoft Learning MCP 30 Exam Vouchers" </w:instrText>
            </w:r>
            <w:r>
              <w:fldChar w:fldCharType="end"/>
            </w:r>
            <w:r>
              <w:t xml:space="preserve"> (licence na odběr na základě počtu uživatelů)</w:t>
            </w:r>
          </w:p>
        </w:tc>
        <w:tc>
          <w:tcPr>
            <w:tcW w:w="740" w:type="dxa"/>
            <w:tcBorders>
              <w:top w:val="dashed" w:sz="4" w:space="0" w:color="BFBFBF"/>
              <w:left w:val="none" w:sz="4" w:space="0" w:color="6E6E6E"/>
              <w:bottom w:val="dashed" w:sz="4" w:space="0" w:color="BFBFBF"/>
              <w:right w:val="single" w:sz="6" w:space="0" w:color="FFFFFF"/>
            </w:tcBorders>
          </w:tcPr>
          <w:p w14:paraId="48876D1A" w14:textId="77777777" w:rsidR="00CE6208" w:rsidRDefault="00DA3D0A">
            <w:pPr>
              <w:pStyle w:val="ProductList-TableBody"/>
              <w:jc w:val="center"/>
            </w:pPr>
            <w:r>
              <w:rPr>
                <w:color w:val="000000"/>
              </w:rPr>
              <w:t>75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7152E5"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C85C38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2A9FB1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E116E6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C62EB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6FB7B6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18B9CC2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D8B9D3" w14:textId="77777777" w:rsidR="00CE6208" w:rsidRDefault="00CE6208">
            <w:pPr>
              <w:pStyle w:val="ProductList-TableBody"/>
              <w:jc w:val="center"/>
            </w:pPr>
          </w:p>
        </w:tc>
      </w:tr>
      <w:tr w:rsidR="00CE6208" w14:paraId="12A61D31" w14:textId="77777777">
        <w:tc>
          <w:tcPr>
            <w:tcW w:w="4660" w:type="dxa"/>
            <w:tcBorders>
              <w:top w:val="dashed" w:sz="4" w:space="0" w:color="BFBFBF"/>
              <w:left w:val="none" w:sz="4" w:space="0" w:color="6E6E6E"/>
              <w:bottom w:val="dashed" w:sz="4" w:space="0" w:color="BFBFBF"/>
              <w:right w:val="none" w:sz="4" w:space="0" w:color="6E6E6E"/>
            </w:tcBorders>
          </w:tcPr>
          <w:p w14:paraId="3B941D76" w14:textId="77777777" w:rsidR="00CE6208" w:rsidRDefault="00DA3D0A">
            <w:pPr>
              <w:pStyle w:val="ProductList-TableBody"/>
            </w:pPr>
            <w:r>
              <w:t>Licence zkušebního webu Microsoft Learning MTA/MCA Certification 125</w:t>
            </w:r>
            <w:r>
              <w:fldChar w:fldCharType="begin"/>
            </w:r>
            <w:r>
              <w:instrText xml:space="preserve"> XE "Licence zkušebního webu Microsoft Learning MTA/MCA Certification 125" </w:instrText>
            </w:r>
            <w:r>
              <w:fldChar w:fldCharType="end"/>
            </w:r>
            <w:r>
              <w:t xml:space="preserve"> (licence na bázi předplatného pro služby)</w:t>
            </w:r>
          </w:p>
        </w:tc>
        <w:tc>
          <w:tcPr>
            <w:tcW w:w="740" w:type="dxa"/>
            <w:tcBorders>
              <w:top w:val="dashed" w:sz="4" w:space="0" w:color="BFBFBF"/>
              <w:left w:val="none" w:sz="4" w:space="0" w:color="6E6E6E"/>
              <w:bottom w:val="dashed" w:sz="4" w:space="0" w:color="BFBFBF"/>
              <w:right w:val="single" w:sz="6" w:space="0" w:color="FFFFFF"/>
            </w:tcBorders>
          </w:tcPr>
          <w:p w14:paraId="3C3B063E" w14:textId="77777777" w:rsidR="00CE6208" w:rsidRDefault="00DA3D0A">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F6B523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133DCBB8"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BD0D1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3ACDF0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9F448E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B9CFB49"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0061230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9894844" w14:textId="77777777" w:rsidR="00CE6208" w:rsidRDefault="00CE6208">
            <w:pPr>
              <w:pStyle w:val="ProductList-TableBody"/>
              <w:jc w:val="center"/>
            </w:pPr>
          </w:p>
        </w:tc>
      </w:tr>
      <w:tr w:rsidR="00CE6208" w14:paraId="654268FE" w14:textId="77777777">
        <w:tc>
          <w:tcPr>
            <w:tcW w:w="4660" w:type="dxa"/>
            <w:tcBorders>
              <w:top w:val="dashed" w:sz="4" w:space="0" w:color="BFBFBF"/>
              <w:left w:val="none" w:sz="4" w:space="0" w:color="6E6E6E"/>
              <w:bottom w:val="dashed" w:sz="4" w:space="0" w:color="BFBFBF"/>
              <w:right w:val="none" w:sz="4" w:space="0" w:color="6E6E6E"/>
            </w:tcBorders>
          </w:tcPr>
          <w:p w14:paraId="09BAA36A" w14:textId="77777777" w:rsidR="00CE6208" w:rsidRDefault="00DA3D0A">
            <w:pPr>
              <w:pStyle w:val="ProductList-TableBody"/>
            </w:pPr>
            <w:r>
              <w:t>Licence zkušebního webu Microsoft Learning MOS/MCE Certification 125</w:t>
            </w:r>
            <w:r>
              <w:fldChar w:fldCharType="begin"/>
            </w:r>
            <w:r>
              <w:instrText xml:space="preserve"> XE "Licence zkušebního webu Microsoft Learning MOS/MCE Certification 125" </w:instrText>
            </w:r>
            <w:r>
              <w:fldChar w:fldCharType="end"/>
            </w:r>
            <w:r>
              <w:t xml:space="preserve"> (licence na bázi předplatného pro služby)</w:t>
            </w:r>
          </w:p>
        </w:tc>
        <w:tc>
          <w:tcPr>
            <w:tcW w:w="740" w:type="dxa"/>
            <w:tcBorders>
              <w:top w:val="dashed" w:sz="4" w:space="0" w:color="BFBFBF"/>
              <w:left w:val="none" w:sz="4" w:space="0" w:color="6E6E6E"/>
              <w:bottom w:val="dashed" w:sz="4" w:space="0" w:color="BFBFBF"/>
              <w:right w:val="single" w:sz="6" w:space="0" w:color="FFFFFF"/>
            </w:tcBorders>
          </w:tcPr>
          <w:p w14:paraId="581BDF57" w14:textId="77777777" w:rsidR="00CE6208" w:rsidRDefault="00DA3D0A">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53F18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F65E1F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299DE3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3EE29E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2CAB23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65251C96"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5BC6908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A2F29D" w14:textId="77777777" w:rsidR="00CE6208" w:rsidRDefault="00CE6208">
            <w:pPr>
              <w:pStyle w:val="ProductList-TableBody"/>
              <w:jc w:val="center"/>
            </w:pPr>
          </w:p>
        </w:tc>
      </w:tr>
      <w:tr w:rsidR="00CE6208" w14:paraId="29FB5096" w14:textId="77777777">
        <w:tc>
          <w:tcPr>
            <w:tcW w:w="4660" w:type="dxa"/>
            <w:tcBorders>
              <w:top w:val="dashed" w:sz="4" w:space="0" w:color="BFBFBF"/>
              <w:left w:val="none" w:sz="4" w:space="0" w:color="6E6E6E"/>
              <w:bottom w:val="none" w:sz="4" w:space="0" w:color="BFBFBF"/>
              <w:right w:val="none" w:sz="4" w:space="0" w:color="6E6E6E"/>
            </w:tcBorders>
          </w:tcPr>
          <w:p w14:paraId="3FC2D122" w14:textId="77777777" w:rsidR="00CE6208" w:rsidRDefault="00DA3D0A">
            <w:pPr>
              <w:pStyle w:val="ProductList-TableBody"/>
            </w:pPr>
            <w:r>
              <w:t>Licence zkušebního webu Microsoft Learning MOS/MTA/MCE Certification 500</w:t>
            </w:r>
            <w:r>
              <w:fldChar w:fldCharType="begin"/>
            </w:r>
            <w:r>
              <w:instrText xml:space="preserve"> XE "Licence zkušebního webu Microsoft Learning MOS/MTA/MCE Certification 500" </w:instrText>
            </w:r>
            <w:r>
              <w:fldChar w:fldCharType="end"/>
            </w:r>
            <w:r>
              <w:t xml:space="preserve"> (licence na bázi předplatného pro služby)</w:t>
            </w:r>
          </w:p>
        </w:tc>
        <w:tc>
          <w:tcPr>
            <w:tcW w:w="740" w:type="dxa"/>
            <w:tcBorders>
              <w:top w:val="dashed" w:sz="4" w:space="0" w:color="BFBFBF"/>
              <w:left w:val="none" w:sz="4" w:space="0" w:color="6E6E6E"/>
              <w:bottom w:val="none" w:sz="4" w:space="0" w:color="BFBFBF"/>
              <w:right w:val="single" w:sz="6" w:space="0" w:color="FFFFFF"/>
            </w:tcBorders>
          </w:tcPr>
          <w:p w14:paraId="2FDDDEAB" w14:textId="77777777" w:rsidR="00CE6208" w:rsidRDefault="00DA3D0A">
            <w:pPr>
              <w:pStyle w:val="ProductList-TableBody"/>
              <w:jc w:val="center"/>
            </w:pPr>
            <w:r>
              <w:rPr>
                <w:color w:val="000000"/>
              </w:rPr>
              <w:t>125</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DB40D60"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2F72121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62DAE4A"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18418D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3BA90C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4752035B"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30578FB4"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A30B778" w14:textId="77777777" w:rsidR="00CE6208" w:rsidRDefault="00CE6208">
            <w:pPr>
              <w:pStyle w:val="ProductList-TableBody"/>
              <w:jc w:val="center"/>
            </w:pPr>
          </w:p>
        </w:tc>
      </w:tr>
    </w:tbl>
    <w:p w14:paraId="294F43BD" w14:textId="77777777" w:rsidR="00CE6208" w:rsidRDefault="00DA3D0A">
      <w:pPr>
        <w:pStyle w:val="ProductList-Offering1SubSection"/>
        <w:outlineLvl w:val="3"/>
      </w:pPr>
      <w:bookmarkStart w:id="327" w:name="_Sec783"/>
      <w:r>
        <w:t>2. Podmínky produktu</w:t>
      </w:r>
      <w:bookmarkEnd w:id="327"/>
    </w:p>
    <w:tbl>
      <w:tblPr>
        <w:tblStyle w:val="PURTable"/>
        <w:tblW w:w="0" w:type="dxa"/>
        <w:tblLook w:val="04A0" w:firstRow="1" w:lastRow="0" w:firstColumn="1" w:lastColumn="0" w:noHBand="0" w:noVBand="1"/>
      </w:tblPr>
      <w:tblGrid>
        <w:gridCol w:w="3630"/>
        <w:gridCol w:w="3641"/>
        <w:gridCol w:w="3645"/>
      </w:tblGrid>
      <w:tr w:rsidR="00CE6208" w14:paraId="35557595"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60E67ACE"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0502262D"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Serverové</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3E7F510F" w14:textId="77777777" w:rsidR="00CE6208" w:rsidRDefault="00DA3D0A">
            <w:pPr>
              <w:pStyle w:val="ProductList-TableBody"/>
            </w:pPr>
            <w:r>
              <w:rPr>
                <w:color w:val="404040"/>
              </w:rPr>
              <w:t>Prodloužená doba účinnosti: Není relevantní</w:t>
            </w:r>
          </w:p>
        </w:tc>
      </w:tr>
      <w:tr w:rsidR="00CE6208" w14:paraId="2C531BE7"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8C9365"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DFF615B"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946CDD3" w14:textId="77777777" w:rsidR="00CE6208" w:rsidRDefault="00DA3D0A">
            <w:pPr>
              <w:pStyle w:val="ProductList-TableBody"/>
            </w:pPr>
            <w:r>
              <w:rPr>
                <w:color w:val="404040"/>
              </w:rPr>
              <w:t>Propagační akce: Není relevantní</w:t>
            </w:r>
          </w:p>
        </w:tc>
      </w:tr>
      <w:tr w:rsidR="00CE6208" w14:paraId="18DDA39F"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B623753"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51F12CCA" w14:textId="77777777" w:rsidR="00CE6208" w:rsidRDefault="00DA3D0A">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501FB8" w14:textId="77777777" w:rsidR="00CE6208" w:rsidRDefault="00DA3D0A">
            <w:pPr>
              <w:pStyle w:val="ProductList-TableBody"/>
            </w:pPr>
            <w:r>
              <w:rPr>
                <w:color w:val="404040"/>
              </w:rPr>
              <w:t>Nárok na snížení (SCE): Není relevantní</w:t>
            </w:r>
          </w:p>
        </w:tc>
      </w:tr>
      <w:tr w:rsidR="00CE6208" w14:paraId="2938B32A"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9DAD312"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AE017E2"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200F15F" w14:textId="77777777" w:rsidR="00CE6208" w:rsidRDefault="00CE6208">
            <w:pPr>
              <w:pStyle w:val="ProductList-TableBody"/>
            </w:pPr>
          </w:p>
        </w:tc>
      </w:tr>
    </w:tbl>
    <w:p w14:paraId="7F3E0A3A" w14:textId="77777777" w:rsidR="00CE6208" w:rsidRDefault="00CE6208">
      <w:pPr>
        <w:pStyle w:val="ProductList-Body"/>
      </w:pPr>
    </w:p>
    <w:p w14:paraId="0A1B4736" w14:textId="77777777" w:rsidR="00CE6208" w:rsidRDefault="00DA3D0A">
      <w:pPr>
        <w:pStyle w:val="ProductList-ClauseHeading"/>
        <w:outlineLvl w:val="4"/>
      </w:pPr>
      <w:r>
        <w:t>2.1 Poukázky</w:t>
      </w:r>
    </w:p>
    <w:p w14:paraId="5387AB12" w14:textId="77777777" w:rsidR="00CE6208" w:rsidRDefault="00DA3D0A">
      <w:pPr>
        <w:pStyle w:val="ProductList-Body"/>
      </w:pPr>
      <w:r>
        <w:t xml:space="preserve">Poukázky jsou poskytovány po zakoupení a jejich platnost vyprší 12 měsíců od data zakoupení. </w:t>
      </w:r>
    </w:p>
    <w:p w14:paraId="16BAC42F" w14:textId="77777777" w:rsidR="00CE6208" w:rsidRDefault="00CE6208">
      <w:pPr>
        <w:pStyle w:val="ProductList-Body"/>
      </w:pPr>
    </w:p>
    <w:p w14:paraId="1604EF1B" w14:textId="77777777" w:rsidR="00CE6208" w:rsidRDefault="00DA3D0A">
      <w:pPr>
        <w:pStyle w:val="ProductList-ClauseHeading"/>
        <w:outlineLvl w:val="4"/>
      </w:pPr>
      <w:r>
        <w:t>2.2 Licence zkušebního webu pro certifikaci Microsoft Office Specialist (MOS), Microsoft Technology Associate (MTA) nebo Microsoft Certification Educator (MCE)</w:t>
      </w:r>
    </w:p>
    <w:p w14:paraId="5655A2D8" w14:textId="77777777" w:rsidR="00CE6208" w:rsidRDefault="00DA3D0A">
      <w:pPr>
        <w:pStyle w:val="ProductList-Body"/>
      </w:pPr>
      <w:r>
        <w:t xml:space="preserve">Zákazník musí být testovacím střediskem s autorizací Certiport / Pearson VUE oprávněným poskytovat zkoušky MOS nebo MTA na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licenčním webu</w:t>
      </w:r>
      <w:r>
        <w:fldChar w:fldCharType="end"/>
      </w:r>
      <w:r>
        <w:t xml:space="preserve">. Serverová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vyprší po uplynutí 12 měsíců od data nákupu. Jakékoli nedodané zkoušky na konci období propadnou. Zákazníci z akademických institucí smí dodávat zkoušky k serverovým licencím pouze členům svých fakult a registrovaným studentům.</w:t>
      </w:r>
    </w:p>
    <w:p w14:paraId="2E550F9D"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72E5BD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044B708"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088607D9" w14:textId="77777777" w:rsidR="00CE6208" w:rsidRDefault="00CE6208">
      <w:pPr>
        <w:pStyle w:val="ProductList-Body"/>
      </w:pPr>
    </w:p>
    <w:p w14:paraId="18E7C0EA" w14:textId="77777777" w:rsidR="00CE6208" w:rsidRDefault="00DA3D0A">
      <w:pPr>
        <w:pStyle w:val="ProductList-Offering2HeadingNoBorder"/>
        <w:outlineLvl w:val="2"/>
      </w:pPr>
      <w:bookmarkStart w:id="328" w:name="_Sec1148"/>
      <w:r>
        <w:t>Minecraft: Education Edition</w:t>
      </w:r>
      <w:bookmarkEnd w:id="328"/>
      <w:r>
        <w:fldChar w:fldCharType="begin"/>
      </w:r>
      <w:r>
        <w:instrText xml:space="preserve"> TC "</w:instrText>
      </w:r>
      <w:bookmarkStart w:id="329" w:name="_Toc10139384"/>
      <w:r>
        <w:instrText>Minecraft: Education Edition</w:instrText>
      </w:r>
      <w:bookmarkEnd w:id="329"/>
      <w:r>
        <w:instrText>" \l 3</w:instrText>
      </w:r>
      <w:r>
        <w:fldChar w:fldCharType="end"/>
      </w:r>
    </w:p>
    <w:p w14:paraId="0DE08383" w14:textId="77777777" w:rsidR="00CE6208" w:rsidRDefault="00DA3D0A">
      <w:pPr>
        <w:pStyle w:val="ProductList-Offering1SubSection"/>
        <w:outlineLvl w:val="3"/>
      </w:pPr>
      <w:bookmarkStart w:id="330" w:name="_Sec1149"/>
      <w:r>
        <w:t>1. Dostupnost programu</w:t>
      </w:r>
      <w:bookmarkEnd w:id="330"/>
    </w:p>
    <w:tbl>
      <w:tblPr>
        <w:tblStyle w:val="PURTable"/>
        <w:tblW w:w="0" w:type="dxa"/>
        <w:tblLook w:val="04A0" w:firstRow="1" w:lastRow="0" w:firstColumn="1" w:lastColumn="0" w:noHBand="0" w:noVBand="1"/>
      </w:tblPr>
      <w:tblGrid>
        <w:gridCol w:w="4228"/>
        <w:gridCol w:w="699"/>
        <w:gridCol w:w="689"/>
        <w:gridCol w:w="808"/>
        <w:gridCol w:w="713"/>
        <w:gridCol w:w="728"/>
        <w:gridCol w:w="829"/>
        <w:gridCol w:w="705"/>
        <w:gridCol w:w="713"/>
        <w:gridCol w:w="804"/>
      </w:tblGrid>
      <w:tr w:rsidR="00CE6208" w14:paraId="7175EC04" w14:textId="77777777">
        <w:trPr>
          <w:cnfStyle w:val="100000000000" w:firstRow="1" w:lastRow="0" w:firstColumn="0" w:lastColumn="0" w:oddVBand="0" w:evenVBand="0" w:oddHBand="0" w:evenHBand="0" w:firstRowFirstColumn="0" w:firstRowLastColumn="0" w:lastRowFirstColumn="0" w:lastRowLastColumn="0"/>
        </w:trPr>
        <w:tc>
          <w:tcPr>
            <w:tcW w:w="4660" w:type="dxa"/>
            <w:tcBorders>
              <w:left w:val="single" w:sz="6" w:space="0" w:color="FFFFFF"/>
              <w:bottom w:val="single" w:sz="6" w:space="0" w:color="FFFFFF"/>
              <w:right w:val="single" w:sz="6" w:space="0" w:color="FFFFFF"/>
            </w:tcBorders>
            <w:shd w:val="clear" w:color="auto" w:fill="00188F"/>
          </w:tcPr>
          <w:p w14:paraId="7921FC66" w14:textId="77777777" w:rsidR="00CE6208" w:rsidRDefault="00DA3D0A">
            <w:pPr>
              <w:pStyle w:val="ProductList-TableBody"/>
            </w:pPr>
            <w:r>
              <w:rPr>
                <w:color w:val="FFFFFF"/>
              </w:rPr>
              <w:t>Služby online</w:t>
            </w:r>
          </w:p>
        </w:tc>
        <w:tc>
          <w:tcPr>
            <w:tcW w:w="740" w:type="dxa"/>
            <w:tcBorders>
              <w:left w:val="single" w:sz="6" w:space="0" w:color="FFFFFF"/>
              <w:bottom w:val="single" w:sz="6" w:space="0" w:color="FFFFFF"/>
              <w:right w:val="single" w:sz="6" w:space="0" w:color="FFFFFF"/>
            </w:tcBorders>
            <w:shd w:val="clear" w:color="auto" w:fill="00188F"/>
          </w:tcPr>
          <w:p w14:paraId="27DCBDA8"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A649F62"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61436C22"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2984604"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56C2F659"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10718795"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6E6B0B09"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B93430B"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7B7FD0B0"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48A08894" w14:textId="77777777">
        <w:tc>
          <w:tcPr>
            <w:tcW w:w="4660" w:type="dxa"/>
            <w:tcBorders>
              <w:top w:val="single" w:sz="6" w:space="0" w:color="FFFFFF"/>
              <w:left w:val="none" w:sz="4" w:space="0" w:color="6E6E6E"/>
              <w:bottom w:val="none" w:sz="4" w:space="0" w:color="BFBFBF"/>
              <w:right w:val="none" w:sz="4" w:space="0" w:color="6E6E6E"/>
            </w:tcBorders>
          </w:tcPr>
          <w:p w14:paraId="53EC4DDD" w14:textId="77777777" w:rsidR="00CE6208" w:rsidRDefault="00DA3D0A">
            <w:pPr>
              <w:pStyle w:val="ProductList-TableBody"/>
            </w:pPr>
            <w:r>
              <w:rPr>
                <w:color w:val="000000"/>
              </w:rPr>
              <w:t>Minecraft: Education Edition</w:t>
            </w:r>
            <w:r>
              <w:fldChar w:fldCharType="begin"/>
            </w:r>
            <w:r>
              <w:instrText xml:space="preserve"> XE "Minecraft: Education Edition" </w:instrText>
            </w:r>
            <w:r>
              <w:fldChar w:fldCharType="end"/>
            </w:r>
          </w:p>
        </w:tc>
        <w:tc>
          <w:tcPr>
            <w:tcW w:w="740" w:type="dxa"/>
            <w:tcBorders>
              <w:top w:val="single" w:sz="6" w:space="0" w:color="FFFFFF"/>
              <w:left w:val="none" w:sz="4" w:space="0" w:color="6E6E6E"/>
              <w:bottom w:val="none" w:sz="4" w:space="0" w:color="BFBFBF"/>
              <w:right w:val="single" w:sz="6" w:space="0" w:color="FFFFFF"/>
            </w:tcBorders>
          </w:tcPr>
          <w:p w14:paraId="2B73ED3B" w14:textId="77777777" w:rsidR="00CE6208" w:rsidRDefault="00DA3D0A">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960B106"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2D73FCB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5B1A6A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B544AA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BC0188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3788C5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14:paraId="22ACB508" w14:textId="77777777" w:rsidR="00CE6208" w:rsidRDefault="00DA3D0A">
            <w:pPr>
              <w:pStyle w:val="ProductList-TableBody"/>
              <w:jc w:val="center"/>
            </w:pPr>
            <w:r>
              <w:fldChar w:fldCharType="begin"/>
            </w:r>
            <w:r>
              <w:instrText xml:space="preserve"> AutoTextList   \s NoStyle \t "Dodatečný produkt v rámci celé organizace" </w:instrText>
            </w:r>
            <w:r>
              <w:fldChar w:fldCharType="separate"/>
            </w:r>
            <w:r>
              <w:rPr>
                <w:color w:val="000000"/>
              </w:rPr>
              <w:t>AO</w:t>
            </w:r>
            <w:r>
              <w:fldChar w:fldCharType="end"/>
            </w:r>
            <w:r>
              <w:t>,</w:t>
            </w:r>
            <w:r>
              <w:fldChar w:fldCharType="begin"/>
            </w:r>
            <w:r>
              <w:instrText xml:space="preserve"> AutoTextList   \s NoStyle \t "Nabídka Student"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6A9BC10" w14:textId="77777777" w:rsidR="00CE6208" w:rsidRDefault="00CE6208">
            <w:pPr>
              <w:pStyle w:val="ProductList-TableBody"/>
              <w:jc w:val="center"/>
            </w:pPr>
          </w:p>
        </w:tc>
      </w:tr>
    </w:tbl>
    <w:p w14:paraId="51A47CA4" w14:textId="77777777" w:rsidR="00CE6208" w:rsidRDefault="00DA3D0A">
      <w:pPr>
        <w:pStyle w:val="ProductList-Offering1SubSection"/>
        <w:outlineLvl w:val="3"/>
      </w:pPr>
      <w:bookmarkStart w:id="331" w:name="_Sec1150"/>
      <w:r>
        <w:t>2. Podmínky produktu</w:t>
      </w:r>
      <w:bookmarkEnd w:id="331"/>
    </w:p>
    <w:tbl>
      <w:tblPr>
        <w:tblStyle w:val="PURTable"/>
        <w:tblW w:w="0" w:type="dxa"/>
        <w:tblLook w:val="04A0" w:firstRow="1" w:lastRow="0" w:firstColumn="1" w:lastColumn="0" w:noHBand="0" w:noVBand="1"/>
      </w:tblPr>
      <w:tblGrid>
        <w:gridCol w:w="3630"/>
        <w:gridCol w:w="3641"/>
        <w:gridCol w:w="3645"/>
      </w:tblGrid>
      <w:tr w:rsidR="00CE6208" w14:paraId="3AAD2B72"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2E4E887B"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4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15D6958D"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643404E8" w14:textId="77777777" w:rsidR="00CE6208" w:rsidRDefault="00DA3D0A">
            <w:pPr>
              <w:pStyle w:val="ProductList-TableBody"/>
            </w:pPr>
            <w:r>
              <w:rPr>
                <w:color w:val="404040"/>
              </w:rPr>
              <w:t>Prodloužená doba účinnosti: Není relevantní</w:t>
            </w:r>
          </w:p>
        </w:tc>
      </w:tr>
      <w:tr w:rsidR="00CE6208" w14:paraId="25A6EDB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0689539"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7317941" w14:textId="77777777" w:rsidR="00CE6208" w:rsidRDefault="00DA3D0A">
            <w:pPr>
              <w:pStyle w:val="ProductList-TableBody"/>
            </w:pPr>
            <w:r>
              <w:rPr>
                <w:color w:val="404040"/>
              </w:rPr>
              <w:t>Předpoklad: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7005B2BD" w14:textId="77777777" w:rsidR="00CE6208" w:rsidRDefault="00DA3D0A">
            <w:pPr>
              <w:pStyle w:val="ProductList-TableBody"/>
            </w:pPr>
            <w:r>
              <w:rPr>
                <w:color w:val="404040"/>
              </w:rPr>
              <w:t>Propagační akce: Není relevantní</w:t>
            </w:r>
          </w:p>
        </w:tc>
      </w:tr>
      <w:tr w:rsidR="00CE6208" w14:paraId="17E809CB"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FFAD629" w14:textId="77777777" w:rsidR="00CE6208" w:rsidRDefault="00DA3D0A">
            <w:pPr>
              <w:pStyle w:val="ProductList-TableBody"/>
            </w:pPr>
            <w:r>
              <w:rPr>
                <w:color w:val="404040"/>
              </w:rPr>
              <w:t>Výjimka pro oprávněné uživatele: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F6915A" w14:textId="77777777" w:rsidR="00CE6208" w:rsidRDefault="00DA3D0A">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232F4DA" w14:textId="77777777" w:rsidR="00CE6208" w:rsidRDefault="00DA3D0A">
            <w:pPr>
              <w:pStyle w:val="ProductList-TableBody"/>
            </w:pPr>
            <w:r>
              <w:rPr>
                <w:color w:val="404040"/>
              </w:rPr>
              <w:t>Nárok na snížení (SCE): Není relevantní</w:t>
            </w:r>
          </w:p>
        </w:tc>
      </w:tr>
      <w:tr w:rsidR="00CE6208" w14:paraId="3F019D2D" w14:textId="77777777">
        <w:tc>
          <w:tcPr>
            <w:tcW w:w="4040" w:type="dxa"/>
            <w:tcBorders>
              <w:top w:val="single" w:sz="4" w:space="0" w:color="000000"/>
              <w:left w:val="single" w:sz="4" w:space="0" w:color="000000"/>
              <w:bottom w:val="single" w:sz="4" w:space="0" w:color="000000"/>
              <w:right w:val="single" w:sz="4" w:space="0" w:color="000000"/>
            </w:tcBorders>
          </w:tcPr>
          <w:p w14:paraId="3BCC65DF" w14:textId="77777777" w:rsidR="00CE6208" w:rsidRDefault="00DA3D0A">
            <w:pPr>
              <w:pStyle w:val="ProductList-TableBody"/>
            </w:pP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Viz </w:t>
            </w:r>
            <w:hyperlink w:anchor="_Sec1230">
              <w:r>
                <w:rPr>
                  <w:color w:val="00467F"/>
                  <w:u w:val="single"/>
                </w:rPr>
                <w:t>přílohu H</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B6CED89"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0CE16C3A" w14:textId="77777777" w:rsidR="00CE6208" w:rsidRDefault="00CE6208">
            <w:pPr>
              <w:pStyle w:val="ProductList-TableBody"/>
            </w:pPr>
          </w:p>
        </w:tc>
      </w:tr>
    </w:tbl>
    <w:p w14:paraId="3BF7925A"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259CA536"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23B659B8"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057AD965" w14:textId="77777777" w:rsidR="00CE6208" w:rsidRDefault="00CE6208">
      <w:pPr>
        <w:pStyle w:val="ProductList-Body"/>
      </w:pPr>
    </w:p>
    <w:p w14:paraId="54F2A3D3" w14:textId="77777777" w:rsidR="00CE6208" w:rsidRDefault="00DA3D0A">
      <w:pPr>
        <w:pStyle w:val="ProductList-Offering2HeadingNoBorder"/>
        <w:outlineLvl w:val="2"/>
      </w:pPr>
      <w:bookmarkStart w:id="332" w:name="_Sec1287"/>
      <w:r>
        <w:t>Visual Studio s produktem GitHub Enterprise</w:t>
      </w:r>
      <w:bookmarkEnd w:id="332"/>
      <w:r>
        <w:fldChar w:fldCharType="begin"/>
      </w:r>
      <w:r>
        <w:instrText xml:space="preserve"> TC "</w:instrText>
      </w:r>
      <w:bookmarkStart w:id="333" w:name="_Toc10139385"/>
      <w:r>
        <w:instrText>Visual Studio s produktem GitHub Enterprise</w:instrText>
      </w:r>
      <w:bookmarkEnd w:id="333"/>
      <w:r>
        <w:instrText>" \l 3</w:instrText>
      </w:r>
      <w:r>
        <w:fldChar w:fldCharType="end"/>
      </w:r>
    </w:p>
    <w:p w14:paraId="7B83AEF7" w14:textId="77777777" w:rsidR="00CE6208" w:rsidRDefault="00DA3D0A">
      <w:pPr>
        <w:pStyle w:val="ProductList-Offering1SubSection"/>
        <w:outlineLvl w:val="3"/>
      </w:pPr>
      <w:bookmarkStart w:id="334" w:name="_Sec1288"/>
      <w:r>
        <w:t>1. Dostupnost programu</w:t>
      </w:r>
      <w:bookmarkEnd w:id="334"/>
    </w:p>
    <w:tbl>
      <w:tblPr>
        <w:tblStyle w:val="PURTable"/>
        <w:tblW w:w="0" w:type="dxa"/>
        <w:tblLook w:val="04A0" w:firstRow="1" w:lastRow="0" w:firstColumn="1" w:lastColumn="0" w:noHBand="0" w:noVBand="1"/>
      </w:tblPr>
      <w:tblGrid>
        <w:gridCol w:w="4128"/>
        <w:gridCol w:w="807"/>
        <w:gridCol w:w="691"/>
        <w:gridCol w:w="810"/>
        <w:gridCol w:w="713"/>
        <w:gridCol w:w="729"/>
        <w:gridCol w:w="830"/>
        <w:gridCol w:w="706"/>
        <w:gridCol w:w="697"/>
        <w:gridCol w:w="805"/>
      </w:tblGrid>
      <w:tr w:rsidR="00CE6208" w14:paraId="3E931E39" w14:textId="77777777">
        <w:trPr>
          <w:cnfStyle w:val="100000000000" w:firstRow="1" w:lastRow="0" w:firstColumn="0" w:lastColumn="0" w:oddVBand="0" w:evenVBand="0" w:oddHBand="0" w:evenHBand="0" w:firstRowFirstColumn="0" w:firstRowLastColumn="0" w:lastRowFirstColumn="0" w:lastRowLastColumn="0"/>
        </w:trPr>
        <w:tc>
          <w:tcPr>
            <w:tcW w:w="4520" w:type="dxa"/>
            <w:tcBorders>
              <w:left w:val="single" w:sz="6" w:space="0" w:color="FFFFFF"/>
              <w:bottom w:val="none" w:sz="4" w:space="0" w:color="BFBFBF"/>
              <w:right w:val="single" w:sz="6" w:space="0" w:color="FFFFFF"/>
            </w:tcBorders>
            <w:shd w:val="clear" w:color="auto" w:fill="00188F"/>
          </w:tcPr>
          <w:p w14:paraId="05DC275B" w14:textId="77777777" w:rsidR="00CE6208" w:rsidRDefault="00DA3D0A">
            <w:pPr>
              <w:pStyle w:val="ProductList-TableBody"/>
            </w:pPr>
            <w:r>
              <w:rPr>
                <w:color w:val="FFFFFF"/>
              </w:rPr>
              <w:t>Služby online</w:t>
            </w:r>
          </w:p>
        </w:tc>
        <w:tc>
          <w:tcPr>
            <w:tcW w:w="860" w:type="dxa"/>
            <w:tcBorders>
              <w:left w:val="single" w:sz="6" w:space="0" w:color="FFFFFF"/>
              <w:bottom w:val="single" w:sz="6" w:space="0" w:color="FFFFFF"/>
              <w:right w:val="single" w:sz="6" w:space="0" w:color="FFFFFF"/>
            </w:tcBorders>
            <w:shd w:val="clear" w:color="auto" w:fill="00188F"/>
          </w:tcPr>
          <w:p w14:paraId="69DE77A4" w14:textId="77777777" w:rsidR="00CE6208" w:rsidRDefault="00DA3D0A">
            <w:pPr>
              <w:pStyle w:val="ProductList-TableBody"/>
              <w:jc w:val="center"/>
            </w:pPr>
            <w:r>
              <w:fldChar w:fldCharType="begin"/>
            </w:r>
            <w:r>
              <w:instrText xml:space="preserve"> AutoTextList   \s NoStyle \t "Bod: Hodnota přiřazená produktu používaná k výpočtu cenového stupně v rámci multilicenčního programu, která se vztahuje na multilicenční smlouvu zákazníka." </w:instrText>
            </w:r>
            <w:r>
              <w:fldChar w:fldCharType="separate"/>
            </w:r>
            <w:r>
              <w:rPr>
                <w:color w:val="FFFFFF"/>
              </w:rPr>
              <w:t>Bod</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16A0C784" w14:textId="77777777" w:rsidR="00CE6208" w:rsidRDefault="00DA3D0A">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3112CCE0" w14:textId="77777777" w:rsidR="00CE6208" w:rsidRDefault="00DA3D0A">
            <w:pPr>
              <w:pStyle w:val="ProductList-TableBody"/>
              <w:jc w:val="center"/>
            </w:pPr>
            <w:r>
              <w:fldChar w:fldCharType="begin"/>
            </w:r>
            <w:r>
              <w:instrText xml:space="preserve"> AutoTextList   \s NoStyle \t "Select a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94A7083" w14:textId="77777777" w:rsidR="00CE6208" w:rsidRDefault="00DA3D0A">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77CB21D6" w14:textId="77777777" w:rsidR="00CE6208" w:rsidRDefault="00DA3D0A">
            <w:pPr>
              <w:pStyle w:val="ProductList-TableBody"/>
              <w:jc w:val="center"/>
            </w:pPr>
            <w:r>
              <w:fldChar w:fldCharType="begin"/>
            </w:r>
            <w:r>
              <w:instrText xml:space="preserve"> AutoTextList   \s NoStyle \t "Smlouva Open Value a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46DDFD30" w14:textId="77777777" w:rsidR="00CE6208" w:rsidRDefault="00DA3D0A">
            <w:pPr>
              <w:pStyle w:val="ProductList-TableBody"/>
              <w:jc w:val="center"/>
            </w:pPr>
            <w:r>
              <w:fldChar w:fldCharType="begin"/>
            </w:r>
            <w:r>
              <w:instrText xml:space="preserve"> AutoTextList   \s NoStyle \t "Smlouva Enterprise a Enterprise Subscription" </w:instrText>
            </w:r>
            <w:r>
              <w:fldChar w:fldCharType="separate"/>
            </w:r>
            <w:r>
              <w:rPr>
                <w:color w:val="FFFFFF"/>
              </w:rPr>
              <w:t>EA/EAS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4D46EA63" w14:textId="77777777" w:rsidR="00CE6208" w:rsidRDefault="00DA3D0A">
            <w:pPr>
              <w:pStyle w:val="ProductList-TableBody"/>
              <w:jc w:val="center"/>
            </w:pPr>
            <w:r>
              <w:fldChar w:fldCharType="begin"/>
            </w:r>
            <w:r>
              <w:instrText xml:space="preserve"> AutoTextList   \s NoStyle \t "Smlouva Open Value Subscription – řešení ve vzdělávání" </w:instrText>
            </w:r>
            <w:r>
              <w:fldChar w:fldCharType="separate"/>
            </w:r>
            <w:r>
              <w:rPr>
                <w:color w:val="FFFFFF"/>
              </w:rPr>
              <w:t>OVS-ES</w:t>
            </w:r>
            <w:r>
              <w:fldChar w:fldCharType="end"/>
            </w:r>
          </w:p>
        </w:tc>
        <w:tc>
          <w:tcPr>
            <w:tcW w:w="740" w:type="dxa"/>
            <w:tcBorders>
              <w:left w:val="single" w:sz="6" w:space="0" w:color="FFFFFF"/>
              <w:bottom w:val="single" w:sz="6" w:space="0" w:color="FFFFFF"/>
              <w:right w:val="single" w:sz="6" w:space="0" w:color="FFFFFF"/>
            </w:tcBorders>
            <w:shd w:val="clear" w:color="auto" w:fill="00188F"/>
          </w:tcPr>
          <w:p w14:paraId="349AAA89" w14:textId="77777777" w:rsidR="00CE6208" w:rsidRDefault="00DA3D0A">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c>
          <w:tcPr>
            <w:tcW w:w="860" w:type="dxa"/>
            <w:tcBorders>
              <w:left w:val="single" w:sz="6" w:space="0" w:color="FFFFFF"/>
              <w:bottom w:val="single" w:sz="6" w:space="0" w:color="FFFFFF"/>
              <w:right w:val="single" w:sz="6" w:space="0" w:color="FFFFFF"/>
            </w:tcBorders>
            <w:shd w:val="clear" w:color="auto" w:fill="00188F"/>
          </w:tcPr>
          <w:p w14:paraId="2C8D2A0E" w14:textId="77777777" w:rsidR="00CE6208" w:rsidRDefault="00DA3D0A">
            <w:pPr>
              <w:pStyle w:val="ProductList-TableBody"/>
              <w:jc w:val="center"/>
            </w:pPr>
            <w:r>
              <w:fldChar w:fldCharType="begin"/>
            </w:r>
            <w:r>
              <w:instrText xml:space="preserve"> AutoTextList   \s NoStyle \t "Smlouva Microsoft Cloud (Cloud Solution Provider)" </w:instrText>
            </w:r>
            <w:r>
              <w:fldChar w:fldCharType="separate"/>
            </w:r>
            <w:r>
              <w:rPr>
                <w:color w:val="FFFFFF"/>
              </w:rPr>
              <w:t>CSP</w:t>
            </w:r>
            <w:r>
              <w:fldChar w:fldCharType="end"/>
            </w:r>
          </w:p>
        </w:tc>
      </w:tr>
      <w:tr w:rsidR="00CE6208" w14:paraId="14EB41A0" w14:textId="77777777">
        <w:tc>
          <w:tcPr>
            <w:tcW w:w="4520" w:type="dxa"/>
            <w:tcBorders>
              <w:top w:val="none" w:sz="4" w:space="0" w:color="BFBFBF"/>
              <w:left w:val="none" w:sz="4" w:space="0" w:color="000000"/>
              <w:bottom w:val="dashed" w:sz="4" w:space="0" w:color="7F7F7F"/>
              <w:right w:val="none" w:sz="4" w:space="0" w:color="000000"/>
            </w:tcBorders>
          </w:tcPr>
          <w:p w14:paraId="2CFB40F5" w14:textId="77777777" w:rsidR="00CE6208" w:rsidRDefault="00DA3D0A">
            <w:pPr>
              <w:pStyle w:val="ProductList-TableBody"/>
            </w:pPr>
            <w:r>
              <w:t>Visual Studio Enterprise s produktem GitHub Enterprise</w:t>
            </w:r>
            <w:r>
              <w:fldChar w:fldCharType="begin"/>
            </w:r>
            <w:r>
              <w:instrText xml:space="preserve"> XE "Visual Studio Enterprise s produktem GitHub Enterprise" </w:instrText>
            </w:r>
            <w:r>
              <w:fldChar w:fldCharType="end"/>
            </w:r>
            <w:r>
              <w:t xml:space="preserve"> (licence na odběr na základě počtu uživatelů)</w:t>
            </w:r>
          </w:p>
        </w:tc>
        <w:tc>
          <w:tcPr>
            <w:tcW w:w="860" w:type="dxa"/>
            <w:tcBorders>
              <w:top w:val="single" w:sz="6" w:space="0" w:color="FFFFFF"/>
              <w:left w:val="none" w:sz="4" w:space="0" w:color="000000"/>
              <w:bottom w:val="dashed" w:sz="4" w:space="0" w:color="7F7F7F"/>
              <w:right w:val="single" w:sz="6" w:space="0" w:color="FFFFFF"/>
            </w:tcBorders>
          </w:tcPr>
          <w:p w14:paraId="3DF7BF16"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46A7ECA"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48EF66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B8ECFC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0C55498"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7D4AFC25"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0B808BC"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6F33E05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34329E2F" w14:textId="77777777" w:rsidR="00CE6208" w:rsidRDefault="00CE6208">
            <w:pPr>
              <w:pStyle w:val="ProductList-TableBody"/>
              <w:jc w:val="center"/>
            </w:pPr>
          </w:p>
        </w:tc>
      </w:tr>
      <w:tr w:rsidR="00CE6208" w14:paraId="2F8B87A5" w14:textId="77777777">
        <w:tc>
          <w:tcPr>
            <w:tcW w:w="4520" w:type="dxa"/>
            <w:tcBorders>
              <w:top w:val="dashed" w:sz="4" w:space="0" w:color="7F7F7F"/>
              <w:left w:val="none" w:sz="4" w:space="0" w:color="000000"/>
              <w:bottom w:val="dashed" w:sz="4" w:space="0" w:color="7F7F7F"/>
              <w:right w:val="none" w:sz="4" w:space="0" w:color="000000"/>
            </w:tcBorders>
          </w:tcPr>
          <w:p w14:paraId="204154B8" w14:textId="77777777" w:rsidR="00CE6208" w:rsidRDefault="00DA3D0A">
            <w:pPr>
              <w:pStyle w:val="ProductList-TableBody"/>
            </w:pPr>
            <w:r>
              <w:t>Visual Studio Professional s produktem GitHub Enterprise</w:t>
            </w:r>
            <w:r>
              <w:fldChar w:fldCharType="begin"/>
            </w:r>
            <w:r>
              <w:instrText xml:space="preserve"> XE "Visual Studio Professional s produktem GitHub Enterprise" </w:instrText>
            </w:r>
            <w:r>
              <w:fldChar w:fldCharType="end"/>
            </w:r>
            <w:r>
              <w:t xml:space="preserve"> (licence na odběr na základě počtu uživatelů)</w:t>
            </w:r>
          </w:p>
        </w:tc>
        <w:tc>
          <w:tcPr>
            <w:tcW w:w="860" w:type="dxa"/>
            <w:tcBorders>
              <w:top w:val="dashed" w:sz="4" w:space="0" w:color="7F7F7F"/>
              <w:left w:val="none" w:sz="4" w:space="0" w:color="000000"/>
              <w:bottom w:val="dashed" w:sz="4" w:space="0" w:color="7F7F7F"/>
              <w:right w:val="single" w:sz="6" w:space="0" w:color="FFFFFF"/>
            </w:tcBorders>
          </w:tcPr>
          <w:p w14:paraId="055BD629"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33A907"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BE84BF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9B7BF3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9306619"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40C985E1"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0E21D67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32C6E6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1A93B4CB" w14:textId="77777777" w:rsidR="00CE6208" w:rsidRDefault="00CE6208">
            <w:pPr>
              <w:pStyle w:val="ProductList-TableBody"/>
              <w:jc w:val="center"/>
            </w:pPr>
          </w:p>
        </w:tc>
      </w:tr>
      <w:tr w:rsidR="00CE6208" w14:paraId="24473637" w14:textId="77777777">
        <w:tc>
          <w:tcPr>
            <w:tcW w:w="4520" w:type="dxa"/>
            <w:tcBorders>
              <w:top w:val="dashed" w:sz="4" w:space="0" w:color="7F7F7F"/>
              <w:left w:val="none" w:sz="4" w:space="0" w:color="000000"/>
              <w:bottom w:val="dashed" w:sz="4" w:space="0" w:color="7F7F7F"/>
              <w:right w:val="none" w:sz="4" w:space="0" w:color="000000"/>
            </w:tcBorders>
          </w:tcPr>
          <w:p w14:paraId="16DF8BC0" w14:textId="77777777" w:rsidR="00CE6208" w:rsidRDefault="00DA3D0A">
            <w:pPr>
              <w:pStyle w:val="ProductList-TableBody"/>
            </w:pPr>
            <w:r>
              <w:t>GitHub Enterprise for Visual Studio Enterprise</w:t>
            </w:r>
            <w:r>
              <w:fldChar w:fldCharType="begin"/>
            </w:r>
            <w:r>
              <w:instrText xml:space="preserve"> XE "GitHub Enterprise for Visual Studio Enterprise" </w:instrText>
            </w:r>
            <w:r>
              <w:fldChar w:fldCharType="end"/>
            </w:r>
            <w:r>
              <w:t xml:space="preserve"> (licence na odběr na základě počtu uživatelů)</w:t>
            </w:r>
          </w:p>
        </w:tc>
        <w:tc>
          <w:tcPr>
            <w:tcW w:w="860" w:type="dxa"/>
            <w:tcBorders>
              <w:top w:val="dashed" w:sz="4" w:space="0" w:color="7F7F7F"/>
              <w:left w:val="none" w:sz="4" w:space="0" w:color="000000"/>
              <w:bottom w:val="dashed" w:sz="4" w:space="0" w:color="7F7F7F"/>
              <w:right w:val="single" w:sz="6" w:space="0" w:color="FFFFFF"/>
            </w:tcBorders>
          </w:tcPr>
          <w:p w14:paraId="1901112E"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58FCCFAD"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75B80200"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F31B841"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21767201"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5800426A"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1D00C33D"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14EAFC3"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2B992F3" w14:textId="77777777" w:rsidR="00CE6208" w:rsidRDefault="00CE6208">
            <w:pPr>
              <w:pStyle w:val="ProductList-TableBody"/>
              <w:jc w:val="center"/>
            </w:pPr>
          </w:p>
        </w:tc>
      </w:tr>
      <w:tr w:rsidR="00CE6208" w14:paraId="1C253975" w14:textId="77777777">
        <w:tc>
          <w:tcPr>
            <w:tcW w:w="4520" w:type="dxa"/>
            <w:tcBorders>
              <w:top w:val="dashed" w:sz="4" w:space="0" w:color="7F7F7F"/>
              <w:left w:val="none" w:sz="4" w:space="0" w:color="000000"/>
              <w:bottom w:val="single" w:sz="4" w:space="0" w:color="FFFFFF"/>
              <w:right w:val="none" w:sz="4" w:space="0" w:color="000000"/>
            </w:tcBorders>
          </w:tcPr>
          <w:p w14:paraId="5AF7AFD4" w14:textId="77777777" w:rsidR="00CE6208" w:rsidRDefault="00DA3D0A">
            <w:pPr>
              <w:pStyle w:val="ProductList-TableBody"/>
            </w:pPr>
            <w:r>
              <w:t>GitHub Enterprise for Visual Studio Professional</w:t>
            </w:r>
            <w:r>
              <w:fldChar w:fldCharType="begin"/>
            </w:r>
            <w:r>
              <w:instrText xml:space="preserve"> XE "GitHub Enterprise for Visual Studio Professional" </w:instrText>
            </w:r>
            <w:r>
              <w:fldChar w:fldCharType="end"/>
            </w:r>
            <w:r>
              <w:t xml:space="preserve"> (licence na odběr na základě počtu uživatelů)</w:t>
            </w:r>
          </w:p>
        </w:tc>
        <w:tc>
          <w:tcPr>
            <w:tcW w:w="860" w:type="dxa"/>
            <w:tcBorders>
              <w:top w:val="dashed" w:sz="4" w:space="0" w:color="7F7F7F"/>
              <w:left w:val="none" w:sz="4" w:space="0" w:color="000000"/>
              <w:bottom w:val="single" w:sz="4" w:space="0" w:color="FFFFFF"/>
              <w:right w:val="single" w:sz="6" w:space="0" w:color="FFFFFF"/>
            </w:tcBorders>
          </w:tcPr>
          <w:p w14:paraId="6B212C4F"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2ADB9CC"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0DBDC4EB"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44381DF3"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7E1BE0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14:paraId="6A450390" w14:textId="77777777" w:rsidR="00CE6208" w:rsidRDefault="00DA3D0A">
            <w:pPr>
              <w:pStyle w:val="ProductList-TableBody"/>
              <w:jc w:val="center"/>
            </w:pPr>
            <w:r>
              <w:fldChar w:fldCharType="begin"/>
            </w:r>
            <w:r>
              <w:instrText xml:space="preserve"> AutoTextList   \s NoStyle \t "Doplňkový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74A69B67" w14:textId="77777777" w:rsidR="00CE6208" w:rsidRDefault="00CE6208">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14:paraId="36A4B46E" w14:textId="77777777" w:rsidR="00CE6208" w:rsidRDefault="00CE6208">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14:paraId="67AABD18" w14:textId="77777777" w:rsidR="00CE6208" w:rsidRDefault="00CE6208">
            <w:pPr>
              <w:pStyle w:val="ProductList-TableBody"/>
              <w:jc w:val="center"/>
            </w:pPr>
          </w:p>
        </w:tc>
      </w:tr>
    </w:tbl>
    <w:p w14:paraId="5B19FB05" w14:textId="77777777" w:rsidR="00CE6208" w:rsidRDefault="00DA3D0A">
      <w:pPr>
        <w:pStyle w:val="ProductList-Offering1SubSection"/>
        <w:outlineLvl w:val="3"/>
      </w:pPr>
      <w:bookmarkStart w:id="335" w:name="_Sec1289"/>
      <w:r>
        <w:t>2. Podmínky produktu</w:t>
      </w:r>
      <w:bookmarkEnd w:id="335"/>
    </w:p>
    <w:tbl>
      <w:tblPr>
        <w:tblStyle w:val="PURTable"/>
        <w:tblW w:w="0" w:type="dxa"/>
        <w:tblLook w:val="04A0" w:firstRow="1" w:lastRow="0" w:firstColumn="1" w:lastColumn="0" w:noHBand="0" w:noVBand="1"/>
      </w:tblPr>
      <w:tblGrid>
        <w:gridCol w:w="3633"/>
        <w:gridCol w:w="3636"/>
        <w:gridCol w:w="3647"/>
      </w:tblGrid>
      <w:tr w:rsidR="00CE6208" w14:paraId="0D87C437"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14:paraId="0EBFCD87" w14:textId="77777777" w:rsidR="00CE6208" w:rsidRDefault="00DA3D0A">
            <w:pPr>
              <w:pStyle w:val="ProductList-TableBody"/>
            </w:pPr>
            <w:r>
              <w:fldChar w:fldCharType="begin"/>
            </w:r>
            <w:r>
              <w:instrText xml:space="preserve"> AutoTextList   \s NoStyle \t "Podmínky použití služby: Podmínky a ujednání, kterými se řídí užívání produktu služeb online." </w:instrText>
            </w:r>
            <w:r>
              <w:fldChar w:fldCharType="separate"/>
            </w:r>
            <w:r>
              <w:rPr>
                <w:color w:val="0563C1"/>
              </w:rPr>
              <w:t>Podmínky použití služby</w:t>
            </w:r>
            <w:r>
              <w:fldChar w:fldCharType="end"/>
            </w:r>
            <w:r>
              <w:t xml:space="preserve">: </w:t>
            </w:r>
            <w:hyperlink r:id="rId15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14:paraId="6F3C7E4B" w14:textId="77777777" w:rsidR="00CE6208" w:rsidRDefault="00DA3D0A">
            <w:pPr>
              <w:pStyle w:val="ProductList-TableBody"/>
            </w:pPr>
            <w:r>
              <w:fldChar w:fldCharType="begin"/>
            </w:r>
            <w:r>
              <w:instrText xml:space="preserve"> AutoTextList   \s NoStyle \t "Skupina produktů: Označuje seskupení produktů, ke kterému produkt náleží, pro účely určení slev při stanovení cen. Existují tři kategorie produktů; aplikace, server a systém." </w:instrText>
            </w:r>
            <w:r>
              <w:fldChar w:fldCharType="separate"/>
            </w:r>
            <w:r>
              <w:rPr>
                <w:color w:val="0563C1"/>
              </w:rPr>
              <w:t>Skupina produktů</w:t>
            </w:r>
            <w:r>
              <w:fldChar w:fldCharType="end"/>
            </w:r>
            <w:r>
              <w:t>: Uplatnění</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14:paraId="7EC603AB" w14:textId="77777777" w:rsidR="00CE6208" w:rsidRDefault="00DA3D0A">
            <w:pPr>
              <w:pStyle w:val="ProductList-TableBody"/>
            </w:pPr>
            <w:r>
              <w:rPr>
                <w:color w:val="404040"/>
              </w:rPr>
              <w:t>Prodloužená doba účinnosti: Není relevantní</w:t>
            </w:r>
          </w:p>
        </w:tc>
      </w:tr>
      <w:tr w:rsidR="00CE6208" w14:paraId="1A206222"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C7F26A8" w14:textId="77777777" w:rsidR="00CE6208" w:rsidRDefault="00DA3D0A">
            <w:pPr>
              <w:pStyle w:val="ProductList-TableBody"/>
            </w:pPr>
            <w:r>
              <w:rPr>
                <w:color w:val="404040"/>
              </w:rPr>
              <w:t>Práva k migraci: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4FAC91C" w14:textId="77777777" w:rsidR="00CE6208" w:rsidRDefault="00DA3D0A">
            <w:pPr>
              <w:pStyle w:val="ProductList-TableBody"/>
            </w:pPr>
            <w:r>
              <w:rPr>
                <w:color w:val="404040"/>
              </w:rPr>
              <w:t>Nezbytné podmínky: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4401F4FD" w14:textId="77777777" w:rsidR="00CE6208" w:rsidRDefault="00DA3D0A">
            <w:pPr>
              <w:pStyle w:val="ProductList-TableBody"/>
            </w:pPr>
            <w:r>
              <w:rPr>
                <w:color w:val="404040"/>
              </w:rPr>
              <w:t>Propagační akce: Není relevantní</w:t>
            </w:r>
          </w:p>
        </w:tc>
      </w:tr>
      <w:tr w:rsidR="00CE6208" w14:paraId="656829C5" w14:textId="77777777">
        <w:tc>
          <w:tcPr>
            <w:tcW w:w="4040" w:type="dxa"/>
            <w:tcBorders>
              <w:top w:val="single" w:sz="4" w:space="0" w:color="000000"/>
              <w:left w:val="single" w:sz="4" w:space="0" w:color="000000"/>
              <w:bottom w:val="single" w:sz="4" w:space="0" w:color="000000"/>
              <w:right w:val="single" w:sz="4" w:space="0" w:color="000000"/>
            </w:tcBorders>
          </w:tcPr>
          <w:p w14:paraId="67616C1F" w14:textId="77777777" w:rsidR="00CE6208" w:rsidRDefault="00DA3D0A">
            <w:pPr>
              <w:pStyle w:val="ProductList-TableBody"/>
            </w:pPr>
            <w:r>
              <w:fldChar w:fldCharType="begin"/>
            </w:r>
            <w:r>
              <w:instrText xml:space="preserve"> AutoTextList   \s NoStyle \t "Výjimka pro oprávněné uživatele: Výjimka platná pro uživatele, kteří přistupují k produktům výhradně v rámci jedné z těchto licencí. (Kompletní definici naleznete ve slovníku.)" </w:instrText>
            </w:r>
            <w:r>
              <w:fldChar w:fldCharType="separate"/>
            </w:r>
            <w:r>
              <w:rPr>
                <w:color w:val="0563C1"/>
              </w:rPr>
              <w:t>Výjimka pro oprávněné uživatele</w:t>
            </w:r>
            <w:r>
              <w:fldChar w:fldCharType="end"/>
            </w:r>
            <w:r>
              <w:t>: Vše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1F7DBCD4" w14:textId="77777777" w:rsidR="00CE6208" w:rsidRDefault="00DA3D0A">
            <w:pPr>
              <w:pStyle w:val="ProductList-TableBody"/>
            </w:pPr>
            <w:r>
              <w:rPr>
                <w:color w:val="404040"/>
              </w:rPr>
              <w:t>Nárok na snížení: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35C1C325" w14:textId="77777777" w:rsidR="00CE6208" w:rsidRDefault="00DA3D0A">
            <w:pPr>
              <w:pStyle w:val="ProductList-TableBody"/>
            </w:pPr>
            <w:r>
              <w:rPr>
                <w:color w:val="404040"/>
              </w:rPr>
              <w:t>Nárok na snížení (SCE): Není relevantní</w:t>
            </w:r>
          </w:p>
        </w:tc>
      </w:tr>
      <w:tr w:rsidR="00CE6208" w14:paraId="627EB156" w14:textId="77777777">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81767C5" w14:textId="77777777" w:rsidR="00CE6208" w:rsidRDefault="00DA3D0A">
            <w:pPr>
              <w:pStyle w:val="ProductList-TableBody"/>
            </w:pPr>
            <w:r>
              <w:rPr>
                <w:color w:val="404040"/>
              </w:rPr>
              <w:t>Výhody při užívání studenty: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64F4DE69" w14:textId="77777777" w:rsidR="00CE6208" w:rsidRDefault="00DA3D0A">
            <w:pPr>
              <w:pStyle w:val="ProductList-TableBody"/>
            </w:pPr>
            <w:r>
              <w:rPr>
                <w:color w:val="404040"/>
              </w:rPr>
              <w:t>Nárok na aktualizaci: Není relevantní</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14:paraId="210546ED" w14:textId="77777777" w:rsidR="00CE6208" w:rsidRDefault="00CE6208">
            <w:pPr>
              <w:pStyle w:val="ProductList-TableBody"/>
            </w:pPr>
          </w:p>
        </w:tc>
      </w:tr>
    </w:tbl>
    <w:p w14:paraId="316615C5" w14:textId="77777777" w:rsidR="00CE6208" w:rsidRDefault="00CE6208">
      <w:pPr>
        <w:pStyle w:val="ProductList-Body"/>
      </w:pPr>
    </w:p>
    <w:p w14:paraId="345E0520" w14:textId="77777777" w:rsidR="00CE6208" w:rsidRDefault="00DA3D0A">
      <w:pPr>
        <w:pStyle w:val="ProductList-ClauseHeading"/>
        <w:outlineLvl w:val="4"/>
      </w:pPr>
      <w:r>
        <w:t>2.1 GitHub Enterprise</w:t>
      </w:r>
    </w:p>
    <w:p w14:paraId="15F77F4F" w14:textId="77777777" w:rsidR="00CE6208" w:rsidRDefault="00DA3D0A">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přistupovat ke službě online GitHub Enterprise Cloud a lokálnímu softwaru GitHub Enterprise Server vloženému do služby GitHub Enterprise a používat je, jak je uvedeno v </w:t>
      </w:r>
      <w:hyperlink r:id="rId151">
        <w:r>
          <w:rPr>
            <w:color w:val="00467F"/>
            <w:u w:val="single"/>
          </w:rPr>
          <w:t>Podmínkách pro služby online</w:t>
        </w:r>
      </w:hyperlink>
      <w:r>
        <w:t>.</w:t>
      </w:r>
    </w:p>
    <w:p w14:paraId="52DBB5A4" w14:textId="77777777" w:rsidR="00CE6208" w:rsidRDefault="00CE6208">
      <w:pPr>
        <w:pStyle w:val="ProductList-Body"/>
      </w:pPr>
    </w:p>
    <w:p w14:paraId="51D43A68" w14:textId="77777777" w:rsidR="00CE6208" w:rsidRDefault="00DA3D0A">
      <w:pPr>
        <w:pStyle w:val="ProductList-ClauseHeading"/>
        <w:outlineLvl w:val="4"/>
      </w:pPr>
      <w:r>
        <w:t>2.2 Školení a testování produktu GitHub Enterprise</w:t>
      </w:r>
    </w:p>
    <w:p w14:paraId="55D17BDA" w14:textId="77777777" w:rsidR="00CE6208" w:rsidRDefault="00DA3D0A">
      <w:pPr>
        <w:pStyle w:val="ProductList-Body"/>
      </w:pPr>
      <w:r>
        <w:t>Bez ohledu na jakékoli ustanovení opačného významu v multilicenční smlouvě zákazníka vyžaduje přístup k softwaru GitHub Enterprise nebo službě online pro účely školení a testování uživatelské licence na odběr.</w:t>
      </w:r>
    </w:p>
    <w:p w14:paraId="60892C64" w14:textId="77777777" w:rsidR="00CE6208" w:rsidRDefault="00CE6208">
      <w:pPr>
        <w:pStyle w:val="ProductList-Body"/>
      </w:pPr>
    </w:p>
    <w:p w14:paraId="0978DC23" w14:textId="77777777" w:rsidR="00CE6208" w:rsidRDefault="00DA3D0A">
      <w:pPr>
        <w:pStyle w:val="ProductList-ClauseHeading"/>
        <w:outlineLvl w:val="4"/>
      </w:pPr>
      <w:r>
        <w:t>2.3 Licenční podmínky pro produkt Visual Studio</w:t>
      </w:r>
    </w:p>
    <w:p w14:paraId="7CA1DC17" w14:textId="77777777" w:rsidR="00CE6208" w:rsidRDefault="00DA3D0A">
      <w:pPr>
        <w:pStyle w:val="ProductList-Body"/>
      </w:pPr>
      <w:r>
        <w:fldChar w:fldCharType="begin"/>
      </w:r>
      <w:r>
        <w:instrText xml:space="preserve"> AutoTextList   \s NoStyle \t "Licencovaný uživatel označuje jednotlivého uživatele, kterému je přidělena licence." </w:instrText>
      </w:r>
      <w:r>
        <w:fldChar w:fldCharType="separate"/>
      </w:r>
      <w:r>
        <w:rPr>
          <w:color w:val="0563C1"/>
        </w:rPr>
        <w:t>Licencovaný uživatel</w:t>
      </w:r>
      <w:r>
        <w:fldChar w:fldCharType="end"/>
      </w:r>
      <w:r>
        <w:t xml:space="preserve"> smí užívat produkt Visual Studio Enterprise nebo Visual Studio Professional, jak je uvedeno v záznamu produktu Visual Studio, v souladu se stejnými podmínkami a ujednáními.</w:t>
      </w:r>
    </w:p>
    <w:p w14:paraId="68855317" w14:textId="77777777" w:rsidR="00CE6208" w:rsidRDefault="00CE6208">
      <w:pPr>
        <w:pStyle w:val="ProductList-Body"/>
      </w:pPr>
    </w:p>
    <w:p w14:paraId="5DD1998E" w14:textId="77777777" w:rsidR="00CE6208" w:rsidRDefault="00DA3D0A">
      <w:pPr>
        <w:pStyle w:val="ProductList-ClauseHeading"/>
        <w:outlineLvl w:val="4"/>
      </w:pPr>
      <w:r>
        <w:t>2.4 Licence k produktu GitHub Enterprise for Visual Studio</w:t>
      </w:r>
    </w:p>
    <w:p w14:paraId="4CFCD49F" w14:textId="77777777" w:rsidR="00CE6208" w:rsidRDefault="00DA3D0A">
      <w:pPr>
        <w:pStyle w:val="ProductList-Body"/>
      </w:pPr>
      <w:r>
        <w:t xml:space="preserve">Zákazník může zakoupit licence k produktu GitHub Enterprise for Visual Studio pro kterékoli ze svých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licencovaných uživatelů</w:t>
      </w:r>
      <w:r>
        <w:fldChar w:fldCharType="end"/>
      </w:r>
      <w:r>
        <w:t xml:space="preserve"> produktů Visual Studio Enterprise nebo Professional s aktivními odběry produktu Visual Studio.</w:t>
      </w:r>
    </w:p>
    <w:p w14:paraId="1A75B127" w14:textId="77777777" w:rsidR="00CE6208" w:rsidRDefault="00CE6208">
      <w:pPr>
        <w:pStyle w:val="ProductList-Body"/>
      </w:pPr>
    </w:p>
    <w:p w14:paraId="3019F365" w14:textId="77777777" w:rsidR="00CE6208" w:rsidRDefault="00DA3D0A">
      <w:pPr>
        <w:pStyle w:val="ProductList-ClauseHeading"/>
        <w:outlineLvl w:val="4"/>
      </w:pPr>
      <w:r>
        <w:t>2.5 Licence k přestupu na vyšší edici</w:t>
      </w:r>
    </w:p>
    <w:p w14:paraId="6E9B3571" w14:textId="77777777" w:rsidR="00CE6208" w:rsidRDefault="00DA3D0A">
      <w:pPr>
        <w:pStyle w:val="ProductList-Body"/>
      </w:pPr>
      <w:r>
        <w:t xml:space="preserve">Zákazník je oprávněn zakoupit produkt Visual Studio Enterprise s licencemi k přestupu na vyšší edici produktu GitHub Enterprise, jak je uvedeno v </w:t>
      </w:r>
      <w:hyperlink w:anchor="_Sec576">
        <w:r>
          <w:rPr>
            <w:color w:val="00467F"/>
            <w:u w:val="single"/>
          </w:rPr>
          <w:t>Příloze B – Krytí Software Assurance</w:t>
        </w:r>
      </w:hyperlink>
      <w:r>
        <w:t xml:space="preserve">, „Dostupnost licence pro přestup na vyšší edici” pro kteréhokoli ze svých </w:t>
      </w:r>
      <w:r>
        <w:fldChar w:fldCharType="begin"/>
      </w:r>
      <w:r>
        <w:instrText xml:space="preserve"> AutoTextList   \s NoStyle \t "Licencovaný uživatel označuje jednotlivého uživatele, kterému je přidělena licence." </w:instrText>
      </w:r>
      <w:r>
        <w:fldChar w:fldCharType="separate"/>
      </w:r>
      <w:r>
        <w:rPr>
          <w:color w:val="0563C1"/>
        </w:rPr>
        <w:t>licencovaných uživatelů</w:t>
      </w:r>
      <w:r>
        <w:fldChar w:fldCharType="end"/>
      </w:r>
      <w:r>
        <w:t xml:space="preserve"> produktu Visual Studio Professional s produktem GitHub Enterprise.</w:t>
      </w:r>
    </w:p>
    <w:p w14:paraId="535E2264"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690AA6E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D5A375C"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8B0D323" w14:textId="77777777" w:rsidR="00CE6208" w:rsidRDefault="00CE6208">
      <w:pPr>
        <w:pStyle w:val="ProductList-Body"/>
      </w:pPr>
    </w:p>
    <w:p w14:paraId="475743F1" w14:textId="77777777" w:rsidR="00CE6208" w:rsidRDefault="00CE6208">
      <w:pPr>
        <w:sectPr w:rsidR="00CE6208">
          <w:headerReference w:type="default" r:id="rId152"/>
          <w:footerReference w:type="default" r:id="rId153"/>
          <w:type w:val="continuous"/>
          <w:pgSz w:w="12240" w:h="15840" w:code="1"/>
          <w:pgMar w:top="1170" w:right="720" w:bottom="720" w:left="720" w:header="432" w:footer="288" w:gutter="0"/>
          <w:cols w:space="360"/>
        </w:sectPr>
      </w:pPr>
    </w:p>
    <w:p w14:paraId="79D64240" w14:textId="77777777" w:rsidR="00CE6208" w:rsidRDefault="00DA3D0A">
      <w:pPr>
        <w:pStyle w:val="ProductList-SectionHeading"/>
        <w:pageBreakBefore/>
        <w:outlineLvl w:val="0"/>
      </w:pPr>
      <w:bookmarkStart w:id="336" w:name="_Sec549"/>
      <w:bookmarkEnd w:id="206"/>
      <w:r>
        <w:t>Slovník</w:t>
      </w:r>
      <w:r>
        <w:fldChar w:fldCharType="begin"/>
      </w:r>
      <w:r>
        <w:instrText xml:space="preserve"> TC "</w:instrText>
      </w:r>
      <w:bookmarkStart w:id="337" w:name="_Toc10139386"/>
      <w:r>
        <w:instrText>Slovník</w:instrText>
      </w:r>
      <w:bookmarkEnd w:id="337"/>
      <w:r>
        <w:instrText>" \l 1</w:instrText>
      </w:r>
      <w:r>
        <w:fldChar w:fldCharType="end"/>
      </w:r>
    </w:p>
    <w:p w14:paraId="2BB878F4" w14:textId="77777777" w:rsidR="00CE6208" w:rsidRDefault="00DA3D0A">
      <w:pPr>
        <w:pStyle w:val="ProductList-Offering1Heading"/>
        <w:outlineLvl w:val="1"/>
      </w:pPr>
      <w:bookmarkStart w:id="338" w:name="_Sec550"/>
      <w:r>
        <w:t>Atributy</w:t>
      </w:r>
      <w:bookmarkEnd w:id="338"/>
      <w:r>
        <w:fldChar w:fldCharType="begin"/>
      </w:r>
      <w:r>
        <w:instrText xml:space="preserve"> TC "</w:instrText>
      </w:r>
      <w:bookmarkStart w:id="339" w:name="_Toc10139387"/>
      <w:r>
        <w:instrText>Atributy</w:instrText>
      </w:r>
      <w:bookmarkEnd w:id="339"/>
      <w:r>
        <w:instrText>" \l 2</w:instrText>
      </w:r>
      <w:r>
        <w:fldChar w:fldCharType="end"/>
      </w:r>
    </w:p>
    <w:p w14:paraId="5F04EB1A" w14:textId="77777777" w:rsidR="00CE6208" w:rsidRDefault="00DA3D0A">
      <w:pPr>
        <w:pStyle w:val="ProductList-BodySpaced"/>
      </w:pPr>
      <w:r>
        <w:t>Atributy jsou označené v tabulkách v jednotlivých záznamech produktů a označují práva nebo podmínky platné pro produkty.</w:t>
      </w:r>
    </w:p>
    <w:p w14:paraId="5ABC22B4" w14:textId="77777777" w:rsidR="00CE6208" w:rsidRDefault="00CE6208">
      <w:pPr>
        <w:pStyle w:val="ProductList-BodySpaced"/>
      </w:pPr>
    </w:p>
    <w:p w14:paraId="7E8C408F" w14:textId="77777777" w:rsidR="00CE6208" w:rsidRDefault="00DA3D0A">
      <w:pPr>
        <w:pStyle w:val="ProductList-BodySpaced"/>
      </w:pPr>
      <w:r>
        <w:rPr>
          <w:b/>
          <w:color w:val="00188F"/>
        </w:rPr>
        <w:t>Další software</w:t>
      </w:r>
      <w:r>
        <w:t>: Software označený v užívacích právech pro serverové produkty, který smí zákazník používat na kterémkoli zařízení ve spojení s využíváním serverového softwaru.</w:t>
      </w:r>
    </w:p>
    <w:p w14:paraId="6595A0BD" w14:textId="77777777" w:rsidR="00CE6208" w:rsidRDefault="00DA3D0A">
      <w:pPr>
        <w:pStyle w:val="ProductList-BodySpaced"/>
      </w:pPr>
      <w:r>
        <w:rPr>
          <w:b/>
          <w:color w:val="00188F"/>
        </w:rPr>
        <w:t>Doplňky a produkty z krytí SA</w:t>
      </w:r>
      <w:r>
        <w:t xml:space="preserve">: Uvádí, že je produkt k dispozici jako doplněk a/nebo jako produkt z krytí SA. Podrobnosti jsou uvedeny v </w:t>
      </w:r>
      <w:hyperlink w:anchor="_Sec1237">
        <w:r>
          <w:rPr>
            <w:color w:val="00467F"/>
            <w:u w:val="single"/>
          </w:rPr>
          <w:t>příloze C – Doplňky služeb online a jiné licence k přechodu</w:t>
        </w:r>
      </w:hyperlink>
      <w:r>
        <w:t>.</w:t>
      </w:r>
    </w:p>
    <w:p w14:paraId="384456FD" w14:textId="77777777" w:rsidR="00CE6208" w:rsidRDefault="00DA3D0A">
      <w:pPr>
        <w:pStyle w:val="ProductList-BodySpaced"/>
      </w:pPr>
      <w:r>
        <w:rPr>
          <w:b/>
          <w:color w:val="00188F"/>
        </w:rPr>
        <w:t>Požadavek klientského přístupu</w:t>
      </w:r>
      <w:r>
        <w:t>: Označuje, zda serverový produkt vyžaduje od uživatelů nebo zařízení k přístupu licence CAL.</w:t>
      </w:r>
    </w:p>
    <w:p w14:paraId="30CA0A11" w14:textId="77777777" w:rsidR="00CE6208" w:rsidRDefault="00DA3D0A">
      <w:pPr>
        <w:pStyle w:val="ProductList-BodySpaced"/>
      </w:pPr>
      <w:r>
        <w:rPr>
          <w:b/>
          <w:color w:val="00188F"/>
        </w:rPr>
        <w:t>Obnovení při zhroucení</w:t>
      </w:r>
      <w:r>
        <w:t xml:space="preserve">: Práva dostupná zákazníkům SA k použití softwaru pro účely podmíněného obnovení při zhroucení; podrobnosti viz část </w:t>
      </w:r>
      <w:hyperlink w:anchor="_Sec588">
        <w:r>
          <w:rPr>
            <w:color w:val="00467F"/>
            <w:u w:val="single"/>
          </w:rPr>
          <w:t>Servery – Práva obnovení při zhroucení</w:t>
        </w:r>
      </w:hyperlink>
      <w:r>
        <w:t xml:space="preserve"> v </w:t>
      </w:r>
      <w:hyperlink w:anchor="_Sec564">
        <w:r>
          <w:rPr>
            <w:color w:val="00467F"/>
            <w:u w:val="single"/>
          </w:rPr>
          <w:t>příloze B</w:t>
        </w:r>
      </w:hyperlink>
      <w:r>
        <w:t xml:space="preserve"> – Software Assurance.</w:t>
      </w:r>
    </w:p>
    <w:p w14:paraId="51F10611" w14:textId="77777777" w:rsidR="00CE6208" w:rsidRDefault="00DA3D0A">
      <w:pPr>
        <w:pStyle w:val="ProductList-BodySpaced"/>
      </w:pPr>
      <w:r>
        <w:rPr>
          <w:b/>
          <w:color w:val="00188F"/>
        </w:rPr>
        <w:t>Nižší verze</w:t>
      </w:r>
      <w:r>
        <w:t>: Povolené nižší verze odpovídající určeným vyšším verzím. Zákazník může použít povolenou nižší verzi namísto licencované verze vyšší úrovně, jak je povoleno v univerzálních licenčních podmínkách.</w:t>
      </w:r>
    </w:p>
    <w:p w14:paraId="2682967D" w14:textId="77777777" w:rsidR="00CE6208" w:rsidRDefault="00DA3D0A">
      <w:pPr>
        <w:pStyle w:val="ProductList-BodySpaced"/>
      </w:pPr>
      <w:r>
        <w:rPr>
          <w:b/>
          <w:color w:val="00188F"/>
        </w:rPr>
        <w:t>Prodloužená doba účinnosti</w:t>
      </w:r>
      <w:r>
        <w:t>: Služby online, které jsou účinné po delší dobu, jak je popsáno v licenční smlouvě Enterprise a Enterprise Subscription.</w:t>
      </w:r>
    </w:p>
    <w:p w14:paraId="7AD40ADB" w14:textId="77777777" w:rsidR="00CE6208" w:rsidRDefault="00DA3D0A">
      <w:pPr>
        <w:pStyle w:val="ProductList-BodySpaced"/>
      </w:pPr>
      <w:r>
        <w:rPr>
          <w:b/>
          <w:color w:val="00188F"/>
        </w:rPr>
        <w:t>Požadavek přístupu externích uživatelů</w:t>
      </w:r>
      <w:r>
        <w:t xml:space="preserve">: Označuje specifické licenční požadavky nebo volby pro přístup </w:t>
      </w:r>
      <w:r>
        <w:fldChar w:fldCharType="begin"/>
      </w:r>
      <w:r>
        <w:instrText xml:space="preserve"> AutoTextList   \s NoStyle \t "Externími uživateli jsou označováni uživatelé, kteří nejsou zaměstnanci zákazníka ani jeho afilací ani smluvní zaměstnanci nebo zástupci zákazníka nebo jeho afilací." </w:instrText>
      </w:r>
      <w:r>
        <w:fldChar w:fldCharType="separate"/>
      </w:r>
      <w:r>
        <w:rPr>
          <w:color w:val="0563C1"/>
        </w:rPr>
        <w:t>externích uživatelů</w:t>
      </w:r>
      <w:r>
        <w:fldChar w:fldCharType="end"/>
      </w:r>
      <w:r>
        <w:t>.</w:t>
      </w:r>
    </w:p>
    <w:p w14:paraId="33B15E68" w14:textId="77777777" w:rsidR="00CE6208" w:rsidRDefault="00DA3D0A">
      <w:pPr>
        <w:pStyle w:val="ProductList-BodySpaced"/>
      </w:pPr>
      <w:r>
        <w:rPr>
          <w:b/>
          <w:color w:val="00188F"/>
        </w:rPr>
        <w:t>Práva na zálohu</w:t>
      </w:r>
      <w:r>
        <w:t xml:space="preserve">: Výhoda SA, která umožňuje zákazníkovi spouštět pasivní instance záloh produktu ve spojení se softwarem běžícím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v očekávání události zálohy. Pasivní instance záloh mohou být spouštěny v samostatném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licencovaném serveru</w:t>
      </w:r>
      <w:r>
        <w:fldChar w:fldCharType="end"/>
      </w:r>
      <w:r>
        <w:t xml:space="preserve"> nebo na jiném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vyhrazeném pro použití zákazníkem. Práva k záloze se uplatňují, pouze pokud počet licencí, které by jinak byly požadovány pro spuštění pasivních záložních instancí, nepřekročí počet licencí požadovaných pro spuštění odpovídajících instancí produkčního serveru. Tato výhoda krytí SA vyžaduje krytí SA pro licenční server a licenci k přístupu, pokud existuje.</w:t>
      </w:r>
    </w:p>
    <w:p w14:paraId="367F9685" w14:textId="77777777" w:rsidR="00CE6208" w:rsidRDefault="00DA3D0A">
      <w:pPr>
        <w:pStyle w:val="ProductList-BodySpaced"/>
      </w:pPr>
      <w:r>
        <w:rPr>
          <w:b/>
          <w:color w:val="00188F"/>
        </w:rPr>
        <w:t>Zahrnuté technologie</w:t>
      </w:r>
      <w:r>
        <w:t>: Označuje jiné komponenty společnosti Microsoft zahrnuté v produktu; podrobnosti viz oddíl Zahrnuté technologie v dokumentu Univerzální licenční podmínky.</w:t>
      </w:r>
    </w:p>
    <w:p w14:paraId="57BE44E1" w14:textId="77777777" w:rsidR="00CE6208" w:rsidRDefault="00DA3D0A">
      <w:pPr>
        <w:pStyle w:val="ProductList-BodySpaced"/>
      </w:pPr>
      <w:r>
        <w:rPr>
          <w:b/>
          <w:color w:val="00188F"/>
        </w:rPr>
        <w:t>Přenositelnost licencí</w:t>
      </w:r>
      <w:r>
        <w:t xml:space="preserve">: Práva dostupná zákazníkům SA buďto pro změnu přidělení licencí mimo standardní časové rozvrhy, nebo pro použití produktů na víceklientských serverech mimo jejich datová centra; podrobnosti viz oddíl Přenositelnost licencí v </w:t>
      </w:r>
      <w:hyperlink w:anchor="_Sec564">
        <w:r>
          <w:rPr>
            <w:color w:val="00467F"/>
            <w:u w:val="single"/>
          </w:rPr>
          <w:t>příloze B</w:t>
        </w:r>
      </w:hyperlink>
      <w:r>
        <w:t xml:space="preserve"> – Software Assurance.</w:t>
      </w:r>
    </w:p>
    <w:p w14:paraId="39656067" w14:textId="77777777" w:rsidR="00CE6208" w:rsidRDefault="00DA3D0A">
      <w:pPr>
        <w:pStyle w:val="ProductList-BodySpaced"/>
      </w:pPr>
      <w:r>
        <w:rPr>
          <w:b/>
          <w:color w:val="00188F"/>
        </w:rPr>
        <w:t>Licenční podmínky</w:t>
      </w:r>
      <w:r>
        <w:t>: Podmínky a ujednání, kterými se řídí nasazení a použití produktu.</w:t>
      </w:r>
    </w:p>
    <w:p w14:paraId="01302225" w14:textId="77777777" w:rsidR="00CE6208" w:rsidRDefault="00DA3D0A">
      <w:pPr>
        <w:pStyle w:val="ProductList-BodySpaced"/>
      </w:pPr>
      <w:r>
        <w:rPr>
          <w:b/>
          <w:color w:val="00188F"/>
        </w:rPr>
        <w:t>Práva k migraci</w:t>
      </w:r>
      <w:r>
        <w:t>: Zákazník může být schopen provést upgrade z předchozích verzí softwaru nebo jiných produktů na základě zvláštních podmínek publikovaných v záznamu produktu nebo seznamu produktů. Zákazník může mít také nestandardní práva k downgradování pro použití předchozích verzí stejného nebo jiných produktů namísto licencované verze.</w:t>
      </w:r>
    </w:p>
    <w:p w14:paraId="2E9A86F0" w14:textId="77777777" w:rsidR="00CE6208" w:rsidRDefault="00DA3D0A">
      <w:pPr>
        <w:pStyle w:val="ProductList-BodySpaced"/>
      </w:pPr>
      <w:r>
        <w:rPr>
          <w:b/>
          <w:color w:val="00188F"/>
        </w:rPr>
        <w:t>Předpoklad</w:t>
      </w:r>
      <w:r>
        <w:t>: Označuje, že je pro zakoupení licencí k produktu nutné splnit určité dodatečné podmínky.</w:t>
      </w:r>
    </w:p>
    <w:p w14:paraId="79376014" w14:textId="77777777" w:rsidR="00CE6208" w:rsidRDefault="00DA3D0A">
      <w:pPr>
        <w:pStyle w:val="ProductList-BodySpaced"/>
      </w:pPr>
      <w:r>
        <w:rPr>
          <w:b/>
          <w:color w:val="00188F"/>
        </w:rPr>
        <w:t>Předpoklad (SA)</w:t>
      </w:r>
      <w:r>
        <w:t>:Označuje, že je pro zakoupení krytí SA pro produkt nutné splnit určité dodatečné podmínky.</w:t>
      </w:r>
    </w:p>
    <w:p w14:paraId="5C6DE220" w14:textId="77777777" w:rsidR="00CE6208" w:rsidRDefault="00DA3D0A">
      <w:pPr>
        <w:pStyle w:val="ProductList-BodySpaced"/>
      </w:pPr>
      <w:r>
        <w:rPr>
          <w:b/>
          <w:color w:val="00188F"/>
        </w:rPr>
        <w:t>Předchozí verze</w:t>
      </w:r>
      <w:r>
        <w:t>: Starší verze produktu a jejich datum dostupnosti.</w:t>
      </w:r>
    </w:p>
    <w:p w14:paraId="7E88DBC9" w14:textId="77777777" w:rsidR="00CE6208" w:rsidRDefault="00DA3D0A">
      <w:pPr>
        <w:pStyle w:val="ProductList-BodySpaced"/>
      </w:pPr>
      <w:r>
        <w:rPr>
          <w:b/>
          <w:color w:val="00188F"/>
        </w:rPr>
        <w:t>Sdělení</w:t>
      </w:r>
      <w:r>
        <w:t xml:space="preserve">: Označuje sdělení příslušná k produktu; podrobnosti viz oddíl Sdělení v dokumentu </w:t>
      </w:r>
      <w:hyperlink w:anchor="_Sec537">
        <w:r>
          <w:rPr>
            <w:color w:val="00467F"/>
            <w:u w:val="single"/>
          </w:rPr>
          <w:t>Univerzální licenční podmínky</w:t>
        </w:r>
      </w:hyperlink>
      <w:r>
        <w:t>.</w:t>
      </w:r>
    </w:p>
    <w:p w14:paraId="63649904" w14:textId="77777777" w:rsidR="00CE6208" w:rsidRDefault="00DA3D0A">
      <w:pPr>
        <w:pStyle w:val="ProductList-BodySpaced"/>
      </w:pPr>
      <w:r>
        <w:rPr>
          <w:b/>
          <w:color w:val="00188F"/>
        </w:rPr>
        <w:t>Program Online Subscription (OSP)</w:t>
      </w:r>
      <w:r>
        <w:t>: Produkt je k dispozici v programu Online Subscription.</w:t>
      </w:r>
    </w:p>
    <w:p w14:paraId="254F16FB" w14:textId="77777777" w:rsidR="00CE6208" w:rsidRDefault="00DA3D0A">
      <w:pPr>
        <w:pStyle w:val="ProductList-BodySpaced"/>
      </w:pPr>
      <w:r>
        <w:rPr>
          <w:b/>
          <w:color w:val="00188F"/>
        </w:rPr>
        <w:t>Skupina produktů</w:t>
      </w:r>
      <w:r>
        <w:t>: Označuje seskupení produktů, ke kterému produkt náleží, pro účely určení slev při stanovení cen. Existují tři kategorie produktů; aplikace, server a systém.</w:t>
      </w:r>
    </w:p>
    <w:p w14:paraId="66315D91" w14:textId="77777777" w:rsidR="00CE6208" w:rsidRDefault="00DA3D0A">
      <w:pPr>
        <w:pStyle w:val="ProductList-BodySpaced"/>
      </w:pPr>
      <w:r>
        <w:rPr>
          <w:b/>
          <w:color w:val="00188F"/>
        </w:rPr>
        <w:t>Licenční podmínky specifické pro produkty</w:t>
      </w:r>
      <w:r>
        <w:t>: Označuje, že podmínky a ujednání specifické pro produkty, kterými se řídí nasazení a použití produktu, jsou zahrnuty pod tabulkou Užívací práva.</w:t>
      </w:r>
    </w:p>
    <w:p w14:paraId="0EDF8155" w14:textId="77777777" w:rsidR="00CE6208" w:rsidRDefault="00DA3D0A">
      <w:pPr>
        <w:pStyle w:val="ProductList-BodySpaced"/>
      </w:pPr>
      <w:r>
        <w:rPr>
          <w:b/>
          <w:color w:val="00188F"/>
        </w:rPr>
        <w:t>Propagační akce</w:t>
      </w:r>
      <w:r>
        <w:t xml:space="preserve">: Uvádí, že časově omezené nabídky se vztahují na produkt popsaný v </w:t>
      </w:r>
      <w:hyperlink w:anchor="_Sec572">
        <w:r>
          <w:rPr>
            <w:color w:val="00467F"/>
            <w:u w:val="single"/>
          </w:rPr>
          <w:t>příloze F</w:t>
        </w:r>
      </w:hyperlink>
      <w:r>
        <w:t xml:space="preserve"> – Propagační akce.</w:t>
      </w:r>
    </w:p>
    <w:p w14:paraId="2F7164CF" w14:textId="77777777" w:rsidR="00CE6208" w:rsidRDefault="00DA3D0A">
      <w:pPr>
        <w:pStyle w:val="ProductList-BodySpaced"/>
      </w:pPr>
      <w:r>
        <w:rPr>
          <w:b/>
          <w:color w:val="00188F"/>
        </w:rPr>
        <w:t>Výjimka pro oprávněné uživatele</w:t>
      </w:r>
      <w:r>
        <w:t xml:space="preserve">: Výjimka platná pro uživatele, kteří přistupují k produktům výhradně v rámci jedné z těchto licencí. Tito uživatelé se nezapočítávají mezi oprávněné uživatele v rámci multilicenční smlouvy zákazníka, a to bez ohledu na opačná ustanovení v takové smlouvě. </w:t>
      </w:r>
    </w:p>
    <w:p w14:paraId="2C352541" w14:textId="77777777" w:rsidR="00CE6208" w:rsidRDefault="00DA3D0A">
      <w:pPr>
        <w:pStyle w:val="ProductList-BodySpaced"/>
      </w:pPr>
      <w:r>
        <w:rPr>
          <w:b/>
          <w:color w:val="00188F"/>
        </w:rPr>
        <w:t>Nárok na snížení</w:t>
      </w:r>
      <w:r>
        <w:t>: Služba online pro zákazníka, který má prováděcí smlouvu Enterprise, Enterprise Subscription, Microsoft Azure nebo Enrollment for Education Solutions, může oznamovat omezení licencí nebo přiděleného ročního závazku.</w:t>
      </w:r>
    </w:p>
    <w:p w14:paraId="0DE2F01B" w14:textId="77777777" w:rsidR="00CE6208" w:rsidRDefault="00DA3D0A">
      <w:pPr>
        <w:pStyle w:val="ProductList-BodySpaced"/>
      </w:pPr>
      <w:r>
        <w:rPr>
          <w:b/>
          <w:color w:val="00188F"/>
        </w:rPr>
        <w:t>Nárok na snížení (SCE)</w:t>
      </w:r>
      <w:r>
        <w:t>: Produkty, pro které může zákazník s prováděcí smlouvou Server a Cloud hlásit omezení licencí k odběru nebo budoucího přiděleného ročního závazku po 12 po sobě jdoucích měsících.</w:t>
      </w:r>
    </w:p>
    <w:p w14:paraId="5621E5D8" w14:textId="77777777" w:rsidR="00CE6208" w:rsidRDefault="00DA3D0A">
      <w:pPr>
        <w:pStyle w:val="ProductList-BodySpaced"/>
      </w:pPr>
      <w:r>
        <w:rPr>
          <w:b/>
          <w:color w:val="00188F"/>
        </w:rPr>
        <w:t>Práva pro roaming</w:t>
      </w:r>
      <w:r>
        <w:t xml:space="preserve">: Výhoda SA umožňující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primárnímu uživateli</w:t>
      </w:r>
      <w:r>
        <w:fldChar w:fldCharType="end"/>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používat určitá práva k přístupu a používání. </w:t>
      </w:r>
      <w:r>
        <w:fldChar w:fldCharType="begin"/>
      </w:r>
      <w:r>
        <w:instrText xml:space="preserve"> AutoTextList   \s NoStyle \t "„Primární uživatel“ označuje uživatele, který licencované zařízení používá více než 50 % času v jakémkoli 90denním období." </w:instrText>
      </w:r>
      <w:r>
        <w:fldChar w:fldCharType="separate"/>
      </w:r>
      <w:r>
        <w:rPr>
          <w:color w:val="0563C1"/>
        </w:rPr>
        <w:t>Primární uživatel</w:t>
      </w:r>
      <w:r>
        <w:fldChar w:fldCharType="end"/>
      </w:r>
      <w:r>
        <w:t xml:space="preserve"> může použít </w:t>
      </w:r>
      <w:r>
        <w:fldChar w:fldCharType="begin"/>
      </w:r>
      <w:r>
        <w:instrText xml:space="preserve"> AutoTextList   \s NoStyle \t "Kvalifikující zařízení třetí strany je zařízení, které není řízeno, ať už přímo nebo nepřímo, zákazníkem ani jeho afilacemi (např. veřejný kiosek třetí strany)." </w:instrText>
      </w:r>
      <w:r>
        <w:fldChar w:fldCharType="separate"/>
      </w:r>
      <w:r>
        <w:rPr>
          <w:color w:val="0563C1"/>
        </w:rPr>
        <w:t>kvalifikující zařízení třetí strany</w:t>
      </w:r>
      <w:r>
        <w:fldChar w:fldCharType="end"/>
      </w:r>
      <w:r>
        <w:t xml:space="preserve"> pro (i) vzdálený přístup a použití povolených instancí nebo kopií softwaru běžícího na </w:t>
      </w:r>
      <w:r>
        <w:fldChar w:fldCharType="begin"/>
      </w:r>
      <w:r>
        <w:instrText xml:space="preserve"> AutoTextList   \s NoStyle \t "Server je systém fyzického hardwaru, v němž je možné spustit serverový software." </w:instrText>
      </w:r>
      <w:r>
        <w:fldChar w:fldCharType="separate"/>
      </w:r>
      <w:r>
        <w:rPr>
          <w:color w:val="0563C1"/>
        </w:rPr>
        <w:t>serverech</w:t>
      </w:r>
      <w:r>
        <w:fldChar w:fldCharType="end"/>
      </w:r>
      <w:r>
        <w:t xml:space="preserve"> vyhrazených k použití zákazníkem, (ii) lokální použití povolené instance nebo kopie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nebo (iii) lokální přístup k povolené instanci nebo kopii softwaru na USB disku prostřednictvím funkce Windows to Go, avšak vždy pouze pro účely související s prací, když uživatel není v prostorách zákazníka. Žádný jiný uživatel nesmí používat software současně v rámci stejné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Bez ohledu na jakákoli ustanovení opačného významu, která mohou být uvedena v multilicenční smlouvě zákazníka, nepatří ke kvalifikovaným počítačům a zařízením žádné kvalifikující zařízení třetí strany, ze kterého uživatelé zákazníka přistupují k softwaru a jakýmkoli (jiným) produktům Enterprise za účelem jejich použití pouze na základě práv k roamingu.</w:t>
      </w:r>
    </w:p>
    <w:p w14:paraId="6D7B657C" w14:textId="77777777" w:rsidR="00CE6208" w:rsidRDefault="00DA3D0A">
      <w:pPr>
        <w:pStyle w:val="ProductList-BodySpaced"/>
      </w:pPr>
      <w:r>
        <w:rPr>
          <w:b/>
          <w:color w:val="00188F"/>
        </w:rPr>
        <w:t>Práva odpovídající krytí SA</w:t>
      </w:r>
      <w:r>
        <w:t xml:space="preserve">: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 softwaru získané na základě prováděcí smlouvy Server and Cloud nebo smlouvy Microsoft Products and Services poskytují stejná práva a výhody krytí SA během doby odběru jako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krytím SA.</w:t>
      </w:r>
    </w:p>
    <w:p w14:paraId="31F133F8" w14:textId="77777777" w:rsidR="00CE6208" w:rsidRDefault="00DA3D0A">
      <w:pPr>
        <w:pStyle w:val="ProductList-BodySpaced"/>
      </w:pPr>
      <w:r>
        <w:rPr>
          <w:b/>
          <w:color w:val="00188F"/>
        </w:rPr>
        <w:t>Vlastní hostování</w:t>
      </w:r>
      <w:r>
        <w:t xml:space="preserve">: Výhoda SA, která umožňuje použití produktů pro účely podmíněného hostování; podrobnosti viz oddíl Servery – Aplikace s vlastním hostováním v </w:t>
      </w:r>
      <w:hyperlink w:anchor="_Sec564">
        <w:r>
          <w:rPr>
            <w:color w:val="00467F"/>
            <w:u w:val="single"/>
          </w:rPr>
          <w:t>příloze B</w:t>
        </w:r>
      </w:hyperlink>
      <w:r>
        <w:t xml:space="preserve"> – Software Assurance.</w:t>
      </w:r>
    </w:p>
    <w:p w14:paraId="0D63768E" w14:textId="77777777" w:rsidR="00CE6208" w:rsidRDefault="00DA3D0A">
      <w:pPr>
        <w:pStyle w:val="ProductList-BodySpaced"/>
      </w:pPr>
      <w:r>
        <w:rPr>
          <w:b/>
          <w:color w:val="00188F"/>
        </w:rPr>
        <w:t>Skupina výhod SA</w:t>
      </w:r>
      <w:r>
        <w:t xml:space="preserve">: Označuje kategorii produktu pro účely určení výhod SA široce uplatňovaných pro tuto skupinu produktů, jak je uvedeno na seznamu v </w:t>
      </w:r>
      <w:hyperlink w:anchor="_Sec564">
        <w:r>
          <w:rPr>
            <w:color w:val="00467F"/>
            <w:u w:val="single"/>
          </w:rPr>
          <w:t>příloze B</w:t>
        </w:r>
      </w:hyperlink>
      <w:r>
        <w:t xml:space="preserve"> – Software Assurance.</w:t>
      </w:r>
    </w:p>
    <w:p w14:paraId="3BC7E7AC" w14:textId="77777777" w:rsidR="00CE6208" w:rsidRDefault="00DA3D0A">
      <w:pPr>
        <w:pStyle w:val="ProductList-BodySpaced"/>
      </w:pPr>
      <w:r>
        <w:rPr>
          <w:b/>
          <w:color w:val="00188F"/>
        </w:rPr>
        <w:t>Výhody při užívání studenty</w:t>
      </w:r>
      <w:r>
        <w:t xml:space="preserve">: Volba pro instituce, které si licencují kvalifikující produkt pro počet v rámci celé organizace, k licencování produktu k použití studenty v poměru 1:15 nebo 1:40 studenti: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 uživatel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pracovník</w:t>
      </w:r>
      <w:r>
        <w:fldChar w:fldCharType="end"/>
      </w:r>
      <w:r>
        <w:t xml:space="preserve"> (nebo člen pedagogického sboru/zaměstnanec) bez dalších nákladů. Kvalifikující produkty a produkty, které mají nárok na výhodu pro použití studenty, a příslušné poměry jsou uvedeny v </w:t>
      </w:r>
      <w:hyperlink w:anchor="_Sec1230">
        <w:r>
          <w:rPr>
            <w:color w:val="00467F"/>
            <w:u w:val="single"/>
          </w:rPr>
          <w:t>příloze H – Výhody použití studenty a akademické programy</w:t>
        </w:r>
      </w:hyperlink>
      <w:r>
        <w:t xml:space="preserve">. Takovéto studentské licence nelze započítat do požadovaných počtů minimální objednávky. Používání studenty podléhá licenčním podmínkám pro produkty licencované v rámci výhody použití studenty. Právo na užívání produktů v rámci výhody při užívání studenty vyprší, není-li student již spojen s institucí. </w:t>
      </w:r>
    </w:p>
    <w:p w14:paraId="7F0F9343" w14:textId="77777777" w:rsidR="00CE6208" w:rsidRDefault="00DA3D0A">
      <w:pPr>
        <w:pStyle w:val="ProductList-BodySpaced"/>
      </w:pPr>
      <w:r>
        <w:rPr>
          <w:b/>
          <w:color w:val="00188F"/>
        </w:rPr>
        <w:t>Sada</w:t>
      </w:r>
      <w:r>
        <w:t xml:space="preserve">: Produkt, který zahrnuje komponenty, jež jsou také licencovány samostatně. Sada je licencována v rámci jedné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která je přiřazena jednomu uživateli nebo zařízení a umožňuje používání všech komponent sady na jednom zařízení nebo jediným uživatelem, kterému je přiřazena. Komponenty sady nelze oddělit a používat na oddělených zařízeních nebo oddělenými uživateli.</w:t>
      </w:r>
    </w:p>
    <w:p w14:paraId="1391731E" w14:textId="77777777" w:rsidR="00CE6208" w:rsidRDefault="00DA3D0A">
      <w:pPr>
        <w:pStyle w:val="ProductList-BodySpaced"/>
      </w:pPr>
      <w:r>
        <w:rPr>
          <w:b/>
          <w:color w:val="00188F"/>
        </w:rPr>
        <w:t>Nárok na aktualizaci</w:t>
      </w:r>
      <w:r>
        <w:t>: Licence k odběru služeb online, které může zákazník se smlouvou Enterprise nebo Enterprise Subscription objednat prostřednictvím procesu aktualizace nebo výroční objednávky namísto měsíční objednávky.</w:t>
      </w:r>
    </w:p>
    <w:p w14:paraId="4DFA1074" w14:textId="77777777" w:rsidR="00CE6208" w:rsidRDefault="00DA3D0A">
      <w:pPr>
        <w:pStyle w:val="ProductList-BodySpaced"/>
      </w:pPr>
      <w:r>
        <w:rPr>
          <w:b/>
          <w:color w:val="00188F"/>
        </w:rPr>
        <w:t>Sleva UTD</w:t>
      </w:r>
      <w:r>
        <w:t xml:space="preserve">: Sleva Up-to-Date je sleva dostupná pro zákazníky programu Open Value Subscription, kteří si objednávají licence pro produkty během prvního roku smlouvy, pokud mají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pro odpovídající kvalifikující produkt.</w:t>
      </w:r>
    </w:p>
    <w:p w14:paraId="0D5601B8" w14:textId="77777777" w:rsidR="00CE6208" w:rsidRDefault="00CE6208">
      <w:pPr>
        <w:pStyle w:val="ProductList-BodySpaced"/>
        <w:jc w:val="right"/>
      </w:pPr>
    </w:p>
    <w:tbl>
      <w:tblPr>
        <w:tblStyle w:val="PURTable"/>
        <w:tblW w:w="0" w:type="dxa"/>
        <w:tblLook w:val="04A0" w:firstRow="1" w:lastRow="0" w:firstColumn="1" w:lastColumn="0" w:noHBand="0" w:noVBand="1"/>
      </w:tblPr>
      <w:tblGrid>
        <w:gridCol w:w="10916"/>
      </w:tblGrid>
      <w:tr w:rsidR="00CE6208" w14:paraId="28D298EE"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78C9F93"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241A3BA" w14:textId="77777777" w:rsidR="00CE6208" w:rsidRDefault="00CE6208">
      <w:pPr>
        <w:pStyle w:val="ProductList-BodySpaced"/>
      </w:pPr>
    </w:p>
    <w:p w14:paraId="1B32D211" w14:textId="77777777" w:rsidR="00CE6208" w:rsidRDefault="00DA3D0A">
      <w:pPr>
        <w:pStyle w:val="ProductList-Offering1Heading"/>
        <w:outlineLvl w:val="1"/>
      </w:pPr>
      <w:bookmarkStart w:id="340" w:name="_Sec551"/>
      <w:r>
        <w:t>Hodnoty buněk</w:t>
      </w:r>
      <w:bookmarkEnd w:id="340"/>
      <w:r>
        <w:fldChar w:fldCharType="begin"/>
      </w:r>
      <w:r>
        <w:instrText xml:space="preserve"> TC "</w:instrText>
      </w:r>
      <w:bookmarkStart w:id="341" w:name="_Toc10139388"/>
      <w:r>
        <w:instrText>Hodnoty buněk</w:instrText>
      </w:r>
      <w:bookmarkEnd w:id="341"/>
      <w:r>
        <w:instrText>" \l 2</w:instrText>
      </w:r>
      <w:r>
        <w:fldChar w:fldCharType="end"/>
      </w:r>
    </w:p>
    <w:p w14:paraId="07B19232" w14:textId="77777777" w:rsidR="00CE6208" w:rsidRDefault="00DA3D0A">
      <w:pPr>
        <w:pStyle w:val="ProductList-BodySpaced"/>
      </w:pPr>
      <w:r>
        <w:t>Hodnoty buněk se používají v tabulce dostupnosti programu v každém záznamu produktu k označení způsobu, jakým je produkt nabízen v jednotlivých programech. Smlouvy o multilicenčním programu definují tyto typy nabídek.</w:t>
      </w:r>
    </w:p>
    <w:p w14:paraId="42424E99" w14:textId="77777777" w:rsidR="00CE6208" w:rsidRDefault="00CE6208">
      <w:pPr>
        <w:pStyle w:val="ProductList-BodySpaced"/>
      </w:pPr>
    </w:p>
    <w:p w14:paraId="04CE1389" w14:textId="77777777" w:rsidR="00CE6208" w:rsidRDefault="00DA3D0A">
      <w:pPr>
        <w:pStyle w:val="ProductList-BodySpaced"/>
      </w:pPr>
      <w:r>
        <w:rPr>
          <w:b/>
          <w:color w:val="00188F"/>
        </w:rPr>
        <w:t xml:space="preserve">A </w:t>
      </w:r>
      <w:r>
        <w:t xml:space="preserve">= </w:t>
      </w:r>
      <w:r>
        <w:rPr>
          <w:color w:val="00188F"/>
        </w:rPr>
        <w:t>Dodatečný produkt</w:t>
      </w:r>
      <w:r>
        <w:t>: Produkt je nabízen jako dodatečný produkt.</w:t>
      </w:r>
    </w:p>
    <w:p w14:paraId="70D01AF9" w14:textId="77777777" w:rsidR="00CE6208" w:rsidRDefault="00DA3D0A">
      <w:pPr>
        <w:pStyle w:val="ProductList-BodySpaced"/>
      </w:pPr>
      <w:r>
        <w:rPr>
          <w:b/>
          <w:color w:val="00188F"/>
        </w:rPr>
        <w:t xml:space="preserve">AO </w:t>
      </w:r>
      <w:r>
        <w:t xml:space="preserve">= </w:t>
      </w:r>
      <w:r>
        <w:rPr>
          <w:color w:val="00188F"/>
        </w:rPr>
        <w:t>Dodatečný produkt v rámci celé organizace</w:t>
      </w:r>
      <w:r>
        <w:t>: Produkt je nabízen jako dodatečný produkt a je nutné jej objednat v rámci celé organizace.</w:t>
      </w:r>
    </w:p>
    <w:p w14:paraId="7AA7C91A" w14:textId="77777777" w:rsidR="00CE6208" w:rsidRDefault="00DA3D0A">
      <w:pPr>
        <w:pStyle w:val="ProductList-BodySpaced"/>
      </w:pPr>
      <w:r>
        <w:rPr>
          <w:b/>
        </w:rPr>
        <w:t xml:space="preserve">AF </w:t>
      </w:r>
      <w:r>
        <w:rPr>
          <w:color w:val="000000"/>
        </w:rPr>
        <w:t xml:space="preserve">= </w:t>
      </w:r>
      <w:r>
        <w:rPr>
          <w:color w:val="00188F"/>
        </w:rPr>
        <w:t>Dodatečný produkt, pedagogický sbor a zaměstnanci</w:t>
      </w:r>
      <w:r>
        <w:rPr>
          <w:color w:val="000000"/>
        </w:rPr>
        <w:t xml:space="preserve">: </w:t>
      </w:r>
      <w:r>
        <w:t xml:space="preserve">Tento produkt je nabízen jako dodatečný produkt pro program School a musí být licencován na úrovni organizace a zahrnovat celý pedagogický sbor a zaměstnance. </w:t>
      </w:r>
    </w:p>
    <w:p w14:paraId="11DAD406" w14:textId="77777777" w:rsidR="00CE6208" w:rsidRDefault="00DA3D0A">
      <w:pPr>
        <w:pStyle w:val="ProductList-BodySpaced"/>
      </w:pPr>
      <w:r>
        <w:rPr>
          <w:b/>
        </w:rPr>
        <w:t xml:space="preserve">AP </w:t>
      </w:r>
      <w:r>
        <w:rPr>
          <w:color w:val="000000"/>
        </w:rPr>
        <w:t xml:space="preserve">= </w:t>
      </w:r>
      <w:r>
        <w:rPr>
          <w:color w:val="00188F"/>
        </w:rPr>
        <w:t>Dodatečný produkt v EES 2017</w:t>
      </w:r>
      <w:r>
        <w:rPr>
          <w:color w:val="000000"/>
        </w:rPr>
        <w:t xml:space="preserve">: </w:t>
      </w:r>
      <w:r>
        <w:t xml:space="preserve">Tento produkt je nabízen jako dodatečný produkt pro prováděcí smlouvu Enrollment for Education Solutions (s datem publikování od října 2017 včetně). </w:t>
      </w:r>
    </w:p>
    <w:p w14:paraId="13049B1C" w14:textId="77777777" w:rsidR="00CE6208" w:rsidRDefault="00DA3D0A">
      <w:pPr>
        <w:pStyle w:val="ProductList-BodySpaced"/>
      </w:pPr>
      <w:r>
        <w:rPr>
          <w:b/>
        </w:rPr>
        <w:t xml:space="preserve">AS </w:t>
      </w:r>
      <w:r>
        <w:rPr>
          <w:color w:val="000000"/>
        </w:rPr>
        <w:t xml:space="preserve">= </w:t>
      </w:r>
      <w:r>
        <w:rPr>
          <w:color w:val="00188F"/>
        </w:rPr>
        <w:t>Dodatečný produkt pro program School</w:t>
      </w:r>
      <w:r>
        <w:rPr>
          <w:color w:val="000000"/>
        </w:rPr>
        <w:t xml:space="preserve">: </w:t>
      </w:r>
      <w:r>
        <w:t xml:space="preserve">Produkt je nabízen jako dodatečný produkt pouze pro program School.  </w:t>
      </w:r>
    </w:p>
    <w:p w14:paraId="32BF4C1A" w14:textId="77777777" w:rsidR="00CE6208" w:rsidRDefault="00DA3D0A">
      <w:pPr>
        <w:pStyle w:val="ProductList-BodySpaced"/>
      </w:pPr>
      <w:r>
        <w:rPr>
          <w:b/>
          <w:color w:val="00188F"/>
        </w:rPr>
        <w:t>E</w:t>
      </w:r>
      <w:r>
        <w:t xml:space="preserve"> = </w:t>
      </w:r>
      <w:r>
        <w:rPr>
          <w:color w:val="00188F"/>
        </w:rPr>
        <w:t>Produkt Enterprise</w:t>
      </w:r>
      <w:r>
        <w:t>: Produkt je nabízen jako produkt Enterprise, ale nikoliv jako produkt pro stolní počítače.</w:t>
      </w:r>
    </w:p>
    <w:p w14:paraId="6FD74D7F" w14:textId="77777777" w:rsidR="00CE6208" w:rsidRDefault="00DA3D0A">
      <w:pPr>
        <w:pStyle w:val="ProductList-BodySpaced"/>
      </w:pPr>
      <w:r>
        <w:rPr>
          <w:b/>
          <w:color w:val="00188F"/>
        </w:rPr>
        <w:t>ED</w:t>
      </w:r>
      <w:r>
        <w:t xml:space="preserve"> = </w:t>
      </w:r>
      <w:r>
        <w:rPr>
          <w:color w:val="00188F"/>
        </w:rPr>
        <w:t>Education Desktop</w:t>
      </w:r>
      <w:r>
        <w:t xml:space="preserve">: Produkt je nabízen jako vzdělávací produkt počítačové platformy se sadou Enterprise CAL nebo Core CAL na základě prováděcí smlouvy Enrollment for Education Solutions (s datem publikování před 27. říjnem 2017) a smlouvy Open Value Subscription – řešení ve vzdělávání a musí být licencován v rámci celé organizace a zahrnovat všechny pedagogy a zaměstnance.   </w:t>
      </w:r>
    </w:p>
    <w:p w14:paraId="31C4E8FD" w14:textId="77777777" w:rsidR="00CE6208" w:rsidRDefault="00DA3D0A">
      <w:pPr>
        <w:pStyle w:val="ProductList-BodySpaced"/>
      </w:pPr>
      <w:r>
        <w:rPr>
          <w:b/>
          <w:color w:val="00188F"/>
        </w:rPr>
        <w:t>EO</w:t>
      </w:r>
      <w:r>
        <w:t xml:space="preserve"> = </w:t>
      </w:r>
      <w:r>
        <w:rPr>
          <w:color w:val="00188F"/>
        </w:rPr>
        <w:t>Služby online Enterprise</w:t>
      </w:r>
      <w:r>
        <w:t>: Služba online je nabízena jako služba online Enterprise nebo platformová služba online a splňuje požadavky produktu Enterprise. EO pro sady Core CAL a Enterprise CAL vyžaduje příslušný produkt CAL Suite Bridge.</w:t>
      </w:r>
    </w:p>
    <w:p w14:paraId="6A2B0275" w14:textId="77777777" w:rsidR="00CE6208" w:rsidRDefault="00DA3D0A">
      <w:pPr>
        <w:pStyle w:val="ProductList-BodySpaced"/>
      </w:pPr>
      <w:r>
        <w:rPr>
          <w:b/>
          <w:color w:val="00188F"/>
        </w:rPr>
        <w:t>EP</w:t>
      </w:r>
      <w:r>
        <w:rPr>
          <w:color w:val="000000"/>
        </w:rPr>
        <w:t xml:space="preserve"> = </w:t>
      </w:r>
      <w:r>
        <w:rPr>
          <w:color w:val="00188F"/>
        </w:rPr>
        <w:t>produkt vzdělávací platformy</w:t>
      </w:r>
      <w:r>
        <w:t xml:space="preserve">: Produkt je nabízen jako produkt počítačové platformy na základě smlouvy Enrollment for Education Solutions (s datem publikování v říjnu 2017 nebo později) a musí být licencován v rámci celé organizace a zahrnovat všechny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kvalifikované uživatele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 pracovníky</w:t>
      </w:r>
      <w:r>
        <w:fldChar w:fldCharType="end"/>
      </w:r>
      <w:r>
        <w:t xml:space="preserve"> nebo celý počet studentů.</w:t>
      </w:r>
    </w:p>
    <w:p w14:paraId="0F0A2676" w14:textId="77777777" w:rsidR="00CE6208" w:rsidRDefault="00DA3D0A">
      <w:pPr>
        <w:pStyle w:val="ProductList-BodySpaced"/>
      </w:pPr>
      <w:r>
        <w:rPr>
          <w:b/>
          <w:color w:val="00188F"/>
        </w:rPr>
        <w:t>OM</w:t>
      </w:r>
      <w:r>
        <w:t xml:space="preserve"> = </w:t>
      </w:r>
      <w:r>
        <w:rPr>
          <w:color w:val="00188F"/>
        </w:rPr>
        <w:t>minimální množství programu Open</w:t>
      </w:r>
      <w:r>
        <w:t>: Každá licence se pro účely minimální úvodní objednávky v programech Open License a Open Value počítá výhradně jako pět licencí.</w:t>
      </w:r>
    </w:p>
    <w:p w14:paraId="13723C2F" w14:textId="77777777" w:rsidR="00CE6208" w:rsidRDefault="00DA3D0A">
      <w:pPr>
        <w:pStyle w:val="ProductList-BodySpaced"/>
      </w:pPr>
      <w:r>
        <w:rPr>
          <w:b/>
          <w:color w:val="00188F"/>
        </w:rPr>
        <w:t>OW</w:t>
      </w:r>
      <w:r>
        <w:t xml:space="preserve"> = </w:t>
      </w:r>
      <w:r>
        <w:rPr>
          <w:color w:val="00188F"/>
        </w:rPr>
        <w:t>Celopodniková možnost</w:t>
      </w:r>
      <w:r>
        <w:t>: K dispozici pouze v rámci celopodnikové možnosti.</w:t>
      </w:r>
    </w:p>
    <w:p w14:paraId="207B9D36" w14:textId="77777777" w:rsidR="00CE6208" w:rsidRDefault="00DA3D0A">
      <w:pPr>
        <w:pStyle w:val="ProductList-BodySpaced"/>
      </w:pPr>
      <w:r>
        <w:rPr>
          <w:b/>
          <w:color w:val="00188F"/>
        </w:rPr>
        <w:t>P</w:t>
      </w:r>
      <w:r>
        <w:t xml:space="preserve"> = </w:t>
      </w:r>
      <w:r>
        <w:rPr>
          <w:color w:val="00188F"/>
        </w:rPr>
        <w:t>Necelopodniková možnost v programu Open Value</w:t>
      </w:r>
      <w:r>
        <w:t>: Produkt je nabízen na necelopodnikové bázi v programu Open Value.</w:t>
      </w:r>
    </w:p>
    <w:p w14:paraId="414AD4B1" w14:textId="77777777" w:rsidR="00CE6208" w:rsidRDefault="00DA3D0A">
      <w:pPr>
        <w:pStyle w:val="ProductList-BodySpaced"/>
      </w:pPr>
      <w:r>
        <w:rPr>
          <w:b/>
          <w:color w:val="00188F"/>
        </w:rPr>
        <w:t>S</w:t>
      </w:r>
      <w:r>
        <w:rPr>
          <w:color w:val="000000"/>
        </w:rPr>
        <w:t xml:space="preserve"> = </w:t>
      </w:r>
      <w:r>
        <w:rPr>
          <w:color w:val="00188F"/>
        </w:rPr>
        <w:t>Nabídka student pouze pro program School</w:t>
      </w:r>
      <w:r>
        <w:t>: Produkt je nabízen v rámci nabídky Student pouze v programu School a musí být objednán pro celý počet studentů.</w:t>
      </w:r>
    </w:p>
    <w:p w14:paraId="6ECE6D5A" w14:textId="77777777" w:rsidR="00CE6208" w:rsidRDefault="00DA3D0A">
      <w:pPr>
        <w:pStyle w:val="ProductList-BodySpaced"/>
      </w:pPr>
      <w:r>
        <w:rPr>
          <w:b/>
          <w:color w:val="00188F"/>
        </w:rPr>
        <w:t xml:space="preserve">SD </w:t>
      </w:r>
      <w:r>
        <w:t xml:space="preserve">= </w:t>
      </w:r>
      <w:r>
        <w:rPr>
          <w:color w:val="00188F"/>
        </w:rPr>
        <w:t>Produkt počítačové platformy School</w:t>
      </w:r>
      <w:r>
        <w:t>: Produkt je nabízen jako produkt počítačové platformy pro program School buď se sadou Enterprise CAL, nebo Core CAL v rámci programu School. AD se počítá jako tři jednotky.</w:t>
      </w:r>
    </w:p>
    <w:p w14:paraId="00461AD9" w14:textId="77777777" w:rsidR="00CE6208" w:rsidRDefault="00DA3D0A">
      <w:pPr>
        <w:pStyle w:val="ProductList-BodySpaced"/>
      </w:pPr>
      <w:r>
        <w:rPr>
          <w:b/>
          <w:color w:val="00188F"/>
        </w:rPr>
        <w:t>ST</w:t>
      </w:r>
      <w:r>
        <w:t xml:space="preserve"> = </w:t>
      </w:r>
      <w:r>
        <w:rPr>
          <w:color w:val="00188F"/>
        </w:rPr>
        <w:t>Nabídka Student</w:t>
      </w:r>
      <w:r>
        <w:t>: Produkt je nabízen v rámci nabídky Student, musí být objednán pro celý počet studentů.</w:t>
      </w:r>
    </w:p>
    <w:p w14:paraId="1C80A1C5" w14:textId="77777777" w:rsidR="00CE6208" w:rsidRDefault="00DA3D0A">
      <w:pPr>
        <w:pStyle w:val="ProductList-BodySpaced"/>
      </w:pPr>
      <w:r>
        <w:rPr>
          <w:b/>
          <w:color w:val="00188F"/>
        </w:rPr>
        <w:t>SP</w:t>
      </w:r>
      <w:r>
        <w:t xml:space="preserve"> = </w:t>
      </w:r>
      <w:r>
        <w:rPr>
          <w:color w:val="00188F"/>
        </w:rPr>
        <w:t>Produkt Server and Tools</w:t>
      </w:r>
      <w:r>
        <w:t>: Produkt je nabízen jako produkt Server and Tools v rámci prováděcí smlouvy Server and Cloud.</w:t>
      </w:r>
    </w:p>
    <w:p w14:paraId="0DCAB91E" w14:textId="77777777" w:rsidR="00CE6208" w:rsidRDefault="00DA3D0A">
      <w:pPr>
        <w:pStyle w:val="ProductList-BodySpaced"/>
      </w:pPr>
      <w:r>
        <w:rPr>
          <w:b/>
          <w:color w:val="00188F"/>
        </w:rPr>
        <w:t>UC</w:t>
      </w:r>
      <w:r>
        <w:t xml:space="preserve"> = </w:t>
      </w:r>
      <w:r>
        <w:rPr>
          <w:color w:val="00188F"/>
        </w:rPr>
        <w:t>Komunitní cloudová služba státní správy USA</w:t>
      </w:r>
      <w:r>
        <w:t>: Služba online je nabízena jako služba Government Community Cloud (pouze v USA). Informace o dostupnosti UC pro sady služeb online naleznete v tabulce dostupnosti programů pro každou ze součástí sady.</w:t>
      </w:r>
    </w:p>
    <w:p w14:paraId="352C7EC1" w14:textId="77777777" w:rsidR="00CE6208" w:rsidRDefault="00CE6208">
      <w:pPr>
        <w:pStyle w:val="ProductList-BodySpaced"/>
        <w:jc w:val="right"/>
      </w:pPr>
    </w:p>
    <w:tbl>
      <w:tblPr>
        <w:tblStyle w:val="PURTable"/>
        <w:tblW w:w="0" w:type="dxa"/>
        <w:tblLook w:val="04A0" w:firstRow="1" w:lastRow="0" w:firstColumn="1" w:lastColumn="0" w:noHBand="0" w:noVBand="1"/>
      </w:tblPr>
      <w:tblGrid>
        <w:gridCol w:w="10916"/>
      </w:tblGrid>
      <w:tr w:rsidR="00CE6208" w14:paraId="4474A523"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7077733"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49EFFFBD" w14:textId="77777777" w:rsidR="00CE6208" w:rsidRDefault="00CE6208">
      <w:pPr>
        <w:pStyle w:val="ProductList-BodySpaced"/>
      </w:pPr>
    </w:p>
    <w:p w14:paraId="1732CF34" w14:textId="77777777" w:rsidR="00CE6208" w:rsidRDefault="00DA3D0A">
      <w:pPr>
        <w:pStyle w:val="ProductList-Offering1Heading"/>
        <w:outlineLvl w:val="1"/>
      </w:pPr>
      <w:bookmarkStart w:id="342" w:name="_Sec552"/>
      <w:r>
        <w:t>Záhlaví sloupců</w:t>
      </w:r>
      <w:bookmarkEnd w:id="342"/>
      <w:r>
        <w:fldChar w:fldCharType="begin"/>
      </w:r>
      <w:r>
        <w:instrText xml:space="preserve"> TC "</w:instrText>
      </w:r>
      <w:bookmarkStart w:id="343" w:name="_Toc10139389"/>
      <w:r>
        <w:instrText>Záhlaví sloupců</w:instrText>
      </w:r>
      <w:bookmarkEnd w:id="343"/>
      <w:r>
        <w:instrText>" \l 2</w:instrText>
      </w:r>
      <w:r>
        <w:fldChar w:fldCharType="end"/>
      </w:r>
    </w:p>
    <w:p w14:paraId="1343B3B1" w14:textId="77777777" w:rsidR="00CE6208" w:rsidRDefault="00DA3D0A">
      <w:pPr>
        <w:pStyle w:val="ProductList-BodySpaced"/>
      </w:pPr>
      <w:r>
        <w:t>Záhlaví sloupců se zobrazují v tabulce dostupnosti produktů pro každý záznam produktu a uspořádávají informace o dostupnosti programu podle programu, typu nabídky, bodů a dat dostupnosti.</w:t>
      </w:r>
    </w:p>
    <w:p w14:paraId="275150D0" w14:textId="77777777" w:rsidR="00CE6208" w:rsidRDefault="00CE6208">
      <w:pPr>
        <w:pStyle w:val="ProductList-BodySpaced"/>
      </w:pPr>
    </w:p>
    <w:p w14:paraId="75960849" w14:textId="77777777" w:rsidR="00CE6208" w:rsidRDefault="00DA3D0A">
      <w:pPr>
        <w:pStyle w:val="ProductList-BodySpaced"/>
      </w:pPr>
      <w:r>
        <w:rPr>
          <w:b/>
          <w:color w:val="00188F"/>
        </w:rPr>
        <w:t>CSP</w:t>
      </w:r>
      <w:r>
        <w:rPr>
          <w:color w:val="000000"/>
        </w:rPr>
        <w:t xml:space="preserve">= </w:t>
      </w:r>
      <w:r>
        <w:rPr>
          <w:color w:val="00188F"/>
        </w:rPr>
        <w:t>Smlouva Microsoft Cloud</w:t>
      </w:r>
      <w:r>
        <w:t>:</w:t>
      </w:r>
      <w:r>
        <w:rPr>
          <w:color w:val="000000"/>
        </w:rPr>
        <w:t xml:space="preserve"> Smlouva Microsoft Cloud se používá v programu Cloud Solution Provider.</w:t>
      </w:r>
    </w:p>
    <w:p w14:paraId="17C8D8BA" w14:textId="77777777" w:rsidR="00CE6208" w:rsidRDefault="00DA3D0A">
      <w:pPr>
        <w:pStyle w:val="ProductList-BodySpaced"/>
      </w:pPr>
      <w:r>
        <w:rPr>
          <w:b/>
          <w:color w:val="00188F"/>
        </w:rPr>
        <w:t xml:space="preserve">DA </w:t>
      </w:r>
      <w:r>
        <w:t xml:space="preserve">= </w:t>
      </w:r>
      <w:r>
        <w:rPr>
          <w:color w:val="00188F"/>
        </w:rPr>
        <w:t>Datum dostupnosti</w:t>
      </w:r>
      <w:r>
        <w:t>: Datum, ke kterému je produkt poprvé k dispozici, ve formátu měsíc/rok. V případě softwaru se jedná o dřívější z dat, ke kterému společnost Microsoft zpřístupní licence k objednání nebo stažení z centra VLSC (Volume Licensing Services Center).</w:t>
      </w:r>
    </w:p>
    <w:p w14:paraId="0F2F02F5" w14:textId="77777777" w:rsidR="00CE6208" w:rsidRDefault="00DA3D0A">
      <w:pPr>
        <w:pStyle w:val="ProductList-BodySpaced"/>
      </w:pPr>
      <w:r>
        <w:rPr>
          <w:b/>
          <w:color w:val="00188F"/>
        </w:rPr>
        <w:t>EA/EAS</w:t>
      </w:r>
      <w:r>
        <w:t xml:space="preserve"> = </w:t>
      </w:r>
      <w:r>
        <w:rPr>
          <w:color w:val="00188F"/>
        </w:rPr>
        <w:t>Smlouva Enterprise a Enterprise Subscription</w:t>
      </w:r>
      <w:r>
        <w:t>: Zahrnuje prováděcí smlouvy Enterprise a Enterprise Subscription, včetně prováděcí smlouvy Server Cloud.</w:t>
      </w:r>
    </w:p>
    <w:p w14:paraId="19912B00" w14:textId="77777777" w:rsidR="00CE6208" w:rsidRDefault="00DA3D0A">
      <w:pPr>
        <w:pStyle w:val="ProductList-BodySpaced"/>
      </w:pPr>
      <w:r>
        <w:rPr>
          <w:b/>
          <w:color w:val="00188F"/>
        </w:rPr>
        <w:t>EES</w:t>
      </w:r>
      <w:r>
        <w:t xml:space="preserve"> = </w:t>
      </w:r>
      <w:r>
        <w:rPr>
          <w:color w:val="00188F"/>
        </w:rPr>
        <w:t>Enrollment for Education Solutions</w:t>
      </w:r>
      <w:r>
        <w:t>: Zahrnuje prováděcí smlouvy Enrollment for Education Solutions a School Enrollment v rámci smlouvy Campus a School (CASA).</w:t>
      </w:r>
    </w:p>
    <w:p w14:paraId="712B691A" w14:textId="77777777" w:rsidR="00CE6208" w:rsidRDefault="00DA3D0A">
      <w:pPr>
        <w:pStyle w:val="ProductList-BodySpaced"/>
      </w:pPr>
      <w:r>
        <w:rPr>
          <w:b/>
          <w:color w:val="00188F"/>
        </w:rPr>
        <w:t>L</w:t>
      </w:r>
      <w:r>
        <w:t xml:space="preserve"> = </w:t>
      </w:r>
      <w:r>
        <w:rPr>
          <w:color w:val="00188F"/>
        </w:rPr>
        <w:t>Licence</w:t>
      </w:r>
      <w:r>
        <w:t>: Bodová hodnota určená pro uvedenou licenci k softwaru. Je-li bodová hodnota v závorce, jde o hodnotu pro CASA.</w:t>
      </w:r>
    </w:p>
    <w:p w14:paraId="296BFCF0" w14:textId="77777777" w:rsidR="00CE6208" w:rsidRDefault="00DA3D0A">
      <w:pPr>
        <w:pStyle w:val="ProductList-BodySpaced"/>
      </w:pPr>
      <w:r>
        <w:rPr>
          <w:b/>
          <w:color w:val="00188F"/>
        </w:rPr>
        <w:t xml:space="preserve">L/SA </w:t>
      </w:r>
      <w:r>
        <w:t xml:space="preserve">= </w:t>
      </w:r>
      <w:r>
        <w:rPr>
          <w:color w:val="00188F"/>
        </w:rPr>
        <w:t>Licence a krytí Software Assurance</w:t>
      </w:r>
      <w:r>
        <w:t>: Bodová hodnota určená, když je k zakoupení současně nabízena licence a krytí Software Assurance.</w:t>
      </w:r>
    </w:p>
    <w:p w14:paraId="2ED34BA5" w14:textId="77777777" w:rsidR="00CE6208" w:rsidRDefault="00DA3D0A">
      <w:pPr>
        <w:pStyle w:val="ProductList-BodySpaced"/>
      </w:pPr>
      <w:r>
        <w:rPr>
          <w:b/>
          <w:color w:val="00188F"/>
        </w:rPr>
        <w:t>MPSA</w:t>
      </w:r>
      <w:r>
        <w:t xml:space="preserve"> = </w:t>
      </w:r>
      <w:r>
        <w:rPr>
          <w:color w:val="00188F"/>
        </w:rPr>
        <w:t>Microsoft Products and Services Agreement</w:t>
      </w:r>
      <w:r>
        <w:t>.</w:t>
      </w:r>
    </w:p>
    <w:p w14:paraId="7B09C537" w14:textId="77777777" w:rsidR="00CE6208" w:rsidRDefault="00DA3D0A">
      <w:pPr>
        <w:pStyle w:val="ProductList-BodySpaced"/>
      </w:pPr>
      <w:r>
        <w:rPr>
          <w:b/>
          <w:color w:val="00188F"/>
        </w:rPr>
        <w:t>OL</w:t>
      </w:r>
      <w:r>
        <w:t xml:space="preserve"> = </w:t>
      </w:r>
      <w:r>
        <w:rPr>
          <w:color w:val="00188F"/>
        </w:rPr>
        <w:t>Open License</w:t>
      </w:r>
      <w:r>
        <w:t>: Open License zahrnuje programy Open License, Open License for Academic, Open License for Government a Open License for Charity, jsou-li k dispozici.</w:t>
      </w:r>
    </w:p>
    <w:p w14:paraId="40DFCBBD" w14:textId="77777777" w:rsidR="00CE6208" w:rsidRDefault="00DA3D0A">
      <w:pPr>
        <w:pStyle w:val="ProductList-BodySpaced"/>
      </w:pPr>
      <w:r>
        <w:rPr>
          <w:b/>
          <w:color w:val="00188F"/>
        </w:rPr>
        <w:t>OV/OVS</w:t>
      </w:r>
      <w:r>
        <w:t xml:space="preserve">= </w:t>
      </w:r>
      <w:r>
        <w:rPr>
          <w:color w:val="00188F"/>
        </w:rPr>
        <w:t>Open Value a Open Value Subscription:</w:t>
      </w:r>
      <w:r>
        <w:t xml:space="preserve"> Zahrnuje programy Open Value, Open Value Subscription, Open Value for Government a Open Value Subscription for Government.</w:t>
      </w:r>
    </w:p>
    <w:p w14:paraId="6497D5C5" w14:textId="77777777" w:rsidR="00CE6208" w:rsidRDefault="00DA3D0A">
      <w:pPr>
        <w:pStyle w:val="ProductList-BodySpaced"/>
      </w:pPr>
      <w:r>
        <w:rPr>
          <w:b/>
          <w:color w:val="00188F"/>
        </w:rPr>
        <w:t>OVS-ES</w:t>
      </w:r>
      <w:r>
        <w:t xml:space="preserve"> = </w:t>
      </w:r>
      <w:r>
        <w:rPr>
          <w:color w:val="00188F"/>
        </w:rPr>
        <w:t>Smlouva Open Value Subscription – řešení ve vzdělávání</w:t>
      </w:r>
      <w:r>
        <w:t>.</w:t>
      </w:r>
    </w:p>
    <w:p w14:paraId="2FF0C4AD" w14:textId="77777777" w:rsidR="00CE6208" w:rsidRDefault="00DA3D0A">
      <w:pPr>
        <w:pStyle w:val="ProductList-BodySpaced"/>
      </w:pPr>
      <w:r>
        <w:rPr>
          <w:b/>
          <w:color w:val="00188F"/>
        </w:rPr>
        <w:t>Bod</w:t>
      </w:r>
      <w:r>
        <w:t xml:space="preserve"> = Hodnota přiřazená produktu používaná k výpočtu cenového stupně v rámci multilicenčního programu, která se vztahuje na multilicenční smlouvu zákazníka.</w:t>
      </w:r>
    </w:p>
    <w:p w14:paraId="42B60015" w14:textId="77777777" w:rsidR="00CE6208" w:rsidRDefault="00DA3D0A">
      <w:pPr>
        <w:pStyle w:val="ProductList-BodySpaced"/>
      </w:pPr>
      <w:r>
        <w:rPr>
          <w:b/>
          <w:color w:val="00188F"/>
        </w:rPr>
        <w:t>SA</w:t>
      </w:r>
      <w:r>
        <w:t xml:space="preserve"> = </w:t>
      </w:r>
      <w:r>
        <w:rPr>
          <w:color w:val="00188F"/>
        </w:rPr>
        <w:t>Software Assurance</w:t>
      </w:r>
      <w:r>
        <w:t>: Bodová hodnota určená, když je pro uvedený software nabízeno krytí Software Assurance.</w:t>
      </w:r>
    </w:p>
    <w:p w14:paraId="5B2DFA4C" w14:textId="77777777" w:rsidR="00CE6208" w:rsidRDefault="00DA3D0A">
      <w:pPr>
        <w:pStyle w:val="ProductList-BodySpaced"/>
      </w:pPr>
      <w:r>
        <w:rPr>
          <w:b/>
          <w:color w:val="00188F"/>
        </w:rPr>
        <w:t>S/S+</w:t>
      </w:r>
      <w:r>
        <w:t xml:space="preserve"> = </w:t>
      </w:r>
      <w:r>
        <w:rPr>
          <w:color w:val="00188F"/>
        </w:rPr>
        <w:t>Select a Select Plus</w:t>
      </w:r>
      <w:r>
        <w:t>: Zahrnuje také smlouvy Select for Academic, Select Plus for Academic, Select for Government a Select Plus for Government.</w:t>
      </w:r>
    </w:p>
    <w:p w14:paraId="0DE81931" w14:textId="77777777" w:rsidR="00CE6208" w:rsidRDefault="00CE6208">
      <w:pPr>
        <w:pStyle w:val="ProductList-BodySpaced"/>
        <w:jc w:val="right"/>
      </w:pPr>
    </w:p>
    <w:tbl>
      <w:tblPr>
        <w:tblStyle w:val="PURTable"/>
        <w:tblW w:w="0" w:type="dxa"/>
        <w:tblLook w:val="04A0" w:firstRow="1" w:lastRow="0" w:firstColumn="1" w:lastColumn="0" w:noHBand="0" w:noVBand="1"/>
      </w:tblPr>
      <w:tblGrid>
        <w:gridCol w:w="10916"/>
      </w:tblGrid>
      <w:tr w:rsidR="00CE6208" w14:paraId="59FF5AF4"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C1B2FA4"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4511B35" w14:textId="77777777" w:rsidR="00CE6208" w:rsidRDefault="00CE6208">
      <w:pPr>
        <w:pStyle w:val="ProductList-BodySpaced"/>
      </w:pPr>
    </w:p>
    <w:p w14:paraId="268D8E8E" w14:textId="77777777" w:rsidR="00CE6208" w:rsidRDefault="00DA3D0A">
      <w:pPr>
        <w:pStyle w:val="ProductList-Offering1Heading"/>
        <w:outlineLvl w:val="1"/>
      </w:pPr>
      <w:bookmarkStart w:id="344" w:name="_Sec553"/>
      <w:r>
        <w:t>Definice</w:t>
      </w:r>
      <w:bookmarkEnd w:id="344"/>
      <w:r>
        <w:fldChar w:fldCharType="begin"/>
      </w:r>
      <w:r>
        <w:instrText xml:space="preserve"> TC "</w:instrText>
      </w:r>
      <w:bookmarkStart w:id="345" w:name="_Toc10139390"/>
      <w:r>
        <w:instrText>Definice</w:instrText>
      </w:r>
      <w:bookmarkEnd w:id="345"/>
      <w:r>
        <w:instrText>" \l 2</w:instrText>
      </w:r>
      <w:r>
        <w:fldChar w:fldCharType="end"/>
      </w:r>
    </w:p>
    <w:p w14:paraId="1FA2B04F" w14:textId="77777777" w:rsidR="00CE6208" w:rsidRDefault="00DA3D0A">
      <w:pPr>
        <w:pStyle w:val="ProductList-BodySpaced"/>
      </w:pPr>
      <w:r>
        <w:rPr>
          <w:b/>
          <w:color w:val="00188F"/>
        </w:rPr>
        <w:t>Akademický program</w:t>
      </w:r>
      <w:r>
        <w:t xml:space="preserve"> znamená nákupní účet v programu Academic v rámci MPSA, licenčního programu Academic Select, Select Plus for Academic, smlouvy Campus and School nebo smlouvy Open Value Subscription – řešení ve vzdělávání.</w:t>
      </w:r>
    </w:p>
    <w:p w14:paraId="3F528E8E" w14:textId="77777777" w:rsidR="00CE6208" w:rsidRDefault="00DA3D0A">
      <w:pPr>
        <w:pStyle w:val="ProductList-BodySpaced"/>
      </w:pPr>
      <w:r>
        <w:rPr>
          <w:b/>
          <w:color w:val="00188F"/>
        </w:rPr>
        <w:t xml:space="preserve">Doplněk </w:t>
      </w:r>
      <w:r>
        <w:t xml:space="preserve">znamená licenci, která je zakoupena (nebo přidružena) navíc k předtím pořízené kvalifikující licenci (nebo sadě kvalifikujících licencí). Licence k doplňku je přidělena jednomu oprávněnému uživateli (jak je definováno v prováděcí smlouvě zákazníka) nebo stejnému serveru či zařízení jako kvalifikující licence. Pro jakoukoli licenci na odběr doplňku na základě počtu uživatelů, která není uvedena samostatně v podmínkách služeb online, platí licenční podmínky platné pro plnou licenci na odběr na základě počtu uživatelů pro stejnou službu. </w:t>
      </w:r>
    </w:p>
    <w:p w14:paraId="5D33BED7" w14:textId="77777777" w:rsidR="00CE6208" w:rsidRDefault="00DA3D0A">
      <w:pPr>
        <w:pStyle w:val="ProductList-BodySpaced"/>
      </w:pPr>
      <w:r>
        <w:rPr>
          <w:b/>
          <w:color w:val="00188F"/>
        </w:rPr>
        <w:t>Další licence CAL</w:t>
      </w:r>
      <w:r>
        <w:t xml:space="preserve"> představují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které musí být užívány ve spojení se základní licencí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w:t>
      </w:r>
    </w:p>
    <w:p w14:paraId="252D3578" w14:textId="77777777" w:rsidR="00CE6208" w:rsidRDefault="00DA3D0A">
      <w:pPr>
        <w:pStyle w:val="ProductList-BodySpaced"/>
      </w:pPr>
      <w:r>
        <w:rPr>
          <w:b/>
          <w:color w:val="00188F"/>
        </w:rPr>
        <w:t>Další licence pro externí připojení</w:t>
      </w:r>
      <w:r>
        <w:t xml:space="preserve"> (External Connector License) představují </w:t>
      </w:r>
      <w:r>
        <w:fldChar w:fldCharType="begin"/>
      </w:r>
      <w:r>
        <w:instrText xml:space="preserve"> AutoTextList   \s NoStyle \t "Licence pro externí připojení označuje licenci přiřazenou k serveru vyhrazenou k využití zákazníkem, která umožňuje externím uživatelům přístup k odpovídající verzi serverového softwaru nebo předchozím verzím serverového softwaru." </w:instrText>
      </w:r>
      <w:r>
        <w:fldChar w:fldCharType="separate"/>
      </w:r>
      <w:r>
        <w:rPr>
          <w:color w:val="0563C1"/>
        </w:rPr>
        <w:t>licence pro externí připojení</w:t>
      </w:r>
      <w:r>
        <w:fldChar w:fldCharType="end"/>
      </w:r>
      <w:r>
        <w:t xml:space="preserve"> (External Connector License), které musí být použity ve spojení se základní </w:t>
      </w:r>
      <w:r>
        <w:fldChar w:fldCharType="begin"/>
      </w:r>
      <w:r>
        <w:instrText xml:space="preserve"> AutoTextList   \s NoStyle \t "Licence pro externí připojení označuje licenci přiřazenou k serveru vyhrazenou k využití zákazníkem, která umožňuje externím uživatelům přístup k odpovídající verzi serverového softwaru nebo předchozím verzím serverového softwaru." </w:instrText>
      </w:r>
      <w:r>
        <w:fldChar w:fldCharType="separate"/>
      </w:r>
      <w:r>
        <w:rPr>
          <w:color w:val="0563C1"/>
        </w:rPr>
        <w:t>licencí pro externí připojení</w:t>
      </w:r>
      <w:r>
        <w:fldChar w:fldCharType="end"/>
      </w:r>
      <w:r>
        <w:t>.</w:t>
      </w:r>
    </w:p>
    <w:p w14:paraId="5268FDA1" w14:textId="77777777" w:rsidR="00CE6208" w:rsidRDefault="00DA3D0A">
      <w:pPr>
        <w:pStyle w:val="ProductList-BodySpaced"/>
      </w:pPr>
      <w:r>
        <w:rPr>
          <w:b/>
          <w:color w:val="00188F"/>
        </w:rPr>
        <w:t>CAL</w:t>
      </w:r>
      <w:r>
        <w:t xml:space="preserve"> označuje licenci pro klientský přístup, která může být dle potřeby přidělena uživatelem nebo zařízením. Licence CAL uživatele umožňuje přístup k odpovídající verzi serverového softwaru nebo dřívějším verzím serverového softwaru z libovolného zařízení nebo od libovolného uživatele. Licence CAL zařízení umožňuje přístup k odpovídajícím verzím serverového softwaru nebo dřívějším verzím serverového softwaru z jednoho zařízení nebo od libovolného uživatele. Licence CAL umožňují přístup pouze k serverovému softwaru provozovanému na serverech licencovaných zákazníkem.</w:t>
      </w:r>
    </w:p>
    <w:p w14:paraId="20D6FCCE" w14:textId="77777777" w:rsidR="00CE6208" w:rsidRDefault="00DA3D0A">
      <w:pPr>
        <w:pStyle w:val="ProductList-BodySpaced"/>
      </w:pPr>
      <w:r>
        <w:rPr>
          <w:b/>
          <w:color w:val="00188F"/>
        </w:rPr>
        <w:t>Licence ekvivalentní licenci CAL</w:t>
      </w:r>
      <w:r>
        <w:t xml:space="preserve"> označuje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licenci na bázi předplatného</w:t>
      </w:r>
      <w:r>
        <w:fldChar w:fldCharType="end"/>
      </w:r>
      <w:r>
        <w:t xml:space="preserve"> nebo </w:t>
      </w:r>
      <w:r>
        <w:fldChar w:fldCharType="begin"/>
      </w:r>
      <w:r>
        <w:instrText xml:space="preserve"> AutoTextList   \s NoStyle \t "Licence pro externí připojení označuje licenci přiřazenou k serveru vyhrazenou k využití zákazníkem, která umožňuje externím uživatelům přístup k odpovídající verzi serverového softwaru nebo předchozím verzím serverového softwaru." </w:instrText>
      </w:r>
      <w:r>
        <w:fldChar w:fldCharType="separate"/>
      </w:r>
      <w:r>
        <w:rPr>
          <w:color w:val="0563C1"/>
        </w:rPr>
        <w:t>licenci pro externí připojení</w:t>
      </w:r>
      <w:r>
        <w:fldChar w:fldCharType="end"/>
      </w:r>
      <w:r>
        <w:t xml:space="preserve"> (External Connector License) označenou v tabulce přístupu k serverovému softwaru produktu, licenci pro externí připojení (External Connector License) nebo sadu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či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SL</w:t>
      </w:r>
      <w:r>
        <w:fldChar w:fldCharType="end"/>
      </w:r>
      <w:r>
        <w:t xml:space="preserve">, jak je označeno v tabulce licencí ekvivalentních k licenci CAL, </w:t>
      </w:r>
      <w:hyperlink w:anchor="_Sec591">
        <w:r>
          <w:rPr>
            <w:color w:val="00467F"/>
            <w:u w:val="single"/>
          </w:rPr>
          <w:t>příloha A</w:t>
        </w:r>
      </w:hyperlink>
      <w:r>
        <w:t xml:space="preserve">, jak je uplatněno. Sada CAL je licence ekvivalentní k licenci CAL, pouze pokud si zákazník zakoupil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po datu dostupnosti serverového produktu nebo pokud měl zákazník aktivní krytí Software Assurance od data dostupnosti.</w:t>
      </w:r>
    </w:p>
    <w:p w14:paraId="72AD3337" w14:textId="77777777" w:rsidR="00CE6208" w:rsidRDefault="00DA3D0A">
      <w:pPr>
        <w:pStyle w:val="ProductList-BodySpaced"/>
      </w:pPr>
      <w:r>
        <w:rPr>
          <w:b/>
          <w:color w:val="00188F"/>
        </w:rPr>
        <w:t>Klientské prostředí OSE</w:t>
      </w:r>
      <w:r>
        <w:t xml:space="preserve"> 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ve kterém je spuštěn operační systém klienta.</w:t>
      </w:r>
    </w:p>
    <w:p w14:paraId="7992B0A6" w14:textId="77777777" w:rsidR="00CE6208" w:rsidRDefault="00DA3D0A">
      <w:pPr>
        <w:pStyle w:val="ProductList-BodySpaced"/>
      </w:pPr>
      <w:r>
        <w:rPr>
          <w:b/>
          <w:color w:val="00188F"/>
        </w:rPr>
        <w:t>Clusterované aplikace HPC</w:t>
      </w:r>
      <w:r>
        <w:t xml:space="preserve"> označují aplikace pro řešení náročných počítačových úloh, které řeší složité výpočetní problémy nebo paralelně množinu úzce souvisejících výpočetních problémů. Clusterované aplikace HPC rozdělují výpočetně náročný problém na množinu úloh a úkolů, které jsou koordinovány plánovačem úloh poskytovaným například produktem Microsoft HPC Pack nebo podobným typem middleware HPC, který tyto úlohy distribuuje paralelně mezi jeden nebo více počítačů pracujících v clusteru HPC.</w:t>
      </w:r>
    </w:p>
    <w:p w14:paraId="0B8FD143" w14:textId="77777777" w:rsidR="00CE6208" w:rsidRDefault="00DA3D0A">
      <w:pPr>
        <w:pStyle w:val="ProductList-BodySpaced"/>
      </w:pPr>
      <w:r>
        <w:rPr>
          <w:b/>
          <w:color w:val="00188F"/>
        </w:rPr>
        <w:t>Uzel clusteru</w:t>
      </w:r>
      <w:r>
        <w:t xml:space="preserve"> je zařízení určené k provozování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clusterovaných aplikací HPC</w:t>
      </w:r>
      <w:r>
        <w:fldChar w:fldCharType="end"/>
      </w:r>
      <w:r>
        <w:t xml:space="preserve"> nebo poskytuje služby plánování úloh pro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clusterované aplikace HPC</w:t>
      </w:r>
      <w:r>
        <w:fldChar w:fldCharType="end"/>
      </w:r>
      <w:r>
        <w:t>.</w:t>
      </w:r>
    </w:p>
    <w:p w14:paraId="275B9BAF" w14:textId="77777777" w:rsidR="00CE6208" w:rsidRDefault="00DA3D0A">
      <w:pPr>
        <w:pStyle w:val="ProductList-BodySpaced"/>
      </w:pPr>
      <w:r>
        <w:rPr>
          <w:b/>
          <w:color w:val="00188F"/>
        </w:rPr>
        <w:t>Jádrový koeficient</w:t>
      </w:r>
      <w:r>
        <w:t xml:space="preserve"> je číselná hodnota přidružená k určitému </w:t>
      </w:r>
      <w:r>
        <w:fldChar w:fldCharType="begin"/>
      </w:r>
      <w:r>
        <w:instrText xml:space="preserve"> AutoTextList   \s NoStyle \t "Fyzický procesor je procesorem v systému fyzického hardwaru." </w:instrText>
      </w:r>
      <w:r>
        <w:fldChar w:fldCharType="separate"/>
      </w:r>
      <w:r>
        <w:rPr>
          <w:color w:val="0563C1"/>
        </w:rPr>
        <w:t>fyzickému procesoru</w:t>
      </w:r>
      <w:r>
        <w:fldChar w:fldCharType="end"/>
      </w:r>
      <w:r>
        <w:t xml:space="preserve"> za účelem určení počtu licencí potřebných k licencování všech </w:t>
      </w:r>
      <w:r>
        <w:fldChar w:fldCharType="begin"/>
      </w:r>
      <w:r>
        <w:instrText xml:space="preserve"> AutoTextList   \s NoStyle \t "Fyzické jádro je jádro fyzického procesoru." </w:instrText>
      </w:r>
      <w:r>
        <w:fldChar w:fldCharType="separate"/>
      </w:r>
      <w:r>
        <w:rPr>
          <w:color w:val="0563C1"/>
        </w:rPr>
        <w:t>fyzických jader</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w:t>
      </w:r>
    </w:p>
    <w:p w14:paraId="00703FBA" w14:textId="77777777" w:rsidR="00CE6208" w:rsidRDefault="00DA3D0A">
      <w:pPr>
        <w:pStyle w:val="ProductList-BodySpaced"/>
      </w:pPr>
      <w:r>
        <w:rPr>
          <w:b/>
          <w:color w:val="00188F"/>
        </w:rPr>
        <w:t>Uzel pro Cycle Harvesting</w:t>
      </w:r>
      <w:r>
        <w:t xml:space="preserve"> označuje zařízení, které není určeno k provozování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clusterovaných aplikací HPC</w:t>
      </w:r>
      <w:r>
        <w:fldChar w:fldCharType="end"/>
      </w:r>
      <w:r>
        <w:t xml:space="preserve"> (Viz oddíl Clusterované aplikace HPC) ani služeb plánování úloh pro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clusterované aplikace HPC</w:t>
      </w:r>
      <w:r>
        <w:fldChar w:fldCharType="end"/>
      </w:r>
      <w:r>
        <w:t>.</w:t>
      </w:r>
    </w:p>
    <w:p w14:paraId="6D496A0E" w14:textId="77777777" w:rsidR="00CE6208" w:rsidRDefault="00DA3D0A">
      <w:pPr>
        <w:pStyle w:val="ProductList-BodySpaced"/>
      </w:pPr>
      <w:r>
        <w:rPr>
          <w:b/>
          <w:color w:val="00188F"/>
        </w:rPr>
        <w:t>Kvalifikovaný uživatel vzdělávání</w:t>
      </w:r>
      <w:r>
        <w:t xml:space="preserve"> znamená jakéhokoli zaměstnance nebo dodavatele (kromě studentů), kteří mají přístup k platformovému produktu nebo platformový produkt používají ve prospěch instituce.</w:t>
      </w:r>
    </w:p>
    <w:p w14:paraId="347690BA" w14:textId="77777777" w:rsidR="00CE6208" w:rsidRDefault="00DA3D0A">
      <w:pPr>
        <w:pStyle w:val="ProductList-BodySpaced"/>
      </w:pPr>
      <w:r>
        <w:rPr>
          <w:b/>
          <w:color w:val="00188F"/>
        </w:rPr>
        <w:t>Řešení Embedded Unified</w:t>
      </w:r>
      <w:r>
        <w:t xml:space="preserve"> znamená obchodní aplikaci vyvinutou prodejcem zákazníka, ke které prodejce zákazníkovi poskytuje licenci a která rozšiřuje Embedded produkt s licencí na odběr o zásadní a primární funkce.</w:t>
      </w:r>
    </w:p>
    <w:p w14:paraId="439AF554" w14:textId="77777777" w:rsidR="00CE6208" w:rsidRDefault="00DA3D0A">
      <w:pPr>
        <w:pStyle w:val="ProductList-BodySpaced"/>
      </w:pPr>
      <w:r>
        <w:rPr>
          <w:b/>
          <w:color w:val="00188F"/>
        </w:rPr>
        <w:t>Licence pro externí připojení</w:t>
      </w:r>
      <w:r>
        <w:t xml:space="preserve"> (External Connector License) označuje licenci přiřazenou k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vyhrazenou k využití zákazníkem, která umožňuje </w:t>
      </w:r>
      <w:r>
        <w:fldChar w:fldCharType="begin"/>
      </w:r>
      <w:r>
        <w:instrText xml:space="preserve"> AutoTextList   \s NoStyle \t "Externími uživateli jsou označováni uživatelé, kteří nejsou zaměstnanci zákazníka ani jeho afilací ani smluvní zaměstnanci nebo zástupci zákazníka nebo jeho afilací." </w:instrText>
      </w:r>
      <w:r>
        <w:fldChar w:fldCharType="separate"/>
      </w:r>
      <w:r>
        <w:rPr>
          <w:color w:val="0563C1"/>
        </w:rPr>
        <w:t>externím uživatelům</w:t>
      </w:r>
      <w:r>
        <w:fldChar w:fldCharType="end"/>
      </w:r>
      <w:r>
        <w:t xml:space="preserve"> přístup k odpovídající verzi serverového softwaru nebo předchozím verzím serverového softwaru.</w:t>
      </w:r>
    </w:p>
    <w:p w14:paraId="2AC2757A" w14:textId="77777777" w:rsidR="00CE6208" w:rsidRDefault="00DA3D0A">
      <w:pPr>
        <w:pStyle w:val="ProductList-BodySpaced"/>
      </w:pPr>
      <w:r>
        <w:t xml:space="preserve">Termín </w:t>
      </w:r>
      <w:r>
        <w:rPr>
          <w:b/>
          <w:color w:val="00188F"/>
        </w:rPr>
        <w:t>externí uživatelé</w:t>
      </w:r>
      <w:r>
        <w:t xml:space="preserve"> označuje uživatele, kteří nejsou zaměstnanci, smluvními dodavateli pracujícími u zákazníka ani zástupci pracujícími u zákazníka nebo jeho afilací.</w:t>
      </w:r>
    </w:p>
    <w:p w14:paraId="01219A9F" w14:textId="77777777" w:rsidR="00CE6208" w:rsidRDefault="00DA3D0A">
      <w:pPr>
        <w:pStyle w:val="ProductList-BodySpaced"/>
      </w:pPr>
      <w:r>
        <w:rPr>
          <w:b/>
          <w:color w:val="00188F"/>
        </w:rPr>
        <w:t xml:space="preserve">Government Community Cloud (pouze v USA) </w:t>
      </w:r>
      <w:r>
        <w:t xml:space="preserve">označuje služby online, které jsou dostupné výhradně pro komunitu. Užívací práva pro cloudové služby komunity státní správy jsou ekvivalentní užívacím právům standardních ekvivalentů pro více klientů, není-li uvedeno jinak. Kvalifikující služby online jsou nabízeny jako cloudové služby pro komunitu státní správy a cloudové služby pro komunitu mimo státní správu. Zákazníci mohou být zajištěni v rámci jedné, nebo druhé komunity, ale nikoli pro obě možnosti. Služby online určené pro cloudovou komunitu pro státní správu nesmějí být nasazeny ve stejné doméně jako konkrétní služby cloudové komunity mimo státní správu. </w:t>
      </w:r>
    </w:p>
    <w:p w14:paraId="01357C50" w14:textId="77777777" w:rsidR="00CE6208" w:rsidRDefault="00DA3D0A">
      <w:pPr>
        <w:pStyle w:val="ProductList-BodySpaced"/>
      </w:pPr>
      <w:r>
        <w:t>„</w:t>
      </w:r>
      <w:r>
        <w:rPr>
          <w:b/>
          <w:color w:val="00188F"/>
        </w:rPr>
        <w:t>Absolvujícím studentem</w:t>
      </w:r>
      <w:r>
        <w:t>“ se rozumí student, který (1) dokončil ve škole či vzdělávací instituci v rámci organizace stupeň nebo úroveň kvalifikující takového studenta pro zápis na vysokou školu nebo univerzitu, nebo (2) získal diplom vysoké školy či univerzity v rámci organizace.</w:t>
      </w:r>
    </w:p>
    <w:p w14:paraId="7BEEC587" w14:textId="77777777" w:rsidR="00CE6208" w:rsidRDefault="00DA3D0A">
      <w:pPr>
        <w:pStyle w:val="ProductList-BodySpaced"/>
      </w:pPr>
      <w:r>
        <w:rPr>
          <w:b/>
          <w:color w:val="00188F"/>
        </w:rPr>
        <w:t>Hardwarové vlákno</w:t>
      </w:r>
      <w:r>
        <w:t xml:space="preserve"> znamená buď </w:t>
      </w:r>
      <w:r>
        <w:fldChar w:fldCharType="begin"/>
      </w:r>
      <w:r>
        <w:instrText xml:space="preserve"> AutoTextList   \s NoStyle \t "Fyzické jádro je jádro fyzického procesoru." </w:instrText>
      </w:r>
      <w:r>
        <w:fldChar w:fldCharType="separate"/>
      </w:r>
      <w:r>
        <w:rPr>
          <w:color w:val="0563C1"/>
        </w:rPr>
        <w:t>fyzické jádro</w:t>
      </w:r>
      <w:r>
        <w:fldChar w:fldCharType="end"/>
      </w:r>
      <w:r>
        <w:t xml:space="preserve">, nebo hypervlákno u </w:t>
      </w:r>
      <w:r>
        <w:fldChar w:fldCharType="begin"/>
      </w:r>
      <w:r>
        <w:instrText xml:space="preserve"> AutoTextList   \s NoStyle \t "Fyzický procesor je procesorem v systému fyzického hardwaru." </w:instrText>
      </w:r>
      <w:r>
        <w:fldChar w:fldCharType="separate"/>
      </w:r>
      <w:r>
        <w:rPr>
          <w:color w:val="0563C1"/>
        </w:rPr>
        <w:t>fyzického procesoru</w:t>
      </w:r>
      <w:r>
        <w:fldChar w:fldCharType="end"/>
      </w:r>
      <w:r>
        <w:t>.</w:t>
      </w:r>
    </w:p>
    <w:p w14:paraId="121CC7CA" w14:textId="77777777" w:rsidR="00CE6208" w:rsidRDefault="00DA3D0A">
      <w:pPr>
        <w:pStyle w:val="ProductList-BodySpaced"/>
      </w:pPr>
      <w:r>
        <w:rPr>
          <w:b/>
          <w:color w:val="00188F"/>
        </w:rPr>
        <w:t>Pracovní zatížení HPC (High Performance Computing)</w:t>
      </w:r>
      <w:r>
        <w:t xml:space="preserve"> označuje zatížení, při kterém je serverový software spuštěn na </w:t>
      </w:r>
      <w:r>
        <w:fldChar w:fldCharType="begin"/>
      </w:r>
      <w:r>
        <w:instrText xml:space="preserve"> AutoTextList   \s NoStyle \t "Uzel clusteru je zařízení určené k provozování clusterovaných aplikací HPC nebo poskytuje služby plánování úloh pro clusterované aplikace HPC." </w:instrText>
      </w:r>
      <w:r>
        <w:fldChar w:fldCharType="separate"/>
      </w:r>
      <w:r>
        <w:rPr>
          <w:color w:val="0563C1"/>
        </w:rPr>
        <w:t>uzlu clusteru</w:t>
      </w:r>
      <w:r>
        <w:fldChar w:fldCharType="end"/>
      </w:r>
      <w:r>
        <w:t xml:space="preserve"> a užívá se ve spojení s jiným softwarem jen v případě potřeby povolení správy zabezpečení, ukládání, zlepšování výkonu a správy systémů v </w:t>
      </w:r>
      <w:r>
        <w:fldChar w:fldCharType="begin"/>
      </w:r>
      <w:r>
        <w:instrText xml:space="preserve"> AutoTextList   \s NoStyle \t "Uzel clusteru je zařízení určené k provozování clusterovaných aplikací HPC nebo poskytuje služby plánování úloh pro clusterované aplikace HPC." </w:instrText>
      </w:r>
      <w:r>
        <w:fldChar w:fldCharType="separate"/>
      </w:r>
      <w:r>
        <w:rPr>
          <w:color w:val="0563C1"/>
        </w:rPr>
        <w:t>uzlu clusteru</w:t>
      </w:r>
      <w:r>
        <w:fldChar w:fldCharType="end"/>
      </w:r>
      <w:r>
        <w:t xml:space="preserve"> za účelem podpory aplikací </w:t>
      </w:r>
      <w:r>
        <w:fldChar w:fldCharType="begin"/>
      </w:r>
      <w:r>
        <w:instrText xml:space="preserve"> AutoTextList   \s NoStyle \t "Clusterovaná aplikace HPC je aplikace pro řešení náročných počítačových úloh, která řeší složité výpočetní problémy nebo paralelně množinu úzce souvisejících výpočetních problémů. (Kompletní definici naleznete ve slovníku.)" </w:instrText>
      </w:r>
      <w:r>
        <w:fldChar w:fldCharType="separate"/>
      </w:r>
      <w:r>
        <w:rPr>
          <w:color w:val="0563C1"/>
        </w:rPr>
        <w:t>HTC v prostředí clusterů</w:t>
      </w:r>
      <w:r>
        <w:fldChar w:fldCharType="end"/>
      </w:r>
      <w:r>
        <w:t>.</w:t>
      </w:r>
    </w:p>
    <w:p w14:paraId="75293F5C" w14:textId="77777777" w:rsidR="00CE6208" w:rsidRDefault="00DA3D0A">
      <w:pPr>
        <w:pStyle w:val="ProductList-BodySpaced"/>
      </w:pPr>
      <w:r>
        <w:rPr>
          <w:b/>
          <w:color w:val="00188F"/>
        </w:rPr>
        <w:t>Instance</w:t>
      </w:r>
      <w:r>
        <w:t xml:space="preserve"> označuje bitovou kopii softwaru, kterou vytvoříte spuštěním instalačního programu softwaru, provedením instalačního postupu nebo duplikováním existující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w:t>
      </w:r>
    </w:p>
    <w:p w14:paraId="4A70A85A" w14:textId="77777777" w:rsidR="00CE6208" w:rsidRDefault="00DA3D0A">
      <w:pPr>
        <w:pStyle w:val="ProductList-BodySpaced"/>
      </w:pPr>
      <w:r>
        <w:rPr>
          <w:b/>
          <w:color w:val="00188F"/>
        </w:rPr>
        <w:t>Znalostní pracovník</w:t>
      </w:r>
      <w:r>
        <w:t>označuje kteréhokoli zaměstnance (včetně studentského zaměstnance), dodavatele nebo dobrovolníka pracujícího v instituci nebo pro instituci, který používá produkt nebo kvalifikované zařízení ve prospěch instituce nebo v rámci vztahu uživatele s institucí. Tato definice nezahrnuje uživatele žádného produktu označeného v podmínkách produktu vyňatého z definice znalostního pracovníka.</w:t>
      </w:r>
    </w:p>
    <w:p w14:paraId="5EF76F51" w14:textId="77777777" w:rsidR="00CE6208" w:rsidRDefault="00DA3D0A">
      <w:pPr>
        <w:pStyle w:val="ProductList-BodySpaced"/>
      </w:pPr>
      <w:r>
        <w:rPr>
          <w:b/>
          <w:color w:val="00188F"/>
        </w:rPr>
        <w:t xml:space="preserve">Licence </w:t>
      </w:r>
      <w:r>
        <w:t>znamená právo na stahování, instalaci a užívání produktu a na přístup k němu.</w:t>
      </w:r>
    </w:p>
    <w:p w14:paraId="55766279" w14:textId="77777777" w:rsidR="00CE6208" w:rsidRDefault="00DA3D0A">
      <w:pPr>
        <w:pStyle w:val="ProductList-BodySpaced"/>
      </w:pPr>
      <w:r>
        <w:rPr>
          <w:b/>
          <w:color w:val="00188F"/>
        </w:rPr>
        <w:t>Licencované zařízení</w:t>
      </w:r>
      <w:r>
        <w:t xml:space="preserve"> označuje jednotlivý fyzický hardwarový systém, kterému je přidělena licence. Pro účely této definice je hardwarový oddíl nebo server blade považován za samostatné zařízení.</w:t>
      </w:r>
    </w:p>
    <w:p w14:paraId="39AC92F3" w14:textId="77777777" w:rsidR="00CE6208" w:rsidRDefault="00DA3D0A">
      <w:pPr>
        <w:pStyle w:val="ProductList-BodySpaced"/>
      </w:pPr>
      <w:r>
        <w:rPr>
          <w:b/>
          <w:color w:val="00188F"/>
        </w:rPr>
        <w:t xml:space="preserve">Partner s právy License Mobility poskytovanými prostřednictvím Software Assurance </w:t>
      </w:r>
      <w:r>
        <w:t xml:space="preserve">označuje subjekt označený na adrese </w:t>
      </w:r>
      <w:hyperlink r:id="rId154">
        <w:r>
          <w:rPr>
            <w:color w:val="00467F"/>
            <w:u w:val="single"/>
          </w:rPr>
          <w:t>http://www.microsoft.com/licensing/software-assurance/license-mobility.aspx</w:t>
        </w:r>
      </w:hyperlink>
      <w:r>
        <w:t xml:space="preserve"> a autorizovaný společností Microsoft k tomu aby hostil software zákazníků na sdílených serverech. </w:t>
      </w:r>
    </w:p>
    <w:p w14:paraId="2C8E49B2" w14:textId="77777777" w:rsidR="00CE6208" w:rsidRDefault="00DA3D0A">
      <w:pPr>
        <w:pStyle w:val="ProductList-BodySpaced"/>
      </w:pPr>
      <w:r>
        <w:rPr>
          <w:b/>
          <w:color w:val="00188F"/>
        </w:rPr>
        <w:t xml:space="preserve">Licencovaný server </w:t>
      </w:r>
      <w:r>
        <w:t xml:space="preserve">označuje jednotlivý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vyhrazený k využití zákazníkem, kterému je přidělena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Pro účely této definice je hardwarový oddíl nebo server blade považován za samostatný server.</w:t>
      </w:r>
    </w:p>
    <w:p w14:paraId="69AE0E33" w14:textId="77777777" w:rsidR="00CE6208" w:rsidRDefault="00DA3D0A">
      <w:pPr>
        <w:pStyle w:val="ProductList-BodySpaced"/>
      </w:pPr>
      <w:r>
        <w:rPr>
          <w:b/>
          <w:color w:val="00188F"/>
        </w:rPr>
        <w:t>Licencovaný uživatel</w:t>
      </w:r>
      <w:r>
        <w:t xml:space="preserve"> označuje jednotlivého uživatele, kterému je přidělena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w:t>
      </w:r>
    </w:p>
    <w:p w14:paraId="5563A0E1" w14:textId="77777777" w:rsidR="00CE6208" w:rsidRDefault="00DA3D0A">
      <w:pPr>
        <w:pStyle w:val="ProductList-BodySpaced"/>
      </w:pPr>
      <w:r>
        <w:rPr>
          <w:b/>
          <w:color w:val="00188F"/>
        </w:rPr>
        <w:t>Licence pro správu (ML)</w:t>
      </w:r>
      <w:r>
        <w:t xml:space="preserve"> označuje licenci umožňující správu jednoho nebo více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odpovídající verzí serverového softwaru nebo předchozí verzí serverového softwaru. Existují dvě kategorie licencí pro správu: licence pro správu serveru a licence pro správu klienta. Existují tři typy licencí pro správu klienta: uživatel, OSE a zařízení. Licence pro správu uživatelů umožňuje správu libovolného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ke kterému přistupuje jeden uživatel. Licence pro správu OSE zajišťuje správu jednoho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ke kterému přistupuje libovolný uživatel. Licence pro správu zařízení (Core CAL nebo Enterprise CAL) umožňuje správu libovolného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jednom zařízení.</w:t>
      </w:r>
    </w:p>
    <w:p w14:paraId="6A1FB638" w14:textId="77777777" w:rsidR="00CE6208" w:rsidRDefault="00DA3D0A">
      <w:pPr>
        <w:pStyle w:val="ProductList-BodySpaced"/>
      </w:pPr>
      <w:r>
        <w:rPr>
          <w:b/>
          <w:color w:val="00188F"/>
        </w:rPr>
        <w:t>Licence ekvivalentní licenci pro správu</w:t>
      </w:r>
      <w:r>
        <w:t xml:space="preserve"> označuje licenci na bázi předplatného označenou v tabulce „Licence pro správu“ produktu nebo sadu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či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SL</w:t>
      </w:r>
      <w:r>
        <w:fldChar w:fldCharType="end"/>
      </w:r>
      <w:r>
        <w:t xml:space="preserve">, označenou v tabulce licencí ekvivalentních k licenci pro správu, </w:t>
      </w:r>
      <w:hyperlink w:anchor="_Sec591">
        <w:r>
          <w:rPr>
            <w:color w:val="00467F"/>
            <w:u w:val="single"/>
          </w:rPr>
          <w:t>příloha A</w:t>
        </w:r>
      </w:hyperlink>
      <w:r>
        <w:t xml:space="preserve">, jak je uplatněno. Sada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je licence ekvivalentní k licenci pro správu, pouze pokud zákazník zakoupil licenci po datu dostupnosti serverového produktu nebo pokud měl zákazník k datu dostupnosti aktivní krytí Software Assurance.</w:t>
      </w:r>
    </w:p>
    <w:p w14:paraId="5D9E846B" w14:textId="77777777" w:rsidR="00CE6208" w:rsidRDefault="00DA3D0A">
      <w:pPr>
        <w:pStyle w:val="ProductList-BodySpaced"/>
      </w:pPr>
      <w:r>
        <w:rPr>
          <w:b/>
          <w:color w:val="00188F"/>
        </w:rPr>
        <w:t xml:space="preserve">Správa prostředí OSE </w:t>
      </w:r>
      <w:r>
        <w:t xml:space="preserve">označuje vyžádání nebo získání dat, konfiguraci nebo poskytnutí pokynů k hardwaru nebo softwaru, které přímo nebo nepřímo souvisejí s prostředím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 xml:space="preserve">. Nezahrnuje zjišťování přítomnosti zařízení nebo prostředí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OSE</w:t>
      </w:r>
      <w:r>
        <w:fldChar w:fldCharType="end"/>
      </w:r>
      <w:r>
        <w:t>.</w:t>
      </w:r>
    </w:p>
    <w:p w14:paraId="254AE34D" w14:textId="77777777" w:rsidR="00CE6208" w:rsidRDefault="00DA3D0A">
      <w:pPr>
        <w:pStyle w:val="ProductList-BodySpaced"/>
      </w:pPr>
      <w:r>
        <w:rPr>
          <w:b/>
          <w:color w:val="00188F"/>
        </w:rPr>
        <w:t>Prostředí operačního systému (OSE)</w:t>
      </w:r>
      <w:r>
        <w:t xml:space="preserve"> označuje celou instanci operačního systému nebo jeho část nebo celou instanci virtuálního (či jinak emulovaného) operačního systému, který umožňuje samostatnou identitu počítače (název primárního počítače nebo podobný jedinečný identifikátor) nebo samostatná práva pro správu a instance aplikací (jsou-li k dispozici) konfigurovaných ke spouštění instance operačního systému nebo jeho částí uvedených výše. Fyzický hardwarový systém má jedno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a jedno nebo několik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w:t>
      </w:r>
    </w:p>
    <w:p w14:paraId="44FEC010" w14:textId="77777777" w:rsidR="00CE6208" w:rsidRDefault="00DA3D0A">
      <w:pPr>
        <w:pStyle w:val="ProductList-BodySpaced"/>
      </w:pPr>
      <w:r>
        <w:rPr>
          <w:b/>
          <w:color w:val="00188F"/>
        </w:rPr>
        <w:t>Fyzické jádro</w:t>
      </w:r>
      <w:r>
        <w:t xml:space="preserve"> je jádro </w:t>
      </w:r>
      <w:r>
        <w:fldChar w:fldCharType="begin"/>
      </w:r>
      <w:r>
        <w:instrText xml:space="preserve"> AutoTextList   \s NoStyle \t "Fyzický procesor je procesorem v systému fyzického hardwaru." </w:instrText>
      </w:r>
      <w:r>
        <w:fldChar w:fldCharType="separate"/>
      </w:r>
      <w:r>
        <w:rPr>
          <w:color w:val="0563C1"/>
        </w:rPr>
        <w:t>fyzického procesoru</w:t>
      </w:r>
      <w:r>
        <w:fldChar w:fldCharType="end"/>
      </w:r>
      <w:r>
        <w:t>.</w:t>
      </w:r>
    </w:p>
    <w:p w14:paraId="7C1AFD66" w14:textId="77777777" w:rsidR="00CE6208" w:rsidRDefault="00DA3D0A">
      <w:pPr>
        <w:pStyle w:val="ProductList-BodySpaced"/>
      </w:pPr>
      <w:r>
        <w:rPr>
          <w:b/>
          <w:color w:val="00188F"/>
        </w:rPr>
        <w:t>Fyzické prostředí OSE</w:t>
      </w:r>
      <w:r>
        <w:t xml:space="preserve"> označuje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které je konfigurováno pro spuštění přímo v systému fyzického hardwaru. Instance operačního systému použitá ke spouštění softwaru pro virtualizaci hardwaru nebo k poskytování služeb virtualizace hardwaru je považována za součást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fyzického prostředí OSE</w:t>
      </w:r>
      <w:r>
        <w:fldChar w:fldCharType="end"/>
      </w:r>
      <w:r>
        <w:t>.</w:t>
      </w:r>
    </w:p>
    <w:p w14:paraId="32783F39" w14:textId="77777777" w:rsidR="00CE6208" w:rsidRDefault="00DA3D0A">
      <w:pPr>
        <w:pStyle w:val="ProductList-BodySpaced"/>
      </w:pPr>
      <w:r>
        <w:rPr>
          <w:b/>
          <w:color w:val="00188F"/>
        </w:rPr>
        <w:t xml:space="preserve">Fyzický procesor </w:t>
      </w:r>
      <w:r>
        <w:t>je procesorem v systému fyzického hardwaru.</w:t>
      </w:r>
    </w:p>
    <w:p w14:paraId="4A1E2946" w14:textId="77777777" w:rsidR="00CE6208" w:rsidRDefault="00DA3D0A">
      <w:pPr>
        <w:pStyle w:val="ProductList-BodySpaced"/>
      </w:pPr>
      <w:r>
        <w:rPr>
          <w:b/>
          <w:color w:val="00188F"/>
        </w:rPr>
        <w:t>Primární uživatel</w:t>
      </w:r>
      <w:r>
        <w:t xml:space="preserve"> označuje uživatele, který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 zařízení</w:t>
      </w:r>
      <w:r>
        <w:fldChar w:fldCharType="end"/>
      </w:r>
      <w:r>
        <w:t xml:space="preserve"> používá více než 50 % času v jakémkoli 90denním období.</w:t>
      </w:r>
    </w:p>
    <w:p w14:paraId="02224BC8" w14:textId="77777777" w:rsidR="00CE6208" w:rsidRDefault="00DA3D0A">
      <w:pPr>
        <w:pStyle w:val="ProductList-BodySpaced"/>
      </w:pPr>
      <w:r>
        <w:rPr>
          <w:b/>
          <w:color w:val="00188F"/>
        </w:rPr>
        <w:t>Produkční prostředí</w:t>
      </w:r>
      <w:r>
        <w:t xml:space="preserve"> znamená jakékoli fyzické nebo virtuální prostředí OSE, ve kterém jsou spuštěny produkční funkce nebo které přistupuje k produkčním datům, nebo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 prostředí OSE</w:t>
      </w:r>
      <w:r>
        <w:fldChar w:fldCharType="end"/>
      </w:r>
      <w:r>
        <w:t xml:space="preserve">, které hostuje jedno nebo více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ve kterých jsou spuštěny produkční funkce nebo která přistupují k produkčním datům.</w:t>
      </w:r>
    </w:p>
    <w:p w14:paraId="78C1F9F7" w14:textId="77777777" w:rsidR="00CE6208" w:rsidRDefault="00DA3D0A">
      <w:pPr>
        <w:pStyle w:val="ProductList-BodySpaced"/>
      </w:pPr>
      <w:r>
        <w:rPr>
          <w:b/>
          <w:color w:val="00188F"/>
        </w:rPr>
        <w:t>Kvalifikující zařízení třetí strany</w:t>
      </w:r>
      <w:r>
        <w:t xml:space="preserve"> je zařízení, které není řízeno, ať už přímo nebo nepřímo, zákazníkem ani jeho afilacemi (např. veřejný kiosek třetí strany).</w:t>
      </w:r>
    </w:p>
    <w:p w14:paraId="449F6F6B" w14:textId="77777777" w:rsidR="00CE6208" w:rsidRDefault="00DA3D0A">
      <w:pPr>
        <w:pStyle w:val="ProductList-BodySpaced"/>
      </w:pPr>
      <w:r>
        <w:rPr>
          <w:b/>
          <w:color w:val="00188F"/>
        </w:rPr>
        <w:t>Spuštěná instance</w:t>
      </w:r>
      <w:r>
        <w:t xml:space="preserve"> znamená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softwaru, která je zavedena do paměti a pro kterou byla spuštěna jedna nebo několik instrukcí. (Zákazník provede „spuštění instance“ softwaru zavedením instance do paměti a spuštěním jedné nebo několika jejích instrukcí.) Jakmile je instance spuštěna, považuje se za spuštěnou (bez ohledu na to, zda jsou její instrukce dále prováděny) až do okamžiku jejího odstranění z paměti.</w:t>
      </w:r>
    </w:p>
    <w:p w14:paraId="33824200" w14:textId="77777777" w:rsidR="00CE6208" w:rsidRDefault="00DA3D0A">
      <w:pPr>
        <w:pStyle w:val="ProductList-BodySpaced"/>
      </w:pPr>
      <w:r>
        <w:rPr>
          <w:b/>
          <w:color w:val="00188F"/>
        </w:rPr>
        <w:t>SL</w:t>
      </w:r>
      <w:r>
        <w:t xml:space="preserve"> označuje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na bázi předplatného umožňující přístup k softwaru nebo hostované službě po definovanou dobu.</w:t>
      </w:r>
    </w:p>
    <w:p w14:paraId="272AC395" w14:textId="77777777" w:rsidR="00CE6208" w:rsidRDefault="00DA3D0A">
      <w:pPr>
        <w:pStyle w:val="ProductList-BodySpaced"/>
      </w:pPr>
      <w:r>
        <w:rPr>
          <w:b/>
          <w:color w:val="00188F"/>
        </w:rPr>
        <w:t>Server</w:t>
      </w:r>
      <w:r>
        <w:t xml:space="preserve"> je systém fyzického hardwaru, v němž je možné spustit serverový software.</w:t>
      </w:r>
    </w:p>
    <w:p w14:paraId="2E9DECD8" w14:textId="77777777" w:rsidR="00CE6208" w:rsidRDefault="00DA3D0A">
      <w:pPr>
        <w:pStyle w:val="ProductList-BodySpaced"/>
      </w:pPr>
      <w:r>
        <w:rPr>
          <w:b/>
          <w:color w:val="00188F"/>
        </w:rPr>
        <w:t>Serverová farma</w:t>
      </w:r>
      <w:r>
        <w:t xml:space="preserve"> je jednoduché datové centrum nebo dvě datová centra, která jsou fyzicky umístěná buďto v časových pásmech, mezi kterými je rozdíl maximálně čtyři hodiny, anebo v rámci EU nebo EFTA. Datové středisko je možné přesunout z jedné serverové farmy na jinou, ne však krátkodobě. (EU je Evropská unie a EFTA je Evropské sdružení volného obchodu).</w:t>
      </w:r>
    </w:p>
    <w:p w14:paraId="7B93D968" w14:textId="77777777" w:rsidR="00CE6208" w:rsidRDefault="00DA3D0A">
      <w:pPr>
        <w:pStyle w:val="ProductList-BodySpaced"/>
      </w:pPr>
      <w:r>
        <w:rPr>
          <w:b/>
          <w:color w:val="00188F"/>
        </w:rPr>
        <w:t>Přestup na vyšší edici</w:t>
      </w:r>
      <w:r>
        <w:t xml:space="preserve"> znamená licenci zakoupenou jako doplněk (a přiřazenou) k předtím pořízené základní licenci. Pro jakoukoli licenci pro přestup na vyšší edici na základě počtu uživatelů, která není uvedena samostatně v podmínkách služeb online, platí licenční podmínky platné pro ekvivalentní plnou licenci na odběr na základě počtu uživatelů.</w:t>
      </w:r>
    </w:p>
    <w:p w14:paraId="72085ACC" w14:textId="77777777" w:rsidR="00CE6208" w:rsidRDefault="00DA3D0A">
      <w:pPr>
        <w:pStyle w:val="ProductList-BodySpaced"/>
      </w:pPr>
      <w:r>
        <w:rPr>
          <w:b/>
          <w:color w:val="00188F"/>
        </w:rPr>
        <w:t>Student</w:t>
      </w:r>
      <w:r>
        <w:t xml:space="preserve"> označuje jakoukoli osobu zaregistrovanou v akademické instituci, která je členem organizace instituce a studuje denní nebo kombinovaný program.</w:t>
      </w:r>
    </w:p>
    <w:p w14:paraId="4590333A" w14:textId="77777777" w:rsidR="00CE6208" w:rsidRDefault="00DA3D0A">
      <w:pPr>
        <w:pStyle w:val="ProductList-BodySpaced"/>
      </w:pPr>
      <w:r>
        <w:rPr>
          <w:b/>
          <w:color w:val="00188F"/>
        </w:rPr>
        <w:t>Kvalifikované zařízení studenta</w:t>
      </w:r>
      <w:r>
        <w:t xml:space="preserve"> označuje kvalifikované zařízení, které je ve vlastnictví, v pronájmu nebo pod správou studenta, případně které je ve vlastnictví, v pronájmu nebo pod vlastnictvím organizace a je přiřazeno pro individuální, výhradní užívání studentem. </w:t>
      </w:r>
    </w:p>
    <w:p w14:paraId="480A204C" w14:textId="77777777" w:rsidR="00CE6208" w:rsidRDefault="00DA3D0A">
      <w:pPr>
        <w:pStyle w:val="ProductList-BodySpaced"/>
      </w:pPr>
      <w:r>
        <w:rPr>
          <w:b/>
          <w:color w:val="00188F"/>
        </w:rPr>
        <w:t>Virtuální jádro</w:t>
      </w:r>
      <w:r>
        <w:t xml:space="preserve"> je jednotka výpočetního výkonu ve virtuálním hardwarovém systému. Virtuální jádro je virtuální reprezentace jednoho nebo více hardwarových vláken.</w:t>
      </w:r>
    </w:p>
    <w:p w14:paraId="4785D07C" w14:textId="77777777" w:rsidR="00CE6208" w:rsidRDefault="00DA3D0A">
      <w:pPr>
        <w:pStyle w:val="ProductList-BodySpaced"/>
      </w:pPr>
      <w:r>
        <w:rPr>
          <w:b/>
          <w:color w:val="00188F"/>
        </w:rPr>
        <w:t>Virtuální prostředí OSE</w:t>
      </w:r>
      <w:r>
        <w:t xml:space="preserve"> označuje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které je konfigurováno pro spuštění přímo v systému virtuálního hardwaru.</w:t>
      </w:r>
    </w:p>
    <w:p w14:paraId="739C0CD2" w14:textId="77777777" w:rsidR="00CE6208" w:rsidRDefault="00DA3D0A">
      <w:pPr>
        <w:pStyle w:val="ProductList-BodySpaced"/>
      </w:pPr>
      <w:r>
        <w:rPr>
          <w:b/>
          <w:color w:val="00188F"/>
        </w:rPr>
        <w:t>Webová úloha</w:t>
      </w:r>
      <w:r>
        <w:t xml:space="preserve"> (označovaná také pojmem „</w:t>
      </w:r>
      <w:r>
        <w:rPr>
          <w:color w:val="00188F"/>
        </w:rPr>
        <w:t>internetová webová řešení</w:t>
      </w:r>
      <w:r>
        <w:t>“) jsou veřejně přístupné webové stránky, webové servery, webové aplikace, webové služby anebo poštovní služby využívající protokol POP3. Pro objasnění: přístup k obsahu, informacím a aplikacím, jež poskytuje software v rámci internetového webového řešení, není omezen na zaměstnance zákazníka ani na zaměstnance jeho afilací.</w:t>
      </w:r>
    </w:p>
    <w:p w14:paraId="44A4C415" w14:textId="77777777" w:rsidR="00CE6208" w:rsidRDefault="00DA3D0A">
      <w:pPr>
        <w:pStyle w:val="ProductList-BodySpaced"/>
      </w:pPr>
      <w:r>
        <w:t>Software internetových webových řešení se používá ke spouštění:</w:t>
      </w:r>
    </w:p>
    <w:p w14:paraId="000333C6" w14:textId="77777777" w:rsidR="00CE6208" w:rsidRDefault="00DA3D0A" w:rsidP="00DA3D0A">
      <w:pPr>
        <w:pStyle w:val="ProductList-Bullet"/>
        <w:numPr>
          <w:ilvl w:val="0"/>
          <w:numId w:val="45"/>
        </w:numPr>
      </w:pPr>
      <w:r>
        <w:t>software webového serveru (například MIIS – Microsoft Internet Information Services) a agenty správy či zabezpečení (například agent SCOM – System Center Operations Manager);</w:t>
      </w:r>
    </w:p>
    <w:p w14:paraId="15E5D3C0" w14:textId="77777777" w:rsidR="00CE6208" w:rsidRDefault="00DA3D0A" w:rsidP="00DA3D0A">
      <w:pPr>
        <w:pStyle w:val="ProductList-Bullet"/>
        <w:numPr>
          <w:ilvl w:val="0"/>
          <w:numId w:val="45"/>
        </w:numPr>
      </w:pPr>
      <w:r>
        <w:t>software databázového stroje (například Microsoft SQL Server) výlučně pro podporu internetových webových řešení; nebo</w:t>
      </w:r>
    </w:p>
    <w:p w14:paraId="2CF935A8" w14:textId="77777777" w:rsidR="00CE6208" w:rsidRDefault="00DA3D0A" w:rsidP="00DA3D0A">
      <w:pPr>
        <w:pStyle w:val="ProductList-Bullet"/>
        <w:numPr>
          <w:ilvl w:val="0"/>
          <w:numId w:val="45"/>
        </w:numPr>
      </w:pPr>
      <w:r>
        <w:t>službu DNS (Domain Name System) pro poskytování překladu internetových názvů na adresy IP, pokud nejde o jedinou funkci této instance softwaru.</w:t>
      </w:r>
    </w:p>
    <w:p w14:paraId="6F8C4B94" w14:textId="77777777" w:rsidR="00CE6208" w:rsidRDefault="00DA3D0A">
      <w:pPr>
        <w:pStyle w:val="ProductList-BodySpaced"/>
      </w:pPr>
      <w:r>
        <w:rPr>
          <w:b/>
          <w:color w:val="00188F"/>
        </w:rPr>
        <w:t>Kontejner Windows Server s izolací Hyper-V</w:t>
      </w:r>
      <w:r>
        <w:rPr>
          <w:color w:val="000000"/>
        </w:rPr>
        <w:t xml:space="preserve">(dříve známé jako </w:t>
      </w:r>
      <w:r>
        <w:t>Kontejner Hyper-V</w:t>
      </w:r>
      <w:r>
        <w:fldChar w:fldCharType="begin"/>
      </w:r>
      <w:r>
        <w:instrText xml:space="preserve"> XE "Kontejner Hyper-V" </w:instrText>
      </w:r>
      <w:r>
        <w:fldChar w:fldCharType="end"/>
      </w:r>
      <w:r>
        <w:t xml:space="preserve">) je kontejnerová technologie v produktu Windows Server, která využívá prostředí virtuálního operačního systému k hostování jednoho nebo více kontejnerů produktu Windows Server. Každá instance Hyper-V isolation používaná k hostování jednoho nebo více kontejnerů produktu Windows Server je považována za jedno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 prostředí OSE</w:t>
      </w:r>
      <w:r>
        <w:fldChar w:fldCharType="end"/>
      </w:r>
      <w:r>
        <w:t>.</w:t>
      </w:r>
    </w:p>
    <w:p w14:paraId="743C5147" w14:textId="77777777" w:rsidR="00CE6208" w:rsidRDefault="00DA3D0A">
      <w:pPr>
        <w:pStyle w:val="ProductList-BodySpaced"/>
      </w:pPr>
      <w:r>
        <w:rPr>
          <w:b/>
          <w:color w:val="00188F"/>
        </w:rPr>
        <w:t xml:space="preserve">Kontejner Windows Server bez izolace Hyper-V </w:t>
      </w:r>
      <w:r>
        <w:t>(dříve Kontejner Windows Server</w:t>
      </w:r>
      <w:r>
        <w:fldChar w:fldCharType="begin"/>
      </w:r>
      <w:r>
        <w:instrText xml:space="preserve"> XE "Kontejner Windows Server" </w:instrText>
      </w:r>
      <w:r>
        <w:fldChar w:fldCharType="end"/>
      </w:r>
      <w:r>
        <w:t>) je funkce softwaru Windows Server.</w:t>
      </w:r>
    </w:p>
    <w:p w14:paraId="49071797" w14:textId="77777777" w:rsidR="00CE6208" w:rsidRDefault="00DA3D0A">
      <w:pPr>
        <w:pStyle w:val="ProductList-BodySpaced"/>
      </w:pPr>
      <w:r>
        <w:rPr>
          <w:b/>
          <w:color w:val="00188F"/>
        </w:rPr>
        <w:t>Softwarové komponenty Windows</w:t>
      </w:r>
      <w:r>
        <w:t xml:space="preserve"> označují komponenty softwaru Windows zahrnuté do produktu. Jedná se o platformu Microsoft .NET Framework, software Microsoft Data Access Components, PowerShell a určité knihovny .dlls související s technologií Microsoft Build, Windows Identity Foundation, Windows Library for JAVAScript, Debghelp.dll a Web Deploy.</w:t>
      </w:r>
    </w:p>
    <w:p w14:paraId="3020CD01" w14:textId="77777777" w:rsidR="00CE6208" w:rsidRDefault="00CE6208">
      <w:pPr>
        <w:pStyle w:val="ProductList-BodySpaced"/>
        <w:jc w:val="right"/>
      </w:pPr>
    </w:p>
    <w:tbl>
      <w:tblPr>
        <w:tblStyle w:val="PURTable"/>
        <w:tblW w:w="0" w:type="dxa"/>
        <w:tblLook w:val="04A0" w:firstRow="1" w:lastRow="0" w:firstColumn="1" w:lastColumn="0" w:noHBand="0" w:noVBand="1"/>
      </w:tblPr>
      <w:tblGrid>
        <w:gridCol w:w="10916"/>
      </w:tblGrid>
      <w:tr w:rsidR="00CE6208" w14:paraId="4F46C45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5656E56"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8E620A1" w14:textId="77777777" w:rsidR="00CE6208" w:rsidRDefault="00CE6208">
      <w:pPr>
        <w:pStyle w:val="ProductList-BodySpaced"/>
      </w:pPr>
    </w:p>
    <w:p w14:paraId="55AD0095" w14:textId="77777777" w:rsidR="00CE6208" w:rsidRDefault="00CE6208">
      <w:pPr>
        <w:sectPr w:rsidR="00CE6208">
          <w:headerReference w:type="default" r:id="rId155"/>
          <w:footerReference w:type="default" r:id="rId156"/>
          <w:type w:val="continuous"/>
          <w:pgSz w:w="12240" w:h="15840" w:code="1"/>
          <w:pgMar w:top="1170" w:right="720" w:bottom="720" w:left="720" w:header="432" w:footer="288" w:gutter="0"/>
          <w:cols w:space="360"/>
        </w:sectPr>
      </w:pPr>
    </w:p>
    <w:p w14:paraId="68FC3A41" w14:textId="77777777" w:rsidR="00CE6208" w:rsidRDefault="00DA3D0A">
      <w:pPr>
        <w:pStyle w:val="ProductList-SectionHeading"/>
        <w:pageBreakBefore/>
        <w:outlineLvl w:val="0"/>
      </w:pPr>
      <w:bookmarkStart w:id="346" w:name="_Sec591"/>
      <w:bookmarkEnd w:id="336"/>
      <w:r>
        <w:t>Příloha A – Licence ekvivalentní k licenci CAL/ML</w:t>
      </w:r>
      <w:r>
        <w:fldChar w:fldCharType="begin"/>
      </w:r>
      <w:r>
        <w:instrText xml:space="preserve"> TC "</w:instrText>
      </w:r>
      <w:bookmarkStart w:id="347" w:name="_Toc10139391"/>
      <w:r>
        <w:instrText>Příloha A – Licence ekvivalentní k licenci CAL/ML</w:instrText>
      </w:r>
      <w:bookmarkEnd w:id="347"/>
      <w:r>
        <w:instrText>" \l 1</w:instrText>
      </w:r>
      <w:r>
        <w:fldChar w:fldCharType="end"/>
      </w:r>
    </w:p>
    <w:p w14:paraId="2F53BF8F" w14:textId="77777777" w:rsidR="00CE6208" w:rsidRDefault="00DA3D0A">
      <w:pPr>
        <w:pStyle w:val="ProductList-Body"/>
      </w:pPr>
      <w:r>
        <w:t xml:space="preserve">Práva na přístup k serverovému softwaru provozovanému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serverech</w:t>
      </w:r>
      <w:r>
        <w:fldChar w:fldCharType="end"/>
      </w:r>
      <w:r>
        <w:t xml:space="preserve"> zákazníka nebo </w:t>
      </w:r>
      <w:r>
        <w:fldChar w:fldCharType="begin"/>
      </w:r>
      <w:r>
        <w:instrText xml:space="preserve"> AutoTextList   \s NoStyle \t "Správa prostředí OSE označuje vyžádání nebo získání dat, konfiguraci nebo poskytnutí pokynů k hardwaru nebo softwaru, které přímo nebo nepřímo souvisejí s prostředím OSE. Nezahrnuje zjišťování přítomnosti zařízení nebo prostředí OSE." </w:instrText>
      </w:r>
      <w:r>
        <w:fldChar w:fldCharType="separate"/>
      </w:r>
      <w:r>
        <w:rPr>
          <w:color w:val="0563C1"/>
        </w:rPr>
        <w:t>správě prostředí OSE</w:t>
      </w:r>
      <w:r>
        <w:fldChar w:fldCharType="end"/>
      </w:r>
      <w:r>
        <w:t xml:space="preserve"> jsou k dispozici v rámci sad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licencí CAL</w:t>
      </w:r>
      <w:r>
        <w:fldChar w:fldCharType="end"/>
      </w:r>
      <w:r>
        <w:t xml:space="preserve"> a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licencí na odběr</w:t>
      </w:r>
      <w:r>
        <w:fldChar w:fldCharType="end"/>
      </w:r>
      <w:r>
        <w:t xml:space="preserve"> služeb online. Je-li některá buňka v řádku serveru vyznačena modře, sada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nebo </w:t>
      </w:r>
      <w:r>
        <w:fldChar w:fldCharType="begin"/>
      </w:r>
      <w:r>
        <w:instrText xml:space="preserve"> AutoTextList   \s NoStyle \t "SL označuje licenci na bázi předplatného umožňující přístup k softwaru nebo hostované službě po definovanou dobu." </w:instrText>
      </w:r>
      <w:r>
        <w:fldChar w:fldCharType="separate"/>
      </w:r>
      <w:r>
        <w:rPr>
          <w:color w:val="0563C1"/>
        </w:rPr>
        <w:t>licence na odběr</w:t>
      </w:r>
      <w:r>
        <w:fldChar w:fldCharType="end"/>
      </w:r>
      <w:r>
        <w:t xml:space="preserve">v tomto sloupci splňuje požadavek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 přístup k základním nebo rozšiřujícím funkcím </w:t>
      </w:r>
      <w:r>
        <w:fldChar w:fldCharType="begin"/>
      </w:r>
      <w:r>
        <w:instrText xml:space="preserve"> AutoTextList   \s NoStyle \t "Server je systém fyzického hardwaru, v němž je možné spustit serverový software." </w:instrText>
      </w:r>
      <w:r>
        <w:fldChar w:fldCharType="separate"/>
      </w:r>
      <w:r>
        <w:rPr>
          <w:color w:val="0563C1"/>
        </w:rPr>
        <w:t>serverového</w:t>
      </w:r>
      <w:r>
        <w:fldChar w:fldCharType="end"/>
      </w:r>
      <w:r>
        <w:t xml:space="preserve"> produktu (nebo jejich správu). Sady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musí být zakoupeny po datu dostupnosti produktu nebo musí mít k tomuto datu aktivní krytí SA, tak aby splňovaly požadavky k přístupu pro aktuální verzi </w:t>
      </w:r>
      <w:r>
        <w:fldChar w:fldCharType="begin"/>
      </w:r>
      <w:r>
        <w:instrText xml:space="preserve"> AutoTextList   \s NoStyle \t "Server je systém fyzického hardwaru, v němž je možné spustit serverový software." </w:instrText>
      </w:r>
      <w:r>
        <w:fldChar w:fldCharType="separate"/>
      </w:r>
      <w:r>
        <w:rPr>
          <w:color w:val="0563C1"/>
        </w:rPr>
        <w:t>serverového</w:t>
      </w:r>
      <w:r>
        <w:fldChar w:fldCharType="end"/>
      </w:r>
      <w:r>
        <w:t xml:space="preserve"> produktu.</w:t>
      </w:r>
    </w:p>
    <w:p w14:paraId="3AE892A9" w14:textId="77777777" w:rsidR="00CE6208" w:rsidRDefault="00CE6208">
      <w:pPr>
        <w:pStyle w:val="ProductList-Body"/>
      </w:pPr>
    </w:p>
    <w:tbl>
      <w:tblPr>
        <w:tblStyle w:val="PURTable"/>
        <w:tblW w:w="0" w:type="dxa"/>
        <w:tblLook w:val="04A0" w:firstRow="1" w:lastRow="0" w:firstColumn="1" w:lastColumn="0" w:noHBand="0" w:noVBand="1"/>
      </w:tblPr>
      <w:tblGrid>
        <w:gridCol w:w="1048"/>
        <w:gridCol w:w="380"/>
        <w:gridCol w:w="505"/>
        <w:gridCol w:w="505"/>
        <w:gridCol w:w="399"/>
        <w:gridCol w:w="498"/>
        <w:gridCol w:w="504"/>
        <w:gridCol w:w="511"/>
        <w:gridCol w:w="498"/>
        <w:gridCol w:w="399"/>
        <w:gridCol w:w="498"/>
        <w:gridCol w:w="504"/>
        <w:gridCol w:w="511"/>
        <w:gridCol w:w="498"/>
        <w:gridCol w:w="341"/>
        <w:gridCol w:w="395"/>
        <w:gridCol w:w="490"/>
        <w:gridCol w:w="275"/>
        <w:gridCol w:w="275"/>
        <w:gridCol w:w="259"/>
        <w:gridCol w:w="264"/>
        <w:gridCol w:w="264"/>
        <w:gridCol w:w="378"/>
        <w:gridCol w:w="347"/>
        <w:gridCol w:w="370"/>
      </w:tblGrid>
      <w:tr w:rsidR="00CE6208" w14:paraId="64D87839" w14:textId="77777777">
        <w:trPr>
          <w:cnfStyle w:val="100000000000" w:firstRow="1" w:lastRow="0" w:firstColumn="0" w:lastColumn="0" w:oddVBand="0" w:evenVBand="0" w:oddHBand="0" w:evenHBand="0" w:firstRowFirstColumn="0" w:firstRowLastColumn="0" w:lastRowFirstColumn="0" w:lastRowLastColumn="0"/>
        </w:trPr>
        <w:tc>
          <w:tcPr>
            <w:tcW w:w="240" w:type="dxa"/>
            <w:tcBorders>
              <w:top w:val="none" w:sz="4" w:space="0" w:color="6E6E6E"/>
              <w:left w:val="none" w:sz="24" w:space="0" w:color="808080"/>
              <w:bottom w:val="none" w:sz="4" w:space="0" w:color="BFBFBF"/>
              <w:right w:val="single" w:sz="6" w:space="0" w:color="FFFFFF"/>
            </w:tcBorders>
          </w:tcPr>
          <w:p w14:paraId="074F42B4" w14:textId="77777777" w:rsidR="00CE6208" w:rsidRDefault="00CE6208">
            <w:pPr>
              <w:pStyle w:val="ProductList-TableBody"/>
            </w:pPr>
          </w:p>
        </w:tc>
        <w:tc>
          <w:tcPr>
            <w:tcW w:w="360" w:type="dxa"/>
            <w:gridSpan w:val="3"/>
            <w:tcBorders>
              <w:top w:val="single" w:sz="6" w:space="0" w:color="FFFFFF"/>
              <w:left w:val="single" w:sz="6" w:space="0" w:color="FFFFFF"/>
              <w:bottom w:val="none" w:sz="6" w:space="0" w:color="FFFFFF"/>
              <w:right w:val="single" w:sz="6" w:space="0" w:color="FFFFFF"/>
            </w:tcBorders>
            <w:shd w:val="clear" w:color="auto" w:fill="0072C6"/>
          </w:tcPr>
          <w:p w14:paraId="06BE96B0" w14:textId="77777777" w:rsidR="00CE6208" w:rsidRDefault="00DA3D0A">
            <w:pPr>
              <w:pStyle w:val="ProductList-TableBody"/>
              <w:jc w:val="center"/>
            </w:pPr>
            <w:r>
              <w:rPr>
                <w:color w:val="FFFFFF"/>
              </w:rPr>
              <w:t xml:space="preserve"> Office 365 Enterprise/Education</w:t>
            </w:r>
          </w:p>
        </w:tc>
        <w:tc>
          <w:tcPr>
            <w:tcW w:w="360" w:type="dxa"/>
            <w:gridSpan w:val="5"/>
            <w:tcBorders>
              <w:top w:val="single" w:sz="6" w:space="0" w:color="FFFFFF"/>
              <w:left w:val="single" w:sz="6" w:space="0" w:color="FFFFFF"/>
              <w:bottom w:val="none" w:sz="6" w:space="0" w:color="FFFFFF"/>
              <w:right w:val="single" w:sz="6" w:space="0" w:color="FFFFFF"/>
            </w:tcBorders>
            <w:shd w:val="clear" w:color="auto" w:fill="0072C6"/>
          </w:tcPr>
          <w:p w14:paraId="58A78041" w14:textId="77777777" w:rsidR="00CE6208" w:rsidRDefault="00DA3D0A">
            <w:pPr>
              <w:pStyle w:val="ProductList-TableBody"/>
              <w:jc w:val="center"/>
            </w:pPr>
            <w:r>
              <w:rPr>
                <w:color w:val="FFFFFF"/>
              </w:rPr>
              <w:t>Core CAL</w:t>
            </w:r>
          </w:p>
        </w:tc>
        <w:tc>
          <w:tcPr>
            <w:tcW w:w="360" w:type="dxa"/>
            <w:gridSpan w:val="5"/>
            <w:tcBorders>
              <w:top w:val="single" w:sz="6" w:space="0" w:color="FFFFFF"/>
              <w:left w:val="single" w:sz="6" w:space="0" w:color="FFFFFF"/>
              <w:bottom w:val="none" w:sz="6" w:space="0" w:color="FFFFFF"/>
              <w:right w:val="single" w:sz="6" w:space="0" w:color="FFFFFF"/>
            </w:tcBorders>
            <w:shd w:val="clear" w:color="auto" w:fill="0072C6"/>
          </w:tcPr>
          <w:p w14:paraId="2CF01ECC" w14:textId="77777777" w:rsidR="00CE6208" w:rsidRDefault="00DA3D0A">
            <w:pPr>
              <w:pStyle w:val="ProductList-TableBody"/>
              <w:jc w:val="center"/>
            </w:pPr>
            <w:r>
              <w:rPr>
                <w:color w:val="FFFFFF"/>
              </w:rPr>
              <w:t>Enterprise CAL</w:t>
            </w:r>
          </w:p>
        </w:tc>
        <w:tc>
          <w:tcPr>
            <w:tcW w:w="360" w:type="dxa"/>
            <w:gridSpan w:val="2"/>
            <w:tcBorders>
              <w:top w:val="single" w:sz="6" w:space="0" w:color="FFFFFF"/>
              <w:left w:val="single" w:sz="6" w:space="0" w:color="FFFFFF"/>
              <w:bottom w:val="none" w:sz="6" w:space="0" w:color="FFFFFF"/>
              <w:right w:val="single" w:sz="6" w:space="0" w:color="FFFFFF"/>
            </w:tcBorders>
            <w:shd w:val="clear" w:color="auto" w:fill="0072C6"/>
          </w:tcPr>
          <w:p w14:paraId="12DA4224" w14:textId="77777777" w:rsidR="00CE6208" w:rsidRDefault="00DA3D0A">
            <w:pPr>
              <w:pStyle w:val="ProductList-TableBody"/>
              <w:jc w:val="center"/>
            </w:pPr>
            <w:r>
              <w:rPr>
                <w:color w:val="FFFFFF"/>
              </w:rPr>
              <w:t>Enterprise Mobility + Security</w:t>
            </w:r>
          </w:p>
        </w:tc>
        <w:tc>
          <w:tcPr>
            <w:tcW w:w="360" w:type="dxa"/>
            <w:gridSpan w:val="3"/>
            <w:tcBorders>
              <w:top w:val="single" w:sz="6" w:space="0" w:color="FFFFFF"/>
              <w:left w:val="single" w:sz="6" w:space="0" w:color="FFFFFF"/>
              <w:bottom w:val="none" w:sz="6" w:space="0" w:color="FFFFFF"/>
              <w:right w:val="single" w:sz="6" w:space="0" w:color="FFFFFF"/>
            </w:tcBorders>
            <w:shd w:val="clear" w:color="auto" w:fill="0072C6"/>
          </w:tcPr>
          <w:p w14:paraId="5A28243C" w14:textId="77777777" w:rsidR="00CE6208" w:rsidRDefault="00DA3D0A">
            <w:pPr>
              <w:pStyle w:val="ProductList-TableBody"/>
              <w:jc w:val="center"/>
            </w:pPr>
            <w:r>
              <w:rPr>
                <w:color w:val="FFFFFF"/>
              </w:rPr>
              <w:t>Microsoft 365 Education</w:t>
            </w:r>
          </w:p>
        </w:tc>
        <w:tc>
          <w:tcPr>
            <w:tcW w:w="360" w:type="dxa"/>
            <w:gridSpan w:val="3"/>
            <w:tcBorders>
              <w:top w:val="single" w:sz="6" w:space="0" w:color="FFFFFF"/>
              <w:left w:val="single" w:sz="6" w:space="0" w:color="FFFFFF"/>
              <w:bottom w:val="none" w:sz="6" w:space="0" w:color="FFFFFF"/>
              <w:right w:val="single" w:sz="6" w:space="0" w:color="FFFFFF"/>
            </w:tcBorders>
            <w:shd w:val="clear" w:color="auto" w:fill="0072C6"/>
          </w:tcPr>
          <w:p w14:paraId="510304BC" w14:textId="77777777" w:rsidR="00CE6208" w:rsidRDefault="00DA3D0A">
            <w:pPr>
              <w:pStyle w:val="ProductList-TableBody"/>
              <w:jc w:val="center"/>
            </w:pPr>
            <w:r>
              <w:rPr>
                <w:color w:val="FFFFFF"/>
              </w:rPr>
              <w:t>Microsoft 365</w:t>
            </w:r>
          </w:p>
        </w:tc>
        <w:tc>
          <w:tcPr>
            <w:tcW w:w="360" w:type="dxa"/>
            <w:gridSpan w:val="3"/>
            <w:tcBorders>
              <w:top w:val="single" w:sz="6" w:space="0" w:color="FFFFFF"/>
              <w:left w:val="single" w:sz="6" w:space="0" w:color="FFFFFF"/>
              <w:bottom w:val="none" w:sz="6" w:space="0" w:color="FFFFFF"/>
              <w:right w:val="single" w:sz="6" w:space="0" w:color="FFFFFF"/>
            </w:tcBorders>
            <w:shd w:val="clear" w:color="auto" w:fill="0072C6"/>
          </w:tcPr>
          <w:p w14:paraId="7BD9928F" w14:textId="77777777" w:rsidR="00CE6208" w:rsidRDefault="00DA3D0A">
            <w:pPr>
              <w:pStyle w:val="ProductList-TableBody"/>
              <w:jc w:val="center"/>
            </w:pPr>
            <w:r>
              <w:rPr>
                <w:color w:val="FFFFFF"/>
              </w:rPr>
              <w:t>Dynamics 365 Enterprise</w:t>
            </w:r>
          </w:p>
        </w:tc>
      </w:tr>
      <w:tr w:rsidR="00CE6208" w14:paraId="41AF13F5" w14:textId="77777777">
        <w:tc>
          <w:tcPr>
            <w:tcW w:w="240" w:type="dxa"/>
            <w:tcBorders>
              <w:top w:val="none" w:sz="4" w:space="0" w:color="BFBFBF"/>
              <w:left w:val="none" w:sz="24" w:space="0" w:color="808080"/>
              <w:bottom w:val="single" w:sz="4" w:space="0" w:color="FFFFFF"/>
              <w:right w:val="single" w:sz="6" w:space="0" w:color="FFFFFF"/>
            </w:tcBorders>
          </w:tcPr>
          <w:p w14:paraId="5F8921B5" w14:textId="77777777" w:rsidR="00CE6208" w:rsidRDefault="00DA3D0A">
            <w:pPr>
              <w:pStyle w:val="ProductList-TableBody"/>
            </w:pPr>
            <w:r>
              <w:t>Servery</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2ADF1863" w14:textId="77777777" w:rsidR="00CE6208" w:rsidRDefault="00DA3D0A">
            <w:pPr>
              <w:pStyle w:val="ProductList-TableBody"/>
              <w:jc w:val="center"/>
            </w:pPr>
            <w:r>
              <w:rPr>
                <w:color w:val="FFFFFF"/>
              </w:rPr>
              <w:t>E1</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4BB75C90" w14:textId="77777777" w:rsidR="00CE6208" w:rsidRDefault="00DA3D0A">
            <w:pPr>
              <w:pStyle w:val="ProductList-TableBody"/>
              <w:jc w:val="center"/>
            </w:pPr>
            <w:r>
              <w:rPr>
                <w:color w:val="FFFFFF"/>
              </w:rPr>
              <w:t>E/A3</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5466EEE8" w14:textId="77777777" w:rsidR="00CE6208" w:rsidRDefault="00DA3D0A">
            <w:pPr>
              <w:pStyle w:val="ProductList-TableBody"/>
              <w:jc w:val="center"/>
            </w:pPr>
            <w:r>
              <w:rPr>
                <w:color w:val="FFFFFF"/>
              </w:rPr>
              <w:t>E/A5</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0BE81805" w14:textId="77777777" w:rsidR="00CE6208" w:rsidRDefault="00DA3D0A">
            <w:pPr>
              <w:pStyle w:val="ProductList-TableBody"/>
              <w:jc w:val="center"/>
            </w:pPr>
            <w:r>
              <w:rPr>
                <w:color w:val="FFFFFF"/>
              </w:rPr>
              <w:t>Sada</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61EE3435" w14:textId="77777777" w:rsidR="00CE6208" w:rsidRDefault="00DA3D0A">
            <w:pPr>
              <w:pStyle w:val="ProductList-TableBody"/>
              <w:jc w:val="center"/>
            </w:pPr>
            <w:r>
              <w:rPr>
                <w:color w:val="FFFFFF"/>
              </w:rPr>
              <w:t>Bridge O365</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0A55BE88" w14:textId="77777777" w:rsidR="00CE6208" w:rsidRDefault="00DA3D0A">
            <w:pPr>
              <w:pStyle w:val="ProductList-TableBody"/>
              <w:jc w:val="center"/>
            </w:pPr>
            <w:r>
              <w:rPr>
                <w:color w:val="FFFFFF"/>
              </w:rPr>
              <w:t>Bridge Intune</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167B22C1" w14:textId="77777777" w:rsidR="00CE6208" w:rsidRDefault="00DA3D0A">
            <w:pPr>
              <w:pStyle w:val="ProductList-TableBody"/>
              <w:jc w:val="center"/>
            </w:pPr>
            <w:r>
              <w:rPr>
                <w:color w:val="FFFFFF"/>
              </w:rPr>
              <w:t>Bridge O365+</w:t>
            </w:r>
            <w:r>
              <w:rPr>
                <w:color w:val="FFFFFF"/>
              </w:rPr>
              <w:br/>
              <w:t>Intune</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0CF0F433" w14:textId="77777777" w:rsidR="00CE6208" w:rsidRDefault="00DA3D0A">
            <w:pPr>
              <w:pStyle w:val="ProductList-TableBody"/>
              <w:jc w:val="center"/>
            </w:pPr>
            <w:r>
              <w:rPr>
                <w:color w:val="FFFFFF"/>
              </w:rPr>
              <w:t>Bridge EMS</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12D4F0D8" w14:textId="77777777" w:rsidR="00CE6208" w:rsidRDefault="00DA3D0A">
            <w:pPr>
              <w:pStyle w:val="ProductList-TableBody"/>
              <w:jc w:val="center"/>
            </w:pPr>
            <w:r>
              <w:rPr>
                <w:color w:val="FFFFFF"/>
              </w:rPr>
              <w:t>Sada</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0E28374F" w14:textId="77777777" w:rsidR="00CE6208" w:rsidRDefault="00DA3D0A">
            <w:pPr>
              <w:pStyle w:val="ProductList-TableBody"/>
              <w:jc w:val="center"/>
            </w:pPr>
            <w:r>
              <w:rPr>
                <w:color w:val="FFFFFF"/>
              </w:rPr>
              <w:t>Bridge O365</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37DE84F3" w14:textId="77777777" w:rsidR="00CE6208" w:rsidRDefault="00DA3D0A">
            <w:pPr>
              <w:pStyle w:val="ProductList-TableBody"/>
              <w:jc w:val="center"/>
            </w:pPr>
            <w:r>
              <w:rPr>
                <w:color w:val="FFFFFF"/>
              </w:rPr>
              <w:t>Bridge Intune</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6E9F4168" w14:textId="77777777" w:rsidR="00CE6208" w:rsidRDefault="00DA3D0A">
            <w:pPr>
              <w:pStyle w:val="ProductList-TableBody"/>
              <w:jc w:val="center"/>
            </w:pPr>
            <w:r>
              <w:rPr>
                <w:color w:val="FFFFFF"/>
              </w:rPr>
              <w:t>Bridge O365+</w:t>
            </w:r>
            <w:r>
              <w:rPr>
                <w:color w:val="FFFFFF"/>
              </w:rPr>
              <w:br/>
              <w:t>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6E9D1888" w14:textId="77777777" w:rsidR="00CE6208" w:rsidRDefault="00DA3D0A">
            <w:pPr>
              <w:pStyle w:val="ProductList-TableBody"/>
              <w:jc w:val="center"/>
            </w:pPr>
            <w:r>
              <w:rPr>
                <w:color w:val="FFFFFF"/>
              </w:rPr>
              <w:t>Bridge EMS</w:t>
            </w:r>
          </w:p>
        </w:tc>
        <w:tc>
          <w:tcPr>
            <w:tcW w:w="360" w:type="dxa"/>
            <w:tcBorders>
              <w:top w:val="none" w:sz="6" w:space="0" w:color="FFFFFF"/>
              <w:left w:val="single" w:sz="6" w:space="0" w:color="FFFFFF"/>
              <w:bottom w:val="single" w:sz="4" w:space="0" w:color="FFFFFF"/>
              <w:right w:val="single" w:sz="6" w:space="0" w:color="FFFFFF"/>
            </w:tcBorders>
            <w:shd w:val="clear" w:color="auto" w:fill="0072C6"/>
          </w:tcPr>
          <w:p w14:paraId="1BC30D06" w14:textId="77777777" w:rsidR="00CE6208" w:rsidRDefault="00DA3D0A">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4D75D26" w14:textId="77777777" w:rsidR="00CE6208" w:rsidRDefault="00DA3D0A">
            <w:pPr>
              <w:pStyle w:val="ProductList-TableBody"/>
              <w:jc w:val="center"/>
            </w:pPr>
            <w:r>
              <w:rPr>
                <w:color w:val="FFFFFF"/>
              </w:rPr>
              <w:t>E5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51D3698" w14:textId="77777777" w:rsidR="00CE6208" w:rsidRDefault="00DA3D0A">
            <w:pPr>
              <w:pStyle w:val="ProductList-TableBody"/>
              <w:jc w:val="center"/>
            </w:pPr>
            <w:r>
              <w:rPr>
                <w:color w:val="FFFFFF"/>
              </w:rPr>
              <w:t>A3 s licencí Core CAL</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CC46378" w14:textId="77777777" w:rsidR="00CE6208" w:rsidRDefault="00DA3D0A">
            <w:pPr>
              <w:pStyle w:val="ProductList-TableBody"/>
              <w:jc w:val="center"/>
            </w:pPr>
            <w:r>
              <w:rPr>
                <w:color w:val="FFFFFF"/>
              </w:rPr>
              <w:t>A3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1528F559" w14:textId="77777777" w:rsidR="00CE6208" w:rsidRDefault="00DA3D0A">
            <w:pPr>
              <w:pStyle w:val="ProductList-TableBody"/>
              <w:jc w:val="center"/>
            </w:pPr>
            <w:r>
              <w:rPr>
                <w:color w:val="FFFFFF"/>
              </w:rPr>
              <w:t>A5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5F590975" w14:textId="77777777" w:rsidR="00CE6208" w:rsidRDefault="00DA3D0A">
            <w:pPr>
              <w:pStyle w:val="ProductList-TableBody"/>
              <w:jc w:val="center"/>
            </w:pPr>
            <w:r>
              <w:rPr>
                <w:color w:val="FFFFFF"/>
              </w:rPr>
              <w:t>F1</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5CCBB32" w14:textId="77777777" w:rsidR="00CE6208" w:rsidRDefault="00DA3D0A">
            <w:pPr>
              <w:pStyle w:val="ProductList-TableBody"/>
              <w:jc w:val="center"/>
            </w:pPr>
            <w:r>
              <w:rPr>
                <w:color w:val="FFFFFF"/>
              </w:rPr>
              <w:t>E3</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4A366A5E" w14:textId="77777777" w:rsidR="00CE6208" w:rsidRDefault="00DA3D0A">
            <w:pPr>
              <w:pStyle w:val="ProductList-TableBody"/>
              <w:jc w:val="center"/>
            </w:pPr>
            <w:r>
              <w:rPr>
                <w:color w:val="FFFFFF"/>
              </w:rPr>
              <w:t>E5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249B8612" w14:textId="77777777" w:rsidR="00CE6208" w:rsidRDefault="00DA3D0A">
            <w:pPr>
              <w:pStyle w:val="ProductList-TableBody"/>
              <w:jc w:val="center"/>
            </w:pPr>
            <w:r>
              <w:rPr>
                <w:color w:val="FFFFFF"/>
              </w:rPr>
              <w:t>Cust</w:t>
            </w:r>
            <w:r>
              <w:rPr>
                <w:color w:val="FFFFFF"/>
              </w:rPr>
              <w:br/>
              <w:t>Eng</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7D7325EB" w14:textId="77777777" w:rsidR="00CE6208" w:rsidRDefault="00DA3D0A">
            <w:pPr>
              <w:pStyle w:val="ProductList-TableBody"/>
              <w:jc w:val="center"/>
            </w:pPr>
            <w:r>
              <w:rPr>
                <w:color w:val="FFFFFF"/>
              </w:rPr>
              <w:t>Uni</w:t>
            </w:r>
            <w:r>
              <w:rPr>
                <w:color w:val="FFFFFF"/>
              </w:rPr>
              <w:br/>
              <w:t>Ops</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14:paraId="4582B037" w14:textId="77777777" w:rsidR="00CE6208" w:rsidRDefault="00DA3D0A">
            <w:pPr>
              <w:pStyle w:val="ProductList-TableBody"/>
              <w:jc w:val="center"/>
            </w:pPr>
            <w:r>
              <w:rPr>
                <w:color w:val="FFFFFF"/>
              </w:rPr>
              <w:t>Plán</w:t>
            </w:r>
          </w:p>
        </w:tc>
      </w:tr>
      <w:tr w:rsidR="00CE6208" w14:paraId="401C19C8"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749D8002" w14:textId="77777777" w:rsidR="00CE6208" w:rsidRDefault="00DA3D0A">
            <w:pPr>
              <w:pStyle w:val="ProductList-TableBody"/>
            </w:pPr>
            <w:r>
              <w:rPr>
                <w:b/>
              </w:rPr>
              <w:t>Exchange Server 2019 Standard</w:t>
            </w:r>
          </w:p>
        </w:tc>
        <w:tc>
          <w:tcPr>
            <w:tcW w:w="360" w:type="dxa"/>
            <w:tcBorders>
              <w:top w:val="single" w:sz="4" w:space="0" w:color="FFFFFF"/>
              <w:left w:val="single" w:sz="6" w:space="0" w:color="FFFFFF"/>
              <w:bottom w:val="single" w:sz="4" w:space="0" w:color="FFFFFF"/>
              <w:right w:val="single" w:sz="6" w:space="0" w:color="FFFFFF"/>
            </w:tcBorders>
          </w:tcPr>
          <w:p w14:paraId="5944BD0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D1533A0"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16A58CA"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7DD2B28"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ACD550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244C46A"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32FF78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2384B9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4B8AD41"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BDB88CE" w14:textId="77777777" w:rsidR="00CE6208" w:rsidRDefault="00CE6208">
            <w:pPr>
              <w:pStyle w:val="ProductList-TableBody"/>
            </w:pPr>
          </w:p>
        </w:tc>
      </w:tr>
      <w:tr w:rsidR="00CE6208" w14:paraId="239869FF" w14:textId="77777777">
        <w:tc>
          <w:tcPr>
            <w:tcW w:w="240" w:type="dxa"/>
            <w:tcBorders>
              <w:top w:val="dashed" w:sz="4" w:space="0" w:color="BFBFBF"/>
              <w:left w:val="none" w:sz="24" w:space="0" w:color="808080"/>
              <w:bottom w:val="dashed" w:sz="4" w:space="0" w:color="BFBFBF"/>
              <w:right w:val="single" w:sz="6" w:space="0" w:color="FFFFFF"/>
            </w:tcBorders>
          </w:tcPr>
          <w:p w14:paraId="1115EA6C" w14:textId="77777777" w:rsidR="00CE6208" w:rsidRDefault="00AA36BB">
            <w:pPr>
              <w:pStyle w:val="ProductList-TableBody"/>
            </w:pPr>
            <w:hyperlink w:anchor="_Sec793">
              <w:r w:rsidR="00DA3D0A">
                <w:rPr>
                  <w:color w:val="00467F"/>
                  <w:u w:val="single"/>
                </w:rPr>
                <w:t>Základní</w:t>
              </w:r>
            </w:hyperlink>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10CEDFC5"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B6B345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AC330FE"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D3B35D8"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38D9ACD"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A7883B6"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0C61C3C6"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1DA0309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2573CF8B"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6EDC90E"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B471BD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0202F2D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62A5095"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0624C5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61822F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7012FE5"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39754CF"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F9D6343"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3F5E7E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BCEEF65"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CC2EB6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CCDB5F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ACAC5FC"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01A14B0" w14:textId="77777777" w:rsidR="00CE6208" w:rsidRDefault="00CE6208">
            <w:pPr>
              <w:pStyle w:val="ProductList-TableBody"/>
              <w:jc w:val="center"/>
            </w:pPr>
          </w:p>
        </w:tc>
      </w:tr>
      <w:tr w:rsidR="00CE6208" w14:paraId="542FDA59" w14:textId="77777777">
        <w:tc>
          <w:tcPr>
            <w:tcW w:w="240" w:type="dxa"/>
            <w:tcBorders>
              <w:top w:val="dashed" w:sz="4" w:space="0" w:color="BFBFBF"/>
              <w:left w:val="none" w:sz="24" w:space="0" w:color="808080"/>
              <w:bottom w:val="single" w:sz="4" w:space="0" w:color="FFFFFF"/>
              <w:right w:val="single" w:sz="6" w:space="0" w:color="FFFFFF"/>
            </w:tcBorders>
          </w:tcPr>
          <w:p w14:paraId="29272F1C" w14:textId="77777777" w:rsidR="00CE6208" w:rsidRDefault="00AA36BB">
            <w:pPr>
              <w:pStyle w:val="ProductList-TableBody"/>
            </w:pPr>
            <w:hyperlink w:anchor="_Sec793">
              <w:r w:rsidR="00DA3D0A">
                <w:rPr>
                  <w:color w:val="00467F"/>
                  <w:u w:val="single"/>
                </w:rPr>
                <w:t>Dodatečné</w:t>
              </w:r>
            </w:hyperlink>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F4705FC"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42BD72F5"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78EFF5BF"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28B38AF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AE5D80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2E9E53C6"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B009FBC"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1FCA9B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4508AB93"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78AB002A"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53323C53"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94119B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1853C7A"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F6E05D6"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AE2C3B3"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87A8583"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F60EA7A"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41015C7"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48202366"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3FACB10"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74CD179"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90CCC52"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B075CEC"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484C2BE" w14:textId="77777777" w:rsidR="00CE6208" w:rsidRDefault="00CE6208">
            <w:pPr>
              <w:pStyle w:val="ProductList-TableBody"/>
              <w:jc w:val="center"/>
            </w:pPr>
          </w:p>
        </w:tc>
      </w:tr>
      <w:tr w:rsidR="00CE6208" w14:paraId="10E8F95B"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4AD874AE" w14:textId="77777777" w:rsidR="00CE6208" w:rsidRDefault="00DA3D0A">
            <w:pPr>
              <w:pStyle w:val="ProductList-TableBody"/>
            </w:pPr>
            <w:r>
              <w:rPr>
                <w:b/>
              </w:rPr>
              <w:t>Exchange Server 2019 Enterprise</w:t>
            </w:r>
          </w:p>
        </w:tc>
        <w:tc>
          <w:tcPr>
            <w:tcW w:w="360" w:type="dxa"/>
            <w:tcBorders>
              <w:top w:val="single" w:sz="4" w:space="0" w:color="FFFFFF"/>
              <w:left w:val="single" w:sz="6" w:space="0" w:color="FFFFFF"/>
              <w:bottom w:val="single" w:sz="4" w:space="0" w:color="FFFFFF"/>
              <w:right w:val="single" w:sz="6" w:space="0" w:color="FFFFFF"/>
            </w:tcBorders>
          </w:tcPr>
          <w:p w14:paraId="6D0103B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AF8486A"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01FEE88C"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2B2BF4C3"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059B5A2"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C99DBB3"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58E1F51"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8545698"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668ADBD5"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82079AE" w14:textId="77777777" w:rsidR="00CE6208" w:rsidRDefault="00CE6208">
            <w:pPr>
              <w:pStyle w:val="ProductList-TableBody"/>
            </w:pPr>
          </w:p>
        </w:tc>
      </w:tr>
      <w:tr w:rsidR="00CE6208" w14:paraId="67A2AD1F" w14:textId="77777777">
        <w:tc>
          <w:tcPr>
            <w:tcW w:w="240" w:type="dxa"/>
            <w:tcBorders>
              <w:top w:val="dashed" w:sz="4" w:space="0" w:color="BFBFBF"/>
              <w:left w:val="none" w:sz="24" w:space="0" w:color="808080"/>
              <w:bottom w:val="dashed" w:sz="4" w:space="0" w:color="BFBFBF"/>
              <w:right w:val="single" w:sz="6" w:space="0" w:color="FFFFFF"/>
            </w:tcBorders>
          </w:tcPr>
          <w:p w14:paraId="54B2D653" w14:textId="77777777" w:rsidR="00CE6208" w:rsidRDefault="00AA36BB">
            <w:pPr>
              <w:pStyle w:val="ProductList-TableBody"/>
            </w:pPr>
            <w:hyperlink w:anchor="_Sec793">
              <w:r w:rsidR="00DA3D0A">
                <w:rPr>
                  <w:color w:val="00467F"/>
                  <w:u w:val="single"/>
                </w:rPr>
                <w:t>Základní</w:t>
              </w:r>
            </w:hyperlink>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BD505D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64D10B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35865A8D"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E4C9D8C"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5C450B4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5FCD9F24"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E5F22CF"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52C74D45"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2EC2376"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7819461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CA2296E"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741C5BC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EF9635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4063F0A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514ACA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5308F63"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2F98117"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8DA04B5"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EF353D3"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7E37561"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C1AFF2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2BA564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18BB72F"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7FF4910" w14:textId="77777777" w:rsidR="00CE6208" w:rsidRDefault="00CE6208">
            <w:pPr>
              <w:pStyle w:val="ProductList-TableBody"/>
              <w:jc w:val="center"/>
            </w:pPr>
          </w:p>
        </w:tc>
      </w:tr>
      <w:tr w:rsidR="00CE6208" w14:paraId="7B1FB1B1" w14:textId="77777777">
        <w:tc>
          <w:tcPr>
            <w:tcW w:w="240" w:type="dxa"/>
            <w:tcBorders>
              <w:top w:val="dashed" w:sz="4" w:space="0" w:color="BFBFBF"/>
              <w:left w:val="none" w:sz="24" w:space="0" w:color="808080"/>
              <w:bottom w:val="single" w:sz="4" w:space="0" w:color="FFFFFF"/>
              <w:right w:val="single" w:sz="6" w:space="0" w:color="FFFFFF"/>
            </w:tcBorders>
          </w:tcPr>
          <w:p w14:paraId="66D874F2" w14:textId="77777777" w:rsidR="00CE6208" w:rsidRDefault="00AA36BB">
            <w:pPr>
              <w:pStyle w:val="ProductList-TableBody"/>
            </w:pPr>
            <w:hyperlink w:anchor="_Sec793">
              <w:r w:rsidR="00DA3D0A">
                <w:rPr>
                  <w:color w:val="00467F"/>
                  <w:u w:val="single"/>
                </w:rPr>
                <w:t>Dodatečné</w:t>
              </w:r>
            </w:hyperlink>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90B5D54"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64082B31"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286DE22D"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A8A96F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1CF3C0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63FBE41"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26727CEF"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12FB4F1"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6E3D4C6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0A8F6D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2D136868"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C993BB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D95B951"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73F35BB3"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A11C4DB"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6B9F5E0"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71A76E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D51594F"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4DC052A"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7BEF174"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341B6C5"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0D9648"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34B2585"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4EB1F61" w14:textId="77777777" w:rsidR="00CE6208" w:rsidRDefault="00CE6208">
            <w:pPr>
              <w:pStyle w:val="ProductList-TableBody"/>
              <w:jc w:val="center"/>
            </w:pPr>
          </w:p>
        </w:tc>
      </w:tr>
      <w:tr w:rsidR="00CE6208" w14:paraId="4246D9D7"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09F0C1F9" w14:textId="77777777" w:rsidR="00CE6208" w:rsidRDefault="00DA3D0A">
            <w:pPr>
              <w:pStyle w:val="ProductList-TableBody"/>
            </w:pPr>
            <w:r>
              <w:rPr>
                <w:b/>
              </w:rPr>
              <w:t>SharePoint Server 2019</w:t>
            </w:r>
          </w:p>
        </w:tc>
        <w:tc>
          <w:tcPr>
            <w:tcW w:w="360" w:type="dxa"/>
            <w:tcBorders>
              <w:top w:val="single" w:sz="4" w:space="0" w:color="FFFFFF"/>
              <w:left w:val="single" w:sz="6" w:space="0" w:color="FFFFFF"/>
              <w:bottom w:val="single" w:sz="4" w:space="0" w:color="FFFFFF"/>
              <w:right w:val="single" w:sz="6" w:space="0" w:color="FFFFFF"/>
            </w:tcBorders>
          </w:tcPr>
          <w:p w14:paraId="744E2BDF"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5F5EF9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6F63F8F"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FF155F2"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shd w:val="clear" w:color="auto" w:fill="FFFFFF"/>
          </w:tcPr>
          <w:p w14:paraId="487B0EA3"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3ED685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5C9C03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7E0685C"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7104B7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672CF1D8" w14:textId="77777777" w:rsidR="00CE6208" w:rsidRDefault="00CE6208">
            <w:pPr>
              <w:pStyle w:val="ProductList-TableBody"/>
            </w:pPr>
          </w:p>
        </w:tc>
      </w:tr>
      <w:tr w:rsidR="00CE6208" w14:paraId="538FCA29" w14:textId="77777777">
        <w:tc>
          <w:tcPr>
            <w:tcW w:w="240" w:type="dxa"/>
            <w:tcBorders>
              <w:top w:val="dashed" w:sz="4" w:space="0" w:color="BFBFBF"/>
              <w:left w:val="none" w:sz="24" w:space="0" w:color="808080"/>
              <w:bottom w:val="dashed" w:sz="4" w:space="0" w:color="BFBFBF"/>
              <w:right w:val="single" w:sz="6" w:space="0" w:color="FFFFFF"/>
            </w:tcBorders>
          </w:tcPr>
          <w:p w14:paraId="331FD5F0" w14:textId="77777777" w:rsidR="00CE6208" w:rsidRDefault="00AA36BB">
            <w:pPr>
              <w:pStyle w:val="ProductList-TableBody"/>
            </w:pPr>
            <w:hyperlink w:anchor="_Sec798">
              <w:r w:rsidR="00DA3D0A">
                <w:rPr>
                  <w:color w:val="00467F"/>
                  <w:u w:val="single"/>
                </w:rPr>
                <w:t>Základní</w:t>
              </w:r>
            </w:hyperlink>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75F20F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77FA5B3"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704B04D"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59EC3F8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574D2748"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5E8D2D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0FEC77B7"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DB96E8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DD178EC"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7818CDC6"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A9B0F2D"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59A22111"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BDB5C59"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9728DA2"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AB06EB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D9568A3"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7DBE12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9584D0A"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B9025E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40A6A95"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EA785EF"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BC9F752"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E21C1EF"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019A9B1" w14:textId="77777777" w:rsidR="00CE6208" w:rsidRDefault="00CE6208">
            <w:pPr>
              <w:pStyle w:val="ProductList-TableBody"/>
              <w:jc w:val="center"/>
            </w:pPr>
          </w:p>
        </w:tc>
      </w:tr>
      <w:tr w:rsidR="00CE6208" w14:paraId="37BCBCA6" w14:textId="77777777">
        <w:tc>
          <w:tcPr>
            <w:tcW w:w="240" w:type="dxa"/>
            <w:tcBorders>
              <w:top w:val="dashed" w:sz="4" w:space="0" w:color="BFBFBF"/>
              <w:left w:val="none" w:sz="24" w:space="0" w:color="808080"/>
              <w:bottom w:val="single" w:sz="4" w:space="0" w:color="FFFFFF"/>
              <w:right w:val="single" w:sz="6" w:space="0" w:color="FFFFFF"/>
            </w:tcBorders>
          </w:tcPr>
          <w:p w14:paraId="4E4B5F16" w14:textId="77777777" w:rsidR="00CE6208" w:rsidRDefault="00AA36BB">
            <w:pPr>
              <w:pStyle w:val="ProductList-TableBody"/>
            </w:pPr>
            <w:hyperlink w:anchor="_Sec798">
              <w:r w:rsidR="00DA3D0A">
                <w:rPr>
                  <w:color w:val="00467F"/>
                  <w:u w:val="single"/>
                </w:rPr>
                <w:t>Dodatečné</w:t>
              </w:r>
            </w:hyperlink>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C8BA0D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53A532E3"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039E1AD1"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63776A1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772CD31B"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DABB736"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FA04499"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2745AFB"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14D307E8"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7EE31603"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68D05CE9"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C893F2C"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8493D5F"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CC43CCE"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F5D75C3"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F7BAC42"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68C2176"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8ECA2A1"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927D082"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776D2C9"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4812E68"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ADE06E6"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2BB8B74"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FE1E28B" w14:textId="77777777" w:rsidR="00CE6208" w:rsidRDefault="00CE6208">
            <w:pPr>
              <w:pStyle w:val="ProductList-TableBody"/>
              <w:jc w:val="center"/>
            </w:pPr>
          </w:p>
        </w:tc>
      </w:tr>
      <w:tr w:rsidR="00CE6208" w14:paraId="5196507E"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5E9DF116" w14:textId="77777777" w:rsidR="00CE6208" w:rsidRDefault="00DA3D0A">
            <w:pPr>
              <w:pStyle w:val="ProductList-TableBody"/>
            </w:pPr>
            <w:r>
              <w:rPr>
                <w:b/>
              </w:rPr>
              <w:t>Microsoft Audit a Control Management Server 2013</w:t>
            </w:r>
          </w:p>
        </w:tc>
        <w:tc>
          <w:tcPr>
            <w:tcW w:w="360" w:type="dxa"/>
            <w:tcBorders>
              <w:top w:val="single" w:sz="4" w:space="0" w:color="FFFFFF"/>
              <w:left w:val="single" w:sz="6" w:space="0" w:color="FFFFFF"/>
              <w:bottom w:val="single" w:sz="4" w:space="0" w:color="FFFFFF"/>
              <w:right w:val="single" w:sz="6" w:space="0" w:color="FFFFFF"/>
            </w:tcBorders>
          </w:tcPr>
          <w:p w14:paraId="6C36CF74"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0DC175A7"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1CB3958"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C63CF37"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shd w:val="clear" w:color="auto" w:fill="FFFFFF"/>
          </w:tcPr>
          <w:p w14:paraId="1C11608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61B1C688"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C1A29E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2C7066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84D2B6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387F387" w14:textId="77777777" w:rsidR="00CE6208" w:rsidRDefault="00CE6208">
            <w:pPr>
              <w:pStyle w:val="ProductList-TableBody"/>
            </w:pPr>
          </w:p>
        </w:tc>
      </w:tr>
      <w:tr w:rsidR="00CE6208" w14:paraId="7246885A" w14:textId="77777777">
        <w:tc>
          <w:tcPr>
            <w:tcW w:w="240" w:type="dxa"/>
            <w:tcBorders>
              <w:top w:val="dashed" w:sz="4" w:space="0" w:color="BFBFBF"/>
              <w:left w:val="none" w:sz="24" w:space="0" w:color="808080"/>
              <w:bottom w:val="single" w:sz="4" w:space="0" w:color="FFFFFF"/>
              <w:right w:val="single" w:sz="6" w:space="0" w:color="FFFFFF"/>
            </w:tcBorders>
          </w:tcPr>
          <w:p w14:paraId="0E9AD26F" w14:textId="77777777" w:rsidR="00CE6208" w:rsidRDefault="00AA36BB">
            <w:pPr>
              <w:pStyle w:val="ProductList-TableBody"/>
            </w:pPr>
            <w:hyperlink w:anchor="_Sec798">
              <w:r w:rsidR="00DA3D0A">
                <w:rPr>
                  <w:color w:val="00467F"/>
                  <w:u w:val="single"/>
                </w:rPr>
                <w:t>Základní</w:t>
              </w:r>
            </w:hyperlink>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6487ABF0"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4668C5"/>
          </w:tcPr>
          <w:p w14:paraId="43DBF832"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4668C5"/>
          </w:tcPr>
          <w:p w14:paraId="68CD601E"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29ED4374"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0E4189D7"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0351C8A3"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738ACC49"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2ECBF9C5"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4668C5"/>
          </w:tcPr>
          <w:p w14:paraId="6239BEAD"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5C54D0F5"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4668C5"/>
          </w:tcPr>
          <w:p w14:paraId="3CE1263D"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2484C6D5"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4CC9699" w14:textId="77777777" w:rsidR="00CE6208" w:rsidRDefault="00CE6208">
            <w:pPr>
              <w:pStyle w:val="ProductList-TableBody"/>
              <w:jc w:val="center"/>
            </w:pPr>
          </w:p>
        </w:tc>
        <w:tc>
          <w:tcPr>
            <w:tcW w:w="360" w:type="dxa"/>
            <w:tcBorders>
              <w:top w:val="single" w:sz="4" w:space="0" w:color="FFFFFF"/>
              <w:left w:val="single" w:sz="6" w:space="0" w:color="FFFFFF"/>
              <w:bottom w:val="single" w:sz="4" w:space="0" w:color="FFFFFF"/>
              <w:right w:val="single" w:sz="6" w:space="0" w:color="FFFFFF"/>
            </w:tcBorders>
            <w:shd w:val="clear" w:color="auto" w:fill="BFBFBF"/>
          </w:tcPr>
          <w:p w14:paraId="07BA2E6C"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0C93999D"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578CE3D"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68CC876"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1F32996"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88F4DB7"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4CA52073"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5DAB3BD"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622E634D"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28A474BD"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81F427D" w14:textId="77777777" w:rsidR="00CE6208" w:rsidRDefault="00CE6208">
            <w:pPr>
              <w:pStyle w:val="ProductList-TableBody"/>
              <w:jc w:val="center"/>
            </w:pPr>
          </w:p>
        </w:tc>
      </w:tr>
      <w:tr w:rsidR="00CE6208" w14:paraId="5057C02E"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16E9E7D3" w14:textId="77777777" w:rsidR="00CE6208" w:rsidRDefault="00DA3D0A">
            <w:pPr>
              <w:pStyle w:val="ProductList-TableBody"/>
            </w:pPr>
            <w:r>
              <w:rPr>
                <w:b/>
              </w:rPr>
              <w:t>Skype for Business Server 2019</w:t>
            </w:r>
          </w:p>
        </w:tc>
        <w:tc>
          <w:tcPr>
            <w:tcW w:w="360" w:type="dxa"/>
            <w:tcBorders>
              <w:top w:val="single" w:sz="4" w:space="0" w:color="FFFFFF"/>
              <w:left w:val="single" w:sz="6" w:space="0" w:color="FFFFFF"/>
              <w:bottom w:val="single" w:sz="4" w:space="0" w:color="FFFFFF"/>
              <w:right w:val="single" w:sz="6" w:space="0" w:color="FFFFFF"/>
            </w:tcBorders>
          </w:tcPr>
          <w:p w14:paraId="266F385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3D0F4F1"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2516FC8"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93A2845"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shd w:val="clear" w:color="auto" w:fill="FFFFFF"/>
          </w:tcPr>
          <w:p w14:paraId="6727A605"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7190E8A"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74FC69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6A82251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1DD67AF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8391141" w14:textId="77777777" w:rsidR="00CE6208" w:rsidRDefault="00CE6208">
            <w:pPr>
              <w:pStyle w:val="ProductList-TableBody"/>
            </w:pPr>
          </w:p>
        </w:tc>
      </w:tr>
      <w:tr w:rsidR="00CE6208" w14:paraId="2823F016" w14:textId="77777777">
        <w:tc>
          <w:tcPr>
            <w:tcW w:w="240" w:type="dxa"/>
            <w:tcBorders>
              <w:top w:val="dashed" w:sz="4" w:space="0" w:color="BFBFBF"/>
              <w:left w:val="none" w:sz="24" w:space="0" w:color="808080"/>
              <w:bottom w:val="dashed" w:sz="4" w:space="0" w:color="BFBFBF"/>
              <w:right w:val="single" w:sz="6" w:space="0" w:color="FFFFFF"/>
            </w:tcBorders>
          </w:tcPr>
          <w:p w14:paraId="51748F2F" w14:textId="77777777" w:rsidR="00CE6208" w:rsidRDefault="00AA36BB">
            <w:pPr>
              <w:pStyle w:val="ProductList-TableBody"/>
            </w:pPr>
            <w:hyperlink w:anchor="_Sec799">
              <w:r w:rsidR="00DA3D0A">
                <w:rPr>
                  <w:color w:val="00467F"/>
                  <w:u w:val="single"/>
                </w:rPr>
                <w:t>Základní</w:t>
              </w:r>
            </w:hyperlink>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FA5DC2E"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18FCD65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36B6697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EF7FE9A"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5AEF18A9"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2191E68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7544DE44"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E0FDD1F"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1A2E95E"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11DFA5C6"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BE762B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06C1D7E7"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58463DA"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52F77F1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BD411A3"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1B58A76"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C8D883C"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CB06EEA"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79BF06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34639B9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C5555A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0C411C2"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CE9FF8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7FD3696" w14:textId="77777777" w:rsidR="00CE6208" w:rsidRDefault="00CE6208">
            <w:pPr>
              <w:pStyle w:val="ProductList-TableBody"/>
              <w:jc w:val="center"/>
            </w:pPr>
          </w:p>
        </w:tc>
      </w:tr>
      <w:tr w:rsidR="00CE6208" w14:paraId="07671F6B" w14:textId="77777777">
        <w:tc>
          <w:tcPr>
            <w:tcW w:w="240" w:type="dxa"/>
            <w:tcBorders>
              <w:top w:val="dashed" w:sz="4" w:space="0" w:color="BFBFBF"/>
              <w:left w:val="none" w:sz="24" w:space="0" w:color="808080"/>
              <w:bottom w:val="dashed" w:sz="4" w:space="0" w:color="BFBFBF"/>
              <w:right w:val="single" w:sz="6" w:space="0" w:color="FFFFFF"/>
            </w:tcBorders>
          </w:tcPr>
          <w:p w14:paraId="05BE3C6F" w14:textId="77777777" w:rsidR="00CE6208" w:rsidRDefault="00AA36BB">
            <w:pPr>
              <w:pStyle w:val="ProductList-TableBody"/>
            </w:pPr>
            <w:hyperlink w:anchor="_Sec799">
              <w:r w:rsidR="00DA3D0A">
                <w:rPr>
                  <w:color w:val="00467F"/>
                  <w:u w:val="single"/>
                </w:rPr>
                <w:t>Dodatečné</w:t>
              </w:r>
            </w:hyperlink>
            <w:r w:rsidR="00DA3D0A">
              <w:t>(Ent)</w:t>
            </w: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6E2129E4"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0950F92E"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02741C2D"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3B69A23F"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5E8211B2"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3EEDBD18"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417C1CFB"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5170AC2A"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6A899F12"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3CA8713F"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250D5375"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0B47739E"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F2B2C25"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464966AD"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8F4CF85"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2C9DE89"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56AF09C"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29D450B"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66EB5ED"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046138D"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B68C285"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CFB27EE"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A37B777"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686408D" w14:textId="77777777" w:rsidR="00CE6208" w:rsidRDefault="00CE6208">
            <w:pPr>
              <w:pStyle w:val="ProductList-TableBody"/>
              <w:jc w:val="center"/>
            </w:pPr>
          </w:p>
        </w:tc>
      </w:tr>
      <w:tr w:rsidR="00CE6208" w14:paraId="7A24D890" w14:textId="77777777">
        <w:tc>
          <w:tcPr>
            <w:tcW w:w="240" w:type="dxa"/>
            <w:tcBorders>
              <w:top w:val="dashed" w:sz="4" w:space="0" w:color="BFBFBF"/>
              <w:left w:val="none" w:sz="24" w:space="0" w:color="808080"/>
              <w:bottom w:val="single" w:sz="4" w:space="0" w:color="FFFFFF"/>
              <w:right w:val="single" w:sz="6" w:space="0" w:color="FFFFFF"/>
            </w:tcBorders>
          </w:tcPr>
          <w:p w14:paraId="1A2CF635" w14:textId="77777777" w:rsidR="00CE6208" w:rsidRDefault="00AA36BB">
            <w:pPr>
              <w:pStyle w:val="ProductList-TableBody"/>
            </w:pPr>
            <w:hyperlink w:anchor="_Sec799">
              <w:r w:rsidR="00DA3D0A">
                <w:rPr>
                  <w:color w:val="00467F"/>
                  <w:u w:val="single"/>
                </w:rPr>
                <w:t>Dodatečné</w:t>
              </w:r>
            </w:hyperlink>
            <w:r w:rsidR="00DA3D0A">
              <w:t xml:space="preserve"> (Pl)</w:t>
            </w: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9EE1AC8"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E86481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1088879B"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60C6F25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B4BD3D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709B518"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A752E1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C75F01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63876922"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CD9169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F448583"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2C2A038"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F8975F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277E39C0"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07A521E"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5FAD1ACB"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EE9CC0B"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A4583DC"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7E05BC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52E88E3"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54635E5"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18E6C54"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FDEC010"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F7AEEB9" w14:textId="77777777" w:rsidR="00CE6208" w:rsidRDefault="00CE6208">
            <w:pPr>
              <w:pStyle w:val="ProductList-TableBody"/>
              <w:jc w:val="center"/>
            </w:pPr>
          </w:p>
        </w:tc>
      </w:tr>
      <w:tr w:rsidR="00CE6208" w14:paraId="41585E6E"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729516B4" w14:textId="77777777" w:rsidR="00CE6208" w:rsidRDefault="00DA3D0A">
            <w:pPr>
              <w:pStyle w:val="ProductList-TableBody"/>
            </w:pPr>
            <w:r>
              <w:rPr>
                <w:b/>
              </w:rPr>
              <w:t>Windows MultiPoint Server 2016 Premium (pouze pro akademické zákazníky)</w:t>
            </w:r>
          </w:p>
        </w:tc>
        <w:tc>
          <w:tcPr>
            <w:tcW w:w="360" w:type="dxa"/>
            <w:tcBorders>
              <w:top w:val="single" w:sz="4" w:space="0" w:color="FFFFFF"/>
              <w:left w:val="single" w:sz="6" w:space="0" w:color="FFFFFF"/>
              <w:bottom w:val="single" w:sz="4" w:space="0" w:color="FFFFFF"/>
              <w:right w:val="single" w:sz="6" w:space="0" w:color="FFFFFF"/>
            </w:tcBorders>
          </w:tcPr>
          <w:p w14:paraId="5C94E41C"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6FFF597"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47D7F84"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D91C6B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shd w:val="clear" w:color="auto" w:fill="FFFFFF"/>
          </w:tcPr>
          <w:p w14:paraId="6C822E0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92DB06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8D5D0E9"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DBC64E4"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F776E65"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3D3044A" w14:textId="77777777" w:rsidR="00CE6208" w:rsidRDefault="00CE6208">
            <w:pPr>
              <w:pStyle w:val="ProductList-TableBody"/>
            </w:pPr>
          </w:p>
        </w:tc>
      </w:tr>
      <w:tr w:rsidR="00CE6208" w14:paraId="46ACD6C0" w14:textId="77777777">
        <w:tc>
          <w:tcPr>
            <w:tcW w:w="240" w:type="dxa"/>
            <w:tcBorders>
              <w:top w:val="dashed" w:sz="4" w:space="0" w:color="BFBFBF"/>
              <w:left w:val="none" w:sz="24" w:space="0" w:color="808080"/>
              <w:bottom w:val="dashed" w:sz="4" w:space="0" w:color="BFBFBF"/>
              <w:right w:val="single" w:sz="6" w:space="0" w:color="FFFFFF"/>
            </w:tcBorders>
          </w:tcPr>
          <w:p w14:paraId="762B69BD" w14:textId="77777777" w:rsidR="00CE6208" w:rsidRDefault="00AA36BB">
            <w:pPr>
              <w:pStyle w:val="ProductList-TableBody"/>
            </w:pPr>
            <w:hyperlink w:anchor="_Sec800">
              <w:r w:rsidR="00DA3D0A">
                <w:rPr>
                  <w:color w:val="00467F"/>
                  <w:u w:val="single"/>
                </w:rPr>
                <w:t>Základní</w:t>
              </w:r>
            </w:hyperlink>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7A84784F"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47086A4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28E12DAF"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1A265E5"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2E2BDB6F"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38DF19C"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577AE807"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21244623"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7A36E48"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23CA7129"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286403CB"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1FF24AA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2D27B713"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7A720C7"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1A15A12"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6092DF7"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9355D3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F468E0D"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0C47EF7"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D476F2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87EC43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23B448C"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6C16BAA"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54C2ED1" w14:textId="77777777" w:rsidR="00CE6208" w:rsidRDefault="00CE6208">
            <w:pPr>
              <w:pStyle w:val="ProductList-TableBody"/>
              <w:jc w:val="center"/>
            </w:pPr>
          </w:p>
        </w:tc>
      </w:tr>
      <w:tr w:rsidR="00CE6208" w14:paraId="3D0FDA81" w14:textId="77777777">
        <w:tc>
          <w:tcPr>
            <w:tcW w:w="240" w:type="dxa"/>
            <w:tcBorders>
              <w:top w:val="dashed" w:sz="4" w:space="0" w:color="BFBFBF"/>
              <w:left w:val="none" w:sz="24" w:space="0" w:color="808080"/>
              <w:bottom w:val="single" w:sz="4" w:space="0" w:color="FFFFFF"/>
              <w:right w:val="single" w:sz="6" w:space="0" w:color="FFFFFF"/>
            </w:tcBorders>
          </w:tcPr>
          <w:p w14:paraId="6FB760E2" w14:textId="77777777" w:rsidR="00CE6208" w:rsidRDefault="00AA36BB">
            <w:pPr>
              <w:pStyle w:val="ProductList-TableBody"/>
            </w:pPr>
            <w:hyperlink w:anchor="_Sec800">
              <w:r w:rsidR="00DA3D0A">
                <w:rPr>
                  <w:color w:val="00467F"/>
                  <w:u w:val="single"/>
                </w:rPr>
                <w:t>Dodatečné</w:t>
              </w:r>
            </w:hyperlink>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690CB5D6"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27A8B6C6"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E78903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2414FF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EA69E16"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90B918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BDAB23A"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FF407CD"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2FDC2E2C"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2CE41AA3"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45DEB216"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0B62CBCA"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830B708"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2FEAA605"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7EFC7CF"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4D140AB"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0AAAAC40"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09EDBB4"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95F7B07"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EFFB84C"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134E2616"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3817D1B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4D61EE6"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56C0BDD" w14:textId="77777777" w:rsidR="00CE6208" w:rsidRDefault="00CE6208">
            <w:pPr>
              <w:pStyle w:val="ProductList-TableBody"/>
              <w:jc w:val="center"/>
            </w:pPr>
          </w:p>
        </w:tc>
      </w:tr>
      <w:tr w:rsidR="00CE6208" w14:paraId="125FF52C"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243E49B4" w14:textId="77777777" w:rsidR="00CE6208" w:rsidRDefault="00DA3D0A">
            <w:pPr>
              <w:pStyle w:val="ProductList-TableBody"/>
            </w:pPr>
            <w:r>
              <w:rPr>
                <w:b/>
              </w:rPr>
              <w:t>Windows Server 2019 Standard</w:t>
            </w:r>
          </w:p>
        </w:tc>
        <w:tc>
          <w:tcPr>
            <w:tcW w:w="360" w:type="dxa"/>
            <w:tcBorders>
              <w:top w:val="single" w:sz="4" w:space="0" w:color="FFFFFF"/>
              <w:left w:val="single" w:sz="6" w:space="0" w:color="FFFFFF"/>
              <w:bottom w:val="single" w:sz="4" w:space="0" w:color="FFFFFF"/>
              <w:right w:val="single" w:sz="6" w:space="0" w:color="FFFFFF"/>
            </w:tcBorders>
          </w:tcPr>
          <w:p w14:paraId="049E32C5"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40E61C5"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6C990D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2DC7675F"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5D56F5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81E4A67"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D1948C7"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0E09E1C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2C27167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2967DAB" w14:textId="77777777" w:rsidR="00CE6208" w:rsidRDefault="00CE6208">
            <w:pPr>
              <w:pStyle w:val="ProductList-TableBody"/>
            </w:pPr>
          </w:p>
        </w:tc>
      </w:tr>
      <w:tr w:rsidR="00CE6208" w14:paraId="69621536" w14:textId="77777777">
        <w:tc>
          <w:tcPr>
            <w:tcW w:w="240" w:type="dxa"/>
            <w:tcBorders>
              <w:top w:val="dashed" w:sz="4" w:space="0" w:color="BFBFBF"/>
              <w:left w:val="none" w:sz="24" w:space="0" w:color="808080"/>
              <w:bottom w:val="dashed" w:sz="4" w:space="0" w:color="BFBFBF"/>
              <w:right w:val="single" w:sz="6" w:space="0" w:color="FFFFFF"/>
            </w:tcBorders>
          </w:tcPr>
          <w:p w14:paraId="064D49C4" w14:textId="77777777" w:rsidR="00CE6208" w:rsidRDefault="00AA36BB">
            <w:pPr>
              <w:pStyle w:val="ProductList-TableBody"/>
            </w:pPr>
            <w:hyperlink w:anchor="_Sec807">
              <w:r w:rsidR="00DA3D0A">
                <w:rPr>
                  <w:color w:val="00467F"/>
                  <w:u w:val="single"/>
                </w:rPr>
                <w:t>Základní</w:t>
              </w:r>
            </w:hyperlink>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5E13A13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321BCF76"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FF2A29A"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A54EBC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36E4FDB1"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9E53A15"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39F1F5BF"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126D6A1F"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A8CD08D"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572967EB"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6A849323"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B0D8DB6"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20283D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587B6C7"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27BBF92"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070FE42"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9D708FC"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980A8AD"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7D3DBB9"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5A1312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3E89DE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DFEB236"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F078ECB"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FFDDF09" w14:textId="77777777" w:rsidR="00CE6208" w:rsidRDefault="00CE6208">
            <w:pPr>
              <w:pStyle w:val="ProductList-TableBody"/>
              <w:jc w:val="center"/>
            </w:pPr>
          </w:p>
        </w:tc>
      </w:tr>
      <w:tr w:rsidR="00CE6208" w14:paraId="6C2C45A2" w14:textId="77777777">
        <w:tc>
          <w:tcPr>
            <w:tcW w:w="240" w:type="dxa"/>
            <w:tcBorders>
              <w:top w:val="dashed" w:sz="4" w:space="0" w:color="BFBFBF"/>
              <w:left w:val="none" w:sz="24" w:space="0" w:color="808080"/>
              <w:bottom w:val="dashed" w:sz="4" w:space="0" w:color="BFBFBF"/>
              <w:right w:val="single" w:sz="6" w:space="0" w:color="FFFFFF"/>
            </w:tcBorders>
          </w:tcPr>
          <w:p w14:paraId="72D4BA9D" w14:textId="77777777" w:rsidR="00CE6208" w:rsidRDefault="00AA36BB">
            <w:pPr>
              <w:pStyle w:val="ProductList-TableBody"/>
            </w:pPr>
            <w:hyperlink w:anchor="_Sec807">
              <w:r w:rsidR="00DA3D0A">
                <w:rPr>
                  <w:color w:val="00467F"/>
                  <w:u w:val="single"/>
                </w:rPr>
                <w:t>Dodatečné</w:t>
              </w:r>
            </w:hyperlink>
            <w:r w:rsidR="00DA3D0A">
              <w:t xml:space="preserve"> (RMS)</w:t>
            </w: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66081EDB"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6094A148"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40FC2C4F"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253CB4C8"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24F02D95"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2D116733"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0FB0E09A"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0FA53BF4"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50F9C878"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198C92B7"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40E53845"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34AC74FA"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710605A"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2A4D4C1E"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26DD231"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A25A3F3"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10F8EC0"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CE41DC4"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6569CA6"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3C49233"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7299F25"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2CB2894"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6E0A34F"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2E5FD1F" w14:textId="77777777" w:rsidR="00CE6208" w:rsidRDefault="00CE6208">
            <w:pPr>
              <w:pStyle w:val="ProductList-TableBody"/>
              <w:jc w:val="center"/>
            </w:pPr>
          </w:p>
        </w:tc>
      </w:tr>
      <w:tr w:rsidR="00CE6208" w14:paraId="23C3ADEE" w14:textId="77777777">
        <w:tc>
          <w:tcPr>
            <w:tcW w:w="240" w:type="dxa"/>
            <w:tcBorders>
              <w:top w:val="dashed" w:sz="4" w:space="0" w:color="BFBFBF"/>
              <w:left w:val="none" w:sz="24" w:space="0" w:color="808080"/>
              <w:bottom w:val="single" w:sz="4" w:space="0" w:color="FFFFFF"/>
              <w:right w:val="single" w:sz="6" w:space="0" w:color="FFFFFF"/>
            </w:tcBorders>
          </w:tcPr>
          <w:p w14:paraId="79783A9B" w14:textId="77777777" w:rsidR="00CE6208" w:rsidRDefault="00AA36BB">
            <w:pPr>
              <w:pStyle w:val="ProductList-TableBody"/>
            </w:pPr>
            <w:hyperlink w:anchor="_Sec807">
              <w:r w:rsidR="00DA3D0A">
                <w:rPr>
                  <w:color w:val="00467F"/>
                  <w:u w:val="single"/>
                </w:rPr>
                <w:t>Dodatečné</w:t>
              </w:r>
            </w:hyperlink>
            <w:r w:rsidR="00DA3D0A">
              <w:t xml:space="preserve"> (MIM)</w:t>
            </w: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46D35BC"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CB336A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24477D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7B63E68"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5850AA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BF7621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C7B04F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67B48AF"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52A03532"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67258DE9"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26C2202D"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05933D8"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926A29B"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5A391CE7"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C16B73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E807985"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1C2E5C4"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CF5732F"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F50A9E4"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492652C"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3F401E8E"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9E0F1B3"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5A517C6"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098DE62B" w14:textId="77777777" w:rsidR="00CE6208" w:rsidRDefault="00CE6208">
            <w:pPr>
              <w:pStyle w:val="ProductList-TableBody"/>
              <w:jc w:val="center"/>
            </w:pPr>
          </w:p>
        </w:tc>
      </w:tr>
      <w:tr w:rsidR="00CE6208" w14:paraId="38BC86DB" w14:textId="77777777">
        <w:tc>
          <w:tcPr>
            <w:tcW w:w="240" w:type="dxa"/>
            <w:gridSpan w:val="15"/>
            <w:tcBorders>
              <w:top w:val="single" w:sz="4" w:space="0" w:color="FFFFFF"/>
              <w:left w:val="single" w:sz="6" w:space="0" w:color="FFFFFF"/>
              <w:bottom w:val="single" w:sz="4" w:space="0" w:color="FFFFFF"/>
              <w:right w:val="single" w:sz="6" w:space="0" w:color="FFFFFF"/>
            </w:tcBorders>
          </w:tcPr>
          <w:p w14:paraId="24F440AE" w14:textId="77777777" w:rsidR="00CE6208" w:rsidRDefault="00DA3D0A">
            <w:pPr>
              <w:pStyle w:val="ProductList-TableBody"/>
            </w:pPr>
            <w:r>
              <w:rPr>
                <w:b/>
              </w:rPr>
              <w:t>Windows Server 2019 Data Center</w:t>
            </w:r>
          </w:p>
        </w:tc>
        <w:tc>
          <w:tcPr>
            <w:tcW w:w="360" w:type="dxa"/>
            <w:tcBorders>
              <w:top w:val="single" w:sz="4" w:space="0" w:color="FFFFFF"/>
              <w:left w:val="single" w:sz="6" w:space="0" w:color="FFFFFF"/>
              <w:bottom w:val="single" w:sz="4" w:space="0" w:color="FFFFFF"/>
              <w:right w:val="single" w:sz="6" w:space="0" w:color="FFFFFF"/>
            </w:tcBorders>
          </w:tcPr>
          <w:p w14:paraId="4962160C"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2F4A519"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0E6E88A7"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17D169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6D90B07"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F88F9C2"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4E28F2C"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29B630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E32C76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D19902A" w14:textId="77777777" w:rsidR="00CE6208" w:rsidRDefault="00CE6208">
            <w:pPr>
              <w:pStyle w:val="ProductList-TableBody"/>
            </w:pPr>
          </w:p>
        </w:tc>
      </w:tr>
      <w:tr w:rsidR="00CE6208" w14:paraId="5179600C" w14:textId="77777777">
        <w:tc>
          <w:tcPr>
            <w:tcW w:w="240" w:type="dxa"/>
            <w:tcBorders>
              <w:top w:val="dashed" w:sz="4" w:space="0" w:color="BFBFBF"/>
              <w:left w:val="none" w:sz="24" w:space="0" w:color="808080"/>
              <w:bottom w:val="dashed" w:sz="4" w:space="0" w:color="BFBFBF"/>
              <w:right w:val="single" w:sz="6" w:space="0" w:color="FFFFFF"/>
            </w:tcBorders>
          </w:tcPr>
          <w:p w14:paraId="338E531B" w14:textId="77777777" w:rsidR="00CE6208" w:rsidRDefault="00AA36BB">
            <w:pPr>
              <w:pStyle w:val="ProductList-TableBody"/>
            </w:pPr>
            <w:hyperlink w:anchor="_Sec807">
              <w:r w:rsidR="00DA3D0A">
                <w:rPr>
                  <w:color w:val="00467F"/>
                  <w:u w:val="single"/>
                </w:rPr>
                <w:t>Základní</w:t>
              </w:r>
            </w:hyperlink>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7616FA96"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A984D24"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6FD459A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407F89D9"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7D8162E"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37D7E67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0B016C0"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2E65A934"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D1907A3"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1446A03B"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747DAAC2"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140CBE9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7F7EF09"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4668C5"/>
          </w:tcPr>
          <w:p w14:paraId="0D99F9C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670EE72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1C7C4E6"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7D988B1"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F5DBFAC"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A8F0D5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4D00877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85ADD6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0EC1F6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D7D25E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5240250" w14:textId="77777777" w:rsidR="00CE6208" w:rsidRDefault="00CE6208">
            <w:pPr>
              <w:pStyle w:val="ProductList-TableBody"/>
              <w:jc w:val="center"/>
            </w:pPr>
          </w:p>
        </w:tc>
      </w:tr>
      <w:tr w:rsidR="00CE6208" w14:paraId="324D0B4E" w14:textId="77777777">
        <w:tc>
          <w:tcPr>
            <w:tcW w:w="240" w:type="dxa"/>
            <w:tcBorders>
              <w:top w:val="dashed" w:sz="4" w:space="0" w:color="BFBFBF"/>
              <w:left w:val="none" w:sz="24" w:space="0" w:color="808080"/>
              <w:bottom w:val="dashed" w:sz="4" w:space="0" w:color="BFBFBF"/>
              <w:right w:val="single" w:sz="6" w:space="0" w:color="FFFFFF"/>
            </w:tcBorders>
          </w:tcPr>
          <w:p w14:paraId="386693E9" w14:textId="77777777" w:rsidR="00CE6208" w:rsidRDefault="00AA36BB">
            <w:pPr>
              <w:pStyle w:val="ProductList-TableBody"/>
            </w:pPr>
            <w:hyperlink w:anchor="_Sec807">
              <w:r w:rsidR="00DA3D0A">
                <w:rPr>
                  <w:color w:val="00467F"/>
                  <w:u w:val="single"/>
                </w:rPr>
                <w:t>Dodatečné</w:t>
              </w:r>
            </w:hyperlink>
            <w:r w:rsidR="00DA3D0A">
              <w:t xml:space="preserve"> (RMS)</w:t>
            </w: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52452C88"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42CA43E9"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649C07B3"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50E057DC"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49977A19"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5333EF7E"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0A778985"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26E37781"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7F6C4E93"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790F5EE0"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5DB7B2C8"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6B5282C9"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57705AF2"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0C5DCE8F"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05C9F2DC"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F768A29"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19F0F1F"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E141C5B"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490D840"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3C4FF92"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78D423A"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132A221"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E82BDE0"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8BB3E2D" w14:textId="77777777" w:rsidR="00CE6208" w:rsidRDefault="00CE6208">
            <w:pPr>
              <w:pStyle w:val="ProductList-TableBody"/>
              <w:jc w:val="center"/>
            </w:pPr>
          </w:p>
        </w:tc>
      </w:tr>
      <w:tr w:rsidR="00CE6208" w14:paraId="34B6CD69" w14:textId="77777777">
        <w:tc>
          <w:tcPr>
            <w:tcW w:w="240" w:type="dxa"/>
            <w:tcBorders>
              <w:top w:val="dashed" w:sz="4" w:space="0" w:color="BFBFBF"/>
              <w:left w:val="none" w:sz="24" w:space="0" w:color="808080"/>
              <w:bottom w:val="single" w:sz="4" w:space="0" w:color="FFFFFF"/>
              <w:right w:val="single" w:sz="6" w:space="0" w:color="FFFFFF"/>
            </w:tcBorders>
          </w:tcPr>
          <w:p w14:paraId="50B789B3" w14:textId="77777777" w:rsidR="00CE6208" w:rsidRDefault="00AA36BB">
            <w:pPr>
              <w:pStyle w:val="ProductList-TableBody"/>
            </w:pPr>
            <w:hyperlink w:anchor="_Sec807">
              <w:r w:rsidR="00DA3D0A">
                <w:rPr>
                  <w:color w:val="00467F"/>
                  <w:u w:val="single"/>
                </w:rPr>
                <w:t>Dodatečné</w:t>
              </w:r>
            </w:hyperlink>
            <w:r w:rsidR="00DA3D0A">
              <w:t xml:space="preserve"> (MIM)</w:t>
            </w: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2C2A741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73B55F7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01B42E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0E24B19"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0467B3E2"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196CA89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788D6741"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63BF2FD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89B277E"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3346E531"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41D3492A"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BFBFBF"/>
          </w:tcPr>
          <w:p w14:paraId="61AAAB38"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6B7770D0"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4668C5"/>
          </w:tcPr>
          <w:p w14:paraId="602FC3DC"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2379C922"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225DAA5"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5141B5BF"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60E63701"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AD8FA4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71074D1D"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14:paraId="4026362A"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14F8C100"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2610EB60" w14:textId="77777777" w:rsidR="00CE6208" w:rsidRDefault="00CE6208">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14:paraId="72229B90" w14:textId="77777777" w:rsidR="00CE6208" w:rsidRDefault="00CE6208">
            <w:pPr>
              <w:pStyle w:val="ProductList-TableBody"/>
              <w:jc w:val="center"/>
            </w:pPr>
          </w:p>
        </w:tc>
      </w:tr>
      <w:tr w:rsidR="00CE6208" w14:paraId="7060E090" w14:textId="77777777">
        <w:tc>
          <w:tcPr>
            <w:tcW w:w="240" w:type="dxa"/>
            <w:gridSpan w:val="15"/>
            <w:tcBorders>
              <w:top w:val="single" w:sz="4" w:space="0" w:color="FFFFFF"/>
              <w:left w:val="single" w:sz="6" w:space="0" w:color="FFFFFF"/>
              <w:bottom w:val="none" w:sz="24" w:space="0" w:color="808080"/>
              <w:right w:val="single" w:sz="6" w:space="0" w:color="FFFFFF"/>
            </w:tcBorders>
          </w:tcPr>
          <w:p w14:paraId="63F316C6" w14:textId="77777777" w:rsidR="00CE6208" w:rsidRDefault="00DA3D0A">
            <w:pPr>
              <w:pStyle w:val="ProductList-TableBody"/>
            </w:pPr>
            <w:r>
              <w:rPr>
                <w:b/>
              </w:rPr>
              <w:t>Advanced Threat Analytics 2016</w:t>
            </w:r>
          </w:p>
        </w:tc>
        <w:tc>
          <w:tcPr>
            <w:tcW w:w="360" w:type="dxa"/>
            <w:tcBorders>
              <w:top w:val="single" w:sz="4" w:space="0" w:color="FFFFFF"/>
              <w:left w:val="single" w:sz="6" w:space="0" w:color="FFFFFF"/>
              <w:bottom w:val="single" w:sz="4" w:space="0" w:color="FFFFFF"/>
              <w:right w:val="single" w:sz="6" w:space="0" w:color="FFFFFF"/>
            </w:tcBorders>
          </w:tcPr>
          <w:p w14:paraId="7FBD9DC4"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285A615D"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2E55FBB0"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3A54CA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677B7C76"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07629F20"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6D7F4372"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464B6ECA"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6E61752"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541979C2" w14:textId="77777777" w:rsidR="00CE6208" w:rsidRDefault="00CE6208">
            <w:pPr>
              <w:pStyle w:val="ProductList-TableBody"/>
            </w:pPr>
          </w:p>
        </w:tc>
      </w:tr>
      <w:tr w:rsidR="00CE6208" w14:paraId="3A21C96E" w14:textId="77777777">
        <w:tc>
          <w:tcPr>
            <w:tcW w:w="240" w:type="dxa"/>
            <w:tcBorders>
              <w:top w:val="none" w:sz="24" w:space="0" w:color="808080"/>
              <w:left w:val="none" w:sz="24" w:space="0" w:color="808080"/>
              <w:bottom w:val="single" w:sz="4" w:space="0" w:color="FFFFFF"/>
              <w:right w:val="single" w:sz="6" w:space="0" w:color="FFFFFF"/>
            </w:tcBorders>
          </w:tcPr>
          <w:p w14:paraId="4F93F364" w14:textId="77777777" w:rsidR="00CE6208" w:rsidRDefault="00AA36BB">
            <w:pPr>
              <w:pStyle w:val="ProductList-TableBody"/>
            </w:pPr>
            <w:hyperlink w:anchor="_Sec801">
              <w:r w:rsidR="00DA3D0A">
                <w:rPr>
                  <w:color w:val="00467F"/>
                  <w:u w:val="single"/>
                </w:rPr>
                <w:t>Správa</w:t>
              </w:r>
            </w:hyperlink>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79ED1F90"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18E0C828"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026B6F4A"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6E992BAB"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052D2B66"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30E69E3B"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1A50FD6D"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3016F6B8"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4668C5"/>
          </w:tcPr>
          <w:p w14:paraId="7C03CC8D"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4668C5"/>
          </w:tcPr>
          <w:p w14:paraId="38CB4A04"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BFBFBF"/>
          </w:tcPr>
          <w:p w14:paraId="69E33A9E"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4668C5"/>
          </w:tcPr>
          <w:p w14:paraId="4D4C9DF5" w14:textId="77777777" w:rsidR="00CE6208" w:rsidRDefault="00CE6208">
            <w:pPr>
              <w:pStyle w:val="ProductList-TableBody"/>
              <w:jc w:val="center"/>
            </w:pPr>
          </w:p>
        </w:tc>
        <w:tc>
          <w:tcPr>
            <w:tcW w:w="480" w:type="dxa"/>
            <w:tcBorders>
              <w:top w:val="none" w:sz="24" w:space="0" w:color="808080"/>
              <w:left w:val="single" w:sz="6" w:space="0" w:color="FFFFFF"/>
              <w:bottom w:val="single" w:sz="4" w:space="0" w:color="FFFFFF"/>
              <w:right w:val="single" w:sz="6" w:space="0" w:color="FFFFFF"/>
            </w:tcBorders>
            <w:shd w:val="clear" w:color="auto" w:fill="BFBFBF"/>
          </w:tcPr>
          <w:p w14:paraId="0F54A2B0" w14:textId="77777777" w:rsidR="00CE6208" w:rsidRDefault="00CE6208">
            <w:pPr>
              <w:pStyle w:val="ProductList-TableBody"/>
              <w:jc w:val="center"/>
            </w:pPr>
          </w:p>
        </w:tc>
        <w:tc>
          <w:tcPr>
            <w:tcW w:w="360" w:type="dxa"/>
            <w:tcBorders>
              <w:top w:val="none" w:sz="24" w:space="0" w:color="808080"/>
              <w:left w:val="single" w:sz="6" w:space="0" w:color="FFFFFF"/>
              <w:bottom w:val="single" w:sz="4" w:space="0" w:color="FFFFFF"/>
              <w:right w:val="single" w:sz="6" w:space="0" w:color="FFFFFF"/>
            </w:tcBorders>
            <w:shd w:val="clear" w:color="auto" w:fill="4668C5"/>
          </w:tcPr>
          <w:p w14:paraId="3CF1F5E1"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9729E91"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D39F4BF"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236F1596"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779BD8EE"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30DE2091"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4942920"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14:paraId="52FA9148"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71A45D22"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4995C35C" w14:textId="77777777" w:rsidR="00CE6208" w:rsidRDefault="00CE6208">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14:paraId="11746A61" w14:textId="77777777" w:rsidR="00CE6208" w:rsidRDefault="00CE6208">
            <w:pPr>
              <w:pStyle w:val="ProductList-TableBody"/>
              <w:jc w:val="center"/>
            </w:pPr>
          </w:p>
        </w:tc>
      </w:tr>
      <w:tr w:rsidR="00CE6208" w14:paraId="44A12081" w14:textId="77777777">
        <w:tc>
          <w:tcPr>
            <w:tcW w:w="240" w:type="dxa"/>
            <w:gridSpan w:val="15"/>
            <w:tcBorders>
              <w:top w:val="single" w:sz="4" w:space="0" w:color="FFFFFF"/>
              <w:left w:val="single" w:sz="6" w:space="0" w:color="FFFFFF"/>
              <w:bottom w:val="none" w:sz="24" w:space="0" w:color="808080"/>
              <w:right w:val="single" w:sz="6" w:space="0" w:color="FFFFFF"/>
            </w:tcBorders>
          </w:tcPr>
          <w:p w14:paraId="3D3951A9" w14:textId="77777777" w:rsidR="00CE6208" w:rsidRDefault="00DA3D0A">
            <w:pPr>
              <w:pStyle w:val="ProductList-TableBody"/>
            </w:pPr>
            <w:r>
              <w:rPr>
                <w:b/>
              </w:rPr>
              <w:t>System Center Configuration Manager 1606</w:t>
            </w:r>
          </w:p>
        </w:tc>
        <w:tc>
          <w:tcPr>
            <w:tcW w:w="360" w:type="dxa"/>
            <w:tcBorders>
              <w:top w:val="single" w:sz="4" w:space="0" w:color="FFFFFF"/>
              <w:left w:val="single" w:sz="6" w:space="0" w:color="FFFFFF"/>
              <w:bottom w:val="single" w:sz="4" w:space="0" w:color="FFFFFF"/>
              <w:right w:val="single" w:sz="6" w:space="0" w:color="FFFFFF"/>
            </w:tcBorders>
          </w:tcPr>
          <w:p w14:paraId="5AFE8BEC"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24ABA2B"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7D4F0DE"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F294831"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6DC36DF1"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7D5DB759"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0F4FDAD4"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058AB67C"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358760C1" w14:textId="77777777" w:rsidR="00CE6208" w:rsidRDefault="00CE6208">
            <w:pPr>
              <w:pStyle w:val="ProductList-TableBody"/>
            </w:pPr>
          </w:p>
        </w:tc>
        <w:tc>
          <w:tcPr>
            <w:tcW w:w="360" w:type="dxa"/>
            <w:tcBorders>
              <w:top w:val="single" w:sz="4" w:space="0" w:color="FFFFFF"/>
              <w:left w:val="single" w:sz="6" w:space="0" w:color="FFFFFF"/>
              <w:bottom w:val="single" w:sz="4" w:space="0" w:color="FFFFFF"/>
              <w:right w:val="single" w:sz="6" w:space="0" w:color="FFFFFF"/>
            </w:tcBorders>
          </w:tcPr>
          <w:p w14:paraId="25979E50" w14:textId="77777777" w:rsidR="00CE6208" w:rsidRDefault="00CE6208">
            <w:pPr>
              <w:pStyle w:val="ProductList-TableBody"/>
            </w:pPr>
          </w:p>
        </w:tc>
      </w:tr>
      <w:tr w:rsidR="00CE6208" w14:paraId="58C61FCF" w14:textId="77777777">
        <w:tc>
          <w:tcPr>
            <w:tcW w:w="240" w:type="dxa"/>
            <w:tcBorders>
              <w:top w:val="none" w:sz="24" w:space="0" w:color="808080"/>
              <w:left w:val="none" w:sz="24" w:space="0" w:color="808080"/>
              <w:bottom w:val="none" w:sz="4" w:space="0" w:color="6E6E6E"/>
              <w:right w:val="single" w:sz="6" w:space="0" w:color="FFFFFF"/>
            </w:tcBorders>
          </w:tcPr>
          <w:p w14:paraId="7468CC9A" w14:textId="77777777" w:rsidR="00CE6208" w:rsidRDefault="00AA36BB">
            <w:pPr>
              <w:pStyle w:val="ProductList-TableBody"/>
            </w:pPr>
            <w:hyperlink w:anchor="_Sec802">
              <w:r w:rsidR="00DA3D0A">
                <w:rPr>
                  <w:color w:val="00467F"/>
                  <w:u w:val="single"/>
                </w:rPr>
                <w:t>Správa</w:t>
              </w:r>
            </w:hyperlink>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737E24AE"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4952276A"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6FBEDF41"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4668C5"/>
          </w:tcPr>
          <w:p w14:paraId="0887A0FA"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4668C5"/>
          </w:tcPr>
          <w:p w14:paraId="56373AB6"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1FD4322F"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2A95F54A"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55EFE4E8"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4668C5"/>
          </w:tcPr>
          <w:p w14:paraId="6F2D8DFE"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4668C5"/>
          </w:tcPr>
          <w:p w14:paraId="41AD30D3"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2C36E9B1" w14:textId="77777777" w:rsidR="00CE6208" w:rsidRDefault="00CE6208">
            <w:pPr>
              <w:pStyle w:val="ProductList-TableBody"/>
              <w:jc w:val="center"/>
            </w:pPr>
          </w:p>
        </w:tc>
        <w:tc>
          <w:tcPr>
            <w:tcW w:w="360" w:type="dxa"/>
            <w:tcBorders>
              <w:top w:val="none" w:sz="24" w:space="0" w:color="808080"/>
              <w:left w:val="single" w:sz="6" w:space="0" w:color="FFFFFF"/>
              <w:bottom w:val="none" w:sz="4" w:space="0" w:color="6E6E6E"/>
              <w:right w:val="single" w:sz="6" w:space="0" w:color="FFFFFF"/>
            </w:tcBorders>
            <w:shd w:val="clear" w:color="auto" w:fill="BFBFBF"/>
          </w:tcPr>
          <w:p w14:paraId="51AFF960" w14:textId="77777777" w:rsidR="00CE6208" w:rsidRDefault="00CE6208">
            <w:pPr>
              <w:pStyle w:val="ProductList-TableBody"/>
              <w:jc w:val="center"/>
            </w:pPr>
          </w:p>
        </w:tc>
        <w:tc>
          <w:tcPr>
            <w:tcW w:w="480" w:type="dxa"/>
            <w:tcBorders>
              <w:top w:val="none" w:sz="24" w:space="0" w:color="808080"/>
              <w:left w:val="single" w:sz="6" w:space="0" w:color="FFFFFF"/>
              <w:bottom w:val="none" w:sz="4" w:space="0" w:color="6E6E6E"/>
              <w:right w:val="single" w:sz="6" w:space="0" w:color="FFFFFF"/>
            </w:tcBorders>
            <w:shd w:val="clear" w:color="auto" w:fill="BFBFBF"/>
          </w:tcPr>
          <w:p w14:paraId="66FEBC0D" w14:textId="77777777" w:rsidR="00CE6208" w:rsidRDefault="00CE6208">
            <w:pPr>
              <w:pStyle w:val="ProductList-TableBody"/>
              <w:jc w:val="center"/>
            </w:pPr>
          </w:p>
        </w:tc>
        <w:tc>
          <w:tcPr>
            <w:tcW w:w="360" w:type="dxa"/>
            <w:tcBorders>
              <w:top w:val="none" w:sz="24" w:space="0" w:color="808080"/>
              <w:left w:val="single" w:sz="6" w:space="0" w:color="FFFFFF"/>
              <w:bottom w:val="single" w:sz="6" w:space="0" w:color="FFFFFF"/>
              <w:right w:val="single" w:sz="6" w:space="0" w:color="FFFFFF"/>
            </w:tcBorders>
            <w:shd w:val="clear" w:color="auto" w:fill="4668C5"/>
          </w:tcPr>
          <w:p w14:paraId="5581394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5980457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8F5E828"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CD81F05"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A2AF08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C59A86F"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069F71CF"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2DDDD09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198FCA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5520DEB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690DFD95" w14:textId="77777777" w:rsidR="00CE6208" w:rsidRDefault="00CE6208">
            <w:pPr>
              <w:pStyle w:val="ProductList-TableBody"/>
              <w:jc w:val="center"/>
            </w:pPr>
          </w:p>
        </w:tc>
      </w:tr>
      <w:tr w:rsidR="00CE6208" w14:paraId="145BD820" w14:textId="77777777">
        <w:tc>
          <w:tcPr>
            <w:tcW w:w="240" w:type="dxa"/>
            <w:gridSpan w:val="13"/>
            <w:tcBorders>
              <w:top w:val="none" w:sz="4" w:space="0" w:color="6E6E6E"/>
              <w:left w:val="single" w:sz="6" w:space="0" w:color="FFFFFF"/>
              <w:bottom w:val="none" w:sz="4" w:space="0" w:color="6E6E6E"/>
              <w:right w:val="single" w:sz="6" w:space="0" w:color="FFFFFF"/>
            </w:tcBorders>
            <w:shd w:val="clear" w:color="auto" w:fill="FFFFFF"/>
          </w:tcPr>
          <w:p w14:paraId="43BF2A81" w14:textId="77777777" w:rsidR="00CE6208" w:rsidRDefault="00DA3D0A">
            <w:pPr>
              <w:pStyle w:val="ProductList-TableBody"/>
            </w:pPr>
            <w:r>
              <w:rPr>
                <w:b/>
              </w:rPr>
              <w:t>System Center Endpoint Protection 1606</w:t>
            </w:r>
          </w:p>
        </w:tc>
        <w:tc>
          <w:tcPr>
            <w:tcW w:w="360" w:type="dxa"/>
            <w:tcBorders>
              <w:top w:val="none" w:sz="4" w:space="0" w:color="6E6E6E"/>
              <w:left w:val="single" w:sz="6" w:space="0" w:color="FFFFFF"/>
              <w:bottom w:val="none" w:sz="4" w:space="0" w:color="6E6E6E"/>
              <w:right w:val="single" w:sz="6" w:space="0" w:color="FFFFFF"/>
            </w:tcBorders>
            <w:shd w:val="clear" w:color="auto" w:fill="FFFFFF"/>
          </w:tcPr>
          <w:p w14:paraId="17CE7CB2"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6792665E"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766E1CB4"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79502F8E"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143D58B1"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10804CC1"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250D4269"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08B975C3"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4DE7757B"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4392E000"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74A8448D"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FFFFFF"/>
          </w:tcPr>
          <w:p w14:paraId="765ACC48" w14:textId="77777777" w:rsidR="00CE6208" w:rsidRDefault="00CE6208">
            <w:pPr>
              <w:pStyle w:val="ProductList-TableBody"/>
              <w:jc w:val="center"/>
            </w:pPr>
          </w:p>
        </w:tc>
      </w:tr>
      <w:tr w:rsidR="00CE6208" w14:paraId="23771D80" w14:textId="77777777">
        <w:tc>
          <w:tcPr>
            <w:tcW w:w="240" w:type="dxa"/>
            <w:tcBorders>
              <w:top w:val="none" w:sz="4" w:space="0" w:color="6E6E6E"/>
              <w:left w:val="none" w:sz="24" w:space="0" w:color="808080"/>
              <w:bottom w:val="none" w:sz="4" w:space="0" w:color="6E6E6E"/>
              <w:right w:val="single" w:sz="6" w:space="0" w:color="FFFFFF"/>
            </w:tcBorders>
          </w:tcPr>
          <w:p w14:paraId="227F01BE" w14:textId="77777777" w:rsidR="00CE6208" w:rsidRDefault="00AA36BB">
            <w:pPr>
              <w:pStyle w:val="ProductList-TableBody"/>
            </w:pPr>
            <w:hyperlink w:anchor="_Sec802">
              <w:r w:rsidR="00DA3D0A">
                <w:rPr>
                  <w:color w:val="00467F"/>
                  <w:u w:val="single"/>
                </w:rPr>
                <w:t>Správa</w:t>
              </w:r>
            </w:hyperlink>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7D729FC0"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31677EC3"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6A76DBF9"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4668C5"/>
          </w:tcPr>
          <w:p w14:paraId="6CE1D731"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4668C5"/>
          </w:tcPr>
          <w:p w14:paraId="2F0956AE"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144F3000"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3CF11ADC"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08A03FDE"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4668C5"/>
          </w:tcPr>
          <w:p w14:paraId="06BEE83E"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4668C5"/>
          </w:tcPr>
          <w:p w14:paraId="64E035AA"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08779BDE" w14:textId="77777777" w:rsidR="00CE6208" w:rsidRDefault="00CE6208">
            <w:pPr>
              <w:pStyle w:val="ProductList-TableBody"/>
              <w:jc w:val="center"/>
            </w:pPr>
          </w:p>
        </w:tc>
        <w:tc>
          <w:tcPr>
            <w:tcW w:w="360" w:type="dxa"/>
            <w:tcBorders>
              <w:top w:val="none" w:sz="4" w:space="0" w:color="6E6E6E"/>
              <w:left w:val="single" w:sz="6" w:space="0" w:color="FFFFFF"/>
              <w:bottom w:val="none" w:sz="4" w:space="0" w:color="6E6E6E"/>
              <w:right w:val="single" w:sz="6" w:space="0" w:color="FFFFFF"/>
            </w:tcBorders>
            <w:shd w:val="clear" w:color="auto" w:fill="BFBFBF"/>
          </w:tcPr>
          <w:p w14:paraId="6FA356B5" w14:textId="77777777" w:rsidR="00CE6208" w:rsidRDefault="00CE6208">
            <w:pPr>
              <w:pStyle w:val="ProductList-TableBody"/>
              <w:jc w:val="center"/>
            </w:pPr>
          </w:p>
        </w:tc>
        <w:tc>
          <w:tcPr>
            <w:tcW w:w="480" w:type="dxa"/>
            <w:tcBorders>
              <w:top w:val="none" w:sz="4" w:space="0" w:color="6E6E6E"/>
              <w:left w:val="single" w:sz="6" w:space="0" w:color="FFFFFF"/>
              <w:bottom w:val="none" w:sz="4" w:space="0" w:color="6E6E6E"/>
              <w:right w:val="single" w:sz="6" w:space="0" w:color="FFFFFF"/>
            </w:tcBorders>
            <w:shd w:val="clear" w:color="auto" w:fill="BFBFBF"/>
          </w:tcPr>
          <w:p w14:paraId="68424D65"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4668C5"/>
          </w:tcPr>
          <w:p w14:paraId="52A00E68"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1558924"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97B105B"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712F4A92"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3E4CC93C"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2D0E8ED"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438495AD"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06EF5EC"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BDD4409"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287FD4B"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360CC890" w14:textId="77777777" w:rsidR="00CE6208" w:rsidRDefault="00CE6208">
            <w:pPr>
              <w:pStyle w:val="ProductList-TableBody"/>
              <w:jc w:val="center"/>
            </w:pPr>
          </w:p>
        </w:tc>
      </w:tr>
      <w:tr w:rsidR="00CE6208" w14:paraId="2EF0E9A1" w14:textId="77777777">
        <w:tc>
          <w:tcPr>
            <w:tcW w:w="240" w:type="dxa"/>
            <w:gridSpan w:val="14"/>
            <w:tcBorders>
              <w:top w:val="none" w:sz="4" w:space="0" w:color="6E6E6E"/>
              <w:left w:val="single" w:sz="6" w:space="0" w:color="FFFFFF"/>
              <w:bottom w:val="none" w:sz="4" w:space="0" w:color="BFBFBF"/>
              <w:right w:val="single" w:sz="6" w:space="0" w:color="FFFFFF"/>
            </w:tcBorders>
          </w:tcPr>
          <w:p w14:paraId="2BB3722C" w14:textId="77777777" w:rsidR="00CE6208" w:rsidRDefault="00DA3D0A">
            <w:pPr>
              <w:pStyle w:val="ProductList-TableBody"/>
            </w:pPr>
            <w:r>
              <w:rPr>
                <w:b/>
              </w:rPr>
              <w:t>Microsoft Dynamics 365 On-premises Server</w:t>
            </w: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1E2FBE14"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289BD2AB"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7CEDB5F2"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4669FE39"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6B4AAD8A"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2AF0895C"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68D25C92"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6936382F"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60165989"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5475BD47" w14:textId="77777777" w:rsidR="00CE6208" w:rsidRDefault="00CE6208">
            <w:pPr>
              <w:pStyle w:val="ProductList-TableBody"/>
              <w:jc w:val="center"/>
            </w:pPr>
          </w:p>
        </w:tc>
        <w:tc>
          <w:tcPr>
            <w:tcW w:w="360" w:type="dxa"/>
            <w:tcBorders>
              <w:top w:val="single" w:sz="6" w:space="0" w:color="FFFFFF"/>
              <w:left w:val="single" w:sz="6" w:space="0" w:color="FFFFFF"/>
              <w:bottom w:val="single" w:sz="4" w:space="0" w:color="FFFFFF"/>
              <w:right w:val="single" w:sz="6" w:space="0" w:color="FFFFFF"/>
            </w:tcBorders>
            <w:shd w:val="clear" w:color="auto" w:fill="FFFFFF"/>
          </w:tcPr>
          <w:p w14:paraId="43EB24D5" w14:textId="77777777" w:rsidR="00CE6208" w:rsidRDefault="00CE6208">
            <w:pPr>
              <w:pStyle w:val="ProductList-TableBody"/>
              <w:jc w:val="center"/>
            </w:pPr>
          </w:p>
        </w:tc>
      </w:tr>
      <w:tr w:rsidR="00CE6208" w14:paraId="077FB25D" w14:textId="77777777">
        <w:tc>
          <w:tcPr>
            <w:tcW w:w="240" w:type="dxa"/>
            <w:tcBorders>
              <w:top w:val="none" w:sz="4" w:space="0" w:color="BFBFBF"/>
              <w:left w:val="none" w:sz="24" w:space="0" w:color="808080"/>
              <w:bottom w:val="dashed" w:sz="4" w:space="0" w:color="BFBFBF"/>
              <w:right w:val="single" w:sz="6" w:space="0" w:color="FFFFFF"/>
            </w:tcBorders>
          </w:tcPr>
          <w:p w14:paraId="6B3F8EB1" w14:textId="77777777" w:rsidR="00CE6208" w:rsidRDefault="00AA36BB">
            <w:pPr>
              <w:pStyle w:val="ProductList-TableBody"/>
            </w:pPr>
            <w:hyperlink w:anchor="_Sec790">
              <w:r w:rsidR="00DA3D0A">
                <w:rPr>
                  <w:color w:val="00467F"/>
                  <w:u w:val="single"/>
                </w:rPr>
                <w:t>Prodej</w:t>
              </w:r>
            </w:hyperlink>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005207E7"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6605D619"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08F36B3B"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7D6578BE"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38D607B6"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05F2A02C"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47F75D4C"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77C317FB"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127BDD31"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34E14E95"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4290834B" w14:textId="77777777" w:rsidR="00CE6208" w:rsidRDefault="00CE6208">
            <w:pPr>
              <w:pStyle w:val="ProductList-TableBody"/>
              <w:jc w:val="center"/>
            </w:pPr>
          </w:p>
        </w:tc>
        <w:tc>
          <w:tcPr>
            <w:tcW w:w="360" w:type="dxa"/>
            <w:tcBorders>
              <w:top w:val="none" w:sz="4" w:space="0" w:color="BFBFBF"/>
              <w:left w:val="single" w:sz="6" w:space="0" w:color="FFFFFF"/>
              <w:bottom w:val="single" w:sz="6" w:space="0" w:color="FFFFFF"/>
              <w:right w:val="single" w:sz="6" w:space="0" w:color="FFFFFF"/>
            </w:tcBorders>
            <w:shd w:val="clear" w:color="auto" w:fill="BFBFBF"/>
          </w:tcPr>
          <w:p w14:paraId="3D09B3EE" w14:textId="77777777" w:rsidR="00CE6208" w:rsidRDefault="00CE6208">
            <w:pPr>
              <w:pStyle w:val="ProductList-TableBody"/>
              <w:jc w:val="center"/>
            </w:pPr>
          </w:p>
        </w:tc>
        <w:tc>
          <w:tcPr>
            <w:tcW w:w="480" w:type="dxa"/>
            <w:tcBorders>
              <w:top w:val="none" w:sz="4" w:space="0" w:color="BFBFBF"/>
              <w:left w:val="single" w:sz="6" w:space="0" w:color="FFFFFF"/>
              <w:bottom w:val="single" w:sz="6" w:space="0" w:color="FFFFFF"/>
              <w:right w:val="single" w:sz="6" w:space="0" w:color="FFFFFF"/>
            </w:tcBorders>
            <w:shd w:val="clear" w:color="auto" w:fill="BFBFBF"/>
          </w:tcPr>
          <w:p w14:paraId="38488994" w14:textId="77777777" w:rsidR="00CE6208" w:rsidRDefault="00CE6208">
            <w:pPr>
              <w:pStyle w:val="ProductList-TableBody"/>
              <w:jc w:val="center"/>
            </w:pPr>
          </w:p>
        </w:tc>
        <w:tc>
          <w:tcPr>
            <w:tcW w:w="360" w:type="dxa"/>
            <w:tcBorders>
              <w:top w:val="single" w:sz="4" w:space="0" w:color="FFFFFF"/>
              <w:left w:val="single" w:sz="6" w:space="0" w:color="FFFFFF"/>
              <w:bottom w:val="single" w:sz="6" w:space="0" w:color="FFFFFF"/>
              <w:right w:val="single" w:sz="6" w:space="0" w:color="FFFFFF"/>
            </w:tcBorders>
            <w:shd w:val="clear" w:color="auto" w:fill="BFBFBF"/>
          </w:tcPr>
          <w:p w14:paraId="51D2BD9E"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CC141D9"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3D07E771"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346AA12"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78F7747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483AEF4A"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7FAB47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07E8FC44"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10226C70"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14:paraId="13A6ACDA" w14:textId="77777777" w:rsidR="00CE6208" w:rsidRDefault="00CE6208">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14:paraId="7C41E874" w14:textId="77777777" w:rsidR="00CE6208" w:rsidRDefault="00CE6208">
            <w:pPr>
              <w:pStyle w:val="ProductList-TableBody"/>
              <w:jc w:val="center"/>
            </w:pPr>
          </w:p>
        </w:tc>
      </w:tr>
      <w:tr w:rsidR="00CE6208" w14:paraId="1A24D7C7" w14:textId="77777777">
        <w:tc>
          <w:tcPr>
            <w:tcW w:w="240" w:type="dxa"/>
            <w:tcBorders>
              <w:top w:val="dashed" w:sz="4" w:space="0" w:color="BFBFBF"/>
              <w:left w:val="none" w:sz="24" w:space="0" w:color="808080"/>
              <w:bottom w:val="none" w:sz="4" w:space="0" w:color="6E6E6E"/>
              <w:right w:val="single" w:sz="6" w:space="0" w:color="FFFFFF"/>
            </w:tcBorders>
          </w:tcPr>
          <w:p w14:paraId="48EA55F4" w14:textId="77777777" w:rsidR="00CE6208" w:rsidRDefault="00AA36BB">
            <w:pPr>
              <w:pStyle w:val="ProductList-TableBody"/>
            </w:pPr>
            <w:hyperlink w:anchor="_Sec790">
              <w:r w:rsidR="00DA3D0A">
                <w:rPr>
                  <w:color w:val="00467F"/>
                  <w:u w:val="single"/>
                </w:rPr>
                <w:t>Zákaznická podpora</w:t>
              </w:r>
            </w:hyperlink>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60F04602"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7CBAA8CB"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1FEA6D6F"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7F74EE32"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43E3012E"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76B115DA"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02A04BBA"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5A85D80A"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5BBDDDB0"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1DEE828E"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62133E5A" w14:textId="77777777" w:rsidR="00CE6208" w:rsidRDefault="00CE6208">
            <w:pPr>
              <w:pStyle w:val="ProductList-TableBody"/>
              <w:jc w:val="center"/>
            </w:pPr>
          </w:p>
        </w:tc>
        <w:tc>
          <w:tcPr>
            <w:tcW w:w="360" w:type="dxa"/>
            <w:tcBorders>
              <w:top w:val="single" w:sz="6" w:space="0" w:color="FFFFFF"/>
              <w:left w:val="single" w:sz="6" w:space="0" w:color="FFFFFF"/>
              <w:bottom w:val="none" w:sz="4" w:space="0" w:color="6E6E6E"/>
              <w:right w:val="single" w:sz="6" w:space="0" w:color="FFFFFF"/>
            </w:tcBorders>
            <w:shd w:val="clear" w:color="auto" w:fill="BFBFBF"/>
          </w:tcPr>
          <w:p w14:paraId="174BE873" w14:textId="77777777" w:rsidR="00CE6208" w:rsidRDefault="00CE6208">
            <w:pPr>
              <w:pStyle w:val="ProductList-TableBody"/>
              <w:jc w:val="center"/>
            </w:pPr>
          </w:p>
        </w:tc>
        <w:tc>
          <w:tcPr>
            <w:tcW w:w="480" w:type="dxa"/>
            <w:tcBorders>
              <w:top w:val="single" w:sz="6" w:space="0" w:color="FFFFFF"/>
              <w:left w:val="single" w:sz="6" w:space="0" w:color="FFFFFF"/>
              <w:bottom w:val="none" w:sz="4" w:space="0" w:color="6E6E6E"/>
              <w:right w:val="single" w:sz="6" w:space="0" w:color="FFFFFF"/>
            </w:tcBorders>
            <w:shd w:val="clear" w:color="auto" w:fill="BFBFBF"/>
          </w:tcPr>
          <w:p w14:paraId="562150E1"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57289E0E"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C446284"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76843D36"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A2D49F6"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67B3A42"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076D24B"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96E3254"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38DAB5D"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2CF3F4D7"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6049EB8"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1A49BEAE" w14:textId="77777777" w:rsidR="00CE6208" w:rsidRDefault="00CE6208">
            <w:pPr>
              <w:pStyle w:val="ProductList-TableBody"/>
              <w:jc w:val="center"/>
            </w:pPr>
          </w:p>
        </w:tc>
      </w:tr>
      <w:tr w:rsidR="00CE6208" w14:paraId="303365FD" w14:textId="77777777">
        <w:tc>
          <w:tcPr>
            <w:tcW w:w="240" w:type="dxa"/>
            <w:gridSpan w:val="14"/>
            <w:tcBorders>
              <w:top w:val="none" w:sz="4" w:space="0" w:color="6E6E6E"/>
              <w:left w:val="single" w:sz="6" w:space="0" w:color="FFFFFF"/>
              <w:bottom w:val="none" w:sz="4" w:space="0" w:color="6E6E6E"/>
              <w:right w:val="single" w:sz="6" w:space="0" w:color="FFFFFF"/>
            </w:tcBorders>
          </w:tcPr>
          <w:p w14:paraId="1276BA79" w14:textId="77777777" w:rsidR="00CE6208" w:rsidRDefault="00DA3D0A">
            <w:pPr>
              <w:pStyle w:val="ProductList-TableBody"/>
            </w:pPr>
            <w:r>
              <w:rPr>
                <w:b/>
              </w:rPr>
              <w:t>Microsoft Dynamics 365 On-premises Operations Server</w:t>
            </w:r>
          </w:p>
        </w:tc>
        <w:tc>
          <w:tcPr>
            <w:tcW w:w="360" w:type="dxa"/>
            <w:tcBorders>
              <w:top w:val="single" w:sz="6" w:space="0" w:color="FFFFFF"/>
              <w:left w:val="single" w:sz="6" w:space="0" w:color="FFFFFF"/>
              <w:bottom w:val="single" w:sz="6" w:space="0" w:color="FFFFFF"/>
              <w:right w:val="single" w:sz="6" w:space="0" w:color="FFFFFF"/>
            </w:tcBorders>
          </w:tcPr>
          <w:p w14:paraId="6FDC6AE0"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75FD190B"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09B6BD00"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427D622C"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5F2BFC29"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3575AA5B"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7E152964"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0CE1D459"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4E9C06EA"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52C21BC5"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tcPr>
          <w:p w14:paraId="7BB02975" w14:textId="77777777" w:rsidR="00CE6208" w:rsidRDefault="00CE6208">
            <w:pPr>
              <w:pStyle w:val="ProductList-TableBody"/>
              <w:jc w:val="center"/>
            </w:pPr>
          </w:p>
        </w:tc>
      </w:tr>
      <w:tr w:rsidR="00CE6208" w14:paraId="62F3FAF1" w14:textId="77777777">
        <w:tc>
          <w:tcPr>
            <w:tcW w:w="240" w:type="dxa"/>
            <w:tcBorders>
              <w:top w:val="none" w:sz="4" w:space="0" w:color="6E6E6E"/>
              <w:left w:val="none" w:sz="24" w:space="0" w:color="808080"/>
              <w:bottom w:val="none" w:sz="4" w:space="0" w:color="6E6E6E"/>
              <w:right w:val="single" w:sz="6" w:space="0" w:color="FFFFFF"/>
            </w:tcBorders>
          </w:tcPr>
          <w:p w14:paraId="3EDC77BF" w14:textId="77777777" w:rsidR="00CE6208" w:rsidRDefault="00AA36BB">
            <w:pPr>
              <w:pStyle w:val="ProductList-TableBody"/>
            </w:pPr>
            <w:hyperlink w:anchor="_Sec790">
              <w:r w:rsidR="00DA3D0A">
                <w:rPr>
                  <w:color w:val="00467F"/>
                  <w:u w:val="single"/>
                </w:rPr>
                <w:t>Operace</w:t>
              </w:r>
            </w:hyperlink>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2AEAB640"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095E8341"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09DE0B77"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266A8636"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5FAB7F03"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5134752C"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64800614"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1E761917"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33AD4971"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19E755D6"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5AD4A7CA" w14:textId="77777777" w:rsidR="00CE6208" w:rsidRDefault="00CE6208">
            <w:pPr>
              <w:pStyle w:val="ProductList-TableBody"/>
              <w:jc w:val="center"/>
            </w:pPr>
          </w:p>
        </w:tc>
        <w:tc>
          <w:tcPr>
            <w:tcW w:w="360" w:type="dxa"/>
            <w:tcBorders>
              <w:top w:val="none" w:sz="4" w:space="0" w:color="6E6E6E"/>
              <w:left w:val="single" w:sz="6" w:space="0" w:color="FFFFFF"/>
              <w:bottom w:val="single" w:sz="6" w:space="0" w:color="FFFFFF"/>
              <w:right w:val="single" w:sz="6" w:space="0" w:color="FFFFFF"/>
            </w:tcBorders>
            <w:shd w:val="clear" w:color="auto" w:fill="BFBFBF"/>
          </w:tcPr>
          <w:p w14:paraId="2B35E14D" w14:textId="77777777" w:rsidR="00CE6208" w:rsidRDefault="00CE6208">
            <w:pPr>
              <w:pStyle w:val="ProductList-TableBody"/>
              <w:jc w:val="center"/>
            </w:pPr>
          </w:p>
        </w:tc>
        <w:tc>
          <w:tcPr>
            <w:tcW w:w="480" w:type="dxa"/>
            <w:tcBorders>
              <w:top w:val="none" w:sz="4" w:space="0" w:color="6E6E6E"/>
              <w:left w:val="single" w:sz="6" w:space="0" w:color="FFFFFF"/>
              <w:bottom w:val="single" w:sz="6" w:space="0" w:color="FFFFFF"/>
              <w:right w:val="single" w:sz="6" w:space="0" w:color="FFFFFF"/>
            </w:tcBorders>
            <w:shd w:val="clear" w:color="auto" w:fill="BFBFBF"/>
          </w:tcPr>
          <w:p w14:paraId="4D11168C" w14:textId="77777777" w:rsidR="00CE6208" w:rsidRDefault="00CE6208">
            <w:pPr>
              <w:pStyle w:val="ProductList-TableBody"/>
              <w:jc w:val="center"/>
            </w:pPr>
          </w:p>
        </w:tc>
        <w:tc>
          <w:tcPr>
            <w:tcW w:w="360" w:type="dxa"/>
            <w:tcBorders>
              <w:top w:val="single" w:sz="6" w:space="0" w:color="FFFFFF"/>
              <w:left w:val="single" w:sz="6" w:space="0" w:color="FFFFFF"/>
              <w:bottom w:val="single" w:sz="6" w:space="0" w:color="FFFFFF"/>
              <w:right w:val="single" w:sz="6" w:space="0" w:color="FFFFFF"/>
            </w:tcBorders>
            <w:shd w:val="clear" w:color="auto" w:fill="BFBFBF"/>
          </w:tcPr>
          <w:p w14:paraId="239ACEF4"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502352B"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40BE73E2"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57086F5"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28F64763"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B1D6767"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02148402"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6818ECEF"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14:paraId="1F466D1D"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6BD4A54F" w14:textId="77777777" w:rsidR="00CE6208" w:rsidRDefault="00CE6208">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14:paraId="57D6B53E" w14:textId="77777777" w:rsidR="00CE6208" w:rsidRDefault="00CE6208">
            <w:pPr>
              <w:pStyle w:val="ProductList-TableBody"/>
              <w:jc w:val="center"/>
            </w:pPr>
          </w:p>
        </w:tc>
      </w:tr>
    </w:tbl>
    <w:p w14:paraId="44EECD36" w14:textId="77777777" w:rsidR="00CE6208" w:rsidRDefault="00DA3D0A">
      <w:pPr>
        <w:pStyle w:val="ProductList-Body"/>
      </w:pPr>
      <w:r>
        <w:rPr>
          <w:b/>
          <w:i/>
        </w:rPr>
        <w:t>Poznámka</w:t>
      </w:r>
      <w:r>
        <w:rPr>
          <w:i/>
        </w:rPr>
        <w:t>: Poznámka: Office 365 A1, Microsoft 365 A1 a Office 365 Nonprofit E1 nesplňuje licenční požadavky pro přístup k produktům uvedeným v této tabulce (nebo jejich správu). S výjimkou produktů Advanced Threat Analytics 2016 a System Center Configuration Manager 1606 uživatelé licencovaní prostřednictvím výhod při užití studenty nesplňují licenční požadavek na přístup k produktům v této tabulce (ani jejich správu). Licence pro sadu Enterprise CAL Suite s aktivním krytím SA poskytuje práva ekvivalentní k Data Loss Prevention a Exchange Online Protection.</w:t>
      </w:r>
    </w:p>
    <w:p w14:paraId="18436C68" w14:textId="77777777" w:rsidR="00CE6208" w:rsidRDefault="00DA3D0A">
      <w:pPr>
        <w:pStyle w:val="ProductList-SectionHeading"/>
        <w:pageBreakBefore/>
        <w:outlineLvl w:val="0"/>
      </w:pPr>
      <w:bookmarkStart w:id="348" w:name="_Sec564"/>
      <w:bookmarkEnd w:id="346"/>
      <w:r>
        <w:t>Příloha B – Software Assurance</w:t>
      </w:r>
      <w:r>
        <w:fldChar w:fldCharType="begin"/>
      </w:r>
      <w:r>
        <w:instrText xml:space="preserve"> TC "</w:instrText>
      </w:r>
      <w:bookmarkStart w:id="349" w:name="_Toc10139392"/>
      <w:r>
        <w:instrText>Příloha B – Software Assurance</w:instrText>
      </w:r>
      <w:bookmarkEnd w:id="349"/>
      <w:r>
        <w:instrText>" \l 1</w:instrText>
      </w:r>
      <w:r>
        <w:fldChar w:fldCharType="end"/>
      </w:r>
    </w:p>
    <w:p w14:paraId="6DA298D0" w14:textId="77777777" w:rsidR="00CE6208" w:rsidRDefault="00DA3D0A">
      <w:pPr>
        <w:pStyle w:val="ProductList-Offering1Heading"/>
        <w:outlineLvl w:val="1"/>
      </w:pPr>
      <w:bookmarkStart w:id="350" w:name="_Sec573"/>
      <w:r>
        <w:t>Zakoupení krytí Software Assurance</w:t>
      </w:r>
      <w:bookmarkEnd w:id="350"/>
      <w:r>
        <w:fldChar w:fldCharType="begin"/>
      </w:r>
      <w:r>
        <w:instrText xml:space="preserve"> TC "</w:instrText>
      </w:r>
      <w:bookmarkStart w:id="351" w:name="_Toc10139393"/>
      <w:r>
        <w:instrText>Zakoupení krytí Software Assurance</w:instrText>
      </w:r>
      <w:bookmarkEnd w:id="351"/>
      <w:r>
        <w:instrText>" \l 2</w:instrText>
      </w:r>
      <w:r>
        <w:fldChar w:fldCharType="end"/>
      </w:r>
    </w:p>
    <w:p w14:paraId="11CD44E6" w14:textId="77777777" w:rsidR="00CE6208" w:rsidRDefault="00DA3D0A">
      <w:pPr>
        <w:pStyle w:val="ProductList-Body"/>
      </w:pPr>
      <w:r>
        <w:t xml:space="preserve">Zákazník si může při nákupu krytí SA zvolit ze tří různých úrovní závazku, které se u jednotlivých programů liší. Zákazník se může: </w:t>
      </w:r>
    </w:p>
    <w:p w14:paraId="0AD8DD3C" w14:textId="77777777" w:rsidR="00CE6208" w:rsidRDefault="00DA3D0A" w:rsidP="00DA3D0A">
      <w:pPr>
        <w:pStyle w:val="ProductList-Bullet"/>
        <w:numPr>
          <w:ilvl w:val="0"/>
          <w:numId w:val="46"/>
        </w:numPr>
      </w:pPr>
      <w:r>
        <w:t>Zavázat k připojení krytí SA ke všem platformovým produktům.</w:t>
      </w:r>
    </w:p>
    <w:p w14:paraId="3CAC0AAF" w14:textId="77777777" w:rsidR="00CE6208" w:rsidRDefault="00DA3D0A" w:rsidP="00DA3D0A">
      <w:pPr>
        <w:pStyle w:val="ProductList-Bullet"/>
        <w:numPr>
          <w:ilvl w:val="0"/>
          <w:numId w:val="46"/>
        </w:numPr>
      </w:pPr>
      <w:r>
        <w:t>Zavázat k připojení krytí SA ke všem nákupům v rámci konkrétní kategorie produktů (aplikace, systémy nebo servery), což se označuje jako členství v Software Assurance (SAM).</w:t>
      </w:r>
    </w:p>
    <w:p w14:paraId="2F22A4C8" w14:textId="77777777" w:rsidR="00CE6208" w:rsidRDefault="00DA3D0A" w:rsidP="00DA3D0A">
      <w:pPr>
        <w:pStyle w:val="ProductList-Bullet"/>
        <w:numPr>
          <w:ilvl w:val="0"/>
          <w:numId w:val="46"/>
        </w:numPr>
      </w:pPr>
      <w:r>
        <w:t>Rozhodnout zakoupit krytí SA pro jednotlivé produkty bez přijetí závazku rozšířit krytí SA na ostatní produkty.</w:t>
      </w:r>
    </w:p>
    <w:p w14:paraId="5F1851E3" w14:textId="77777777" w:rsidR="00CE6208" w:rsidRDefault="00CE6208">
      <w:pPr>
        <w:pStyle w:val="ProductList-Body"/>
      </w:pPr>
    </w:p>
    <w:p w14:paraId="430A6B60" w14:textId="77777777" w:rsidR="00CE6208" w:rsidRDefault="00DA3D0A">
      <w:pPr>
        <w:pStyle w:val="ProductList-Body"/>
      </w:pPr>
      <w:r>
        <w:t xml:space="preserve">Krytí SA je nutné pořídit v okamžiku pořízení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nebo prodloužení stávajícího období krytí SA. Není-li uvedeno jinak, pro krytí SA se kvalifikují pouze licence pro nejnovější verzi produktu. V případě převodu časově neomezených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může nabyvatel získat krytí SA pro tyto převedené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do 30 dní od data převodu, a to za předpokladu, že převádějící osoba udržovala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do data převodu aktivní krytí SA.</w:t>
      </w:r>
    </w:p>
    <w:p w14:paraId="01C609A9" w14:textId="77777777" w:rsidR="00CE6208" w:rsidRDefault="00CE6208">
      <w:pPr>
        <w:pStyle w:val="ProductList-Body"/>
      </w:pPr>
    </w:p>
    <w:p w14:paraId="256D4C52" w14:textId="77777777" w:rsidR="00CE6208" w:rsidRDefault="00DA3D0A">
      <w:pPr>
        <w:pStyle w:val="ProductList-Body"/>
      </w:pPr>
      <w:r>
        <w:t>Zákazníci mohou krytí SA pro určité licence zakoupit z prodejního kanálu (verze pro koncový prodej) nebo od výrobce originálních dílů do 90 dní od data nákupu podle popisu v tabulce níže. V rámci programu Open Value se tato možnost vztahuje pouze na produkty s necelopodnikovou / celopodnikovou možností. V rámci smluv Enterprise platí jen pro dodatečné produkty. Zákazníci, kteří vyžadují krytí SA pro licenci OEM nebo maloobchodní licenci, mohou kdykoli nainstalovat a používat software multilicenčního programu pro aktuální verzi.</w:t>
      </w:r>
    </w:p>
    <w:tbl>
      <w:tblPr>
        <w:tblStyle w:val="PURTable"/>
        <w:tblW w:w="0" w:type="dxa"/>
        <w:tblLook w:val="04A0" w:firstRow="1" w:lastRow="0" w:firstColumn="1" w:lastColumn="0" w:noHBand="0" w:noVBand="1"/>
      </w:tblPr>
      <w:tblGrid>
        <w:gridCol w:w="2214"/>
        <w:gridCol w:w="2233"/>
        <w:gridCol w:w="2237"/>
        <w:gridCol w:w="4232"/>
      </w:tblGrid>
      <w:tr w:rsidR="00CE6208" w14:paraId="7B4E69CA" w14:textId="77777777">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6D15BAE8" w14:textId="77777777" w:rsidR="00CE6208" w:rsidRDefault="00DA3D0A">
            <w:pPr>
              <w:pStyle w:val="ProductList-TableBody"/>
              <w:jc w:val="center"/>
            </w:pPr>
            <w:r>
              <w:rPr>
                <w:color w:val="FFFFFF"/>
              </w:rPr>
              <w:t>Skupina</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75B0544F" w14:textId="77777777" w:rsidR="00CE6208" w:rsidRDefault="00DA3D0A">
            <w:pPr>
              <w:pStyle w:val="ProductList-TableBody"/>
              <w:jc w:val="center"/>
            </w:pPr>
            <w:r>
              <w:rPr>
                <w:color w:val="FFFFFF"/>
              </w:rPr>
              <w:t>Kompletní zabalené produkty</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14:paraId="089F489F" w14:textId="77777777" w:rsidR="00CE6208" w:rsidRDefault="00DA3D0A">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14:paraId="61B1C138" w14:textId="77777777" w:rsidR="00CE6208" w:rsidRDefault="00DA3D0A">
            <w:pPr>
              <w:pStyle w:val="ProductList-TableBody"/>
              <w:jc w:val="center"/>
            </w:pPr>
            <w:r>
              <w:rPr>
                <w:color w:val="FFFFFF"/>
              </w:rPr>
              <w:t>Programy</w:t>
            </w:r>
          </w:p>
        </w:tc>
      </w:tr>
      <w:tr w:rsidR="00CE6208" w14:paraId="22002A7A" w14:textId="77777777">
        <w:tc>
          <w:tcPr>
            <w:tcW w:w="2440" w:type="dxa"/>
            <w:tcBorders>
              <w:top w:val="single" w:sz="4" w:space="0" w:color="000000"/>
              <w:left w:val="single" w:sz="4" w:space="0" w:color="000000"/>
              <w:bottom w:val="single" w:sz="4" w:space="0" w:color="000000"/>
              <w:right w:val="single" w:sz="4" w:space="0" w:color="000000"/>
            </w:tcBorders>
          </w:tcPr>
          <w:p w14:paraId="0A3D7288" w14:textId="77777777" w:rsidR="00CE6208" w:rsidRDefault="00DA3D0A">
            <w:pPr>
              <w:pStyle w:val="ProductList-TableBody"/>
            </w:pPr>
            <w:r>
              <w:t>Skupina aplikací</w:t>
            </w:r>
          </w:p>
        </w:tc>
        <w:tc>
          <w:tcPr>
            <w:tcW w:w="2440" w:type="dxa"/>
            <w:tcBorders>
              <w:top w:val="single" w:sz="4" w:space="0" w:color="000000"/>
              <w:left w:val="single" w:sz="4" w:space="0" w:color="000000"/>
              <w:bottom w:val="single" w:sz="4" w:space="0" w:color="000000"/>
              <w:right w:val="single" w:sz="4" w:space="0" w:color="000000"/>
            </w:tcBorders>
          </w:tcPr>
          <w:p w14:paraId="725F8087" w14:textId="77777777" w:rsidR="00CE6208" w:rsidRDefault="00DA3D0A">
            <w:pPr>
              <w:pStyle w:val="ProductList-TableBody"/>
            </w:pPr>
            <w:r>
              <w:t>Není relevantní</w:t>
            </w:r>
          </w:p>
        </w:tc>
        <w:tc>
          <w:tcPr>
            <w:tcW w:w="2440" w:type="dxa"/>
            <w:tcBorders>
              <w:top w:val="single" w:sz="4" w:space="0" w:color="000000"/>
              <w:left w:val="single" w:sz="4" w:space="0" w:color="000000"/>
              <w:bottom w:val="single" w:sz="4" w:space="0" w:color="000000"/>
              <w:right w:val="single" w:sz="4" w:space="0" w:color="000000"/>
            </w:tcBorders>
          </w:tcPr>
          <w:p w14:paraId="54D2B2ED" w14:textId="77777777" w:rsidR="00CE6208" w:rsidRDefault="00DA3D0A">
            <w:pPr>
              <w:pStyle w:val="ProductList-TableBody"/>
            </w:pPr>
            <w:r>
              <w:t>Krytí SA je dostupné, pouze jak je naznačeno níže</w:t>
            </w:r>
          </w:p>
        </w:tc>
        <w:tc>
          <w:tcPr>
            <w:tcW w:w="4660" w:type="dxa"/>
            <w:vMerge w:val="restart"/>
            <w:tcBorders>
              <w:top w:val="single" w:sz="4" w:space="0" w:color="000000"/>
              <w:left w:val="single" w:sz="4" w:space="0" w:color="000000"/>
              <w:bottom w:val="single" w:sz="4" w:space="0" w:color="6E6E6E"/>
              <w:right w:val="single" w:sz="4" w:space="0" w:color="6E6E6E"/>
            </w:tcBorders>
          </w:tcPr>
          <w:p w14:paraId="32271FEA" w14:textId="77777777" w:rsidR="00CE6208" w:rsidRDefault="00DA3D0A">
            <w:pPr>
              <w:pStyle w:val="ProductList-TableBody"/>
            </w:pPr>
            <w:r>
              <w:t>Platí pro smlouvy Open License, MPSA, Select, Select Plus a na necelopodnikové produkty v rámci Open Value a doplňkové produkty v rámci smluv Enterprise. Nevztahuje se na produkty Enterprise na základě smluv Open Value a Enterprise.</w:t>
            </w:r>
          </w:p>
        </w:tc>
      </w:tr>
      <w:tr w:rsidR="00CE6208" w14:paraId="01B6001D" w14:textId="77777777">
        <w:tc>
          <w:tcPr>
            <w:tcW w:w="2440" w:type="dxa"/>
            <w:tcBorders>
              <w:top w:val="single" w:sz="4" w:space="0" w:color="000000"/>
              <w:left w:val="single" w:sz="4" w:space="0" w:color="000000"/>
              <w:bottom w:val="single" w:sz="4" w:space="0" w:color="000000"/>
              <w:right w:val="single" w:sz="4" w:space="0" w:color="000000"/>
            </w:tcBorders>
          </w:tcPr>
          <w:p w14:paraId="7B6A5552" w14:textId="77777777" w:rsidR="00CE6208" w:rsidRDefault="00DA3D0A">
            <w:pPr>
              <w:pStyle w:val="ProductList-TableBody"/>
            </w:pPr>
            <w:r>
              <w:t>Skupina serverů</w:t>
            </w:r>
          </w:p>
        </w:tc>
        <w:tc>
          <w:tcPr>
            <w:tcW w:w="2440" w:type="dxa"/>
            <w:tcBorders>
              <w:top w:val="single" w:sz="4" w:space="0" w:color="000000"/>
              <w:left w:val="single" w:sz="4" w:space="0" w:color="000000"/>
              <w:bottom w:val="single" w:sz="4" w:space="0" w:color="000000"/>
              <w:right w:val="single" w:sz="4" w:space="0" w:color="000000"/>
            </w:tcBorders>
          </w:tcPr>
          <w:p w14:paraId="3958242C" w14:textId="77777777" w:rsidR="00CE6208" w:rsidRDefault="00DA3D0A">
            <w:pPr>
              <w:pStyle w:val="ProductList-TableBody"/>
            </w:pPr>
            <w:r>
              <w:t>SA je k dispozici</w:t>
            </w:r>
          </w:p>
        </w:tc>
        <w:tc>
          <w:tcPr>
            <w:tcW w:w="2440" w:type="dxa"/>
            <w:tcBorders>
              <w:top w:val="single" w:sz="4" w:space="0" w:color="000000"/>
              <w:left w:val="single" w:sz="4" w:space="0" w:color="000000"/>
              <w:bottom w:val="single" w:sz="4" w:space="0" w:color="000000"/>
              <w:right w:val="single" w:sz="4" w:space="0" w:color="000000"/>
            </w:tcBorders>
          </w:tcPr>
          <w:p w14:paraId="05708FB8" w14:textId="77777777" w:rsidR="00CE6208" w:rsidRDefault="00DA3D0A">
            <w:pPr>
              <w:pStyle w:val="ProductList-TableBody"/>
            </w:pPr>
            <w:r>
              <w:t>SA je k dispozici</w:t>
            </w:r>
          </w:p>
        </w:tc>
        <w:tc>
          <w:tcPr>
            <w:tcW w:w="0" w:type="auto"/>
            <w:vMerge/>
          </w:tcPr>
          <w:p w14:paraId="4A463041" w14:textId="77777777" w:rsidR="00CE6208" w:rsidRDefault="00CE6208"/>
        </w:tc>
      </w:tr>
    </w:tbl>
    <w:p w14:paraId="3E2F0B7D" w14:textId="77777777" w:rsidR="00CE6208" w:rsidRDefault="00CE6208">
      <w:pPr>
        <w:pStyle w:val="ProductList-Body"/>
      </w:pPr>
    </w:p>
    <w:p w14:paraId="2DD881AC" w14:textId="77777777" w:rsidR="00CE6208" w:rsidRDefault="00DA3D0A">
      <w:pPr>
        <w:pStyle w:val="ProductList-Body"/>
      </w:pPr>
      <w:r>
        <w:t>Zákazníci, kteří získají produkt Microsoft Office Professional 2016 nebo 2019 od prodejce OEM, mohou získat krytí SA pro Microsoft Office Standard 2019 v rámci programů Open License, Select a Select Plus a v rámci programu Open Value pro necelopodnikovou možnost, a to do 90 dní od data nákupu od prodejce OEM.</w:t>
      </w:r>
    </w:p>
    <w:p w14:paraId="65F363FF" w14:textId="77777777" w:rsidR="00CE6208" w:rsidRDefault="00CE6208">
      <w:pPr>
        <w:pStyle w:val="ProductList-Body"/>
      </w:pPr>
    </w:p>
    <w:p w14:paraId="45501689" w14:textId="77777777" w:rsidR="00CE6208" w:rsidRDefault="00DA3D0A">
      <w:pPr>
        <w:pStyle w:val="ProductList-Body"/>
      </w:pPr>
      <w:r>
        <w:t>Zákazníci, kteří získají produkt Windows Server 2016 od dodavatele OEM před 31. prosincem 2019, mohou získat krytí SA pro produkt Windows Server během 90 dnů od data zakoupení licence OEM.</w:t>
      </w:r>
    </w:p>
    <w:p w14:paraId="2C7D6B00" w14:textId="77777777" w:rsidR="00CE6208" w:rsidRDefault="00CE6208">
      <w:pPr>
        <w:pStyle w:val="ProductList-Body"/>
      </w:pPr>
    </w:p>
    <w:p w14:paraId="627EA1AF" w14:textId="77777777" w:rsidR="00CE6208" w:rsidRDefault="00DA3D0A">
      <w:pPr>
        <w:pStyle w:val="ProductList-Body"/>
      </w:pPr>
      <w:r>
        <w:t>Zákazníci se smlouvou Enterprise, kteří byli převedeni do služby online nebo si zakoupili licenci na odběr z krytí Software Assurance namísto prodloužení krytí Software Assurance, mohou znovu připojit krytí Software Assurance k licenci v datum výročí nebo při obnovení bez nutnosti zakoupit novou licenci. Krytí Software Assurance musí být objednáno pro tuto licenci na zbytek doby účinnosti prováděcí smlouvy. Krytí Software Assurance nesmí překročit počet časově neomezených licencí, pro něž bylo krytí Software Assurance aktuálně platné v okamžiku jakéhokoli předchozího převodu nebo prodloužení, a nesmí být znovu připojeno k převáděným licencím.</w:t>
      </w:r>
    </w:p>
    <w:p w14:paraId="2F0DA9BE"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35270125"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3A359878"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463C235" w14:textId="77777777" w:rsidR="00CE6208" w:rsidRDefault="00CE6208">
      <w:pPr>
        <w:pStyle w:val="ProductList-Body"/>
      </w:pPr>
    </w:p>
    <w:p w14:paraId="721E35F4" w14:textId="77777777" w:rsidR="00CE6208" w:rsidRDefault="00DA3D0A">
      <w:pPr>
        <w:pStyle w:val="ProductList-Offering1Heading"/>
        <w:outlineLvl w:val="1"/>
      </w:pPr>
      <w:bookmarkStart w:id="352" w:name="_Sec574"/>
      <w:r>
        <w:t>Prodloužení krytí Software Assurance</w:t>
      </w:r>
      <w:bookmarkEnd w:id="352"/>
      <w:r>
        <w:fldChar w:fldCharType="begin"/>
      </w:r>
      <w:r>
        <w:instrText xml:space="preserve"> TC "</w:instrText>
      </w:r>
      <w:bookmarkStart w:id="353" w:name="_Toc10139394"/>
      <w:r>
        <w:instrText>Prodloužení krytí Software Assurance</w:instrText>
      </w:r>
      <w:bookmarkEnd w:id="353"/>
      <w:r>
        <w:instrText>" \l 2</w:instrText>
      </w:r>
      <w:r>
        <w:fldChar w:fldCharType="end"/>
      </w:r>
    </w:p>
    <w:p w14:paraId="0C08D585" w14:textId="77777777" w:rsidR="00CE6208" w:rsidRDefault="00DA3D0A">
      <w:pPr>
        <w:pStyle w:val="ProductList-ClauseHeading"/>
        <w:outlineLvl w:val="2"/>
      </w:pPr>
      <w:r>
        <w:t>Prodloužení krytí v rámci stejné smlouvy</w:t>
      </w:r>
    </w:p>
    <w:p w14:paraId="49F3F6CE" w14:textId="77777777" w:rsidR="00CE6208" w:rsidRDefault="00DA3D0A">
      <w:pPr>
        <w:pStyle w:val="ProductList-Body"/>
      </w:pPr>
      <w:r>
        <w:t>Podmínky prodloužení krytí SA v rámci stejné smlouvy k programu, na základě které bylo původně objednáno, jsou obsaženy v multilicenčních smlouvách zákazníka. Pokud krytí SA zatím nevypršelo, zákazníci si je mohou prodloužit bez nutnosti současně objednat licenci. Pro uvedené konkrétní programy dále platí tyto podmínky:</w:t>
      </w:r>
    </w:p>
    <w:p w14:paraId="2F500C1D" w14:textId="77777777" w:rsidR="00CE6208" w:rsidRDefault="00CE6208">
      <w:pPr>
        <w:pStyle w:val="ProductList-Body"/>
      </w:pPr>
    </w:p>
    <w:p w14:paraId="2CED6EC2" w14:textId="77777777" w:rsidR="00CE6208" w:rsidRDefault="00DA3D0A">
      <w:pPr>
        <w:pStyle w:val="ProductList-SubClauseHeading"/>
        <w:outlineLvl w:val="3"/>
      </w:pPr>
      <w:r>
        <w:t>Open License</w:t>
      </w:r>
    </w:p>
    <w:p w14:paraId="2BBEC120" w14:textId="77777777" w:rsidR="00CE6208" w:rsidRDefault="00DA3D0A">
      <w:pPr>
        <w:pStyle w:val="ProductList-BodyIndented"/>
      </w:pPr>
      <w:r>
        <w:t>Platnost krytí SA objednaného na základě autorizačního čísla Open Licence uplyne po uplynutí platnosti takového čísla. Zákazník, který chce krytí SA prodloužit, musí předložit prodlužovací objednávku ve lhůtě 90 dnů od data uplynutí doby účinnosti autorizačního čísla.</w:t>
      </w:r>
    </w:p>
    <w:p w14:paraId="5003A863" w14:textId="77777777" w:rsidR="00CE6208" w:rsidRDefault="00CE6208">
      <w:pPr>
        <w:pStyle w:val="ProductList-BodyIndented"/>
      </w:pPr>
    </w:p>
    <w:p w14:paraId="375FCDE9" w14:textId="77777777" w:rsidR="00CE6208" w:rsidRDefault="00DA3D0A">
      <w:pPr>
        <w:pStyle w:val="ProductList-SubClauseHeading"/>
        <w:outlineLvl w:val="3"/>
      </w:pPr>
      <w:r>
        <w:t>Smlouva Enterprise</w:t>
      </w:r>
    </w:p>
    <w:p w14:paraId="716B255B" w14:textId="77777777" w:rsidR="00CE6208" w:rsidRDefault="00DA3D0A">
      <w:pPr>
        <w:pStyle w:val="ProductList-BodyIndented"/>
      </w:pPr>
      <w:r>
        <w:t>Pokud zákazníci chtějí prodloužit krytí SA v rámci stejné prováděcí smlouvy a smlouvy Enterprise, musí podepsat novou prováděcí smlouvu a smlouvu Enterprise s platností od roku 2011 dále (pokud tak zatím neučinili) a musí předložit prodlužovací objednávku pro krytí SA (jak se uplatňuje) pro 1) všechny produkty Enterprise, aplikační platformové produkty, produkty Core Infrastructure a dodatečné produkty, které si přejí prodloužit, a 2) služby online využívané pro transakce (pokud se uplatňuje).</w:t>
      </w:r>
    </w:p>
    <w:p w14:paraId="3684F95D" w14:textId="77777777" w:rsidR="00CE6208" w:rsidRDefault="00CE6208">
      <w:pPr>
        <w:pStyle w:val="ProductList-BodyIndented"/>
      </w:pPr>
    </w:p>
    <w:p w14:paraId="265F2E71" w14:textId="77777777" w:rsidR="00CE6208" w:rsidRDefault="00DA3D0A">
      <w:pPr>
        <w:pStyle w:val="ProductList-SubClauseHeading"/>
        <w:outlineLvl w:val="3"/>
      </w:pPr>
      <w:r>
        <w:t>Enrollment for Application Platform</w:t>
      </w:r>
    </w:p>
    <w:p w14:paraId="2C856DBC" w14:textId="77777777" w:rsidR="00CE6208" w:rsidRDefault="00DA3D0A">
      <w:pPr>
        <w:pStyle w:val="ProductList-BodyIndented"/>
      </w:pPr>
      <w:r>
        <w:t xml:space="preserve">Zákazníci EAP, kteří dříve odložili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prostřednictvím předchozích licenčních jednotek SKU pro krytí SA, si musí před prodloužením krytí SA své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nejdříve vykoupit.</w:t>
      </w:r>
    </w:p>
    <w:p w14:paraId="15CF801E" w14:textId="77777777" w:rsidR="00CE6208" w:rsidRDefault="00CE6208">
      <w:pPr>
        <w:pStyle w:val="ProductList-BodyIndented"/>
      </w:pPr>
    </w:p>
    <w:p w14:paraId="5472C8ED" w14:textId="77777777" w:rsidR="00CE6208" w:rsidRDefault="00DA3D0A">
      <w:pPr>
        <w:pStyle w:val="ProductList-ClauseHeading"/>
        <w:outlineLvl w:val="2"/>
      </w:pPr>
      <w:r>
        <w:t>Prodloužení krytí v rámci samostatné smlouvy</w:t>
      </w:r>
    </w:p>
    <w:p w14:paraId="5293179E" w14:textId="77777777" w:rsidR="00CE6208" w:rsidRDefault="00DA3D0A">
      <w:pPr>
        <w:pStyle w:val="ProductList-Body"/>
      </w:pPr>
      <w:r>
        <w:t xml:space="preserve">Zákazník může prodloužit krytí SA pro jakýkoli produkt, pokud získal časově neomezenou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a krytí SA pro daný produkt v rámci předchozí smlouvy ve stejném multilicenčním programu, a 1) nová prováděcí smlouva ke smlouvě nebo objednávka (MPSA) zákazníka musí nabývat účinnosti nejpozději v den následující po datu uplynutí doby účinnosti předchozí smlouvy nebo prováděcí smlouvy a 2) prodlužovací objednávka pro krytí SA musí být provedena před uplynutím doby účinnosti předchozího krytí SA, pokud takové krytí není prodlouženo ze smlouvy Open License. V takovém případě mají zákazníci na zadání objednávky 90 dní od uplynutí doby účinnosti.</w:t>
      </w:r>
    </w:p>
    <w:p w14:paraId="6FFDFB56" w14:textId="77777777" w:rsidR="00CE6208" w:rsidRDefault="00CE6208">
      <w:pPr>
        <w:pStyle w:val="ProductList-Body"/>
      </w:pPr>
    </w:p>
    <w:p w14:paraId="7DA00481" w14:textId="77777777" w:rsidR="00CE6208" w:rsidRDefault="00DA3D0A">
      <w:pPr>
        <w:pStyle w:val="ProductList-Body"/>
      </w:pPr>
      <w:r>
        <w:t>Zákazník může také prodloužit krytí SA z jednoho multilicenčního programu do jiného multilicenčního programu. V případě produktů Enterprise původně zakoupených v rámci programu s požadavkem pokrytí celé společnosti tato výjimka platí, pouze pokud zákazník prodlužuje krytí SA do MPSA nebo programu s požadavkem pokrytí celé společnosti pro produkty Enterprise. Pro verze smlouvy z roku 2008 a starší platí, že pokud je krytí prodlouženo do 30 dní (90 dní v případě prodlužování z programu Open License), bude se předpokládat, že zákazníci mají krytí SA během období mezi uplynutím doby účinnosti krytí SA a zahájením nového pokrytí.</w:t>
      </w:r>
    </w:p>
    <w:p w14:paraId="7ED9C936" w14:textId="77777777" w:rsidR="00CE6208" w:rsidRDefault="00CE6208">
      <w:pPr>
        <w:pStyle w:val="ProductList-Body"/>
      </w:pPr>
    </w:p>
    <w:p w14:paraId="040922AB" w14:textId="77777777" w:rsidR="00CE6208" w:rsidRDefault="00DA3D0A">
      <w:pPr>
        <w:pStyle w:val="ProductList-ClauseHeading"/>
        <w:outlineLvl w:val="2"/>
      </w:pPr>
      <w:r>
        <w:t>Prodloužení krytí Software Assurance pro licence pro klientský přístup (CAL) a licence pro správu (ML)</w:t>
      </w:r>
    </w:p>
    <w:p w14:paraId="6D83ABF2" w14:textId="77777777" w:rsidR="00CE6208" w:rsidRDefault="00DA3D0A">
      <w:pPr>
        <w:pStyle w:val="ProductList-Body"/>
      </w:pPr>
      <w:r>
        <w:rPr>
          <w:b/>
          <w:color w:val="00188F"/>
        </w:rPr>
        <w:t>Přechod mezi licencemi CAL na uživatele a na zařízení</w:t>
      </w:r>
      <w:r>
        <w:t xml:space="preserve">: Zákazníci, kteří si prodlužují krytí SA pro licence CAL, mohou přejít mezi možností na uživatele a na zařízení. Tento přechod nemění edici licence CAL (tj. Standard na Enterprise). </w:t>
      </w:r>
    </w:p>
    <w:p w14:paraId="6F685B19" w14:textId="77777777" w:rsidR="00CE6208" w:rsidRDefault="00DA3D0A">
      <w:pPr>
        <w:pStyle w:val="ProductList-Body"/>
      </w:pPr>
      <w:r>
        <w:rPr>
          <w:b/>
          <w:color w:val="00188F"/>
        </w:rPr>
        <w:t>Přechod mezi licencemi ML pro uživatele a klienta prostředí OSE</w:t>
      </w:r>
      <w:r>
        <w:t>: Zákazníci, kteří si prodlužují krytí SA pro klientské licence CAL, mohou přejít mezi možností na uživatele a na prostředí OSE.</w:t>
      </w:r>
    </w:p>
    <w:p w14:paraId="117BB569"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497DF55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1EB4334"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003AB19A" w14:textId="77777777" w:rsidR="00CE6208" w:rsidRDefault="00CE6208">
      <w:pPr>
        <w:pStyle w:val="ProductList-Body"/>
      </w:pPr>
    </w:p>
    <w:p w14:paraId="66BC18FD" w14:textId="77777777" w:rsidR="00CE6208" w:rsidRDefault="00DA3D0A">
      <w:pPr>
        <w:pStyle w:val="ProductList-Offering1Heading"/>
        <w:outlineLvl w:val="1"/>
      </w:pPr>
      <w:bookmarkStart w:id="354" w:name="_Sec575"/>
      <w:r>
        <w:t>Licence na migraci v případě ukončených produktů nebo produktů s ukončenou životností</w:t>
      </w:r>
      <w:bookmarkEnd w:id="354"/>
      <w:r>
        <w:fldChar w:fldCharType="begin"/>
      </w:r>
      <w:r>
        <w:instrText xml:space="preserve"> TC "</w:instrText>
      </w:r>
      <w:bookmarkStart w:id="355" w:name="_Toc10139395"/>
      <w:r>
        <w:instrText>Licence na migraci v případě ukončených produktů nebo produktů s ukončenou životností</w:instrText>
      </w:r>
      <w:bookmarkEnd w:id="355"/>
      <w:r>
        <w:instrText>" \l 2</w:instrText>
      </w:r>
      <w:r>
        <w:fldChar w:fldCharType="end"/>
      </w:r>
    </w:p>
    <w:p w14:paraId="59179D05" w14:textId="77777777" w:rsidR="00CE6208" w:rsidRDefault="00DA3D0A">
      <w:pPr>
        <w:pStyle w:val="ProductList-Body"/>
      </w:pPr>
      <w:r>
        <w:t>Zde použitý pojem „</w:t>
      </w:r>
      <w:r>
        <w:rPr>
          <w:b/>
          <w:color w:val="00188F"/>
        </w:rPr>
        <w:t>kvalifikující licence</w:t>
      </w:r>
      <w:r>
        <w:t xml:space="preserve">“ označuje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s krytím SA k uvedenému datu a pro produkt uvedený v záznamu produktu, který odkazuje na tento oddíl.</w:t>
      </w:r>
    </w:p>
    <w:p w14:paraId="79EF9B62" w14:textId="77777777" w:rsidR="00CE6208" w:rsidRDefault="00DA3D0A">
      <w:pPr>
        <w:pStyle w:val="ProductList-Body"/>
      </w:pPr>
      <w:r>
        <w:t>Zde použitý pojem „</w:t>
      </w:r>
      <w:r>
        <w:rPr>
          <w:b/>
          <w:color w:val="00188F"/>
        </w:rPr>
        <w:t>licence na migraci</w:t>
      </w:r>
      <w:r>
        <w:t>“ označuje práva udělená v záznamu produktu, který odkazuje na tento oddíl.</w:t>
      </w:r>
    </w:p>
    <w:p w14:paraId="7829053F" w14:textId="77777777" w:rsidR="00CE6208" w:rsidRDefault="00CE6208">
      <w:pPr>
        <w:pStyle w:val="ProductList-Body"/>
      </w:pPr>
    </w:p>
    <w:p w14:paraId="58BB2B76" w14:textId="77777777" w:rsidR="00CE6208" w:rsidRDefault="00DA3D0A">
      <w:pPr>
        <w:pStyle w:val="ProductList-Body"/>
      </w:pPr>
      <w:r>
        <w:t>Není-li v záznamu produktu uvedeno jinak:</w:t>
      </w:r>
    </w:p>
    <w:p w14:paraId="1F7F2529" w14:textId="77777777" w:rsidR="00CE6208" w:rsidRDefault="00DA3D0A" w:rsidP="00DA3D0A">
      <w:pPr>
        <w:pStyle w:val="ProductList-Bullet"/>
        <w:numPr>
          <w:ilvl w:val="0"/>
          <w:numId w:val="47"/>
        </w:numPr>
      </w:pPr>
      <w:r>
        <w:t>Zákazník může upgradovat a používat software v rámci licence na migraci namísto softwaru zahrnutého do kvalifikující licence. Zákazník však nesmí software používat současně v rámci obou licencí.</w:t>
      </w:r>
    </w:p>
    <w:p w14:paraId="6BC160D2" w14:textId="77777777" w:rsidR="00CE6208" w:rsidRDefault="00DA3D0A" w:rsidP="00DA3D0A">
      <w:pPr>
        <w:pStyle w:val="ProductList-Bullet"/>
        <w:numPr>
          <w:ilvl w:val="0"/>
          <w:numId w:val="47"/>
        </w:numPr>
      </w:pPr>
      <w:r>
        <w:t>Licence na migraci jsou udělovány v poměru 1:1 pro každou kvalifikující licenci zákazníka.</w:t>
      </w:r>
    </w:p>
    <w:p w14:paraId="74AC4AB4" w14:textId="77777777" w:rsidR="00CE6208" w:rsidRDefault="00DA3D0A" w:rsidP="00DA3D0A">
      <w:pPr>
        <w:pStyle w:val="ProductList-Bullet"/>
        <w:numPr>
          <w:ilvl w:val="0"/>
          <w:numId w:val="47"/>
        </w:numPr>
      </w:pPr>
      <w:r>
        <w:t>Pokud zákazník získal časově neomezená práva na používání softwaru v rámci kvalifikující licence, práva na užívání softwaru získaná v rámci licence na migraci jsou také časově neomezená. V opačném případě platnost práv získaných v rámci licence na migraci vyprší s vypršením platnosti základní kvalifikující licence.</w:t>
      </w:r>
    </w:p>
    <w:p w14:paraId="10BAC352" w14:textId="77777777" w:rsidR="00CE6208" w:rsidRDefault="00DA3D0A" w:rsidP="00DA3D0A">
      <w:pPr>
        <w:pStyle w:val="ProductList-Bullet"/>
        <w:numPr>
          <w:ilvl w:val="0"/>
          <w:numId w:val="47"/>
        </w:numPr>
      </w:pPr>
      <w:r>
        <w:t>Po uplynutí doby účinnosti krytí SA na kvalifikující licenci může zákazník získat krytí SA pro stejnou verzi a edici produktu zahrnutého do licence na migraci, a to bez nutnosti nejdříve získat samostatné nové licence. Tato možnost se nevztahuje na zákazníky, kteří si kupují licence v rámci programů odběru (např. smluv Enterprise Subscription nebo Open Value Subscription).</w:t>
      </w:r>
    </w:p>
    <w:p w14:paraId="67E3D1DD" w14:textId="77777777" w:rsidR="00CE6208" w:rsidRDefault="00DA3D0A" w:rsidP="00DA3D0A">
      <w:pPr>
        <w:pStyle w:val="ProductList-Bullet"/>
        <w:numPr>
          <w:ilvl w:val="0"/>
          <w:numId w:val="47"/>
        </w:numPr>
      </w:pPr>
      <w:r>
        <w:t>Zákazník nesmí licence na migraci převádět odděleně od kvalifikujících licencí.</w:t>
      </w:r>
    </w:p>
    <w:p w14:paraId="29F70A84" w14:textId="77777777" w:rsidR="00CE6208" w:rsidRDefault="00DA3D0A" w:rsidP="00DA3D0A">
      <w:pPr>
        <w:pStyle w:val="ProductList-Bullet"/>
        <w:numPr>
          <w:ilvl w:val="0"/>
          <w:numId w:val="47"/>
        </w:numPr>
      </w:pPr>
      <w:r>
        <w:t xml:space="preserve">Následně získané licence pro stejný ukončený produkt v rámci stejného období účinnosti prováděcí smlouvy na základě prováděcí smlouvy nebo smlouvy Enterprise Subscription, Open Value Subscription nebo Enrollment for Education Solutions v rámci naplánovaného aktualizačního procesu zákazníka jsou pro účely poskytnutí licence také kvalifikujícími licencemi. Krytí pro produkty v rámci smluv k odběrům musí být nepřetržité. </w:t>
      </w:r>
    </w:p>
    <w:p w14:paraId="055B2DC4"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52210A6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5F77A71"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58990AF3" w14:textId="77777777" w:rsidR="00CE6208" w:rsidRDefault="00CE6208">
      <w:pPr>
        <w:pStyle w:val="ProductList-Body"/>
      </w:pPr>
    </w:p>
    <w:p w14:paraId="0245FDF3" w14:textId="77777777" w:rsidR="00CE6208" w:rsidRDefault="00DA3D0A">
      <w:pPr>
        <w:pStyle w:val="ProductList-Offering1Heading"/>
        <w:outlineLvl w:val="1"/>
      </w:pPr>
      <w:bookmarkStart w:id="356" w:name="_Sec576"/>
      <w:r>
        <w:t>Výhody Software Assurance</w:t>
      </w:r>
      <w:bookmarkEnd w:id="356"/>
      <w:r>
        <w:fldChar w:fldCharType="begin"/>
      </w:r>
      <w:r>
        <w:instrText xml:space="preserve"> TC "</w:instrText>
      </w:r>
      <w:bookmarkStart w:id="357" w:name="_Toc10139396"/>
      <w:r>
        <w:instrText>Výhody Software Assurance</w:instrText>
      </w:r>
      <w:bookmarkEnd w:id="357"/>
      <w:r>
        <w:instrText>" \l 2</w:instrText>
      </w:r>
      <w:r>
        <w:fldChar w:fldCharType="end"/>
      </w:r>
    </w:p>
    <w:p w14:paraId="522BF572" w14:textId="77777777" w:rsidR="00CE6208" w:rsidRDefault="00DA3D0A">
      <w:pPr>
        <w:pStyle w:val="ProductList-Body"/>
      </w:pPr>
      <w:r>
        <w:t>Většina výhod krytí SA je dostupná v rámci každé skupiny produktů, jak je popsáno v tabulce níže. Aktivní krytí SA pro libovolný kvalifikující produkt opravňuje zákazníka k využití výhod zobrazených v tabulce níže. Některé výhody jsou udělovány na základě výdajů za krytí SA zákazníka pro danou sadu kvalifikujících produktů v rámci kategorie. Pro tyto účely výraz „výdaje za krytí SA“ neznamenají doslova utracené dolary zákazníka, ale jedná se o vyjádření výdajů zákazníka za krytí SA pro tyto produkty v rámci registrace Select nebo prováděcí smlouvy Enterprise, Select Plus či smlouvy Open (například nákupy pouze krytí SA a nákupy komponenty SA v rámci L&amp;SA). Pro zákazníky v rámci programů odběru se jedná o vyjádření odhadu celkové částky v dolarech, kterou zákazník vynaložil za licencování těchto produktů v rámci své prováděcí smlouvy nebo smlouvy. Čerpání určitých výhon vyžaduje členství Software Assurance („SAM“). Není-li níže nebo v záznamech produktu uvedeno jinak, přístup zákazníka a jeho práva na využívání výhod krytí SA obecně vyprší po uplynutí doby účinnosti jeho krytí SA. Výhody se mohou kdykoli a bez předchozího upozornění změnit a jejich poskytování může být ukončeno. Dostupnost výhod se pro různé programy, regiony, možnosti dodávek a jazyky liší.</w:t>
      </w:r>
    </w:p>
    <w:tbl>
      <w:tblPr>
        <w:tblStyle w:val="PURTable"/>
        <w:tblW w:w="0" w:type="dxa"/>
        <w:tblLook w:val="04A0" w:firstRow="1" w:lastRow="0" w:firstColumn="1" w:lastColumn="0" w:noHBand="0" w:noVBand="1"/>
      </w:tblPr>
      <w:tblGrid>
        <w:gridCol w:w="5521"/>
        <w:gridCol w:w="1797"/>
        <w:gridCol w:w="1801"/>
        <w:gridCol w:w="1797"/>
      </w:tblGrid>
      <w:tr w:rsidR="00CE6208" w14:paraId="6BC62A6E"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7B73E9A9" w14:textId="77777777" w:rsidR="00CE6208" w:rsidRDefault="00DA3D0A">
            <w:pPr>
              <w:pStyle w:val="ProductList-TableBody"/>
            </w:pPr>
            <w:r>
              <w:rPr>
                <w:color w:val="FFFFFF"/>
              </w:rPr>
              <w:t>Výhody</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8D7E1AC" w14:textId="77777777" w:rsidR="00CE6208" w:rsidRDefault="00DA3D0A">
            <w:pPr>
              <w:pStyle w:val="ProductList-TableBody"/>
              <w:jc w:val="center"/>
            </w:pPr>
            <w:r>
              <w:rPr>
                <w:color w:val="FFFFFF"/>
              </w:rPr>
              <w:t>Skupina aplikací</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7CF93EE6" w14:textId="77777777" w:rsidR="00CE6208" w:rsidRDefault="00DA3D0A">
            <w:pPr>
              <w:pStyle w:val="ProductList-TableBody"/>
              <w:jc w:val="center"/>
            </w:pPr>
            <w:r>
              <w:rPr>
                <w:color w:val="FFFFFF"/>
              </w:rPr>
              <w:t>Skupina systémů</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00EEFF56" w14:textId="77777777" w:rsidR="00CE6208" w:rsidRDefault="00DA3D0A">
            <w:pPr>
              <w:pStyle w:val="ProductList-TableBody"/>
              <w:jc w:val="center"/>
            </w:pPr>
            <w:r>
              <w:rPr>
                <w:color w:val="FFFFFF"/>
              </w:rPr>
              <w:t>Skupina serverů</w:t>
            </w:r>
          </w:p>
        </w:tc>
      </w:tr>
      <w:tr w:rsidR="00CE6208" w14:paraId="73BD72A8" w14:textId="77777777">
        <w:tc>
          <w:tcPr>
            <w:tcW w:w="6120" w:type="dxa"/>
            <w:tcBorders>
              <w:top w:val="single" w:sz="4" w:space="0" w:color="000000"/>
              <w:left w:val="single" w:sz="4" w:space="0" w:color="000000"/>
              <w:bottom w:val="single" w:sz="4" w:space="0" w:color="000000"/>
              <w:right w:val="single" w:sz="4" w:space="0" w:color="000000"/>
            </w:tcBorders>
          </w:tcPr>
          <w:p w14:paraId="2C56B3E7" w14:textId="77777777" w:rsidR="00CE6208" w:rsidRDefault="00AA36BB">
            <w:pPr>
              <w:pStyle w:val="ProductList-TableBody"/>
            </w:pPr>
            <w:hyperlink w:anchor="_Sec577">
              <w:r w:rsidR="00DA3D0A">
                <w:rPr>
                  <w:color w:val="00467F"/>
                  <w:u w:val="single"/>
                </w:rPr>
                <w:t>Práva k nové verzi</w:t>
              </w:r>
            </w:hyperlink>
          </w:p>
        </w:tc>
        <w:tc>
          <w:tcPr>
            <w:tcW w:w="1960" w:type="dxa"/>
            <w:tcBorders>
              <w:top w:val="single" w:sz="4" w:space="0" w:color="000000"/>
              <w:left w:val="single" w:sz="4" w:space="0" w:color="000000"/>
              <w:bottom w:val="single" w:sz="4" w:space="0" w:color="000000"/>
              <w:right w:val="single" w:sz="4" w:space="0" w:color="000000"/>
            </w:tcBorders>
          </w:tcPr>
          <w:p w14:paraId="15406030"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1B6DEE9"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F9289CE" w14:textId="77777777" w:rsidR="00CE6208" w:rsidRDefault="00DA3D0A">
            <w:pPr>
              <w:pStyle w:val="ProductList-TableBody"/>
              <w:jc w:val="center"/>
            </w:pPr>
            <w:r>
              <w:t>X</w:t>
            </w:r>
          </w:p>
        </w:tc>
      </w:tr>
      <w:tr w:rsidR="00CE6208" w14:paraId="7543FEEF" w14:textId="77777777">
        <w:tc>
          <w:tcPr>
            <w:tcW w:w="6120" w:type="dxa"/>
            <w:tcBorders>
              <w:top w:val="single" w:sz="4" w:space="0" w:color="000000"/>
              <w:left w:val="single" w:sz="4" w:space="0" w:color="000000"/>
              <w:bottom w:val="single" w:sz="4" w:space="0" w:color="000000"/>
              <w:right w:val="single" w:sz="4" w:space="0" w:color="000000"/>
            </w:tcBorders>
          </w:tcPr>
          <w:p w14:paraId="45E49A88" w14:textId="77777777" w:rsidR="00CE6208" w:rsidRDefault="00AA36BB">
            <w:pPr>
              <w:pStyle w:val="ProductList-TableBody"/>
            </w:pPr>
            <w:hyperlink w:anchor="_Sec579">
              <w:r w:rsidR="00DA3D0A">
                <w:rPr>
                  <w:color w:val="00467F"/>
                  <w:u w:val="single"/>
                </w:rPr>
                <w:t>Office Online, server Office Online</w:t>
              </w:r>
            </w:hyperlink>
          </w:p>
        </w:tc>
        <w:tc>
          <w:tcPr>
            <w:tcW w:w="1960" w:type="dxa"/>
            <w:tcBorders>
              <w:top w:val="single" w:sz="4" w:space="0" w:color="000000"/>
              <w:left w:val="single" w:sz="4" w:space="0" w:color="000000"/>
              <w:bottom w:val="single" w:sz="4" w:space="0" w:color="000000"/>
              <w:right w:val="single" w:sz="4" w:space="0" w:color="000000"/>
            </w:tcBorders>
          </w:tcPr>
          <w:p w14:paraId="6E0924DA"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FD7AA0A"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FA342BC" w14:textId="77777777" w:rsidR="00CE6208" w:rsidRDefault="00CE6208">
            <w:pPr>
              <w:pStyle w:val="ProductList-TableBody"/>
              <w:jc w:val="center"/>
            </w:pPr>
          </w:p>
        </w:tc>
      </w:tr>
      <w:tr w:rsidR="00CE6208" w14:paraId="586846C6" w14:textId="77777777">
        <w:tc>
          <w:tcPr>
            <w:tcW w:w="6120" w:type="dxa"/>
            <w:tcBorders>
              <w:top w:val="single" w:sz="4" w:space="0" w:color="000000"/>
              <w:left w:val="single" w:sz="4" w:space="0" w:color="000000"/>
              <w:bottom w:val="single" w:sz="4" w:space="0" w:color="000000"/>
              <w:right w:val="single" w:sz="4" w:space="0" w:color="000000"/>
            </w:tcBorders>
          </w:tcPr>
          <w:p w14:paraId="4C981275" w14:textId="77777777" w:rsidR="00CE6208" w:rsidRDefault="00AA36BB">
            <w:pPr>
              <w:pStyle w:val="ProductList-TableBody"/>
            </w:pPr>
            <w:hyperlink w:anchor="_Sec580">
              <w:r w:rsidR="00DA3D0A">
                <w:rPr>
                  <w:color w:val="00467F"/>
                  <w:u w:val="single"/>
                </w:rPr>
                <w:t>Služby plánování</w:t>
              </w:r>
            </w:hyperlink>
          </w:p>
        </w:tc>
        <w:tc>
          <w:tcPr>
            <w:tcW w:w="1960" w:type="dxa"/>
            <w:tcBorders>
              <w:top w:val="single" w:sz="4" w:space="0" w:color="000000"/>
              <w:left w:val="single" w:sz="4" w:space="0" w:color="000000"/>
              <w:bottom w:val="single" w:sz="4" w:space="0" w:color="000000"/>
              <w:right w:val="single" w:sz="4" w:space="0" w:color="000000"/>
            </w:tcBorders>
          </w:tcPr>
          <w:p w14:paraId="0108E142"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CB650C8"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945DE27" w14:textId="77777777" w:rsidR="00CE6208" w:rsidRDefault="00DA3D0A">
            <w:pPr>
              <w:pStyle w:val="ProductList-TableBody"/>
              <w:jc w:val="center"/>
            </w:pPr>
            <w:r>
              <w:t>X</w:t>
            </w:r>
          </w:p>
        </w:tc>
      </w:tr>
      <w:tr w:rsidR="00CE6208" w14:paraId="1E12CA61" w14:textId="77777777">
        <w:tc>
          <w:tcPr>
            <w:tcW w:w="6120" w:type="dxa"/>
            <w:tcBorders>
              <w:top w:val="single" w:sz="4" w:space="0" w:color="000000"/>
              <w:left w:val="single" w:sz="4" w:space="0" w:color="000000"/>
              <w:bottom w:val="single" w:sz="4" w:space="0" w:color="000000"/>
              <w:right w:val="single" w:sz="4" w:space="0" w:color="000000"/>
            </w:tcBorders>
          </w:tcPr>
          <w:p w14:paraId="336FF425" w14:textId="77777777" w:rsidR="00CE6208" w:rsidRDefault="00AA36BB">
            <w:pPr>
              <w:pStyle w:val="ProductList-TableBody"/>
            </w:pPr>
            <w:hyperlink w:anchor="_Sec581">
              <w:r w:rsidR="00DA3D0A">
                <w:rPr>
                  <w:color w:val="00467F"/>
                  <w:u w:val="single"/>
                </w:rPr>
                <w:t>Program ESLP (Enterprise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14:paraId="68F5FD97"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00E7501"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5AB7777" w14:textId="77777777" w:rsidR="00CE6208" w:rsidRDefault="00CE6208">
            <w:pPr>
              <w:pStyle w:val="ProductList-TableBody"/>
              <w:jc w:val="center"/>
            </w:pPr>
          </w:p>
        </w:tc>
      </w:tr>
      <w:tr w:rsidR="00CE6208" w14:paraId="2207523F" w14:textId="77777777">
        <w:tc>
          <w:tcPr>
            <w:tcW w:w="6120" w:type="dxa"/>
            <w:tcBorders>
              <w:top w:val="single" w:sz="4" w:space="0" w:color="000000"/>
              <w:left w:val="single" w:sz="4" w:space="0" w:color="000000"/>
              <w:bottom w:val="single" w:sz="4" w:space="0" w:color="000000"/>
              <w:right w:val="single" w:sz="4" w:space="0" w:color="000000"/>
            </w:tcBorders>
          </w:tcPr>
          <w:p w14:paraId="51EA9CEA" w14:textId="77777777" w:rsidR="00CE6208" w:rsidRDefault="00AA36BB">
            <w:pPr>
              <w:pStyle w:val="ProductList-TableBody"/>
            </w:pPr>
            <w:hyperlink w:anchor="_Sec755">
              <w:r w:rsidR="00DA3D0A">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14:paraId="3092A742"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0527582F"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16EC84F" w14:textId="77777777" w:rsidR="00CE6208" w:rsidRDefault="00CE6208">
            <w:pPr>
              <w:pStyle w:val="ProductList-TableBody"/>
              <w:jc w:val="center"/>
            </w:pPr>
          </w:p>
        </w:tc>
      </w:tr>
      <w:tr w:rsidR="00CE6208" w14:paraId="396C509F" w14:textId="77777777">
        <w:tc>
          <w:tcPr>
            <w:tcW w:w="6120" w:type="dxa"/>
            <w:tcBorders>
              <w:top w:val="single" w:sz="4" w:space="0" w:color="000000"/>
              <w:left w:val="single" w:sz="4" w:space="0" w:color="000000"/>
              <w:bottom w:val="single" w:sz="4" w:space="0" w:color="000000"/>
              <w:right w:val="single" w:sz="4" w:space="0" w:color="000000"/>
            </w:tcBorders>
          </w:tcPr>
          <w:p w14:paraId="0DEB02AC" w14:textId="77777777" w:rsidR="00CE6208" w:rsidRDefault="00AA36BB">
            <w:pPr>
              <w:pStyle w:val="ProductList-TableBody"/>
            </w:pPr>
            <w:hyperlink w:anchor="_Sec841">
              <w:r w:rsidR="00DA3D0A">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14:paraId="0BD2346A"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A317544"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66C725D" w14:textId="77777777" w:rsidR="00CE6208" w:rsidRDefault="00CE6208">
            <w:pPr>
              <w:pStyle w:val="ProductList-TableBody"/>
              <w:jc w:val="center"/>
            </w:pPr>
          </w:p>
        </w:tc>
      </w:tr>
      <w:tr w:rsidR="00CE6208" w14:paraId="330A13A9" w14:textId="77777777">
        <w:tc>
          <w:tcPr>
            <w:tcW w:w="6120" w:type="dxa"/>
            <w:tcBorders>
              <w:top w:val="single" w:sz="4" w:space="0" w:color="000000"/>
              <w:left w:val="single" w:sz="4" w:space="0" w:color="000000"/>
              <w:bottom w:val="single" w:sz="4" w:space="0" w:color="000000"/>
              <w:right w:val="single" w:sz="4" w:space="0" w:color="000000"/>
            </w:tcBorders>
          </w:tcPr>
          <w:p w14:paraId="0B5DC0E7" w14:textId="77777777" w:rsidR="00CE6208" w:rsidRDefault="00AA36BB">
            <w:pPr>
              <w:pStyle w:val="ProductList-TableBody"/>
            </w:pPr>
            <w:hyperlink w:anchor="_Sec651">
              <w:r w:rsidR="00DA3D0A">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14:paraId="26BE08EE"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3694FFA"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A2E0887" w14:textId="77777777" w:rsidR="00CE6208" w:rsidRDefault="00CE6208">
            <w:pPr>
              <w:pStyle w:val="ProductList-TableBody"/>
              <w:jc w:val="center"/>
            </w:pPr>
          </w:p>
        </w:tc>
      </w:tr>
      <w:tr w:rsidR="00CE6208" w14:paraId="305C7DCA" w14:textId="77777777">
        <w:tc>
          <w:tcPr>
            <w:tcW w:w="6120" w:type="dxa"/>
            <w:tcBorders>
              <w:top w:val="single" w:sz="4" w:space="0" w:color="000000"/>
              <w:left w:val="single" w:sz="4" w:space="0" w:color="000000"/>
              <w:bottom w:val="single" w:sz="4" w:space="0" w:color="000000"/>
              <w:right w:val="single" w:sz="4" w:space="0" w:color="000000"/>
            </w:tcBorders>
          </w:tcPr>
          <w:p w14:paraId="24A11476" w14:textId="77777777" w:rsidR="00CE6208" w:rsidRDefault="00AA36BB">
            <w:pPr>
              <w:pStyle w:val="ProductList-TableBody"/>
            </w:pPr>
            <w:hyperlink w:anchor="_Sec841">
              <w:r w:rsidR="00DA3D0A">
                <w:rPr>
                  <w:color w:val="00467F"/>
                  <w:u w:val="single"/>
                </w:rPr>
                <w:t>Přístup k Windows Virtual Desktop (VDA)</w:t>
              </w:r>
            </w:hyperlink>
          </w:p>
        </w:tc>
        <w:tc>
          <w:tcPr>
            <w:tcW w:w="1960" w:type="dxa"/>
            <w:tcBorders>
              <w:top w:val="single" w:sz="4" w:space="0" w:color="000000"/>
              <w:left w:val="single" w:sz="4" w:space="0" w:color="000000"/>
              <w:bottom w:val="single" w:sz="4" w:space="0" w:color="000000"/>
              <w:right w:val="single" w:sz="4" w:space="0" w:color="000000"/>
            </w:tcBorders>
          </w:tcPr>
          <w:p w14:paraId="529AB314"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3D4F9A9"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C7A7161" w14:textId="77777777" w:rsidR="00CE6208" w:rsidRDefault="00CE6208">
            <w:pPr>
              <w:pStyle w:val="ProductList-TableBody"/>
              <w:jc w:val="center"/>
            </w:pPr>
          </w:p>
        </w:tc>
      </w:tr>
      <w:tr w:rsidR="00CE6208" w14:paraId="1531EA24" w14:textId="77777777">
        <w:tc>
          <w:tcPr>
            <w:tcW w:w="6120" w:type="dxa"/>
            <w:tcBorders>
              <w:top w:val="single" w:sz="4" w:space="0" w:color="000000"/>
              <w:left w:val="single" w:sz="4" w:space="0" w:color="000000"/>
              <w:bottom w:val="single" w:sz="4" w:space="0" w:color="000000"/>
              <w:right w:val="single" w:sz="4" w:space="0" w:color="000000"/>
            </w:tcBorders>
          </w:tcPr>
          <w:p w14:paraId="6752896B" w14:textId="77777777" w:rsidR="00CE6208" w:rsidRDefault="00AA36BB">
            <w:pPr>
              <w:pStyle w:val="ProductList-TableBody"/>
            </w:pPr>
            <w:hyperlink w:anchor="_Sec582">
              <w:r w:rsidR="00DA3D0A">
                <w:rPr>
                  <w:color w:val="00467F"/>
                  <w:u w:val="single"/>
                </w:rPr>
                <w:t>Poukázky na školení</w:t>
              </w:r>
            </w:hyperlink>
          </w:p>
        </w:tc>
        <w:tc>
          <w:tcPr>
            <w:tcW w:w="1960" w:type="dxa"/>
            <w:tcBorders>
              <w:top w:val="single" w:sz="4" w:space="0" w:color="000000"/>
              <w:left w:val="single" w:sz="4" w:space="0" w:color="000000"/>
              <w:bottom w:val="single" w:sz="4" w:space="0" w:color="000000"/>
              <w:right w:val="single" w:sz="4" w:space="0" w:color="000000"/>
            </w:tcBorders>
          </w:tcPr>
          <w:p w14:paraId="646EC24F"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82134E2"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CF66FF4" w14:textId="77777777" w:rsidR="00CE6208" w:rsidRDefault="00CE6208">
            <w:pPr>
              <w:pStyle w:val="ProductList-TableBody"/>
              <w:jc w:val="center"/>
            </w:pPr>
          </w:p>
        </w:tc>
      </w:tr>
      <w:tr w:rsidR="00CE6208" w14:paraId="1CDD4F7C" w14:textId="77777777">
        <w:tc>
          <w:tcPr>
            <w:tcW w:w="6120" w:type="dxa"/>
            <w:tcBorders>
              <w:top w:val="single" w:sz="4" w:space="0" w:color="000000"/>
              <w:left w:val="single" w:sz="4" w:space="0" w:color="000000"/>
              <w:bottom w:val="single" w:sz="4" w:space="0" w:color="000000"/>
              <w:right w:val="single" w:sz="4" w:space="0" w:color="000000"/>
            </w:tcBorders>
          </w:tcPr>
          <w:p w14:paraId="36F01C5A" w14:textId="77777777" w:rsidR="00CE6208" w:rsidRDefault="00AA36BB">
            <w:pPr>
              <w:pStyle w:val="ProductList-TableBody"/>
            </w:pPr>
            <w:hyperlink w:anchor="_Sec584">
              <w:r w:rsidR="00DA3D0A">
                <w:rPr>
                  <w:color w:val="00467F"/>
                  <w:u w:val="single"/>
                </w:rPr>
                <w:t>Program domácího používání</w:t>
              </w:r>
            </w:hyperlink>
          </w:p>
        </w:tc>
        <w:tc>
          <w:tcPr>
            <w:tcW w:w="1960" w:type="dxa"/>
            <w:tcBorders>
              <w:top w:val="single" w:sz="4" w:space="0" w:color="000000"/>
              <w:left w:val="single" w:sz="4" w:space="0" w:color="000000"/>
              <w:bottom w:val="single" w:sz="4" w:space="0" w:color="000000"/>
              <w:right w:val="single" w:sz="4" w:space="0" w:color="000000"/>
            </w:tcBorders>
          </w:tcPr>
          <w:p w14:paraId="347C8828"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88029BE"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7CE353D" w14:textId="77777777" w:rsidR="00CE6208" w:rsidRDefault="00CE6208">
            <w:pPr>
              <w:pStyle w:val="ProductList-TableBody"/>
              <w:jc w:val="center"/>
            </w:pPr>
          </w:p>
        </w:tc>
      </w:tr>
      <w:tr w:rsidR="00CE6208" w14:paraId="089B3151" w14:textId="77777777">
        <w:tc>
          <w:tcPr>
            <w:tcW w:w="6120" w:type="dxa"/>
            <w:tcBorders>
              <w:top w:val="single" w:sz="4" w:space="0" w:color="000000"/>
              <w:left w:val="single" w:sz="4" w:space="0" w:color="000000"/>
              <w:bottom w:val="single" w:sz="4" w:space="0" w:color="000000"/>
              <w:right w:val="single" w:sz="4" w:space="0" w:color="000000"/>
            </w:tcBorders>
          </w:tcPr>
          <w:p w14:paraId="713F1838" w14:textId="77777777" w:rsidR="00CE6208" w:rsidRDefault="00AA36BB">
            <w:pPr>
              <w:pStyle w:val="ProductList-TableBody"/>
            </w:pPr>
            <w:hyperlink w:anchor="_Sec585">
              <w:r w:rsidR="00DA3D0A">
                <w:rPr>
                  <w:color w:val="00467F"/>
                  <w:u w:val="single"/>
                </w:rPr>
                <w:t>Nepřetržitá podpora řešení problémů</w:t>
              </w:r>
            </w:hyperlink>
          </w:p>
        </w:tc>
        <w:tc>
          <w:tcPr>
            <w:tcW w:w="1960" w:type="dxa"/>
            <w:tcBorders>
              <w:top w:val="single" w:sz="4" w:space="0" w:color="000000"/>
              <w:left w:val="single" w:sz="4" w:space="0" w:color="000000"/>
              <w:bottom w:val="single" w:sz="4" w:space="0" w:color="000000"/>
              <w:right w:val="single" w:sz="4" w:space="0" w:color="000000"/>
            </w:tcBorders>
          </w:tcPr>
          <w:p w14:paraId="1C9103D2"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24C634A"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789B2BF" w14:textId="77777777" w:rsidR="00CE6208" w:rsidRDefault="00DA3D0A">
            <w:pPr>
              <w:pStyle w:val="ProductList-TableBody"/>
              <w:jc w:val="center"/>
            </w:pPr>
            <w:r>
              <w:t>X</w:t>
            </w:r>
          </w:p>
        </w:tc>
      </w:tr>
      <w:tr w:rsidR="00CE6208" w14:paraId="0C419265" w14:textId="77777777">
        <w:tc>
          <w:tcPr>
            <w:tcW w:w="6120" w:type="dxa"/>
            <w:tcBorders>
              <w:top w:val="single" w:sz="4" w:space="0" w:color="000000"/>
              <w:left w:val="single" w:sz="4" w:space="0" w:color="000000"/>
              <w:bottom w:val="single" w:sz="4" w:space="0" w:color="000000"/>
              <w:right w:val="single" w:sz="4" w:space="0" w:color="000000"/>
            </w:tcBorders>
          </w:tcPr>
          <w:p w14:paraId="44BFB86F" w14:textId="77777777" w:rsidR="00CE6208" w:rsidRDefault="00AA36BB">
            <w:pPr>
              <w:pStyle w:val="ProductList-TableBody"/>
            </w:pPr>
            <w:hyperlink w:anchor="_Sec818">
              <w:r w:rsidR="00DA3D0A">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14:paraId="0A134328"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0041E4A"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90ABEAB" w14:textId="77777777" w:rsidR="00CE6208" w:rsidRDefault="00DA3D0A">
            <w:pPr>
              <w:pStyle w:val="ProductList-TableBody"/>
              <w:jc w:val="center"/>
            </w:pPr>
            <w:r>
              <w:t>X</w:t>
            </w:r>
          </w:p>
        </w:tc>
      </w:tr>
      <w:tr w:rsidR="00CE6208" w14:paraId="51705EBB" w14:textId="77777777">
        <w:tc>
          <w:tcPr>
            <w:tcW w:w="6120" w:type="dxa"/>
            <w:tcBorders>
              <w:top w:val="single" w:sz="4" w:space="0" w:color="000000"/>
              <w:left w:val="single" w:sz="4" w:space="0" w:color="000000"/>
              <w:bottom w:val="single" w:sz="4" w:space="0" w:color="000000"/>
              <w:right w:val="single" w:sz="4" w:space="0" w:color="000000"/>
            </w:tcBorders>
          </w:tcPr>
          <w:p w14:paraId="4A99F239" w14:textId="77777777" w:rsidR="00CE6208" w:rsidRDefault="00AA36BB">
            <w:pPr>
              <w:pStyle w:val="ProductList-TableBody"/>
            </w:pPr>
            <w:hyperlink w:anchor="_Sec587">
              <w:r w:rsidR="00DA3D0A">
                <w:rPr>
                  <w:color w:val="00467F"/>
                  <w:u w:val="single"/>
                </w:rPr>
                <w:t>Licence pro přestup na vyšší edici</w:t>
              </w:r>
            </w:hyperlink>
          </w:p>
        </w:tc>
        <w:tc>
          <w:tcPr>
            <w:tcW w:w="1960" w:type="dxa"/>
            <w:tcBorders>
              <w:top w:val="single" w:sz="4" w:space="0" w:color="000000"/>
              <w:left w:val="single" w:sz="4" w:space="0" w:color="000000"/>
              <w:bottom w:val="single" w:sz="4" w:space="0" w:color="000000"/>
              <w:right w:val="single" w:sz="4" w:space="0" w:color="000000"/>
            </w:tcBorders>
          </w:tcPr>
          <w:p w14:paraId="0EEE6421"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A83FD48"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6498B54E" w14:textId="77777777" w:rsidR="00CE6208" w:rsidRDefault="00DA3D0A">
            <w:pPr>
              <w:pStyle w:val="ProductList-TableBody"/>
              <w:jc w:val="center"/>
            </w:pPr>
            <w:r>
              <w:t>X</w:t>
            </w:r>
          </w:p>
        </w:tc>
      </w:tr>
      <w:tr w:rsidR="00CE6208" w14:paraId="0F5ED040" w14:textId="77777777">
        <w:tc>
          <w:tcPr>
            <w:tcW w:w="6120" w:type="dxa"/>
            <w:tcBorders>
              <w:top w:val="single" w:sz="4" w:space="0" w:color="000000"/>
              <w:left w:val="single" w:sz="4" w:space="0" w:color="000000"/>
              <w:bottom w:val="single" w:sz="4" w:space="0" w:color="000000"/>
              <w:right w:val="single" w:sz="4" w:space="0" w:color="000000"/>
            </w:tcBorders>
          </w:tcPr>
          <w:p w14:paraId="5EEF0D44" w14:textId="77777777" w:rsidR="00CE6208" w:rsidRDefault="00AA36BB">
            <w:pPr>
              <w:pStyle w:val="ProductList-TableBody"/>
            </w:pPr>
            <w:hyperlink w:anchor="_Sec588">
              <w:r w:rsidR="00DA3D0A">
                <w:rPr>
                  <w:color w:val="00467F"/>
                  <w:u w:val="single"/>
                </w:rPr>
                <w:t>Servery – práva na obnovení při zhroucení</w:t>
              </w:r>
            </w:hyperlink>
          </w:p>
        </w:tc>
        <w:tc>
          <w:tcPr>
            <w:tcW w:w="1960" w:type="dxa"/>
            <w:tcBorders>
              <w:top w:val="single" w:sz="4" w:space="0" w:color="000000"/>
              <w:left w:val="single" w:sz="4" w:space="0" w:color="000000"/>
              <w:bottom w:val="single" w:sz="4" w:space="0" w:color="000000"/>
              <w:right w:val="single" w:sz="4" w:space="0" w:color="000000"/>
            </w:tcBorders>
          </w:tcPr>
          <w:p w14:paraId="13DCC1AC"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16FEA067"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15C5CBF" w14:textId="77777777" w:rsidR="00CE6208" w:rsidRDefault="00DA3D0A">
            <w:pPr>
              <w:pStyle w:val="ProductList-TableBody"/>
              <w:jc w:val="center"/>
            </w:pPr>
            <w:r>
              <w:t>X</w:t>
            </w:r>
          </w:p>
        </w:tc>
      </w:tr>
      <w:tr w:rsidR="00CE6208" w14:paraId="201FACE7" w14:textId="77777777">
        <w:tc>
          <w:tcPr>
            <w:tcW w:w="6120" w:type="dxa"/>
            <w:tcBorders>
              <w:top w:val="single" w:sz="4" w:space="0" w:color="000000"/>
              <w:left w:val="single" w:sz="4" w:space="0" w:color="000000"/>
              <w:bottom w:val="single" w:sz="4" w:space="0" w:color="000000"/>
              <w:right w:val="single" w:sz="4" w:space="0" w:color="000000"/>
            </w:tcBorders>
          </w:tcPr>
          <w:p w14:paraId="4367D7F4" w14:textId="77777777" w:rsidR="00CE6208" w:rsidRDefault="00AA36BB">
            <w:pPr>
              <w:pStyle w:val="ProductList-TableBody"/>
            </w:pPr>
            <w:hyperlink w:anchor="_Sec589">
              <w:r w:rsidR="00DA3D0A">
                <w:rPr>
                  <w:color w:val="00467F"/>
                  <w:u w:val="single"/>
                </w:rPr>
                <w:t>Přenositelnost licencí</w:t>
              </w:r>
            </w:hyperlink>
          </w:p>
        </w:tc>
        <w:tc>
          <w:tcPr>
            <w:tcW w:w="1960" w:type="dxa"/>
            <w:tcBorders>
              <w:top w:val="single" w:sz="4" w:space="0" w:color="000000"/>
              <w:left w:val="single" w:sz="4" w:space="0" w:color="000000"/>
              <w:bottom w:val="single" w:sz="4" w:space="0" w:color="000000"/>
              <w:right w:val="single" w:sz="4" w:space="0" w:color="000000"/>
            </w:tcBorders>
          </w:tcPr>
          <w:p w14:paraId="01D48808"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51734CF5"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F5C39BB" w14:textId="77777777" w:rsidR="00CE6208" w:rsidRDefault="00DA3D0A">
            <w:pPr>
              <w:pStyle w:val="ProductList-TableBody"/>
              <w:jc w:val="center"/>
            </w:pPr>
            <w:r>
              <w:t>X</w:t>
            </w:r>
          </w:p>
        </w:tc>
      </w:tr>
      <w:tr w:rsidR="00CE6208" w14:paraId="2F5789F2" w14:textId="77777777">
        <w:tc>
          <w:tcPr>
            <w:tcW w:w="6120" w:type="dxa"/>
            <w:tcBorders>
              <w:top w:val="single" w:sz="4" w:space="0" w:color="000000"/>
              <w:left w:val="single" w:sz="4" w:space="0" w:color="000000"/>
              <w:bottom w:val="single" w:sz="4" w:space="0" w:color="000000"/>
              <w:right w:val="single" w:sz="4" w:space="0" w:color="000000"/>
            </w:tcBorders>
          </w:tcPr>
          <w:p w14:paraId="7A38D7F5" w14:textId="77777777" w:rsidR="00CE6208" w:rsidRDefault="00AA36BB">
            <w:pPr>
              <w:pStyle w:val="ProductList-TableBody"/>
            </w:pPr>
            <w:hyperlink w:anchor="_Sec590">
              <w:r w:rsidR="00DA3D0A">
                <w:rPr>
                  <w:color w:val="00467F"/>
                  <w:u w:val="single"/>
                </w:rPr>
                <w:t>Servery – aplikace s vlastním hostitelem</w:t>
              </w:r>
            </w:hyperlink>
          </w:p>
        </w:tc>
        <w:tc>
          <w:tcPr>
            <w:tcW w:w="1960" w:type="dxa"/>
            <w:tcBorders>
              <w:top w:val="single" w:sz="4" w:space="0" w:color="000000"/>
              <w:left w:val="single" w:sz="4" w:space="0" w:color="000000"/>
              <w:bottom w:val="single" w:sz="4" w:space="0" w:color="000000"/>
              <w:right w:val="single" w:sz="4" w:space="0" w:color="000000"/>
            </w:tcBorders>
          </w:tcPr>
          <w:p w14:paraId="71C1BB20"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3034B4D6"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10A331B" w14:textId="77777777" w:rsidR="00CE6208" w:rsidRDefault="00DA3D0A">
            <w:pPr>
              <w:pStyle w:val="ProductList-TableBody"/>
              <w:jc w:val="center"/>
            </w:pPr>
            <w:r>
              <w:t>X</w:t>
            </w:r>
          </w:p>
        </w:tc>
      </w:tr>
      <w:tr w:rsidR="00CE6208" w14:paraId="055B51D8" w14:textId="77777777">
        <w:tc>
          <w:tcPr>
            <w:tcW w:w="6120" w:type="dxa"/>
            <w:tcBorders>
              <w:top w:val="single" w:sz="4" w:space="0" w:color="000000"/>
              <w:left w:val="single" w:sz="4" w:space="0" w:color="000000"/>
              <w:bottom w:val="single" w:sz="4" w:space="0" w:color="000000"/>
              <w:right w:val="single" w:sz="4" w:space="0" w:color="000000"/>
            </w:tcBorders>
          </w:tcPr>
          <w:p w14:paraId="4C53DB8F" w14:textId="77777777" w:rsidR="00CE6208" w:rsidRDefault="00AA36BB">
            <w:pPr>
              <w:pStyle w:val="ProductList-TableBody"/>
            </w:pPr>
            <w:hyperlink w:anchor="_Sec841">
              <w:r w:rsidR="00DA3D0A">
                <w:rPr>
                  <w:color w:val="00467F"/>
                  <w:u w:val="single"/>
                </w:rPr>
                <w:t>Práva k nákupu doplňku krytí SA na uživatele</w:t>
              </w:r>
            </w:hyperlink>
          </w:p>
        </w:tc>
        <w:tc>
          <w:tcPr>
            <w:tcW w:w="1960" w:type="dxa"/>
            <w:tcBorders>
              <w:top w:val="single" w:sz="4" w:space="0" w:color="000000"/>
              <w:left w:val="single" w:sz="4" w:space="0" w:color="000000"/>
              <w:bottom w:val="single" w:sz="4" w:space="0" w:color="000000"/>
              <w:right w:val="single" w:sz="4" w:space="0" w:color="000000"/>
            </w:tcBorders>
          </w:tcPr>
          <w:p w14:paraId="481AE433"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4AB15DE8"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16C5DE8" w14:textId="77777777" w:rsidR="00CE6208" w:rsidRDefault="00CE6208">
            <w:pPr>
              <w:pStyle w:val="ProductList-TableBody"/>
              <w:jc w:val="center"/>
            </w:pPr>
          </w:p>
        </w:tc>
      </w:tr>
      <w:tr w:rsidR="00CE6208" w14:paraId="1754F747" w14:textId="77777777">
        <w:tc>
          <w:tcPr>
            <w:tcW w:w="6120" w:type="dxa"/>
            <w:tcBorders>
              <w:top w:val="single" w:sz="4" w:space="0" w:color="000000"/>
              <w:left w:val="single" w:sz="4" w:space="0" w:color="000000"/>
              <w:bottom w:val="single" w:sz="4" w:space="0" w:color="000000"/>
              <w:right w:val="single" w:sz="4" w:space="0" w:color="000000"/>
            </w:tcBorders>
          </w:tcPr>
          <w:p w14:paraId="1B5F86AA" w14:textId="77777777" w:rsidR="00CE6208" w:rsidRDefault="00AA36BB">
            <w:pPr>
              <w:pStyle w:val="ProductList-TableBody"/>
            </w:pPr>
            <w:hyperlink w:anchor="_Sec841">
              <w:r w:rsidR="00DA3D0A">
                <w:rPr>
                  <w:color w:val="00467F"/>
                  <w:u w:val="single"/>
                </w:rPr>
                <w:t>Funkce Windows to Go</w:t>
              </w:r>
            </w:hyperlink>
          </w:p>
        </w:tc>
        <w:tc>
          <w:tcPr>
            <w:tcW w:w="1960" w:type="dxa"/>
            <w:tcBorders>
              <w:top w:val="single" w:sz="4" w:space="0" w:color="000000"/>
              <w:left w:val="single" w:sz="4" w:space="0" w:color="000000"/>
              <w:bottom w:val="single" w:sz="4" w:space="0" w:color="000000"/>
              <w:right w:val="single" w:sz="4" w:space="0" w:color="000000"/>
            </w:tcBorders>
          </w:tcPr>
          <w:p w14:paraId="3ABDEE44"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236A7D9F"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7620B36" w14:textId="77777777" w:rsidR="00CE6208" w:rsidRDefault="00CE6208">
            <w:pPr>
              <w:pStyle w:val="ProductList-TableBody"/>
              <w:jc w:val="center"/>
            </w:pPr>
          </w:p>
        </w:tc>
      </w:tr>
      <w:tr w:rsidR="00CE6208" w14:paraId="387445F5" w14:textId="77777777">
        <w:tc>
          <w:tcPr>
            <w:tcW w:w="6120" w:type="dxa"/>
            <w:tcBorders>
              <w:top w:val="single" w:sz="4" w:space="0" w:color="000000"/>
              <w:left w:val="single" w:sz="4" w:space="0" w:color="000000"/>
              <w:bottom w:val="single" w:sz="4" w:space="0" w:color="000000"/>
              <w:right w:val="single" w:sz="4" w:space="0" w:color="000000"/>
            </w:tcBorders>
          </w:tcPr>
          <w:p w14:paraId="319F1E69" w14:textId="77777777" w:rsidR="00CE6208" w:rsidRDefault="00AA36BB">
            <w:pPr>
              <w:pStyle w:val="ProductList-TableBody"/>
            </w:pPr>
            <w:hyperlink w:anchor="_Sec652">
              <w:r w:rsidR="00DA3D0A">
                <w:rPr>
                  <w:color w:val="00467F"/>
                  <w:u w:val="single"/>
                </w:rPr>
                <w:t>Práva k virtualizaci pro licencované stolní počítače s licencovaným systémem Windows a Windows Embedded</w:t>
              </w:r>
            </w:hyperlink>
          </w:p>
        </w:tc>
        <w:tc>
          <w:tcPr>
            <w:tcW w:w="1960" w:type="dxa"/>
            <w:tcBorders>
              <w:top w:val="single" w:sz="4" w:space="0" w:color="000000"/>
              <w:left w:val="single" w:sz="4" w:space="0" w:color="000000"/>
              <w:bottom w:val="single" w:sz="4" w:space="0" w:color="000000"/>
              <w:right w:val="single" w:sz="4" w:space="0" w:color="000000"/>
            </w:tcBorders>
          </w:tcPr>
          <w:p w14:paraId="405E5DCA" w14:textId="77777777" w:rsidR="00CE6208" w:rsidRDefault="00CE6208">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14:paraId="7F40D855"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5B83FCB" w14:textId="77777777" w:rsidR="00CE6208" w:rsidRDefault="00CE6208">
            <w:pPr>
              <w:pStyle w:val="ProductList-TableBody"/>
              <w:jc w:val="center"/>
            </w:pPr>
          </w:p>
        </w:tc>
      </w:tr>
    </w:tbl>
    <w:p w14:paraId="5FACA18B" w14:textId="77777777" w:rsidR="00CE6208" w:rsidRDefault="00CE6208">
      <w:pPr>
        <w:pStyle w:val="ProductList-Body"/>
      </w:pPr>
    </w:p>
    <w:p w14:paraId="7CBE2DA8" w14:textId="77777777" w:rsidR="00CE6208" w:rsidRDefault="00DA3D0A">
      <w:pPr>
        <w:pStyle w:val="ProductList-ClauseHeading"/>
        <w:outlineLvl w:val="2"/>
      </w:pPr>
      <w:bookmarkStart w:id="358" w:name="_Sec577"/>
      <w:r>
        <w:t>Práva k nové verzi</w:t>
      </w:r>
      <w:bookmarkEnd w:id="358"/>
    </w:p>
    <w:p w14:paraId="26EA6FE8" w14:textId="77777777" w:rsidR="00CE6208" w:rsidRDefault="00DA3D0A">
      <w:pPr>
        <w:pStyle w:val="ProductList-Body"/>
      </w:pPr>
      <w:r>
        <w:t xml:space="preserve">Zákazník může provést upgrade na nejnovější verzi dostupného produktu. Pokud zákazník vyžaduje časově neomezené licence prostřednictvím krytí SA, může pro tyto licence po vypršení krytí SA nasadit upgrady nových verzí, ale pouze těch uvolněných během aktivního krytí SA. Používání nové verze se řídí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licenčními podmínkami</w:t>
      </w:r>
      <w:r>
        <w:fldChar w:fldCharType="end"/>
      </w:r>
      <w:r>
        <w:t xml:space="preserve"> k dané verzi.</w:t>
      </w:r>
    </w:p>
    <w:p w14:paraId="0AD3E416" w14:textId="77777777" w:rsidR="00CE6208" w:rsidRDefault="00CE6208">
      <w:pPr>
        <w:pStyle w:val="ProductList-Body"/>
      </w:pPr>
    </w:p>
    <w:p w14:paraId="7DE1DA6F" w14:textId="77777777" w:rsidR="00CE6208" w:rsidRDefault="00DA3D0A">
      <w:pPr>
        <w:pStyle w:val="ProductList-ClauseHeading"/>
        <w:outlineLvl w:val="2"/>
      </w:pPr>
      <w:bookmarkStart w:id="359" w:name="_Sec931"/>
      <w:r>
        <w:t>Výpočet bodů výhod Software Assurance</w:t>
      </w:r>
      <w:bookmarkEnd w:id="359"/>
    </w:p>
    <w:p w14:paraId="5C85C83D" w14:textId="77777777" w:rsidR="00CE6208" w:rsidRDefault="00DA3D0A">
      <w:pPr>
        <w:pStyle w:val="ProductList-Body"/>
      </w:pPr>
      <w:r>
        <w:t>Oprávnění se vypočítávají na základě bodů, a to pro následující výhody:</w:t>
      </w:r>
    </w:p>
    <w:p w14:paraId="135FA601" w14:textId="77777777" w:rsidR="00CE6208" w:rsidRDefault="00DA3D0A" w:rsidP="00DA3D0A">
      <w:pPr>
        <w:pStyle w:val="ProductList-Bullet"/>
        <w:numPr>
          <w:ilvl w:val="0"/>
          <w:numId w:val="48"/>
        </w:numPr>
      </w:pPr>
      <w:r>
        <w:t>Služby plánování</w:t>
      </w:r>
    </w:p>
    <w:p w14:paraId="57701FAC" w14:textId="77777777" w:rsidR="00CE6208" w:rsidRDefault="00DA3D0A" w:rsidP="00DA3D0A">
      <w:pPr>
        <w:pStyle w:val="ProductList-Bullet"/>
        <w:numPr>
          <w:ilvl w:val="0"/>
          <w:numId w:val="48"/>
        </w:numPr>
      </w:pPr>
      <w:r>
        <w:t>Poukázky na školení</w:t>
      </w:r>
    </w:p>
    <w:p w14:paraId="037BE2E1" w14:textId="77777777" w:rsidR="00CE6208" w:rsidRDefault="00DA3D0A" w:rsidP="00DA3D0A">
      <w:pPr>
        <w:pStyle w:val="ProductList-Bullet"/>
        <w:numPr>
          <w:ilvl w:val="0"/>
          <w:numId w:val="48"/>
        </w:numPr>
      </w:pPr>
      <w:r>
        <w:t>24x7 nepřetržitá podpora řešení problémů (telefonicky) pouze v rámci MPSA</w:t>
      </w:r>
    </w:p>
    <w:p w14:paraId="42BB799A" w14:textId="77777777" w:rsidR="00CE6208" w:rsidRDefault="00DA3D0A">
      <w:pPr>
        <w:pStyle w:val="ProductList-Body"/>
      </w:pPr>
      <w:r>
        <w:t>Body výhod Software Assurance jsou vypočteny na základě počtu kvalifikujících licencí, příslušných skupin a bodů, které jsou spojeny s kvalifikujícími produkty podle následující tabulky. Body nelze kombinovat mezi smlouvami, prováděcími smlouvami ani nákupními účty za účelem kvalifikace pro další body. Snížení bodů v důsledku vrácení nebo jiných změn fakturace, je-li povoleno, může způsobit ztrátu nároků během aktuálních nebo budoucích období nároků.</w:t>
      </w:r>
    </w:p>
    <w:tbl>
      <w:tblPr>
        <w:tblStyle w:val="PURTable"/>
        <w:tblW w:w="0" w:type="dxa"/>
        <w:tblLook w:val="04A0" w:firstRow="1" w:lastRow="0" w:firstColumn="1" w:lastColumn="0" w:noHBand="0" w:noVBand="1"/>
      </w:tblPr>
      <w:tblGrid>
        <w:gridCol w:w="9447"/>
        <w:gridCol w:w="1469"/>
      </w:tblGrid>
      <w:tr w:rsidR="00CE6208" w14:paraId="050A3E40" w14:textId="77777777">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14:paraId="2D34D4B3" w14:textId="77777777" w:rsidR="00CE6208" w:rsidRDefault="00DA3D0A">
            <w:pPr>
              <w:pStyle w:val="ProductList-TableBody"/>
            </w:pPr>
            <w:r>
              <w:rPr>
                <w:color w:val="FFFFFF"/>
              </w:rPr>
              <w:t>Aplikace služby Office a licence k serveru</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14:paraId="5ED0A301" w14:textId="77777777" w:rsidR="00CE6208" w:rsidRDefault="00DA3D0A">
            <w:pPr>
              <w:pStyle w:val="ProductList-TableBody"/>
            </w:pPr>
            <w:r>
              <w:rPr>
                <w:color w:val="FFFFFF"/>
              </w:rPr>
              <w:t>Body</w:t>
            </w:r>
          </w:p>
        </w:tc>
      </w:tr>
      <w:tr w:rsidR="00CE6208" w14:paraId="106262C1" w14:textId="77777777">
        <w:tc>
          <w:tcPr>
            <w:tcW w:w="10520" w:type="dxa"/>
            <w:tcBorders>
              <w:top w:val="single" w:sz="4" w:space="0" w:color="6E6E6E"/>
              <w:left w:val="single" w:sz="4" w:space="0" w:color="6E6E6E"/>
              <w:bottom w:val="single" w:sz="4" w:space="0" w:color="6E6E6E"/>
              <w:right w:val="single" w:sz="4" w:space="0" w:color="6E6E6E"/>
            </w:tcBorders>
          </w:tcPr>
          <w:p w14:paraId="7502CB67" w14:textId="77777777" w:rsidR="00CE6208" w:rsidRDefault="00DA3D0A">
            <w:pPr>
              <w:pStyle w:val="ProductList-TableBody"/>
            </w:pPr>
            <w:r>
              <w:t>Produkty skupiny aplikací Office (včetně sad Office, Project Standard a Professional, Visio Standard a Professional), produkty počítačových operačních systémů Windows, licence Task CAL k produktu Microsoft Dynamics AX</w:t>
            </w:r>
          </w:p>
        </w:tc>
        <w:tc>
          <w:tcPr>
            <w:tcW w:w="1600" w:type="dxa"/>
            <w:tcBorders>
              <w:top w:val="single" w:sz="4" w:space="0" w:color="6E6E6E"/>
              <w:left w:val="single" w:sz="4" w:space="0" w:color="6E6E6E"/>
              <w:bottom w:val="single" w:sz="4" w:space="0" w:color="6E6E6E"/>
              <w:right w:val="single" w:sz="4" w:space="0" w:color="6E6E6E"/>
            </w:tcBorders>
          </w:tcPr>
          <w:p w14:paraId="07422A6E" w14:textId="77777777" w:rsidR="00CE6208" w:rsidRDefault="00DA3D0A">
            <w:pPr>
              <w:pStyle w:val="ProductList-TableBody"/>
            </w:pPr>
            <w:r>
              <w:t>1</w:t>
            </w:r>
          </w:p>
        </w:tc>
      </w:tr>
      <w:tr w:rsidR="00CE6208" w14:paraId="499B8B0C" w14:textId="77777777">
        <w:tc>
          <w:tcPr>
            <w:tcW w:w="10520" w:type="dxa"/>
            <w:tcBorders>
              <w:top w:val="single" w:sz="4" w:space="0" w:color="6E6E6E"/>
              <w:left w:val="single" w:sz="4" w:space="0" w:color="6E6E6E"/>
              <w:bottom w:val="single" w:sz="4" w:space="0" w:color="6E6E6E"/>
              <w:right w:val="single" w:sz="4" w:space="0" w:color="6E6E6E"/>
            </w:tcBorders>
          </w:tcPr>
          <w:p w14:paraId="297340B5" w14:textId="77777777" w:rsidR="00CE6208" w:rsidRDefault="00DA3D0A">
            <w:pPr>
              <w:pStyle w:val="ProductList-TableBody"/>
            </w:pPr>
            <w:r>
              <w:t>Licence CAL k produktu Microsoft Dynamics 365 for Customer Service, licence CAL k produktu Microsoft Dynamics 365 for Sales, Dynamics 365 for Operations Server, licence CAL k produktu Microsoft Dynamics 365 for Operations Activity, licence CAL k produktu Microsoft Dynamics AX Functional, Microsoft Dynamics AX Store Server</w:t>
            </w:r>
          </w:p>
        </w:tc>
        <w:tc>
          <w:tcPr>
            <w:tcW w:w="1600" w:type="dxa"/>
            <w:tcBorders>
              <w:top w:val="single" w:sz="4" w:space="0" w:color="6E6E6E"/>
              <w:left w:val="single" w:sz="4" w:space="0" w:color="6E6E6E"/>
              <w:bottom w:val="single" w:sz="4" w:space="0" w:color="6E6E6E"/>
              <w:right w:val="single" w:sz="4" w:space="0" w:color="6E6E6E"/>
            </w:tcBorders>
          </w:tcPr>
          <w:p w14:paraId="45863B3E" w14:textId="77777777" w:rsidR="00CE6208" w:rsidRDefault="00DA3D0A">
            <w:pPr>
              <w:pStyle w:val="ProductList-TableBody"/>
            </w:pPr>
            <w:r>
              <w:t>2</w:t>
            </w:r>
          </w:p>
        </w:tc>
      </w:tr>
      <w:tr w:rsidR="00CE6208" w14:paraId="34E7FE0F" w14:textId="77777777">
        <w:tc>
          <w:tcPr>
            <w:tcW w:w="10520" w:type="dxa"/>
            <w:tcBorders>
              <w:top w:val="single" w:sz="4" w:space="0" w:color="6E6E6E"/>
              <w:left w:val="single" w:sz="4" w:space="0" w:color="6E6E6E"/>
              <w:bottom w:val="single" w:sz="4" w:space="0" w:color="6E6E6E"/>
              <w:right w:val="single" w:sz="4" w:space="0" w:color="6E6E6E"/>
            </w:tcBorders>
          </w:tcPr>
          <w:p w14:paraId="6F3216CF" w14:textId="77777777" w:rsidR="00CE6208" w:rsidRDefault="00DA3D0A">
            <w:pPr>
              <w:pStyle w:val="ProductList-TableBody"/>
            </w:pPr>
            <w:r>
              <w:t>Windows Server Standard (sady 2 jádrových licencí), licence pro správu serveru pro System Center Standard (sady 2 jádrových licencí)</w:t>
            </w:r>
          </w:p>
        </w:tc>
        <w:tc>
          <w:tcPr>
            <w:tcW w:w="1600" w:type="dxa"/>
            <w:tcBorders>
              <w:top w:val="single" w:sz="4" w:space="0" w:color="6E6E6E"/>
              <w:left w:val="single" w:sz="4" w:space="0" w:color="6E6E6E"/>
              <w:bottom w:val="single" w:sz="4" w:space="0" w:color="6E6E6E"/>
              <w:right w:val="single" w:sz="4" w:space="0" w:color="6E6E6E"/>
            </w:tcBorders>
          </w:tcPr>
          <w:p w14:paraId="6FA20007" w14:textId="77777777" w:rsidR="00CE6208" w:rsidRDefault="00DA3D0A">
            <w:pPr>
              <w:pStyle w:val="ProductList-TableBody"/>
            </w:pPr>
            <w:r>
              <w:t>5</w:t>
            </w:r>
          </w:p>
        </w:tc>
      </w:tr>
      <w:tr w:rsidR="00CE6208" w14:paraId="05F0B57C" w14:textId="77777777">
        <w:tc>
          <w:tcPr>
            <w:tcW w:w="10520" w:type="dxa"/>
            <w:tcBorders>
              <w:top w:val="single" w:sz="4" w:space="0" w:color="6E6E6E"/>
              <w:left w:val="single" w:sz="4" w:space="0" w:color="6E6E6E"/>
              <w:bottom w:val="single" w:sz="4" w:space="0" w:color="6E6E6E"/>
              <w:right w:val="single" w:sz="4" w:space="0" w:color="6E6E6E"/>
            </w:tcBorders>
          </w:tcPr>
          <w:p w14:paraId="430A667B" w14:textId="77777777" w:rsidR="00CE6208" w:rsidRDefault="00DA3D0A">
            <w:pPr>
              <w:pStyle w:val="ProductList-TableBody"/>
            </w:pPr>
            <w:r>
              <w:t>Windows Server Datacenter (sady 2 jádrových licencí), licence pro správu serveru pro System Center Datacenter (sady 2 jádrových licencí)</w:t>
            </w:r>
          </w:p>
        </w:tc>
        <w:tc>
          <w:tcPr>
            <w:tcW w:w="1600" w:type="dxa"/>
            <w:tcBorders>
              <w:top w:val="single" w:sz="4" w:space="0" w:color="6E6E6E"/>
              <w:left w:val="single" w:sz="4" w:space="0" w:color="6E6E6E"/>
              <w:bottom w:val="single" w:sz="4" w:space="0" w:color="6E6E6E"/>
              <w:right w:val="single" w:sz="4" w:space="0" w:color="6E6E6E"/>
            </w:tcBorders>
          </w:tcPr>
          <w:p w14:paraId="010A5F25" w14:textId="77777777" w:rsidR="00CE6208" w:rsidRDefault="00DA3D0A">
            <w:pPr>
              <w:pStyle w:val="ProductList-TableBody"/>
            </w:pPr>
            <w:r>
              <w:t>10</w:t>
            </w:r>
          </w:p>
        </w:tc>
      </w:tr>
      <w:tr w:rsidR="00CE6208" w14:paraId="424EA9C9" w14:textId="77777777">
        <w:tc>
          <w:tcPr>
            <w:tcW w:w="10520" w:type="dxa"/>
            <w:tcBorders>
              <w:top w:val="single" w:sz="4" w:space="0" w:color="6E6E6E"/>
              <w:left w:val="single" w:sz="4" w:space="0" w:color="6E6E6E"/>
              <w:bottom w:val="single" w:sz="4" w:space="0" w:color="6E6E6E"/>
              <w:right w:val="single" w:sz="4" w:space="0" w:color="6E6E6E"/>
            </w:tcBorders>
          </w:tcPr>
          <w:p w14:paraId="7E6EFB82" w14:textId="77777777" w:rsidR="00CE6208" w:rsidRDefault="00DA3D0A">
            <w:pPr>
              <w:pStyle w:val="ProductList-TableBody"/>
            </w:pPr>
            <w:r>
              <w:t>SQL Server Standard Edition, Windows Server Standard Edition, System Center Standard Server Management License (2 procesory), Visual Studio Professional Subscription, Visual Studio Test Professional Subscription a Microsoft Dynamics AX Enterprise CAL, Microsoft Dynamics 365 Operations CAL</w:t>
            </w:r>
          </w:p>
        </w:tc>
        <w:tc>
          <w:tcPr>
            <w:tcW w:w="1600" w:type="dxa"/>
            <w:tcBorders>
              <w:top w:val="single" w:sz="4" w:space="0" w:color="6E6E6E"/>
              <w:left w:val="single" w:sz="4" w:space="0" w:color="6E6E6E"/>
              <w:bottom w:val="single" w:sz="4" w:space="0" w:color="6E6E6E"/>
              <w:right w:val="single" w:sz="4" w:space="0" w:color="6E6E6E"/>
            </w:tcBorders>
          </w:tcPr>
          <w:p w14:paraId="02B3AF09" w14:textId="77777777" w:rsidR="00CE6208" w:rsidRDefault="00DA3D0A">
            <w:pPr>
              <w:pStyle w:val="ProductList-TableBody"/>
            </w:pPr>
            <w:r>
              <w:t>25</w:t>
            </w:r>
          </w:p>
        </w:tc>
      </w:tr>
      <w:tr w:rsidR="00CE6208" w14:paraId="6A5505CC" w14:textId="77777777">
        <w:tc>
          <w:tcPr>
            <w:tcW w:w="10520" w:type="dxa"/>
            <w:tcBorders>
              <w:top w:val="single" w:sz="4" w:space="0" w:color="6E6E6E"/>
              <w:left w:val="single" w:sz="4" w:space="0" w:color="6E6E6E"/>
              <w:bottom w:val="single" w:sz="4" w:space="0" w:color="6E6E6E"/>
              <w:right w:val="single" w:sz="4" w:space="0" w:color="6E6E6E"/>
            </w:tcBorders>
          </w:tcPr>
          <w:p w14:paraId="5ED462BB" w14:textId="77777777" w:rsidR="00CE6208" w:rsidRDefault="00DA3D0A">
            <w:pPr>
              <w:pStyle w:val="ProductList-TableBody"/>
            </w:pPr>
            <w:r>
              <w:t>Edice SQL Server Enterprise, SQL Server Business Intelligence, Windows Server Enterprise a Odběr Visual Studio Enterprise</w:t>
            </w:r>
          </w:p>
        </w:tc>
        <w:tc>
          <w:tcPr>
            <w:tcW w:w="1600" w:type="dxa"/>
            <w:tcBorders>
              <w:top w:val="single" w:sz="4" w:space="0" w:color="6E6E6E"/>
              <w:left w:val="single" w:sz="4" w:space="0" w:color="6E6E6E"/>
              <w:bottom w:val="single" w:sz="4" w:space="0" w:color="6E6E6E"/>
              <w:right w:val="single" w:sz="4" w:space="0" w:color="6E6E6E"/>
            </w:tcBorders>
          </w:tcPr>
          <w:p w14:paraId="14DC8132" w14:textId="77777777" w:rsidR="00CE6208" w:rsidRDefault="00DA3D0A">
            <w:pPr>
              <w:pStyle w:val="ProductList-TableBody"/>
            </w:pPr>
            <w:r>
              <w:t>50</w:t>
            </w:r>
          </w:p>
        </w:tc>
      </w:tr>
      <w:tr w:rsidR="00CE6208" w14:paraId="1945ACE1" w14:textId="77777777">
        <w:tc>
          <w:tcPr>
            <w:tcW w:w="10520" w:type="dxa"/>
            <w:tcBorders>
              <w:top w:val="single" w:sz="4" w:space="0" w:color="6E6E6E"/>
              <w:left w:val="single" w:sz="4" w:space="0" w:color="6E6E6E"/>
              <w:bottom w:val="single" w:sz="4" w:space="0" w:color="6E6E6E"/>
              <w:right w:val="single" w:sz="4" w:space="0" w:color="6E6E6E"/>
            </w:tcBorders>
          </w:tcPr>
          <w:p w14:paraId="5ACC4A82" w14:textId="77777777" w:rsidR="00CE6208" w:rsidRDefault="00DA3D0A">
            <w:pPr>
              <w:pStyle w:val="ProductList-TableBody"/>
            </w:pPr>
            <w:r>
              <w:t>Verze SQL Server Data Center, SQL Parallel Data Warehouse, Windows Server Datacenter, Microsoft Dynamics AX Standard Commerce Core Server a licence pro správu System Center 2012 Datacenter Server (2 procesory)</w:t>
            </w:r>
          </w:p>
        </w:tc>
        <w:tc>
          <w:tcPr>
            <w:tcW w:w="1600" w:type="dxa"/>
            <w:tcBorders>
              <w:top w:val="single" w:sz="4" w:space="0" w:color="6E6E6E"/>
              <w:left w:val="single" w:sz="4" w:space="0" w:color="6E6E6E"/>
              <w:bottom w:val="single" w:sz="4" w:space="0" w:color="6E6E6E"/>
              <w:right w:val="single" w:sz="4" w:space="0" w:color="6E6E6E"/>
            </w:tcBorders>
          </w:tcPr>
          <w:p w14:paraId="6A53508A" w14:textId="77777777" w:rsidR="00CE6208" w:rsidRDefault="00DA3D0A">
            <w:pPr>
              <w:pStyle w:val="ProductList-TableBody"/>
            </w:pPr>
            <w:r>
              <w:t>75</w:t>
            </w:r>
          </w:p>
        </w:tc>
      </w:tr>
    </w:tbl>
    <w:p w14:paraId="2105F90D" w14:textId="77777777" w:rsidR="00CE6208" w:rsidRDefault="00DA3D0A">
      <w:pPr>
        <w:pStyle w:val="ProductList-Body"/>
      </w:pPr>
      <w:r>
        <w:rPr>
          <w:b/>
          <w:i/>
        </w:rPr>
        <w:t>Poznámka:</w:t>
      </w:r>
      <w:r>
        <w:rPr>
          <w:i/>
        </w:rPr>
        <w:t xml:space="preserve"> Informace o licencích SQL CAL viz tabulka Sady CAL v tomto oddílu</w:t>
      </w:r>
    </w:p>
    <w:p w14:paraId="7D301BDF" w14:textId="77777777" w:rsidR="00CE6208" w:rsidRDefault="00CE6208">
      <w:pPr>
        <w:pStyle w:val="ProductList-Body"/>
      </w:pPr>
    </w:p>
    <w:p w14:paraId="39AA2409" w14:textId="77777777" w:rsidR="00CE6208" w:rsidRDefault="00DA3D0A">
      <w:pPr>
        <w:pStyle w:val="ProductList-ClauseHeading"/>
        <w:outlineLvl w:val="2"/>
      </w:pPr>
      <w:bookmarkStart w:id="360" w:name="_Sec579"/>
      <w:r>
        <w:t>Služby Office Online a server Office Online</w:t>
      </w:r>
      <w:bookmarkEnd w:id="360"/>
    </w:p>
    <w:p w14:paraId="4F354802" w14:textId="77777777" w:rsidR="00CE6208" w:rsidRDefault="00DA3D0A">
      <w:pPr>
        <w:pStyle w:val="ProductList-Body"/>
      </w:pPr>
      <w:r>
        <w:t xml:space="preserve">Uživatelé zařízení licencovaného s opravňujícími aplikacemi mohou přistupovat ke službám Office Online a serveru Office Online za účelem úprav dokumentů z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Primární uživatel </w:t>
      </w:r>
      <w:r>
        <w:fldChar w:fldCharType="begin"/>
      </w:r>
      <w:r>
        <w:instrText xml:space="preserve"> AutoTextList   \s NoStyle \t "Licencované zařízení označuje jednotlivý fyzický hardwarový systém, kterému je přidělena licence. Pro účely této definice je hardwarový oddíl nebo server blade považován za samostatné zařízení." </w:instrText>
      </w:r>
      <w:r>
        <w:fldChar w:fldCharType="separate"/>
      </w:r>
      <w:r>
        <w:rPr>
          <w:color w:val="0563C1"/>
        </w:rPr>
        <w:t>licencovaného zařízení</w:t>
      </w:r>
      <w:r>
        <w:fldChar w:fldCharType="end"/>
      </w:r>
      <w:r>
        <w:t xml:space="preserve"> může přistupovat ke službám Office Online a serveru Office Online za účelem úprav dokumentů z jakéhokoli zařízení.</w:t>
      </w:r>
    </w:p>
    <w:tbl>
      <w:tblPr>
        <w:tblStyle w:val="PURTable"/>
        <w:tblW w:w="0" w:type="dxa"/>
        <w:tblLook w:val="04A0" w:firstRow="1" w:lastRow="0" w:firstColumn="1" w:lastColumn="0" w:noHBand="0" w:noVBand="1"/>
      </w:tblPr>
      <w:tblGrid>
        <w:gridCol w:w="5425"/>
        <w:gridCol w:w="5491"/>
      </w:tblGrid>
      <w:tr w:rsidR="00CE6208" w14:paraId="156D4195"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4A184D4B" w14:textId="77777777" w:rsidR="00CE6208" w:rsidRDefault="00DA3D0A">
            <w:pPr>
              <w:pStyle w:val="ProductList-TableBody"/>
            </w:pPr>
            <w:r>
              <w:rPr>
                <w:color w:val="FFFFFF"/>
              </w:rPr>
              <w:t xml:space="preserve">Kvalifikující aplikace pro stolní počítače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15A048C" w14:textId="77777777" w:rsidR="00CE6208" w:rsidRDefault="00DA3D0A">
            <w:pPr>
              <w:pStyle w:val="ProductList-TableBody"/>
            </w:pPr>
            <w:r>
              <w:rPr>
                <w:color w:val="FFFFFF"/>
              </w:rPr>
              <w:t>Práva pro Office Online</w:t>
            </w:r>
          </w:p>
        </w:tc>
      </w:tr>
      <w:tr w:rsidR="00CE6208" w14:paraId="4ADC430D" w14:textId="77777777">
        <w:tc>
          <w:tcPr>
            <w:tcW w:w="6000" w:type="dxa"/>
            <w:tcBorders>
              <w:top w:val="single" w:sz="4" w:space="0" w:color="000000"/>
              <w:left w:val="single" w:sz="4" w:space="0" w:color="000000"/>
              <w:bottom w:val="single" w:sz="4" w:space="0" w:color="000000"/>
              <w:right w:val="single" w:sz="4" w:space="0" w:color="000000"/>
            </w:tcBorders>
          </w:tcPr>
          <w:p w14:paraId="1B79B8FD" w14:textId="77777777" w:rsidR="00CE6208" w:rsidRDefault="00DA3D0A">
            <w:pPr>
              <w:pStyle w:val="ProductList-TableBody"/>
            </w:pPr>
            <w:r>
              <w:t>Office Standard</w:t>
            </w:r>
            <w:r>
              <w:fldChar w:fldCharType="begin"/>
            </w:r>
            <w:r>
              <w:instrText xml:space="preserve"> XE "Office Standard" </w:instrText>
            </w:r>
            <w:r>
              <w:fldChar w:fldCharType="end"/>
            </w:r>
          </w:p>
          <w:p w14:paraId="27BA7CCE" w14:textId="77777777" w:rsidR="00CE6208" w:rsidRDefault="00DA3D0A">
            <w:pPr>
              <w:pStyle w:val="ProductList-TableBody"/>
            </w:pPr>
            <w:r>
              <w:t>Office Professional Plus</w:t>
            </w:r>
            <w:r>
              <w:fldChar w:fldCharType="begin"/>
            </w:r>
            <w:r>
              <w:instrText xml:space="preserve"> XE "Office Professional Plus" </w:instrText>
            </w:r>
            <w:r>
              <w:fldChar w:fldCharType="end"/>
            </w:r>
          </w:p>
          <w:p w14:paraId="3852BBD6" w14:textId="77777777" w:rsidR="00CE6208" w:rsidRDefault="00DA3D0A">
            <w:pPr>
              <w:pStyle w:val="ProductList-TableBody"/>
            </w:pPr>
            <w:r>
              <w:t>Office pro Mac Standard</w:t>
            </w:r>
            <w:r>
              <w:fldChar w:fldCharType="begin"/>
            </w:r>
            <w:r>
              <w:instrText xml:space="preserve"> XE "Office pro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8FCC1C7" w14:textId="77777777" w:rsidR="00CE6208" w:rsidRDefault="00DA3D0A">
            <w:pPr>
              <w:pStyle w:val="ProductList-TableBody"/>
            </w:pPr>
            <w:r>
              <w:t>Office Online pro službu Office 365</w:t>
            </w:r>
            <w:r>
              <w:fldChar w:fldCharType="begin"/>
            </w:r>
            <w:r>
              <w:instrText xml:space="preserve"> XE "Office Online pro službu Office 365" </w:instrText>
            </w:r>
            <w:r>
              <w:fldChar w:fldCharType="end"/>
            </w:r>
          </w:p>
          <w:p w14:paraId="73A2E29B" w14:textId="77777777" w:rsidR="00CE6208" w:rsidRDefault="00DA3D0A">
            <w:pPr>
              <w:pStyle w:val="ProductList-TableBody"/>
            </w:pPr>
            <w:r>
              <w:t>Server Office Online</w:t>
            </w:r>
          </w:p>
        </w:tc>
      </w:tr>
    </w:tbl>
    <w:p w14:paraId="7F05358A" w14:textId="77777777" w:rsidR="00CE6208" w:rsidRDefault="00DA3D0A">
      <w:pPr>
        <w:pStyle w:val="ProductList-Body"/>
      </w:pPr>
      <w:r>
        <w:rPr>
          <w:i/>
        </w:rPr>
        <w:t>Pro přístup ke službě Office Online musejí mít uživatelé také licenci na plány pro produkt SharePoint Online</w:t>
      </w:r>
      <w:r>
        <w:fldChar w:fldCharType="begin"/>
      </w:r>
      <w:r>
        <w:instrText xml:space="preserve"> XE "SharePoint Online" </w:instrText>
      </w:r>
      <w:r>
        <w:fldChar w:fldCharType="end"/>
      </w:r>
      <w:r>
        <w:rPr>
          <w:i/>
        </w:rPr>
        <w:t xml:space="preserve"> nebo OneDrive for Business.</w:t>
      </w:r>
    </w:p>
    <w:p w14:paraId="05E3FDF3" w14:textId="77777777" w:rsidR="00CE6208" w:rsidRDefault="00CE6208">
      <w:pPr>
        <w:pStyle w:val="ProductList-Body"/>
      </w:pPr>
    </w:p>
    <w:p w14:paraId="16920ED9" w14:textId="77777777" w:rsidR="00CE6208" w:rsidRDefault="00DA3D0A">
      <w:pPr>
        <w:pStyle w:val="ProductList-ClauseHeading"/>
        <w:outlineLvl w:val="2"/>
      </w:pPr>
      <w:bookmarkStart w:id="361" w:name="_Sec580"/>
      <w:r>
        <w:t>Služby plánování</w:t>
      </w:r>
      <w:bookmarkEnd w:id="361"/>
    </w:p>
    <w:p w14:paraId="7C505DD1" w14:textId="77777777" w:rsidR="00CE6208" w:rsidRDefault="00DA3D0A">
      <w:pPr>
        <w:pStyle w:val="ProductList-Body"/>
      </w:pPr>
      <w:r>
        <w:t>Na tuto výhodu mají nárok zákazníci (mimo zákazníků, kteří nakupují prostřednictvím akademických programů) s celopodnikovým závazkem nebo se SAM pro kategorie Aplikace a Server. Výhoda Služby plánování poskytuje kvalifikujícím zákazníkům předem určené přizpůsobené nabídky služby.</w:t>
      </w:r>
    </w:p>
    <w:p w14:paraId="322C039A" w14:textId="77777777" w:rsidR="00CE6208" w:rsidRDefault="00CE6208">
      <w:pPr>
        <w:pStyle w:val="ProductList-Body"/>
      </w:pPr>
    </w:p>
    <w:p w14:paraId="5D92FB58" w14:textId="77777777" w:rsidR="00CE6208" w:rsidRDefault="00DA3D0A">
      <w:pPr>
        <w:pStyle w:val="ProductList-Body"/>
      </w:pPr>
      <w:r>
        <w:t>Kvalifikovaní zákazníci obdrží určitý počet dnů služeb plánování na základě počtu bodů výhod SA z kvalifikujících licencí. Počet dní, které zákazník získá pro dostupné nabídky služeb plánování, se kombinuje do fondu dní služeb plánování.</w:t>
      </w:r>
    </w:p>
    <w:tbl>
      <w:tblPr>
        <w:tblStyle w:val="PURTable"/>
        <w:tblW w:w="0" w:type="dxa"/>
        <w:tblLook w:val="04A0" w:firstRow="1" w:lastRow="0" w:firstColumn="1" w:lastColumn="0" w:noHBand="0" w:noVBand="1"/>
      </w:tblPr>
      <w:tblGrid>
        <w:gridCol w:w="9127"/>
        <w:gridCol w:w="1789"/>
      </w:tblGrid>
      <w:tr w:rsidR="00CE6208" w14:paraId="43E4E1FA" w14:textId="77777777">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14:paraId="6AC134FC" w14:textId="77777777" w:rsidR="00CE6208" w:rsidRDefault="00DA3D0A">
            <w:pPr>
              <w:pStyle w:val="ProductList-TableBody"/>
            </w:pPr>
            <w:r>
              <w:rPr>
                <w:color w:val="FFFFFF"/>
              </w:rPr>
              <w:t>Aplikace služby Office a licence k serveru</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111A9578" w14:textId="77777777" w:rsidR="00CE6208" w:rsidRDefault="00DA3D0A">
            <w:pPr>
              <w:pStyle w:val="ProductList-TableBody"/>
              <w:jc w:val="center"/>
            </w:pPr>
            <w:r>
              <w:rPr>
                <w:color w:val="FFFFFF"/>
              </w:rPr>
              <w:t>Body</w:t>
            </w:r>
          </w:p>
        </w:tc>
      </w:tr>
      <w:tr w:rsidR="00CE6208" w14:paraId="57483C69" w14:textId="77777777">
        <w:tc>
          <w:tcPr>
            <w:tcW w:w="10160" w:type="dxa"/>
            <w:tcBorders>
              <w:top w:val="single" w:sz="4" w:space="0" w:color="000000"/>
              <w:left w:val="single" w:sz="4" w:space="0" w:color="000000"/>
              <w:bottom w:val="single" w:sz="4" w:space="0" w:color="000000"/>
              <w:right w:val="single" w:sz="4" w:space="0" w:color="000000"/>
            </w:tcBorders>
          </w:tcPr>
          <w:p w14:paraId="3EBE154D" w14:textId="77777777" w:rsidR="00CE6208" w:rsidRDefault="00DA3D0A">
            <w:pPr>
              <w:pStyle w:val="ProductList-TableBody"/>
            </w:pPr>
            <w:r>
              <w:t>Produkty skupiny aplikací Office (včetně sad Office, Project Standard</w:t>
            </w:r>
            <w:r>
              <w:fldChar w:fldCharType="begin"/>
            </w:r>
            <w:r>
              <w:instrText xml:space="preserve"> XE "Project Standard" </w:instrText>
            </w:r>
            <w:r>
              <w:fldChar w:fldCharType="end"/>
            </w:r>
            <w:r>
              <w:t xml:space="preserve"> a Professional, Visio Standard</w:t>
            </w:r>
            <w:r>
              <w:fldChar w:fldCharType="begin"/>
            </w:r>
            <w:r>
              <w:instrText xml:space="preserve"> XE "Visio Standard" </w:instrText>
            </w:r>
            <w:r>
              <w:fldChar w:fldCharType="end"/>
            </w:r>
            <w:r>
              <w:t xml:space="preserve">  a Professional), licence Task CAL k produktu Microsoft Dynamics AX</w:t>
            </w:r>
            <w:r>
              <w:fldChar w:fldCharType="begin"/>
            </w:r>
            <w:r>
              <w:instrText xml:space="preserve"> XE "licence Task CAL k produktu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1D4410E1" w14:textId="77777777" w:rsidR="00CE6208" w:rsidRDefault="00DA3D0A">
            <w:pPr>
              <w:pStyle w:val="ProductList-TableBody"/>
              <w:jc w:val="center"/>
            </w:pPr>
            <w:r>
              <w:t>1</w:t>
            </w:r>
          </w:p>
        </w:tc>
      </w:tr>
      <w:tr w:rsidR="00CE6208" w14:paraId="0FF35EEC" w14:textId="77777777">
        <w:tc>
          <w:tcPr>
            <w:tcW w:w="10160" w:type="dxa"/>
            <w:tcBorders>
              <w:top w:val="single" w:sz="4" w:space="0" w:color="000000"/>
              <w:left w:val="single" w:sz="4" w:space="0" w:color="000000"/>
              <w:bottom w:val="single" w:sz="4" w:space="0" w:color="000000"/>
              <w:right w:val="single" w:sz="4" w:space="0" w:color="000000"/>
            </w:tcBorders>
          </w:tcPr>
          <w:p w14:paraId="09427C96" w14:textId="77777777" w:rsidR="00CE6208" w:rsidRDefault="00DA3D0A">
            <w:pPr>
              <w:pStyle w:val="ProductList-TableBody"/>
            </w:pPr>
            <w:r>
              <w:t>Licence CAL k produktu Microsoft Dynamics 365 for Customer Service</w:t>
            </w:r>
            <w:r>
              <w:fldChar w:fldCharType="begin"/>
            </w:r>
            <w:r>
              <w:instrText xml:space="preserve"> XE "Licence CAL k produktu Microsoft Dynamics 365 for Customer Service" </w:instrText>
            </w:r>
            <w:r>
              <w:fldChar w:fldCharType="end"/>
            </w:r>
            <w:r>
              <w:t>, licence CAL k produktu Microsoft Dynamics 365 for Sales</w:t>
            </w:r>
            <w:r>
              <w:fldChar w:fldCharType="begin"/>
            </w:r>
            <w:r>
              <w:instrText xml:space="preserve"> XE "licence CAL k produktu Microsoft Dynamics 365 for Sales" </w:instrText>
            </w:r>
            <w:r>
              <w:fldChar w:fldCharType="end"/>
            </w:r>
            <w:r>
              <w:t>, Dynamics 365 for Operations Server</w:t>
            </w:r>
            <w:r>
              <w:fldChar w:fldCharType="begin"/>
            </w:r>
            <w:r>
              <w:instrText xml:space="preserve"> XE "Dynamics 365 for Operations Server" </w:instrText>
            </w:r>
            <w:r>
              <w:fldChar w:fldCharType="end"/>
            </w:r>
            <w:r>
              <w:t>, licence CAL k produktu Microsoft Dynamics 365 for Operations Activity</w:t>
            </w:r>
            <w:r>
              <w:fldChar w:fldCharType="begin"/>
            </w:r>
            <w:r>
              <w:instrText xml:space="preserve"> XE "licence CAL k produktu Microsoft Dynamics 365 for Operations Activity" </w:instrText>
            </w:r>
            <w:r>
              <w:fldChar w:fldCharType="end"/>
            </w:r>
            <w:r>
              <w:t>, licence CAL k produktu Microsoft Dynamics AX Functional</w:t>
            </w:r>
            <w:r>
              <w:fldChar w:fldCharType="begin"/>
            </w:r>
            <w:r>
              <w:instrText xml:space="preserve"> XE "licence CAL k produktu Microsoft Dynamics AX Functional" </w:instrText>
            </w:r>
            <w:r>
              <w:fldChar w:fldCharType="end"/>
            </w:r>
            <w:r>
              <w:t>, Microsoft Dynamics AX Store Server</w:t>
            </w:r>
            <w:r>
              <w:fldChar w:fldCharType="begin"/>
            </w:r>
            <w:r>
              <w:instrText xml:space="preserve"> XE "Microsoft Dynamics AX Store Server"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56B2444F" w14:textId="77777777" w:rsidR="00CE6208" w:rsidRDefault="00DA3D0A">
            <w:pPr>
              <w:pStyle w:val="ProductList-TableBody"/>
              <w:jc w:val="center"/>
            </w:pPr>
            <w:r>
              <w:t>2</w:t>
            </w:r>
          </w:p>
        </w:tc>
      </w:tr>
      <w:tr w:rsidR="00CE6208" w14:paraId="2ADC8317" w14:textId="77777777">
        <w:tc>
          <w:tcPr>
            <w:tcW w:w="10160" w:type="dxa"/>
            <w:tcBorders>
              <w:top w:val="single" w:sz="4" w:space="0" w:color="000000"/>
              <w:left w:val="single" w:sz="4" w:space="0" w:color="000000"/>
              <w:bottom w:val="single" w:sz="4" w:space="0" w:color="000000"/>
              <w:right w:val="single" w:sz="4" w:space="0" w:color="000000"/>
            </w:tcBorders>
          </w:tcPr>
          <w:p w14:paraId="068D3D82" w14:textId="77777777" w:rsidR="00CE6208" w:rsidRDefault="00DA3D0A">
            <w:pPr>
              <w:pStyle w:val="ProductList-TableBody"/>
            </w:pPr>
            <w:r>
              <w:t>SQL Server, verze Standard</w:t>
            </w:r>
            <w:r>
              <w:fldChar w:fldCharType="begin"/>
            </w:r>
            <w:r>
              <w:instrText xml:space="preserve"> XE "SQL Server, verze Standard" </w:instrText>
            </w:r>
            <w:r>
              <w:fldChar w:fldCharType="end"/>
            </w:r>
            <w:r>
              <w:t>, Windows Server, verze Standard</w:t>
            </w:r>
            <w:r>
              <w:fldChar w:fldCharType="begin"/>
            </w:r>
            <w:r>
              <w:instrText xml:space="preserve"> XE "Windows Server, verze Standard" </w:instrText>
            </w:r>
            <w:r>
              <w:fldChar w:fldCharType="end"/>
            </w:r>
            <w:r>
              <w:t>, Microsoft Dynamics CRM Server 2013</w:t>
            </w:r>
            <w:r>
              <w:fldChar w:fldCharType="begin"/>
            </w:r>
            <w:r>
              <w:instrText xml:space="preserve"> XE "Microsoft Dynamics CRM Server 2013" </w:instrText>
            </w:r>
            <w:r>
              <w:fldChar w:fldCharType="end"/>
            </w:r>
            <w:r>
              <w:t xml:space="preserve"> a Microsoft Dynamics CRM Server 2015</w:t>
            </w:r>
            <w:r>
              <w:fldChar w:fldCharType="begin"/>
            </w:r>
            <w:r>
              <w:instrText xml:space="preserve"> XE "Microsoft Dynamics CRM Server 2015" </w:instrText>
            </w:r>
            <w:r>
              <w:fldChar w:fldCharType="end"/>
            </w:r>
            <w:r>
              <w:t>, licence pro správu serveru System Center 2012 Standard</w:t>
            </w:r>
            <w:r>
              <w:fldChar w:fldCharType="begin"/>
            </w:r>
            <w:r>
              <w:instrText xml:space="preserve"> XE "licence pro správu serveru System Center 2012 Standard" </w:instrText>
            </w:r>
            <w:r>
              <w:fldChar w:fldCharType="end"/>
            </w:r>
            <w:r>
              <w:t xml:space="preserve"> (2 procesory), odběr Visual Studio Professional</w:t>
            </w:r>
            <w:r>
              <w:fldChar w:fldCharType="begin"/>
            </w:r>
            <w:r>
              <w:instrText xml:space="preserve"> XE "odběr Visual Studio Professional" </w:instrText>
            </w:r>
            <w:r>
              <w:fldChar w:fldCharType="end"/>
            </w:r>
            <w:r>
              <w:t>, odběr Visual Studio Test Professional</w:t>
            </w:r>
            <w:r>
              <w:fldChar w:fldCharType="begin"/>
            </w:r>
            <w:r>
              <w:instrText xml:space="preserve"> XE "odběr Visual Studio Test Professional" </w:instrText>
            </w:r>
            <w:r>
              <w:fldChar w:fldCharType="end"/>
            </w:r>
            <w:r>
              <w:t>, licence CAL pro Microsoft Dynamics AX Enterprise</w:t>
            </w:r>
            <w:r>
              <w:fldChar w:fldCharType="begin"/>
            </w:r>
            <w:r>
              <w:instrText xml:space="preserve"> XE "licence CAL pro Microsoft Dynamics AX Enterprise" </w:instrText>
            </w:r>
            <w:r>
              <w:fldChar w:fldCharType="end"/>
            </w:r>
            <w:r>
              <w:t>, licence CAL pro Microsoft Dynamics 365 for Operations</w:t>
            </w:r>
            <w:r>
              <w:fldChar w:fldCharType="begin"/>
            </w:r>
            <w:r>
              <w:instrText xml:space="preserve"> XE "licence CAL pro Microsoft Dynamics 365 for Operations"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737D596C" w14:textId="77777777" w:rsidR="00CE6208" w:rsidRDefault="00DA3D0A">
            <w:pPr>
              <w:pStyle w:val="ProductList-TableBody"/>
              <w:jc w:val="center"/>
            </w:pPr>
            <w:r>
              <w:t>25</w:t>
            </w:r>
          </w:p>
        </w:tc>
      </w:tr>
      <w:tr w:rsidR="00CE6208" w14:paraId="0F2C1808" w14:textId="77777777">
        <w:tc>
          <w:tcPr>
            <w:tcW w:w="10160" w:type="dxa"/>
            <w:tcBorders>
              <w:top w:val="single" w:sz="4" w:space="0" w:color="000000"/>
              <w:left w:val="single" w:sz="4" w:space="0" w:color="000000"/>
              <w:bottom w:val="single" w:sz="4" w:space="0" w:color="000000"/>
              <w:right w:val="single" w:sz="4" w:space="0" w:color="000000"/>
            </w:tcBorders>
          </w:tcPr>
          <w:p w14:paraId="689DD0C3" w14:textId="77777777" w:rsidR="00CE6208" w:rsidRDefault="00DA3D0A">
            <w:pPr>
              <w:pStyle w:val="ProductList-TableBody"/>
            </w:pPr>
            <w:r>
              <w:t>Edice SQL Server Enterprise</w:t>
            </w:r>
            <w:r>
              <w:fldChar w:fldCharType="begin"/>
            </w:r>
            <w:r>
              <w:instrText xml:space="preserve"> XE "SQL Server Enterprise" </w:instrText>
            </w:r>
            <w:r>
              <w:fldChar w:fldCharType="end"/>
            </w:r>
            <w:r>
              <w:t>,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a Odběr Visual Studio Enterprise</w:t>
            </w:r>
            <w:r>
              <w:fldChar w:fldCharType="begin"/>
            </w:r>
            <w:r>
              <w:instrText xml:space="preserve"> XE "Odběr Visual Studio Enterprise"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14:paraId="095EA6A7" w14:textId="77777777" w:rsidR="00CE6208" w:rsidRDefault="00DA3D0A">
            <w:pPr>
              <w:pStyle w:val="ProductList-TableBody"/>
              <w:jc w:val="center"/>
            </w:pPr>
            <w:r>
              <w:t>50</w:t>
            </w:r>
          </w:p>
        </w:tc>
      </w:tr>
      <w:tr w:rsidR="00CE6208" w14:paraId="3617B74F" w14:textId="77777777">
        <w:tc>
          <w:tcPr>
            <w:tcW w:w="10160" w:type="dxa"/>
            <w:tcBorders>
              <w:top w:val="single" w:sz="4" w:space="0" w:color="000000"/>
              <w:left w:val="single" w:sz="4" w:space="0" w:color="000000"/>
              <w:bottom w:val="single" w:sz="4" w:space="0" w:color="000000"/>
              <w:right w:val="single" w:sz="4" w:space="0" w:color="000000"/>
            </w:tcBorders>
          </w:tcPr>
          <w:p w14:paraId="29A2A9B3" w14:textId="77777777" w:rsidR="00CE6208" w:rsidRDefault="00DA3D0A">
            <w:pPr>
              <w:pStyle w:val="ProductList-TableBody"/>
            </w:pPr>
            <w:r>
              <w:t>Verze SQL Server Data Center</w:t>
            </w:r>
            <w:r>
              <w:fldChar w:fldCharType="begin"/>
            </w:r>
            <w:r>
              <w:instrText xml:space="preserve"> XE "SQL Server Data Center" </w:instrText>
            </w:r>
            <w:r>
              <w:fldChar w:fldCharType="end"/>
            </w:r>
            <w:r>
              <w:t>, SQL Parallel Data Warehouse</w:t>
            </w:r>
            <w:r>
              <w:fldChar w:fldCharType="begin"/>
            </w:r>
            <w:r>
              <w:instrText xml:space="preserve"> XE "SQL Parallel Data Warehouse" </w:instrText>
            </w:r>
            <w:r>
              <w:fldChar w:fldCharType="end"/>
            </w:r>
            <w:r>
              <w:t>, Windows Server Datacenter</w:t>
            </w:r>
            <w:r>
              <w:fldChar w:fldCharType="begin"/>
            </w:r>
            <w:r>
              <w:instrText xml:space="preserve"> XE "Windows Server Datacenter" </w:instrText>
            </w:r>
            <w:r>
              <w:fldChar w:fldCharType="end"/>
            </w:r>
            <w:r>
              <w:t>, Microsoft Dynamics AX Standard Commerce Core Server</w:t>
            </w:r>
            <w:r>
              <w:fldChar w:fldCharType="begin"/>
            </w:r>
            <w:r>
              <w:instrText xml:space="preserve"> XE "Microsoft Dynamics AX Standard Commerce Core Server" </w:instrText>
            </w:r>
            <w:r>
              <w:fldChar w:fldCharType="end"/>
            </w:r>
            <w:r>
              <w:t xml:space="preserve"> a licence pro správu System Center 2012 Datacenter Server</w:t>
            </w:r>
            <w:r>
              <w:fldChar w:fldCharType="begin"/>
            </w:r>
            <w:r>
              <w:instrText xml:space="preserve"> XE "licence pro správu System Center 2012 Datacenter Server" </w:instrText>
            </w:r>
            <w:r>
              <w:fldChar w:fldCharType="end"/>
            </w:r>
            <w:r>
              <w:t xml:space="preserve"> (2 procesory)</w:t>
            </w:r>
          </w:p>
        </w:tc>
        <w:tc>
          <w:tcPr>
            <w:tcW w:w="1960" w:type="dxa"/>
            <w:tcBorders>
              <w:top w:val="single" w:sz="4" w:space="0" w:color="000000"/>
              <w:left w:val="single" w:sz="4" w:space="0" w:color="000000"/>
              <w:bottom w:val="single" w:sz="4" w:space="0" w:color="000000"/>
              <w:right w:val="single" w:sz="4" w:space="0" w:color="000000"/>
            </w:tcBorders>
          </w:tcPr>
          <w:p w14:paraId="6054F3BE" w14:textId="77777777" w:rsidR="00CE6208" w:rsidRDefault="00DA3D0A">
            <w:pPr>
              <w:pStyle w:val="ProductList-TableBody"/>
              <w:jc w:val="center"/>
            </w:pPr>
            <w:r>
              <w:t>75</w:t>
            </w:r>
          </w:p>
        </w:tc>
      </w:tr>
    </w:tbl>
    <w:p w14:paraId="46E03222" w14:textId="77777777" w:rsidR="00CE6208" w:rsidRDefault="00DA3D0A">
      <w:pPr>
        <w:pStyle w:val="ProductList-Body"/>
      </w:pPr>
      <w:r>
        <w:rPr>
          <w:b/>
          <w:i/>
        </w:rPr>
        <w:t>Poznámka:</w:t>
      </w:r>
      <w:r>
        <w:rPr>
          <w:i/>
        </w:rPr>
        <w:t xml:space="preserve"> Informace o licencích SQL CAL viz tabulka Sady CAL v tomto oddílu</w:t>
      </w:r>
    </w:p>
    <w:p w14:paraId="21F0136D" w14:textId="77777777" w:rsidR="00CE6208" w:rsidRDefault="00CE6208">
      <w:pPr>
        <w:pStyle w:val="ProductList-Body"/>
      </w:pPr>
    </w:p>
    <w:p w14:paraId="1226049B" w14:textId="77777777" w:rsidR="00CE6208" w:rsidRDefault="00DA3D0A">
      <w:pPr>
        <w:pStyle w:val="ProductList-Body"/>
      </w:pPr>
      <w:r>
        <w:t>Celkový počet bodů, na který má zákazník nárok, definuje nároky na dny služby plánování uvedené níže:</w:t>
      </w:r>
    </w:p>
    <w:tbl>
      <w:tblPr>
        <w:tblStyle w:val="PURTable"/>
        <w:tblW w:w="0" w:type="dxa"/>
        <w:tblLook w:val="04A0" w:firstRow="1" w:lastRow="0" w:firstColumn="1" w:lastColumn="0" w:noHBand="0" w:noVBand="1"/>
      </w:tblPr>
      <w:tblGrid>
        <w:gridCol w:w="1546"/>
        <w:gridCol w:w="779"/>
        <w:gridCol w:w="719"/>
        <w:gridCol w:w="719"/>
        <w:gridCol w:w="931"/>
        <w:gridCol w:w="1029"/>
        <w:gridCol w:w="1029"/>
        <w:gridCol w:w="1044"/>
        <w:gridCol w:w="1044"/>
        <w:gridCol w:w="1044"/>
        <w:gridCol w:w="1032"/>
      </w:tblGrid>
      <w:tr w:rsidR="00CE6208" w14:paraId="427E6807"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14:paraId="578B7723" w14:textId="77777777" w:rsidR="00CE6208" w:rsidRDefault="00DA3D0A">
            <w:pPr>
              <w:pStyle w:val="ProductList-TableBody"/>
            </w:pPr>
            <w:r>
              <w:t>Aplikace služby Office a/nebo body licencí k serveru</w:t>
            </w:r>
          </w:p>
        </w:tc>
        <w:tc>
          <w:tcPr>
            <w:tcW w:w="860" w:type="dxa"/>
            <w:tcBorders>
              <w:top w:val="single" w:sz="18" w:space="0" w:color="0072C6"/>
              <w:left w:val="single" w:sz="4" w:space="0" w:color="000000"/>
              <w:bottom w:val="single" w:sz="4" w:space="0" w:color="000000"/>
              <w:right w:val="single" w:sz="4" w:space="0" w:color="000000"/>
            </w:tcBorders>
          </w:tcPr>
          <w:p w14:paraId="1C6668D6" w14:textId="77777777" w:rsidR="00CE6208" w:rsidRDefault="00DA3D0A">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14:paraId="1FD09B88" w14:textId="77777777" w:rsidR="00CE6208" w:rsidRDefault="00DA3D0A">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14:paraId="20EB7651" w14:textId="77777777" w:rsidR="00CE6208" w:rsidRDefault="00DA3D0A">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14:paraId="0426C6F7" w14:textId="77777777" w:rsidR="00CE6208" w:rsidRDefault="00DA3D0A">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14:paraId="5EAB946C" w14:textId="77777777" w:rsidR="00CE6208" w:rsidRDefault="00DA3D0A">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14:paraId="7769D0E4" w14:textId="77777777" w:rsidR="00CE6208" w:rsidRDefault="00DA3D0A">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14:paraId="317FBCFB" w14:textId="77777777" w:rsidR="00CE6208" w:rsidRDefault="00DA3D0A">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14:paraId="0C81B04B" w14:textId="77777777" w:rsidR="00CE6208" w:rsidRDefault="00DA3D0A">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14:paraId="6654EF2E" w14:textId="77777777" w:rsidR="00CE6208" w:rsidRDefault="00DA3D0A">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14:paraId="6368B1EB" w14:textId="77777777" w:rsidR="00CE6208" w:rsidRDefault="00DA3D0A">
            <w:pPr>
              <w:pStyle w:val="ProductList-TableBody"/>
            </w:pPr>
            <w:r>
              <w:t>600,000+</w:t>
            </w:r>
          </w:p>
        </w:tc>
      </w:tr>
      <w:tr w:rsidR="00CE6208" w14:paraId="5B515406" w14:textId="77777777">
        <w:tc>
          <w:tcPr>
            <w:tcW w:w="1720" w:type="dxa"/>
            <w:tcBorders>
              <w:top w:val="single" w:sz="4" w:space="0" w:color="000000"/>
              <w:left w:val="single" w:sz="4" w:space="0" w:color="000000"/>
              <w:bottom w:val="single" w:sz="4" w:space="0" w:color="000000"/>
              <w:right w:val="single" w:sz="4" w:space="0" w:color="000000"/>
            </w:tcBorders>
            <w:shd w:val="clear" w:color="auto" w:fill="DEEAF6"/>
          </w:tcPr>
          <w:p w14:paraId="06699E5A" w14:textId="77777777" w:rsidR="00CE6208" w:rsidRDefault="00DA3D0A">
            <w:pPr>
              <w:pStyle w:val="ProductList-TableBody"/>
            </w:pPr>
            <w:r>
              <w:t>Dny služeb plánování služby Office</w:t>
            </w:r>
          </w:p>
        </w:tc>
        <w:tc>
          <w:tcPr>
            <w:tcW w:w="860" w:type="dxa"/>
            <w:tcBorders>
              <w:top w:val="single" w:sz="4" w:space="0" w:color="000000"/>
              <w:left w:val="single" w:sz="4" w:space="0" w:color="000000"/>
              <w:bottom w:val="single" w:sz="4" w:space="0" w:color="000000"/>
              <w:right w:val="single" w:sz="4" w:space="0" w:color="000000"/>
            </w:tcBorders>
          </w:tcPr>
          <w:p w14:paraId="1CEC92F4" w14:textId="77777777" w:rsidR="00CE6208" w:rsidRDefault="00DA3D0A">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14:paraId="3ACE4D38" w14:textId="77777777" w:rsidR="00CE6208" w:rsidRDefault="00DA3D0A">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14:paraId="17752820" w14:textId="77777777" w:rsidR="00CE6208" w:rsidRDefault="00DA3D0A">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14:paraId="049111BF" w14:textId="77777777" w:rsidR="00CE6208" w:rsidRDefault="00DA3D0A">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14:paraId="4C626FC1" w14:textId="77777777" w:rsidR="00CE6208" w:rsidRDefault="00DA3D0A">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14:paraId="77660EC2" w14:textId="77777777" w:rsidR="00CE6208" w:rsidRDefault="00DA3D0A">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14:paraId="21512BE7" w14:textId="77777777" w:rsidR="00CE6208" w:rsidRDefault="00DA3D0A">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14:paraId="420E0779" w14:textId="77777777" w:rsidR="00CE6208" w:rsidRDefault="00DA3D0A">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14:paraId="2F417C88" w14:textId="77777777" w:rsidR="00CE6208" w:rsidRDefault="00DA3D0A">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14:paraId="7E53437F" w14:textId="77777777" w:rsidR="00CE6208" w:rsidRDefault="00DA3D0A">
            <w:pPr>
              <w:pStyle w:val="ProductList-TableBody"/>
            </w:pPr>
            <w:r>
              <w:t>75</w:t>
            </w:r>
          </w:p>
        </w:tc>
      </w:tr>
    </w:tbl>
    <w:p w14:paraId="5A1151CE" w14:textId="77777777" w:rsidR="00CE6208" w:rsidRDefault="00CE6208">
      <w:pPr>
        <w:pStyle w:val="ProductList-Body"/>
      </w:pPr>
    </w:p>
    <w:p w14:paraId="657C2DB1" w14:textId="77777777" w:rsidR="00CE6208" w:rsidRDefault="00DA3D0A">
      <w:pPr>
        <w:pStyle w:val="ProductList-Body"/>
      </w:pPr>
      <w:r>
        <w:t>Krytí Core CAL</w:t>
      </w:r>
      <w:r>
        <w:fldChar w:fldCharType="begin"/>
      </w:r>
      <w:r>
        <w:instrText xml:space="preserve"> XE "Core CAL" </w:instrText>
      </w:r>
      <w:r>
        <w:fldChar w:fldCharType="end"/>
      </w:r>
      <w:r>
        <w:t xml:space="preserve"> Suite a SQL CAL SA se započítává jako jeden (1) bod do limitů v prvním sloupci níže, krytí Enterprise CAL</w:t>
      </w:r>
      <w:r>
        <w:fldChar w:fldCharType="begin"/>
      </w:r>
      <w:r>
        <w:instrText xml:space="preserve"> XE "Enterprise CAL" </w:instrText>
      </w:r>
      <w:r>
        <w:fldChar w:fldCharType="end"/>
      </w:r>
      <w:r>
        <w:t xml:space="preserve"> Suite SA se započítává jako body dva (2).</w:t>
      </w:r>
    </w:p>
    <w:tbl>
      <w:tblPr>
        <w:tblStyle w:val="PURTable"/>
        <w:tblW w:w="0" w:type="dxa"/>
        <w:tblLook w:val="04A0" w:firstRow="1" w:lastRow="0" w:firstColumn="1" w:lastColumn="0" w:noHBand="0" w:noVBand="1"/>
      </w:tblPr>
      <w:tblGrid>
        <w:gridCol w:w="1666"/>
        <w:gridCol w:w="1421"/>
        <w:gridCol w:w="1545"/>
        <w:gridCol w:w="1558"/>
        <w:gridCol w:w="1571"/>
        <w:gridCol w:w="1571"/>
        <w:gridCol w:w="1584"/>
      </w:tblGrid>
      <w:tr w:rsidR="00CE6208" w14:paraId="2A27E47C" w14:textId="77777777">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14:paraId="67F1C1AE" w14:textId="77777777" w:rsidR="00CE6208" w:rsidRDefault="00DA3D0A">
            <w:pPr>
              <w:pStyle w:val="ProductList-TableBody"/>
            </w:pPr>
            <w:r>
              <w:t>Sady CAL</w:t>
            </w:r>
          </w:p>
        </w:tc>
        <w:tc>
          <w:tcPr>
            <w:tcW w:w="1600" w:type="dxa"/>
            <w:tcBorders>
              <w:top w:val="single" w:sz="18" w:space="0" w:color="0072C6"/>
              <w:left w:val="single" w:sz="4" w:space="0" w:color="000000"/>
              <w:bottom w:val="single" w:sz="4" w:space="0" w:color="000000"/>
              <w:right w:val="single" w:sz="4" w:space="0" w:color="000000"/>
            </w:tcBorders>
          </w:tcPr>
          <w:p w14:paraId="40A01D02" w14:textId="77777777" w:rsidR="00CE6208" w:rsidRDefault="00DA3D0A">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14:paraId="5985A5AC" w14:textId="77777777" w:rsidR="00CE6208" w:rsidRDefault="00DA3D0A">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14:paraId="7731B06A" w14:textId="77777777" w:rsidR="00CE6208" w:rsidRDefault="00DA3D0A">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14:paraId="4849D927" w14:textId="77777777" w:rsidR="00CE6208" w:rsidRDefault="00DA3D0A">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14:paraId="541C96BE" w14:textId="77777777" w:rsidR="00CE6208" w:rsidRDefault="00DA3D0A">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14:paraId="67CFCE3D" w14:textId="77777777" w:rsidR="00CE6208" w:rsidRDefault="00DA3D0A">
            <w:pPr>
              <w:pStyle w:val="ProductList-TableBody"/>
            </w:pPr>
            <w:r>
              <w:t>→600,000+</w:t>
            </w:r>
          </w:p>
        </w:tc>
      </w:tr>
      <w:tr w:rsidR="00CE6208" w14:paraId="2FCF73D2" w14:textId="77777777">
        <w:tc>
          <w:tcPr>
            <w:tcW w:w="1840" w:type="dxa"/>
            <w:tcBorders>
              <w:top w:val="single" w:sz="4" w:space="0" w:color="000000"/>
              <w:left w:val="single" w:sz="4" w:space="0" w:color="000000"/>
              <w:bottom w:val="single" w:sz="4" w:space="0" w:color="000000"/>
              <w:right w:val="single" w:sz="4" w:space="0" w:color="000000"/>
            </w:tcBorders>
            <w:shd w:val="clear" w:color="auto" w:fill="DEEAF6"/>
          </w:tcPr>
          <w:p w14:paraId="57753938" w14:textId="77777777" w:rsidR="00CE6208" w:rsidRDefault="00DA3D0A">
            <w:pPr>
              <w:pStyle w:val="ProductList-TableBody"/>
            </w:pPr>
            <w:r>
              <w:t>Dny služeb plánování služby Office</w:t>
            </w:r>
          </w:p>
        </w:tc>
        <w:tc>
          <w:tcPr>
            <w:tcW w:w="1600" w:type="dxa"/>
            <w:tcBorders>
              <w:top w:val="single" w:sz="4" w:space="0" w:color="000000"/>
              <w:left w:val="single" w:sz="4" w:space="0" w:color="000000"/>
              <w:bottom w:val="single" w:sz="4" w:space="0" w:color="000000"/>
              <w:right w:val="single" w:sz="4" w:space="0" w:color="000000"/>
            </w:tcBorders>
          </w:tcPr>
          <w:p w14:paraId="472100D2" w14:textId="77777777" w:rsidR="00CE6208" w:rsidRDefault="00DA3D0A">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58294C35" w14:textId="77777777" w:rsidR="00CE6208" w:rsidRDefault="00DA3D0A">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435D77E1" w14:textId="77777777" w:rsidR="00CE6208" w:rsidRDefault="00DA3D0A">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14:paraId="73CCB86B" w14:textId="77777777" w:rsidR="00CE6208" w:rsidRDefault="00DA3D0A">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14:paraId="0FCBDE3B" w14:textId="77777777" w:rsidR="00CE6208" w:rsidRDefault="00DA3D0A">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14:paraId="1B192C91" w14:textId="77777777" w:rsidR="00CE6208" w:rsidRDefault="00DA3D0A">
            <w:pPr>
              <w:pStyle w:val="ProductList-TableBody"/>
            </w:pPr>
            <w:r>
              <w:t>12</w:t>
            </w:r>
          </w:p>
        </w:tc>
      </w:tr>
    </w:tbl>
    <w:p w14:paraId="449AFB28" w14:textId="77777777" w:rsidR="00CE6208" w:rsidRDefault="00DA3D0A">
      <w:pPr>
        <w:pStyle w:val="ProductList-Body"/>
      </w:pPr>
      <w:r>
        <w:t xml:space="preserve">Zákazníci mohou vybírat z dostupných nabídek služeb plánování poskytovaných kvalifikovanými partnery Microsoft a afilacemi společnosti Microsoft. Seznam dostupných služeb je možné nalézt na adrese </w:t>
      </w:r>
      <w:hyperlink r:id="rId157">
        <w:r>
          <w:rPr>
            <w:color w:val="00467F"/>
            <w:u w:val="single"/>
          </w:rPr>
          <w:t>http://www.microsoft.com/licensing/software-assurance/planning-services-overview.aspx</w:t>
        </w:r>
      </w:hyperlink>
      <w:r>
        <w:t xml:space="preserve">. </w:t>
      </w:r>
    </w:p>
    <w:p w14:paraId="08A20C65" w14:textId="77777777" w:rsidR="00CE6208" w:rsidRDefault="00CE6208">
      <w:pPr>
        <w:pStyle w:val="ProductList-Body"/>
      </w:pPr>
    </w:p>
    <w:p w14:paraId="4BC23085" w14:textId="77777777" w:rsidR="00CE6208" w:rsidRDefault="00DA3D0A">
      <w:pPr>
        <w:pStyle w:val="ProductList-Body"/>
      </w:pPr>
      <w:r>
        <w:t>Seznam dostupných služeb a souvisejících úrovní služeb se může kdykoli změnit. Kvalifikovaní poskytovatelé poskytnou zákazníkům informace o dostupných rozsazích práce pro každou z výše uvedených nabídek služby. Zákazníci na žádost rovněž konvertují (a zruší konverzi) nepoužitých dnů poukázek na školení (viz Výhoda poukázky na školení) v míře tři dny poukázky na školení na jeden den služeb plánování, pokud (i) jsou momentálně oprávněni k získání výhody poukázky na školení, (ii) mají aktivovánu svou výhodu poukázky na školení a (iii) mají pro konverzi nejméně tři nevyužité dny školení z výhody poukázky na školení.</w:t>
      </w:r>
    </w:p>
    <w:p w14:paraId="73CC3023" w14:textId="77777777" w:rsidR="00CE6208" w:rsidRDefault="00DA3D0A" w:rsidP="00DA3D0A">
      <w:pPr>
        <w:pStyle w:val="ProductList-Bullet"/>
        <w:numPr>
          <w:ilvl w:val="0"/>
          <w:numId w:val="49"/>
        </w:numPr>
      </w:pPr>
      <w:r>
        <w:t xml:space="preserve">Služby plánování mohou být zákazníkovi poskytnuty kvalifikovanými partnery nebo afilacemi společnosti Microsoft. Služby poskytované v rámci poukázek jsou poskytovány na základě smlouvy mezi zákazníkem a kvalifikovaným poskytovatelem; zde má zákazník možnost zobrazit seznam kvalifikovaných poskytovatelů: </w:t>
      </w:r>
      <w:hyperlink r:id="rId158">
        <w:r>
          <w:rPr>
            <w:color w:val="00467F"/>
            <w:u w:val="single"/>
          </w:rPr>
          <w:t>http://directory.partners.extranet.microsoft.com/psbproviders</w:t>
        </w:r>
      </w:hyperlink>
    </w:p>
    <w:p w14:paraId="7B5F960A" w14:textId="77777777" w:rsidR="00CE6208" w:rsidRDefault="00DA3D0A" w:rsidP="00DA3D0A">
      <w:pPr>
        <w:pStyle w:val="ProductList-Bullet"/>
        <w:numPr>
          <w:ilvl w:val="0"/>
          <w:numId w:val="49"/>
        </w:numPr>
      </w:pPr>
      <w:r>
        <w:t>Závazky služeb plánování zahrnují služby, které pokrývají předem určený rozsah práce a jsou základem profesionálního plánu nasazení; skutečné nasazení softwaru zahrnuto být nemůže.</w:t>
      </w:r>
    </w:p>
    <w:p w14:paraId="1D0BEA0E" w14:textId="77777777" w:rsidR="00CE6208" w:rsidRDefault="00DA3D0A" w:rsidP="00DA3D0A">
      <w:pPr>
        <w:pStyle w:val="ProductList-Bullet"/>
        <w:numPr>
          <w:ilvl w:val="0"/>
          <w:numId w:val="49"/>
        </w:numPr>
      </w:pPr>
      <w:r>
        <w:t>Poukázky pro služby plánování může využít pouze zákazník, který je oprávněn výhodu využívat.</w:t>
      </w:r>
    </w:p>
    <w:p w14:paraId="6D1EEEA1" w14:textId="77777777" w:rsidR="00CE6208" w:rsidRDefault="00DA3D0A" w:rsidP="00DA3D0A">
      <w:pPr>
        <w:pStyle w:val="ProductList-Bullet"/>
        <w:numPr>
          <w:ilvl w:val="0"/>
          <w:numId w:val="49"/>
        </w:numPr>
      </w:pPr>
      <w:r>
        <w:t>Poukázky pro služby plánování nelze vyměnit za hotovost, peněžní prostředky ani jiné cenné položky.</w:t>
      </w:r>
    </w:p>
    <w:p w14:paraId="56B584A2" w14:textId="77777777" w:rsidR="00CE6208" w:rsidRDefault="00DA3D0A" w:rsidP="00DA3D0A">
      <w:pPr>
        <w:pStyle w:val="ProductList-Bullet"/>
        <w:numPr>
          <w:ilvl w:val="0"/>
          <w:numId w:val="49"/>
        </w:numPr>
      </w:pPr>
      <w:r>
        <w:t>Snížení kvalifikujícího krytí SA v důsledku vrácení nebo jiných změn fakturace, je-li povoleno, může snížit počet dní nároku na služby plánování zákazníka.</w:t>
      </w:r>
    </w:p>
    <w:p w14:paraId="0CAE154B" w14:textId="77777777" w:rsidR="00CE6208" w:rsidRDefault="00DA3D0A" w:rsidP="00DA3D0A">
      <w:pPr>
        <w:pStyle w:val="ProductList-Bullet"/>
        <w:numPr>
          <w:ilvl w:val="0"/>
          <w:numId w:val="49"/>
        </w:numPr>
      </w:pPr>
      <w:r>
        <w:t>Typy poukázek nelze kombinovat. Plánování závazků ze služeb nesmí překročit maximální zadané trvání pro typ závazku.</w:t>
      </w:r>
    </w:p>
    <w:p w14:paraId="0D739AF1" w14:textId="77777777" w:rsidR="00CE6208" w:rsidRDefault="00DA3D0A" w:rsidP="00DA3D0A">
      <w:pPr>
        <w:pStyle w:val="ProductList-Bullet"/>
        <w:numPr>
          <w:ilvl w:val="0"/>
          <w:numId w:val="49"/>
        </w:numPr>
      </w:pPr>
      <w:r>
        <w:t>Poukázky jsou platné pouze u kvalifikovaných poskytovatelů pro konkrétní typ služby, pro kterou je poukázka využívána.</w:t>
      </w:r>
    </w:p>
    <w:p w14:paraId="270BC7F9" w14:textId="77777777" w:rsidR="00CE6208" w:rsidRDefault="00DA3D0A" w:rsidP="00DA3D0A">
      <w:pPr>
        <w:pStyle w:val="ProductList-Bullet"/>
        <w:numPr>
          <w:ilvl w:val="0"/>
          <w:numId w:val="49"/>
        </w:numPr>
      </w:pPr>
      <w:r>
        <w:t>Poukázky je nutné přiřadit během období krytí SA.</w:t>
      </w:r>
    </w:p>
    <w:p w14:paraId="0A036CAF" w14:textId="77777777" w:rsidR="00CE6208" w:rsidRDefault="00DA3D0A" w:rsidP="00DA3D0A">
      <w:pPr>
        <w:pStyle w:val="ProductList-Bullet"/>
        <w:numPr>
          <w:ilvl w:val="0"/>
          <w:numId w:val="49"/>
        </w:numPr>
      </w:pPr>
      <w:r>
        <w:t xml:space="preserve">Platnost poukázek vyprší 180 dní od data přidělení poukázky, a to nezávisle na uplynutí doby účinnosti krytí SA. Před vypršením poukázky musejí být dodány všechny služby (poukázka musí být využita). Poukázky, které vyprší před uplynutím doby účinnosti krytí SA, budou znovu zařazeny do dostupného počtu dní služeb plánování. V tabulkách výše jsou uvedeny dny služby dostupné na základě plné tříleté prováděcí smlouvy nebo smlouvy. Zákazníci, kteří si zakoupí krytí SA na jeden rok, získají jednu třetinu uvedeného počtu dní služby. Zákazníci, kteří si zakoupí krytí SA na dva roky, získají dvě třetiny uvedeného počtu dní služby. </w:t>
      </w:r>
    </w:p>
    <w:p w14:paraId="406D2527" w14:textId="77777777" w:rsidR="00CE6208" w:rsidRDefault="00CE6208">
      <w:pPr>
        <w:pStyle w:val="ProductList-Body"/>
      </w:pPr>
    </w:p>
    <w:p w14:paraId="3637301F" w14:textId="77777777" w:rsidR="00CE6208" w:rsidRDefault="00DA3D0A">
      <w:pPr>
        <w:pStyle w:val="ProductList-Body"/>
      </w:pPr>
      <w:r>
        <w:t>Dokončené předměty plnění předané kvalifikovaným poskytovatelem na konci závazku společnosti Microsoft mohou být společností Microsoft použity pro účely kontroly kvality a mohou být sdíleny s týmem společnosti Microsoft pro účet zákazníka.</w:t>
      </w:r>
    </w:p>
    <w:p w14:paraId="7E3DDEC3" w14:textId="77777777" w:rsidR="00CE6208" w:rsidRDefault="00CE6208">
      <w:pPr>
        <w:pStyle w:val="ProductList-Body"/>
      </w:pPr>
    </w:p>
    <w:p w14:paraId="2697E650" w14:textId="77777777" w:rsidR="00CE6208" w:rsidRDefault="00DA3D0A">
      <w:pPr>
        <w:pStyle w:val="ProductList-ClauseHeading"/>
        <w:outlineLvl w:val="2"/>
      </w:pPr>
      <w:bookmarkStart w:id="362" w:name="_Sec581"/>
      <w:r>
        <w:t>Program ESLP (Enterprise Source Licensing Program)</w:t>
      </w:r>
      <w:bookmarkEnd w:id="362"/>
    </w:p>
    <w:p w14:paraId="2C6B4E20" w14:textId="77777777" w:rsidR="00CE6208" w:rsidRDefault="00DA3D0A">
      <w:pPr>
        <w:pStyle w:val="ProductList-Body"/>
      </w:pPr>
      <w:r>
        <w:t>Zákazníci s 10 000 a více licencovanými stolními počítači s krytím SA ve skupině systémů mohou mít nárok na přístup ke zdrojovému kódu systému Microsoft Windows pro interní vývoj a podporu. Akademické programy zahrnují nárok na program Microsoft Research Source Licensing.</w:t>
      </w:r>
    </w:p>
    <w:p w14:paraId="2BA0EAE8" w14:textId="77777777" w:rsidR="00CE6208" w:rsidRDefault="00CE6208">
      <w:pPr>
        <w:pStyle w:val="ProductList-Body"/>
      </w:pPr>
    </w:p>
    <w:p w14:paraId="5760927B" w14:textId="77777777" w:rsidR="00CE6208" w:rsidRDefault="00DA3D0A">
      <w:pPr>
        <w:pStyle w:val="ProductList-ClauseHeading"/>
        <w:outlineLvl w:val="2"/>
      </w:pPr>
      <w:bookmarkStart w:id="363" w:name="_Sec582"/>
      <w:r>
        <w:t>Poukázky na školení</w:t>
      </w:r>
      <w:bookmarkEnd w:id="363"/>
    </w:p>
    <w:p w14:paraId="2EE06E79" w14:textId="77777777" w:rsidR="00CE6208" w:rsidRDefault="00DA3D0A">
      <w:pPr>
        <w:pStyle w:val="ProductList-Body"/>
      </w:pPr>
      <w:r>
        <w:t>Zákazníci (kromě zákazníků nakupujících prostřednictvím akademických programů) s celopodnikovým závazkem nebo SAM pro kategorie produktů Aplikace nebo systém jsou oprávněni k získání níže uvedeného počtu dnů školení prostřednictvím poukázek na školení Microsoft.</w:t>
      </w:r>
    </w:p>
    <w:tbl>
      <w:tblPr>
        <w:tblStyle w:val="PURTable"/>
        <w:tblW w:w="0" w:type="dxa"/>
        <w:tblLook w:val="04A0" w:firstRow="1" w:lastRow="0" w:firstColumn="1" w:lastColumn="0" w:noHBand="0" w:noVBand="1"/>
      </w:tblPr>
      <w:tblGrid>
        <w:gridCol w:w="3622"/>
        <w:gridCol w:w="3647"/>
        <w:gridCol w:w="3647"/>
      </w:tblGrid>
      <w:tr w:rsidR="00CE6208" w14:paraId="72CB2478"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2FAE01C" w14:textId="77777777" w:rsidR="00CE6208" w:rsidRDefault="00DA3D0A">
            <w:pPr>
              <w:pStyle w:val="ProductList-TableBody"/>
            </w:pPr>
            <w:r>
              <w:rPr>
                <w:color w:val="FFFFFF"/>
              </w:rPr>
              <w:t>Program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1D748F4E" w14:textId="77777777" w:rsidR="00CE6208" w:rsidRDefault="00DA3D0A">
            <w:pPr>
              <w:pStyle w:val="ProductList-TableBody"/>
            </w:pPr>
            <w:r>
              <w:rPr>
                <w:color w:val="FFFFFF"/>
              </w:rPr>
              <w:t>Produkty skupin aplikací systému služby Office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1BAA6400" w14:textId="77777777" w:rsidR="00CE6208" w:rsidRDefault="00DA3D0A">
            <w:pPr>
              <w:pStyle w:val="ProductList-TableBody"/>
            </w:pPr>
            <w:r>
              <w:rPr>
                <w:color w:val="FFFFFF"/>
              </w:rPr>
              <w:t>Skupina systémů</w:t>
            </w:r>
          </w:p>
        </w:tc>
      </w:tr>
      <w:tr w:rsidR="00CE6208" w14:paraId="17C65CDD" w14:textId="77777777">
        <w:tc>
          <w:tcPr>
            <w:tcW w:w="4040" w:type="dxa"/>
            <w:tcBorders>
              <w:top w:val="single" w:sz="4" w:space="0" w:color="000000"/>
              <w:left w:val="single" w:sz="4" w:space="0" w:color="000000"/>
              <w:bottom w:val="single" w:sz="4" w:space="0" w:color="000000"/>
              <w:right w:val="single" w:sz="4" w:space="0" w:color="000000"/>
            </w:tcBorders>
          </w:tcPr>
          <w:p w14:paraId="764312F1" w14:textId="77777777" w:rsidR="00CE6208" w:rsidRDefault="00DA3D0A">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14:paraId="063A916E" w14:textId="77777777" w:rsidR="00CE6208" w:rsidRDefault="00DA3D0A">
            <w:pPr>
              <w:pStyle w:val="ProductList-TableBody"/>
            </w:pPr>
            <w:r>
              <w:t>2 dny na 50 licencí (maximálně 20 dnů)</w:t>
            </w:r>
          </w:p>
        </w:tc>
        <w:tc>
          <w:tcPr>
            <w:tcW w:w="4040" w:type="dxa"/>
            <w:tcBorders>
              <w:top w:val="single" w:sz="4" w:space="0" w:color="000000"/>
              <w:left w:val="single" w:sz="4" w:space="0" w:color="000000"/>
              <w:bottom w:val="single" w:sz="4" w:space="0" w:color="000000"/>
              <w:right w:val="single" w:sz="4" w:space="0" w:color="000000"/>
            </w:tcBorders>
          </w:tcPr>
          <w:p w14:paraId="0FE9CF67" w14:textId="77777777" w:rsidR="00CE6208" w:rsidRDefault="00DA3D0A">
            <w:pPr>
              <w:pStyle w:val="ProductList-TableBody"/>
            </w:pPr>
            <w:r>
              <w:t>1 den na 50 licencí (maximálně 10 dnů)</w:t>
            </w:r>
          </w:p>
        </w:tc>
      </w:tr>
      <w:tr w:rsidR="00CE6208" w14:paraId="655DCEF8" w14:textId="77777777">
        <w:tc>
          <w:tcPr>
            <w:tcW w:w="4040" w:type="dxa"/>
            <w:tcBorders>
              <w:top w:val="single" w:sz="4" w:space="0" w:color="000000"/>
              <w:left w:val="single" w:sz="4" w:space="0" w:color="000000"/>
              <w:bottom w:val="single" w:sz="4" w:space="0" w:color="000000"/>
              <w:right w:val="single" w:sz="4" w:space="0" w:color="000000"/>
            </w:tcBorders>
          </w:tcPr>
          <w:p w14:paraId="2FE557D6" w14:textId="77777777" w:rsidR="00CE6208" w:rsidRDefault="00DA3D0A">
            <w:pPr>
              <w:pStyle w:val="ProductList-TableBody"/>
            </w:pPr>
            <w:r>
              <w:t>SAM 1 – 249</w:t>
            </w:r>
          </w:p>
        </w:tc>
        <w:tc>
          <w:tcPr>
            <w:tcW w:w="4040" w:type="dxa"/>
            <w:tcBorders>
              <w:top w:val="single" w:sz="4" w:space="0" w:color="000000"/>
              <w:left w:val="single" w:sz="4" w:space="0" w:color="000000"/>
              <w:bottom w:val="single" w:sz="4" w:space="0" w:color="000000"/>
              <w:right w:val="single" w:sz="4" w:space="0" w:color="000000"/>
            </w:tcBorders>
          </w:tcPr>
          <w:p w14:paraId="0C678682" w14:textId="77777777" w:rsidR="00CE6208" w:rsidRDefault="00DA3D0A">
            <w:pPr>
              <w:pStyle w:val="ProductList-TableBody"/>
            </w:pPr>
            <w:r>
              <w:t>2 dny za 50 licencí či bodů</w:t>
            </w:r>
          </w:p>
        </w:tc>
        <w:tc>
          <w:tcPr>
            <w:tcW w:w="4040" w:type="dxa"/>
            <w:tcBorders>
              <w:top w:val="single" w:sz="4" w:space="0" w:color="000000"/>
              <w:left w:val="single" w:sz="4" w:space="0" w:color="000000"/>
              <w:bottom w:val="single" w:sz="4" w:space="0" w:color="000000"/>
              <w:right w:val="single" w:sz="4" w:space="0" w:color="000000"/>
            </w:tcBorders>
          </w:tcPr>
          <w:p w14:paraId="7A9FF3ED" w14:textId="77777777" w:rsidR="00CE6208" w:rsidRDefault="00DA3D0A">
            <w:pPr>
              <w:pStyle w:val="ProductList-TableBody"/>
            </w:pPr>
            <w:r>
              <w:t>1 den za 50 licencí či bodů</w:t>
            </w:r>
          </w:p>
        </w:tc>
      </w:tr>
      <w:tr w:rsidR="00CE6208" w14:paraId="2B9C7CB8" w14:textId="77777777">
        <w:tc>
          <w:tcPr>
            <w:tcW w:w="4040" w:type="dxa"/>
            <w:tcBorders>
              <w:top w:val="single" w:sz="4" w:space="0" w:color="000000"/>
              <w:left w:val="single" w:sz="4" w:space="0" w:color="000000"/>
              <w:bottom w:val="single" w:sz="4" w:space="0" w:color="000000"/>
              <w:right w:val="single" w:sz="4" w:space="0" w:color="000000"/>
            </w:tcBorders>
          </w:tcPr>
          <w:p w14:paraId="5AD9F44E" w14:textId="77777777" w:rsidR="00CE6208" w:rsidRDefault="00DA3D0A">
            <w:pPr>
              <w:pStyle w:val="ProductList-TableBody"/>
            </w:pPr>
            <w:r>
              <w:t>SAM 250–2 399</w:t>
            </w:r>
          </w:p>
        </w:tc>
        <w:tc>
          <w:tcPr>
            <w:tcW w:w="4040" w:type="dxa"/>
            <w:tcBorders>
              <w:top w:val="single" w:sz="4" w:space="0" w:color="000000"/>
              <w:left w:val="single" w:sz="4" w:space="0" w:color="000000"/>
              <w:bottom w:val="single" w:sz="4" w:space="0" w:color="000000"/>
              <w:right w:val="single" w:sz="4" w:space="0" w:color="000000"/>
            </w:tcBorders>
          </w:tcPr>
          <w:p w14:paraId="767E49F8" w14:textId="77777777" w:rsidR="00CE6208" w:rsidRDefault="00DA3D0A">
            <w:pPr>
              <w:pStyle w:val="ProductList-TableBody"/>
            </w:pPr>
            <w:r>
              <w:t>20 dnů za opravňující prováděcí smlouvu nebo nákupní účet</w:t>
            </w:r>
          </w:p>
        </w:tc>
        <w:tc>
          <w:tcPr>
            <w:tcW w:w="4040" w:type="dxa"/>
            <w:tcBorders>
              <w:top w:val="single" w:sz="4" w:space="0" w:color="000000"/>
              <w:left w:val="single" w:sz="4" w:space="0" w:color="000000"/>
              <w:bottom w:val="single" w:sz="4" w:space="0" w:color="000000"/>
              <w:right w:val="single" w:sz="4" w:space="0" w:color="000000"/>
            </w:tcBorders>
          </w:tcPr>
          <w:p w14:paraId="65E8B60A" w14:textId="77777777" w:rsidR="00CE6208" w:rsidRDefault="00DA3D0A">
            <w:pPr>
              <w:pStyle w:val="ProductList-TableBody"/>
            </w:pPr>
            <w:r>
              <w:t>10 dnů za opravňující prováděcí smlouvu nebo nákupní účet</w:t>
            </w:r>
          </w:p>
        </w:tc>
      </w:tr>
      <w:tr w:rsidR="00CE6208" w14:paraId="02BE6B51" w14:textId="77777777">
        <w:tc>
          <w:tcPr>
            <w:tcW w:w="4040" w:type="dxa"/>
            <w:tcBorders>
              <w:top w:val="single" w:sz="4" w:space="0" w:color="000000"/>
              <w:left w:val="single" w:sz="4" w:space="0" w:color="000000"/>
              <w:bottom w:val="single" w:sz="4" w:space="0" w:color="000000"/>
              <w:right w:val="single" w:sz="4" w:space="0" w:color="000000"/>
            </w:tcBorders>
          </w:tcPr>
          <w:p w14:paraId="2D696594" w14:textId="77777777" w:rsidR="00CE6208" w:rsidRDefault="00DA3D0A">
            <w:pPr>
              <w:pStyle w:val="ProductList-TableBody"/>
            </w:pPr>
            <w:r>
              <w:t>SAM 2 400–5 999</w:t>
            </w:r>
          </w:p>
        </w:tc>
        <w:tc>
          <w:tcPr>
            <w:tcW w:w="4040" w:type="dxa"/>
            <w:tcBorders>
              <w:top w:val="single" w:sz="4" w:space="0" w:color="000000"/>
              <w:left w:val="single" w:sz="4" w:space="0" w:color="000000"/>
              <w:bottom w:val="single" w:sz="4" w:space="0" w:color="000000"/>
              <w:right w:val="single" w:sz="4" w:space="0" w:color="000000"/>
            </w:tcBorders>
          </w:tcPr>
          <w:p w14:paraId="3F6AA439" w14:textId="77777777" w:rsidR="00CE6208" w:rsidRDefault="00DA3D0A">
            <w:pPr>
              <w:pStyle w:val="ProductList-TableBody"/>
            </w:pPr>
            <w:r>
              <w:t>30 dní*</w:t>
            </w:r>
          </w:p>
        </w:tc>
        <w:tc>
          <w:tcPr>
            <w:tcW w:w="4040" w:type="dxa"/>
            <w:tcBorders>
              <w:top w:val="single" w:sz="4" w:space="0" w:color="000000"/>
              <w:left w:val="single" w:sz="4" w:space="0" w:color="000000"/>
              <w:bottom w:val="single" w:sz="4" w:space="0" w:color="000000"/>
              <w:right w:val="single" w:sz="4" w:space="0" w:color="000000"/>
            </w:tcBorders>
          </w:tcPr>
          <w:p w14:paraId="792B0727" w14:textId="77777777" w:rsidR="00CE6208" w:rsidRDefault="00DA3D0A">
            <w:pPr>
              <w:pStyle w:val="ProductList-TableBody"/>
            </w:pPr>
            <w:r>
              <w:t>15 dní*</w:t>
            </w:r>
          </w:p>
        </w:tc>
      </w:tr>
      <w:tr w:rsidR="00CE6208" w14:paraId="40769DDF" w14:textId="77777777">
        <w:tc>
          <w:tcPr>
            <w:tcW w:w="4040" w:type="dxa"/>
            <w:tcBorders>
              <w:top w:val="single" w:sz="4" w:space="0" w:color="000000"/>
              <w:left w:val="single" w:sz="4" w:space="0" w:color="000000"/>
              <w:bottom w:val="single" w:sz="4" w:space="0" w:color="000000"/>
              <w:right w:val="single" w:sz="4" w:space="0" w:color="000000"/>
            </w:tcBorders>
          </w:tcPr>
          <w:p w14:paraId="5E27B78C" w14:textId="77777777" w:rsidR="00CE6208" w:rsidRDefault="00DA3D0A">
            <w:pPr>
              <w:pStyle w:val="ProductList-TableBody"/>
            </w:pPr>
            <w:r>
              <w:t>SAM 6 000–14 999</w:t>
            </w:r>
          </w:p>
        </w:tc>
        <w:tc>
          <w:tcPr>
            <w:tcW w:w="4040" w:type="dxa"/>
            <w:tcBorders>
              <w:top w:val="single" w:sz="4" w:space="0" w:color="000000"/>
              <w:left w:val="single" w:sz="4" w:space="0" w:color="000000"/>
              <w:bottom w:val="single" w:sz="4" w:space="0" w:color="000000"/>
              <w:right w:val="single" w:sz="4" w:space="0" w:color="000000"/>
            </w:tcBorders>
          </w:tcPr>
          <w:p w14:paraId="34B96DBF" w14:textId="77777777" w:rsidR="00CE6208" w:rsidRDefault="00DA3D0A">
            <w:pPr>
              <w:pStyle w:val="ProductList-TableBody"/>
            </w:pPr>
            <w:r>
              <w:t>50 dní*</w:t>
            </w:r>
          </w:p>
        </w:tc>
        <w:tc>
          <w:tcPr>
            <w:tcW w:w="4040" w:type="dxa"/>
            <w:tcBorders>
              <w:top w:val="single" w:sz="4" w:space="0" w:color="000000"/>
              <w:left w:val="single" w:sz="4" w:space="0" w:color="000000"/>
              <w:bottom w:val="single" w:sz="4" w:space="0" w:color="000000"/>
              <w:right w:val="single" w:sz="4" w:space="0" w:color="000000"/>
            </w:tcBorders>
          </w:tcPr>
          <w:p w14:paraId="48B41AD8" w14:textId="77777777" w:rsidR="00CE6208" w:rsidRDefault="00DA3D0A">
            <w:pPr>
              <w:pStyle w:val="ProductList-TableBody"/>
            </w:pPr>
            <w:r>
              <w:t>25 dní*</w:t>
            </w:r>
          </w:p>
        </w:tc>
      </w:tr>
      <w:tr w:rsidR="00CE6208" w14:paraId="0CCF7AF2" w14:textId="77777777">
        <w:tc>
          <w:tcPr>
            <w:tcW w:w="4040" w:type="dxa"/>
            <w:tcBorders>
              <w:top w:val="single" w:sz="4" w:space="0" w:color="000000"/>
              <w:left w:val="single" w:sz="4" w:space="0" w:color="000000"/>
              <w:bottom w:val="single" w:sz="4" w:space="0" w:color="000000"/>
              <w:right w:val="single" w:sz="4" w:space="0" w:color="000000"/>
            </w:tcBorders>
          </w:tcPr>
          <w:p w14:paraId="21933FD7" w14:textId="77777777" w:rsidR="00CE6208" w:rsidRDefault="00DA3D0A">
            <w:pPr>
              <w:pStyle w:val="ProductList-TableBody"/>
            </w:pPr>
            <w:r>
              <w:t>SAM 15 000 – 29 999</w:t>
            </w:r>
          </w:p>
        </w:tc>
        <w:tc>
          <w:tcPr>
            <w:tcW w:w="4040" w:type="dxa"/>
            <w:tcBorders>
              <w:top w:val="single" w:sz="4" w:space="0" w:color="000000"/>
              <w:left w:val="single" w:sz="4" w:space="0" w:color="000000"/>
              <w:bottom w:val="single" w:sz="4" w:space="0" w:color="000000"/>
              <w:right w:val="single" w:sz="4" w:space="0" w:color="000000"/>
            </w:tcBorders>
          </w:tcPr>
          <w:p w14:paraId="2904EE0E" w14:textId="77777777" w:rsidR="00CE6208" w:rsidRDefault="00DA3D0A">
            <w:pPr>
              <w:pStyle w:val="ProductList-TableBody"/>
            </w:pPr>
            <w:r>
              <w:t>110 dní*</w:t>
            </w:r>
          </w:p>
        </w:tc>
        <w:tc>
          <w:tcPr>
            <w:tcW w:w="4040" w:type="dxa"/>
            <w:tcBorders>
              <w:top w:val="single" w:sz="4" w:space="0" w:color="000000"/>
              <w:left w:val="single" w:sz="4" w:space="0" w:color="000000"/>
              <w:bottom w:val="single" w:sz="4" w:space="0" w:color="000000"/>
              <w:right w:val="single" w:sz="4" w:space="0" w:color="000000"/>
            </w:tcBorders>
          </w:tcPr>
          <w:p w14:paraId="3D2D457C" w14:textId="77777777" w:rsidR="00CE6208" w:rsidRDefault="00DA3D0A">
            <w:pPr>
              <w:pStyle w:val="ProductList-TableBody"/>
            </w:pPr>
            <w:r>
              <w:t>55 dní*</w:t>
            </w:r>
          </w:p>
        </w:tc>
      </w:tr>
      <w:tr w:rsidR="00CE6208" w14:paraId="129885AC" w14:textId="77777777">
        <w:tc>
          <w:tcPr>
            <w:tcW w:w="4040" w:type="dxa"/>
            <w:tcBorders>
              <w:top w:val="single" w:sz="4" w:space="0" w:color="000000"/>
              <w:left w:val="single" w:sz="4" w:space="0" w:color="000000"/>
              <w:bottom w:val="single" w:sz="4" w:space="0" w:color="000000"/>
              <w:right w:val="single" w:sz="4" w:space="0" w:color="000000"/>
            </w:tcBorders>
          </w:tcPr>
          <w:p w14:paraId="0EAC41AD" w14:textId="77777777" w:rsidR="00CE6208" w:rsidRDefault="00DA3D0A">
            <w:pPr>
              <w:pStyle w:val="ProductList-TableBody"/>
            </w:pPr>
            <w:r>
              <w:t>SAM 30 000 – 49 999</w:t>
            </w:r>
          </w:p>
        </w:tc>
        <w:tc>
          <w:tcPr>
            <w:tcW w:w="4040" w:type="dxa"/>
            <w:tcBorders>
              <w:top w:val="single" w:sz="4" w:space="0" w:color="000000"/>
              <w:left w:val="single" w:sz="4" w:space="0" w:color="000000"/>
              <w:bottom w:val="single" w:sz="4" w:space="0" w:color="000000"/>
              <w:right w:val="single" w:sz="4" w:space="0" w:color="000000"/>
            </w:tcBorders>
          </w:tcPr>
          <w:p w14:paraId="01604053" w14:textId="77777777" w:rsidR="00CE6208" w:rsidRDefault="00DA3D0A">
            <w:pPr>
              <w:pStyle w:val="ProductList-TableBody"/>
            </w:pPr>
            <w:r>
              <w:t>160 dní*</w:t>
            </w:r>
          </w:p>
        </w:tc>
        <w:tc>
          <w:tcPr>
            <w:tcW w:w="4040" w:type="dxa"/>
            <w:tcBorders>
              <w:top w:val="single" w:sz="4" w:space="0" w:color="000000"/>
              <w:left w:val="single" w:sz="4" w:space="0" w:color="000000"/>
              <w:bottom w:val="single" w:sz="4" w:space="0" w:color="000000"/>
              <w:right w:val="single" w:sz="4" w:space="0" w:color="000000"/>
            </w:tcBorders>
          </w:tcPr>
          <w:p w14:paraId="649065A6" w14:textId="77777777" w:rsidR="00CE6208" w:rsidRDefault="00DA3D0A">
            <w:pPr>
              <w:pStyle w:val="ProductList-TableBody"/>
            </w:pPr>
            <w:r>
              <w:t>80 dní*</w:t>
            </w:r>
          </w:p>
        </w:tc>
      </w:tr>
      <w:tr w:rsidR="00CE6208" w14:paraId="340578F1" w14:textId="77777777">
        <w:tc>
          <w:tcPr>
            <w:tcW w:w="4040" w:type="dxa"/>
            <w:tcBorders>
              <w:top w:val="single" w:sz="4" w:space="0" w:color="000000"/>
              <w:left w:val="single" w:sz="4" w:space="0" w:color="000000"/>
              <w:bottom w:val="single" w:sz="4" w:space="0" w:color="000000"/>
              <w:right w:val="single" w:sz="4" w:space="0" w:color="000000"/>
            </w:tcBorders>
          </w:tcPr>
          <w:p w14:paraId="004CD9CD" w14:textId="77777777" w:rsidR="00CE6208" w:rsidRDefault="00DA3D0A">
            <w:pPr>
              <w:pStyle w:val="ProductList-TableBody"/>
            </w:pPr>
            <w:r>
              <w:t>SAM 50 000 – 99 999</w:t>
            </w:r>
          </w:p>
        </w:tc>
        <w:tc>
          <w:tcPr>
            <w:tcW w:w="4040" w:type="dxa"/>
            <w:tcBorders>
              <w:top w:val="single" w:sz="4" w:space="0" w:color="000000"/>
              <w:left w:val="single" w:sz="4" w:space="0" w:color="000000"/>
              <w:bottom w:val="single" w:sz="4" w:space="0" w:color="000000"/>
              <w:right w:val="single" w:sz="4" w:space="0" w:color="000000"/>
            </w:tcBorders>
          </w:tcPr>
          <w:p w14:paraId="1F4C376F" w14:textId="77777777" w:rsidR="00CE6208" w:rsidRDefault="00DA3D0A">
            <w:pPr>
              <w:pStyle w:val="ProductList-TableBody"/>
            </w:pPr>
            <w:r>
              <w:t>250 dní*</w:t>
            </w:r>
          </w:p>
        </w:tc>
        <w:tc>
          <w:tcPr>
            <w:tcW w:w="4040" w:type="dxa"/>
            <w:tcBorders>
              <w:top w:val="single" w:sz="4" w:space="0" w:color="000000"/>
              <w:left w:val="single" w:sz="4" w:space="0" w:color="000000"/>
              <w:bottom w:val="single" w:sz="4" w:space="0" w:color="000000"/>
              <w:right w:val="single" w:sz="4" w:space="0" w:color="000000"/>
            </w:tcBorders>
          </w:tcPr>
          <w:p w14:paraId="49F76C60" w14:textId="77777777" w:rsidR="00CE6208" w:rsidRDefault="00DA3D0A">
            <w:pPr>
              <w:pStyle w:val="ProductList-TableBody"/>
            </w:pPr>
            <w:r>
              <w:t>125 dní*</w:t>
            </w:r>
          </w:p>
        </w:tc>
      </w:tr>
      <w:tr w:rsidR="00CE6208" w14:paraId="7AA00334" w14:textId="77777777">
        <w:tc>
          <w:tcPr>
            <w:tcW w:w="4040" w:type="dxa"/>
            <w:tcBorders>
              <w:top w:val="single" w:sz="4" w:space="0" w:color="000000"/>
              <w:left w:val="single" w:sz="4" w:space="0" w:color="000000"/>
              <w:bottom w:val="single" w:sz="4" w:space="0" w:color="000000"/>
              <w:right w:val="single" w:sz="4" w:space="0" w:color="000000"/>
            </w:tcBorders>
          </w:tcPr>
          <w:p w14:paraId="50FD75C3" w14:textId="77777777" w:rsidR="00CE6208" w:rsidRDefault="00DA3D0A">
            <w:pPr>
              <w:pStyle w:val="ProductList-TableBody"/>
            </w:pPr>
            <w:r>
              <w:t>SAM 100 000 – 199 999</w:t>
            </w:r>
          </w:p>
        </w:tc>
        <w:tc>
          <w:tcPr>
            <w:tcW w:w="4040" w:type="dxa"/>
            <w:tcBorders>
              <w:top w:val="single" w:sz="4" w:space="0" w:color="000000"/>
              <w:left w:val="single" w:sz="4" w:space="0" w:color="000000"/>
              <w:bottom w:val="single" w:sz="4" w:space="0" w:color="000000"/>
              <w:right w:val="single" w:sz="4" w:space="0" w:color="000000"/>
            </w:tcBorders>
          </w:tcPr>
          <w:p w14:paraId="269BAD3B" w14:textId="77777777" w:rsidR="00CE6208" w:rsidRDefault="00DA3D0A">
            <w:pPr>
              <w:pStyle w:val="ProductList-TableBody"/>
            </w:pPr>
            <w:r>
              <w:t>400 dní*</w:t>
            </w:r>
          </w:p>
        </w:tc>
        <w:tc>
          <w:tcPr>
            <w:tcW w:w="4040" w:type="dxa"/>
            <w:tcBorders>
              <w:top w:val="single" w:sz="4" w:space="0" w:color="000000"/>
              <w:left w:val="single" w:sz="4" w:space="0" w:color="000000"/>
              <w:bottom w:val="single" w:sz="4" w:space="0" w:color="000000"/>
              <w:right w:val="single" w:sz="4" w:space="0" w:color="000000"/>
            </w:tcBorders>
          </w:tcPr>
          <w:p w14:paraId="3D517FC8" w14:textId="77777777" w:rsidR="00CE6208" w:rsidRDefault="00DA3D0A">
            <w:pPr>
              <w:pStyle w:val="ProductList-TableBody"/>
            </w:pPr>
            <w:r>
              <w:t>200 dní*</w:t>
            </w:r>
          </w:p>
        </w:tc>
      </w:tr>
      <w:tr w:rsidR="00CE6208" w14:paraId="1B5232CD" w14:textId="77777777">
        <w:tc>
          <w:tcPr>
            <w:tcW w:w="4040" w:type="dxa"/>
            <w:tcBorders>
              <w:top w:val="single" w:sz="4" w:space="0" w:color="000000"/>
              <w:left w:val="single" w:sz="4" w:space="0" w:color="000000"/>
              <w:bottom w:val="single" w:sz="4" w:space="0" w:color="000000"/>
              <w:right w:val="single" w:sz="4" w:space="0" w:color="000000"/>
            </w:tcBorders>
          </w:tcPr>
          <w:p w14:paraId="67A7E324" w14:textId="77777777" w:rsidR="00CE6208" w:rsidRDefault="00DA3D0A">
            <w:pPr>
              <w:pStyle w:val="ProductList-TableBody"/>
            </w:pPr>
            <w:r>
              <w:t>SAM 200 000 – 399 999</w:t>
            </w:r>
          </w:p>
        </w:tc>
        <w:tc>
          <w:tcPr>
            <w:tcW w:w="4040" w:type="dxa"/>
            <w:tcBorders>
              <w:top w:val="single" w:sz="4" w:space="0" w:color="000000"/>
              <w:left w:val="single" w:sz="4" w:space="0" w:color="000000"/>
              <w:bottom w:val="single" w:sz="4" w:space="0" w:color="000000"/>
              <w:right w:val="single" w:sz="4" w:space="0" w:color="000000"/>
            </w:tcBorders>
          </w:tcPr>
          <w:p w14:paraId="2EC1C2A8" w14:textId="77777777" w:rsidR="00CE6208" w:rsidRDefault="00DA3D0A">
            <w:pPr>
              <w:pStyle w:val="ProductList-TableBody"/>
            </w:pPr>
            <w:r>
              <w:t>600 dní*</w:t>
            </w:r>
          </w:p>
        </w:tc>
        <w:tc>
          <w:tcPr>
            <w:tcW w:w="4040" w:type="dxa"/>
            <w:tcBorders>
              <w:top w:val="single" w:sz="4" w:space="0" w:color="000000"/>
              <w:left w:val="single" w:sz="4" w:space="0" w:color="000000"/>
              <w:bottom w:val="single" w:sz="4" w:space="0" w:color="000000"/>
              <w:right w:val="single" w:sz="4" w:space="0" w:color="000000"/>
            </w:tcBorders>
          </w:tcPr>
          <w:p w14:paraId="5A55740E" w14:textId="77777777" w:rsidR="00CE6208" w:rsidRDefault="00DA3D0A">
            <w:pPr>
              <w:pStyle w:val="ProductList-TableBody"/>
            </w:pPr>
            <w:r>
              <w:t>300 dní*</w:t>
            </w:r>
          </w:p>
        </w:tc>
      </w:tr>
      <w:tr w:rsidR="00CE6208" w14:paraId="236B5674" w14:textId="77777777">
        <w:tc>
          <w:tcPr>
            <w:tcW w:w="4040" w:type="dxa"/>
            <w:tcBorders>
              <w:top w:val="single" w:sz="4" w:space="0" w:color="000000"/>
              <w:left w:val="single" w:sz="4" w:space="0" w:color="000000"/>
              <w:bottom w:val="single" w:sz="4" w:space="0" w:color="000000"/>
              <w:right w:val="single" w:sz="4" w:space="0" w:color="000000"/>
            </w:tcBorders>
          </w:tcPr>
          <w:p w14:paraId="3B73A3A9" w14:textId="77777777" w:rsidR="00CE6208" w:rsidRDefault="00DA3D0A">
            <w:pPr>
              <w:pStyle w:val="ProductList-TableBody"/>
            </w:pPr>
            <w:r>
              <w:t>SAM 400 000 – 599 999</w:t>
            </w:r>
          </w:p>
        </w:tc>
        <w:tc>
          <w:tcPr>
            <w:tcW w:w="4040" w:type="dxa"/>
            <w:tcBorders>
              <w:top w:val="single" w:sz="4" w:space="0" w:color="000000"/>
              <w:left w:val="single" w:sz="4" w:space="0" w:color="000000"/>
              <w:bottom w:val="single" w:sz="4" w:space="0" w:color="000000"/>
              <w:right w:val="single" w:sz="4" w:space="0" w:color="000000"/>
            </w:tcBorders>
          </w:tcPr>
          <w:p w14:paraId="5E5A6548" w14:textId="77777777" w:rsidR="00CE6208" w:rsidRDefault="00DA3D0A">
            <w:pPr>
              <w:pStyle w:val="ProductList-TableBody"/>
            </w:pPr>
            <w:r>
              <w:t>800 dní*</w:t>
            </w:r>
          </w:p>
        </w:tc>
        <w:tc>
          <w:tcPr>
            <w:tcW w:w="4040" w:type="dxa"/>
            <w:tcBorders>
              <w:top w:val="single" w:sz="4" w:space="0" w:color="000000"/>
              <w:left w:val="single" w:sz="4" w:space="0" w:color="000000"/>
              <w:bottom w:val="single" w:sz="4" w:space="0" w:color="000000"/>
              <w:right w:val="single" w:sz="4" w:space="0" w:color="000000"/>
            </w:tcBorders>
          </w:tcPr>
          <w:p w14:paraId="4CEC61A8" w14:textId="77777777" w:rsidR="00CE6208" w:rsidRDefault="00DA3D0A">
            <w:pPr>
              <w:pStyle w:val="ProductList-TableBody"/>
            </w:pPr>
            <w:r>
              <w:t>400 dní*</w:t>
            </w:r>
          </w:p>
        </w:tc>
      </w:tr>
      <w:tr w:rsidR="00CE6208" w14:paraId="72661444" w14:textId="77777777">
        <w:tc>
          <w:tcPr>
            <w:tcW w:w="4040" w:type="dxa"/>
            <w:tcBorders>
              <w:top w:val="single" w:sz="4" w:space="0" w:color="000000"/>
              <w:left w:val="single" w:sz="4" w:space="0" w:color="000000"/>
              <w:bottom w:val="single" w:sz="4" w:space="0" w:color="000000"/>
              <w:right w:val="single" w:sz="4" w:space="0" w:color="000000"/>
            </w:tcBorders>
          </w:tcPr>
          <w:p w14:paraId="67E0739C" w14:textId="77777777" w:rsidR="00CE6208" w:rsidRDefault="00DA3D0A">
            <w:pPr>
              <w:pStyle w:val="ProductList-TableBody"/>
            </w:pPr>
            <w:r>
              <w:t>SAM 600 000 +</w:t>
            </w:r>
          </w:p>
        </w:tc>
        <w:tc>
          <w:tcPr>
            <w:tcW w:w="4040" w:type="dxa"/>
            <w:tcBorders>
              <w:top w:val="single" w:sz="4" w:space="0" w:color="000000"/>
              <w:left w:val="single" w:sz="4" w:space="0" w:color="000000"/>
              <w:bottom w:val="single" w:sz="4" w:space="0" w:color="000000"/>
              <w:right w:val="single" w:sz="4" w:space="0" w:color="000000"/>
            </w:tcBorders>
          </w:tcPr>
          <w:p w14:paraId="28C00EDA" w14:textId="77777777" w:rsidR="00CE6208" w:rsidRDefault="00DA3D0A">
            <w:pPr>
              <w:pStyle w:val="ProductList-TableBody"/>
            </w:pPr>
            <w:r>
              <w:t>1400 dní*</w:t>
            </w:r>
          </w:p>
        </w:tc>
        <w:tc>
          <w:tcPr>
            <w:tcW w:w="4040" w:type="dxa"/>
            <w:tcBorders>
              <w:top w:val="single" w:sz="4" w:space="0" w:color="000000"/>
              <w:left w:val="single" w:sz="4" w:space="0" w:color="000000"/>
              <w:bottom w:val="single" w:sz="4" w:space="0" w:color="000000"/>
              <w:right w:val="single" w:sz="4" w:space="0" w:color="000000"/>
            </w:tcBorders>
          </w:tcPr>
          <w:p w14:paraId="6B06793D" w14:textId="77777777" w:rsidR="00CE6208" w:rsidRDefault="00DA3D0A">
            <w:pPr>
              <w:pStyle w:val="ProductList-TableBody"/>
            </w:pPr>
            <w:r>
              <w:t>700 dní*</w:t>
            </w:r>
          </w:p>
        </w:tc>
      </w:tr>
    </w:tbl>
    <w:p w14:paraId="51245F53" w14:textId="77777777" w:rsidR="00CE6208" w:rsidRDefault="00DA3D0A">
      <w:pPr>
        <w:pStyle w:val="ProductList-Body"/>
      </w:pPr>
      <w:r>
        <w:t>*</w:t>
      </w:r>
      <w:r>
        <w:rPr>
          <w:i/>
        </w:rPr>
        <w:t>Počet dnů za opravňující prováděcí smlouvu nebo nákupní účet</w:t>
      </w:r>
    </w:p>
    <w:p w14:paraId="7B69DF45" w14:textId="77777777" w:rsidR="00CE6208" w:rsidRDefault="00CE6208">
      <w:pPr>
        <w:pStyle w:val="ProductList-Body"/>
      </w:pPr>
    </w:p>
    <w:p w14:paraId="27A75E64" w14:textId="77777777" w:rsidR="00CE6208" w:rsidRDefault="00DA3D0A" w:rsidP="00DA3D0A">
      <w:pPr>
        <w:pStyle w:val="ProductList-Bullet"/>
        <w:numPr>
          <w:ilvl w:val="0"/>
          <w:numId w:val="50"/>
        </w:numPr>
      </w:pPr>
      <w:r>
        <w:t>Poskytované služby mohou zahrnovat mimo jiné oficiální výukové produkty společnosti Microsoft poskytované přímo společností Microsoft, prostřednictvím prodejce výukových produktů autorizovaného společností Microsoft nebo prostřednictvím partnera společnosti Microsoft v rámci výukového programu (partner společnosti Microsoft pro vzdělávání).</w:t>
      </w:r>
    </w:p>
    <w:p w14:paraId="5ADCF3C6" w14:textId="77777777" w:rsidR="00CE6208" w:rsidRDefault="00DA3D0A" w:rsidP="00DA3D0A">
      <w:pPr>
        <w:pStyle w:val="ProductList-Bullet"/>
        <w:numPr>
          <w:ilvl w:val="0"/>
          <w:numId w:val="50"/>
        </w:numPr>
      </w:pPr>
      <w:r>
        <w:t xml:space="preserve">Služby poskytované partnery společnosti Microsoft v rámci výukového programu jsou poskytovány na základě smlouvy mezi zákazníkem a kvalifikovaným partnerem společnosti Microsoft. </w:t>
      </w:r>
    </w:p>
    <w:p w14:paraId="6980DDC6" w14:textId="77777777" w:rsidR="00CE6208" w:rsidRDefault="00DA3D0A" w:rsidP="00DA3D0A">
      <w:pPr>
        <w:pStyle w:val="ProductList-Bullet"/>
        <w:numPr>
          <w:ilvl w:val="0"/>
          <w:numId w:val="50"/>
        </w:numPr>
      </w:pPr>
      <w:r>
        <w:t xml:space="preserve">Kurzy vedené instruktory poskytované prostřednictvím partnera společnosti Microsoft pro vzdělávání ve zrychleném formátu vyžadují, aby se dny poukázky rovnaly počtu dní kurzu v případě poskytnutí kurzu nastavenému v systému ověřování a rezervace poukázek SATV. </w:t>
      </w:r>
    </w:p>
    <w:p w14:paraId="0FC8F5E2" w14:textId="77777777" w:rsidR="00CE6208" w:rsidRDefault="00DA3D0A" w:rsidP="00DA3D0A">
      <w:pPr>
        <w:pStyle w:val="ProductList-Bullet"/>
        <w:numPr>
          <w:ilvl w:val="0"/>
          <w:numId w:val="50"/>
        </w:numPr>
      </w:pPr>
      <w:r>
        <w:t>Poukázky nelze použít na uhrazení poplatků souvisejících se skutečností, že se zákazník vyhrazeného kurzu nezúčastnil.</w:t>
      </w:r>
    </w:p>
    <w:p w14:paraId="2B8DA9BB" w14:textId="77777777" w:rsidR="00CE6208" w:rsidRDefault="00DA3D0A" w:rsidP="00DA3D0A">
      <w:pPr>
        <w:pStyle w:val="ProductList-Bullet"/>
        <w:numPr>
          <w:ilvl w:val="0"/>
          <w:numId w:val="50"/>
        </w:numPr>
      </w:pPr>
      <w:r>
        <w:t>Poukázky mohou být využity pouze osobou, kterou zákazník schválil.</w:t>
      </w:r>
    </w:p>
    <w:p w14:paraId="74B54179" w14:textId="77777777" w:rsidR="00CE6208" w:rsidRDefault="00DA3D0A" w:rsidP="00DA3D0A">
      <w:pPr>
        <w:pStyle w:val="ProductList-Bullet"/>
        <w:numPr>
          <w:ilvl w:val="0"/>
          <w:numId w:val="50"/>
        </w:numPr>
      </w:pPr>
      <w:r>
        <w:t xml:space="preserve">Poukázky nelze vyměnit za hotovost, peněžní prostředky ani jiné cenné položky. </w:t>
      </w:r>
    </w:p>
    <w:p w14:paraId="689DB74A" w14:textId="77777777" w:rsidR="00CE6208" w:rsidRDefault="00DA3D0A" w:rsidP="00DA3D0A">
      <w:pPr>
        <w:pStyle w:val="ProductList-Bullet"/>
        <w:numPr>
          <w:ilvl w:val="0"/>
          <w:numId w:val="50"/>
        </w:numPr>
      </w:pPr>
      <w:r>
        <w:t xml:space="preserve">Poukázky je nutné přiřadit během období krytí SA. </w:t>
      </w:r>
    </w:p>
    <w:p w14:paraId="058D874D" w14:textId="77777777" w:rsidR="00CE6208" w:rsidRDefault="00DA3D0A" w:rsidP="00DA3D0A">
      <w:pPr>
        <w:pStyle w:val="ProductList-Bullet"/>
        <w:numPr>
          <w:ilvl w:val="0"/>
          <w:numId w:val="50"/>
        </w:numPr>
      </w:pPr>
      <w:r>
        <w:t xml:space="preserve">Platnost poukázek vyprší 180 dní od data přidělení poukázky. Poukázky, které vyprší před uplynutím doby účinnosti krytí SA, budou znovu zařazeny do dostupného počtu dní poukázky na školení. </w:t>
      </w:r>
    </w:p>
    <w:p w14:paraId="218C3A4A" w14:textId="77777777" w:rsidR="00CE6208" w:rsidRDefault="00DA3D0A" w:rsidP="00DA3D0A">
      <w:pPr>
        <w:pStyle w:val="ProductList-Bullet"/>
        <w:numPr>
          <w:ilvl w:val="0"/>
          <w:numId w:val="50"/>
        </w:numPr>
      </w:pPr>
      <w:r>
        <w:t>Poukázky lze použít k vyhrazení školení vždy pouze s jedním kvalifikovaným partnerem pro vzdělávání společnosti Microsoft.</w:t>
      </w:r>
    </w:p>
    <w:p w14:paraId="1BA4EDE5" w14:textId="77777777" w:rsidR="00CE6208" w:rsidRDefault="00DA3D0A" w:rsidP="00DA3D0A">
      <w:pPr>
        <w:pStyle w:val="ProductList-Bullet"/>
        <w:numPr>
          <w:ilvl w:val="0"/>
          <w:numId w:val="50"/>
        </w:numPr>
      </w:pPr>
      <w:r>
        <w:t xml:space="preserve">Poukázky používané k pořízení oficiálních výukových produktů společnosti Microsoft nesmí být převáděny ani prodávány. </w:t>
      </w:r>
    </w:p>
    <w:p w14:paraId="214728D5" w14:textId="77777777" w:rsidR="00CE6208" w:rsidRDefault="00DA3D0A" w:rsidP="00DA3D0A">
      <w:pPr>
        <w:pStyle w:val="ProductList-Bullet"/>
        <w:numPr>
          <w:ilvl w:val="0"/>
          <w:numId w:val="50"/>
        </w:numPr>
      </w:pPr>
      <w:r>
        <w:t xml:space="preserve">Snížení počtu kvalifikujících licencí, pro které je krytí SA pořízeno, v důsledku vrácení nebo jiných změn fakturace, je-li povoleno, může snížit nárok úrovně služby pro poukázky na školení. </w:t>
      </w:r>
    </w:p>
    <w:p w14:paraId="41F64786" w14:textId="77777777" w:rsidR="00CE6208" w:rsidRDefault="00DA3D0A" w:rsidP="00DA3D0A">
      <w:pPr>
        <w:pStyle w:val="ProductList-Bullet"/>
        <w:numPr>
          <w:ilvl w:val="0"/>
          <w:numId w:val="50"/>
        </w:numPr>
      </w:pPr>
      <w:r>
        <w:t>V tabulce výše jsou uvedeny kredity na školení dostupné na základě plné tříleté prováděcí smlouvy nebo smlouvy. Zákazníci, kteří si zakoupí krytí SA na jeden rok, získají jednu třetinu uvedeného počtu kreditů na školení. Zákazníci, kteří si zakoupí krytí SA na dva roky, získají dvě třetiny uvedeného počtu kreditů na školení.</w:t>
      </w:r>
    </w:p>
    <w:p w14:paraId="2022B8D9" w14:textId="77777777" w:rsidR="00CE6208" w:rsidRDefault="00DA3D0A" w:rsidP="00DA3D0A">
      <w:pPr>
        <w:pStyle w:val="ProductList-Bullet"/>
        <w:numPr>
          <w:ilvl w:val="0"/>
          <w:numId w:val="50"/>
        </w:numPr>
      </w:pPr>
      <w:r>
        <w:t>Oficiální výukové produkty společnosti Microsoft se mohou kdykoli změnit bez předchozího sdělení.</w:t>
      </w:r>
    </w:p>
    <w:p w14:paraId="6F1A1626" w14:textId="77777777" w:rsidR="00CE6208" w:rsidRDefault="00DA3D0A" w:rsidP="00DA3D0A">
      <w:pPr>
        <w:pStyle w:val="ProductList-Bullet"/>
        <w:numPr>
          <w:ilvl w:val="0"/>
          <w:numId w:val="50"/>
        </w:numPr>
      </w:pPr>
      <w:r>
        <w:t>Počet dnů nezbytný k pořízení oficiálního výukového produktu společnosti Microsoft se může kdykoli změnit.</w:t>
      </w:r>
    </w:p>
    <w:p w14:paraId="56D0AE48" w14:textId="77777777" w:rsidR="00CE6208" w:rsidRDefault="00CE6208">
      <w:pPr>
        <w:pStyle w:val="ProductList-Body"/>
      </w:pPr>
    </w:p>
    <w:p w14:paraId="1EBAF160" w14:textId="77777777" w:rsidR="00CE6208" w:rsidRDefault="00DA3D0A">
      <w:pPr>
        <w:pStyle w:val="ProductList-ClauseHeading"/>
        <w:outlineLvl w:val="2"/>
      </w:pPr>
      <w:bookmarkStart w:id="364" w:name="_Sec584"/>
      <w:r>
        <w:t>Program domácího používání společnosti Microsoft</w:t>
      </w:r>
      <w:bookmarkEnd w:id="364"/>
    </w:p>
    <w:p w14:paraId="04CAB4F6" w14:textId="77777777" w:rsidR="00CE6208" w:rsidRDefault="00DA3D0A">
      <w:pPr>
        <w:pStyle w:val="ProductList-Body"/>
      </w:pPr>
      <w:r>
        <w:t>Program domácího používání společnosti Microsoft poskytuje zaměstnancům zákazníka právo na získání produktů nebo služeb společnosti Microsoft zpřístupněných prostřednictvím webových stránek Programu domácího používání společnosti Microsoft. Zaměstnanci zákazníka si mohou zakoupit buďto služby online, nebo software.</w:t>
      </w:r>
    </w:p>
    <w:p w14:paraId="6F8D06F9" w14:textId="77777777" w:rsidR="00CE6208" w:rsidRDefault="00CE6208">
      <w:pPr>
        <w:pStyle w:val="ProductList-Body"/>
      </w:pPr>
    </w:p>
    <w:p w14:paraId="105174D9" w14:textId="77777777" w:rsidR="00CE6208" w:rsidRDefault="00DA3D0A">
      <w:pPr>
        <w:pStyle w:val="ProductList-SubClauseHeading"/>
        <w:outlineLvl w:val="3"/>
      </w:pPr>
      <w:r>
        <w:t>Služby online</w:t>
      </w:r>
    </w:p>
    <w:p w14:paraId="1FFC5C03" w14:textId="77777777" w:rsidR="00CE6208" w:rsidRDefault="00DA3D0A">
      <w:pPr>
        <w:pStyle w:val="ProductList-BodyIndented"/>
      </w:pPr>
      <w:r>
        <w:t>Minimální požadavky pro účast v Programu domácího používání společnosti Microsoft pro nákup služeb online se odpouštějí zákazníkům s krytím SAM pro skupinu aplikací. Zaměstnanci zákazníka mohou získat jeden odběr produktu Office 365 Home nebo Office 365 Personal prostřednictvím webových stránek Programu domácího používání.</w:t>
      </w:r>
    </w:p>
    <w:p w14:paraId="2F6294E4" w14:textId="77777777" w:rsidR="00CE6208" w:rsidRDefault="00CE6208">
      <w:pPr>
        <w:pStyle w:val="ProductList-BodyIndented"/>
      </w:pPr>
    </w:p>
    <w:p w14:paraId="73F6B256" w14:textId="77777777" w:rsidR="00CE6208" w:rsidRDefault="00DA3D0A">
      <w:pPr>
        <w:pStyle w:val="ProductList-BodyIndented"/>
      </w:pPr>
      <w:r>
        <w:t>Odběry produktů Office 365 Home nebo Office 365 Personal získané prostřednictvím webových stránek Programu domácího používání mohou být aktuálně prodlouženy za aktuálně platnou cenu Programu domácího používání bez ohledu na status zaměstnance nebo krytí SAM zákazníka.</w:t>
      </w:r>
    </w:p>
    <w:p w14:paraId="5A248055" w14:textId="77777777" w:rsidR="00CE6208" w:rsidRDefault="00CE6208">
      <w:pPr>
        <w:pStyle w:val="ProductList-BodyIndented"/>
      </w:pPr>
    </w:p>
    <w:p w14:paraId="455C16B8" w14:textId="77777777" w:rsidR="00CE6208" w:rsidRDefault="00DA3D0A">
      <w:pPr>
        <w:pStyle w:val="ProductList-SubClauseHeading"/>
        <w:outlineLvl w:val="3"/>
      </w:pPr>
      <w:r>
        <w:t>Software</w:t>
      </w:r>
    </w:p>
    <w:p w14:paraId="78E06283" w14:textId="77777777" w:rsidR="00CE6208" w:rsidRDefault="00DA3D0A">
      <w:pPr>
        <w:pStyle w:val="ProductList-BodyIndented"/>
      </w:pPr>
      <w:r>
        <w:t>Zaměstnanci zákazníka, kteří jsou uživateli licencovaných kvalifikujících aplikací pro stolní počítače uvedených v tabulce níže, mohou získat jednu licenci pro odpovídající software Programu domácího používání k instalaci na jedno zařízení (buďto PC, nebo Mac, specifické pro zakoupený software). Programy Academic Select (bez SAM), Academic Select Plus (bez SAM) a Academic Open nevytvářejí nárok na tuto výhodu.</w:t>
      </w:r>
    </w:p>
    <w:p w14:paraId="53303B57" w14:textId="77777777" w:rsidR="00CE6208" w:rsidRDefault="00CE6208">
      <w:pPr>
        <w:pStyle w:val="ProductList-BodyIndented"/>
      </w:pPr>
    </w:p>
    <w:p w14:paraId="7C616D44" w14:textId="77777777" w:rsidR="00CE6208" w:rsidRDefault="00DA3D0A">
      <w:pPr>
        <w:pStyle w:val="ProductList-BodyIndented"/>
      </w:pPr>
      <w:r>
        <w:t>Platnost licencí k domácímu používání softwaru vyprší s ukončením zaměstnaneckého poměru, ukončením nebo vypršením krytí SA pro kopii odpovídající kvalifikující aplikace pro stolní počítače, kterou zaměstnanec používá v práci, pokud zaměstnanec již není uživatelem licencované kopie kvalifikující aplikace pro stolní počítače nebo pokud zaměstnanec nainstaluje nebo použije jakoukoli předchozí nebo pozdější verzi dané kvalifikující aplikace pro stolní počítače v souladu s licencí Programu domácího používání.</w:t>
      </w:r>
    </w:p>
    <w:p w14:paraId="40A9C2CA" w14:textId="77777777" w:rsidR="00CE6208" w:rsidRDefault="00CE6208">
      <w:pPr>
        <w:pStyle w:val="ProductList-BodyIndented"/>
      </w:pPr>
    </w:p>
    <w:tbl>
      <w:tblPr>
        <w:tblStyle w:val="PURTable0"/>
        <w:tblW w:w="0" w:type="dxa"/>
        <w:tblLook w:val="04A0" w:firstRow="1" w:lastRow="0" w:firstColumn="1" w:lastColumn="0" w:noHBand="0" w:noVBand="1"/>
      </w:tblPr>
      <w:tblGrid>
        <w:gridCol w:w="5251"/>
        <w:gridCol w:w="5305"/>
      </w:tblGrid>
      <w:tr w:rsidR="00CE6208" w14:paraId="5021A9DE"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4BA2873D" w14:textId="77777777" w:rsidR="00CE6208" w:rsidRDefault="00DA3D0A">
            <w:pPr>
              <w:pStyle w:val="ProductList-TableBody"/>
            </w:pPr>
            <w:r>
              <w:rPr>
                <w:color w:val="FFFFFF"/>
              </w:rPr>
              <w:t xml:space="preserve">Kvalifikující aplikace pro stolní počítače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352B106B" w14:textId="77777777" w:rsidR="00CE6208" w:rsidRDefault="00DA3D0A">
            <w:pPr>
              <w:pStyle w:val="ProductList-TableBody"/>
            </w:pPr>
            <w:r>
              <w:rPr>
                <w:color w:val="FFFFFF"/>
              </w:rPr>
              <w:t>Odpovídající licence programu domácího používání</w:t>
            </w:r>
          </w:p>
        </w:tc>
      </w:tr>
      <w:tr w:rsidR="00CE6208" w14:paraId="054EC9CC" w14:textId="77777777">
        <w:tc>
          <w:tcPr>
            <w:tcW w:w="6000" w:type="dxa"/>
            <w:tcBorders>
              <w:top w:val="single" w:sz="4" w:space="0" w:color="000000"/>
              <w:left w:val="single" w:sz="4" w:space="0" w:color="000000"/>
              <w:bottom w:val="single" w:sz="4" w:space="0" w:color="000000"/>
              <w:right w:val="single" w:sz="4" w:space="0" w:color="000000"/>
            </w:tcBorders>
          </w:tcPr>
          <w:p w14:paraId="367E910D" w14:textId="77777777" w:rsidR="00CE6208" w:rsidRDefault="00DA3D0A">
            <w:pPr>
              <w:pStyle w:val="ProductList-TableBody"/>
            </w:pPr>
            <w:r>
              <w:t>Office Standard 2013/2016/2019</w:t>
            </w:r>
          </w:p>
          <w:p w14:paraId="308F6CAD" w14:textId="77777777" w:rsidR="00CE6208" w:rsidRDefault="00DA3D0A">
            <w:pPr>
              <w:pStyle w:val="ProductList-TableBody"/>
            </w:pPr>
            <w:r>
              <w:t xml:space="preserve">Office Professional Plus 2013/2016/2019 </w:t>
            </w:r>
          </w:p>
          <w:p w14:paraId="0948F13B" w14:textId="77777777" w:rsidR="00CE6208" w:rsidRDefault="00DA3D0A">
            <w:pPr>
              <w:pStyle w:val="ProductList-TableBody"/>
            </w:pPr>
            <w:r>
              <w:t>Office for Mac Standard 2011/Office 2016 for Mac Standard/Office 2019 for Mac Standard</w:t>
            </w:r>
          </w:p>
        </w:tc>
        <w:tc>
          <w:tcPr>
            <w:tcW w:w="6120" w:type="dxa"/>
            <w:tcBorders>
              <w:top w:val="single" w:sz="4" w:space="0" w:color="000000"/>
              <w:left w:val="single" w:sz="4" w:space="0" w:color="000000"/>
              <w:bottom w:val="single" w:sz="4" w:space="0" w:color="000000"/>
              <w:right w:val="single" w:sz="4" w:space="0" w:color="000000"/>
            </w:tcBorders>
          </w:tcPr>
          <w:p w14:paraId="4E5B29BE" w14:textId="77777777" w:rsidR="00CE6208" w:rsidRDefault="00DA3D0A">
            <w:pPr>
              <w:pStyle w:val="ProductList-TableBody"/>
            </w:pPr>
            <w:r>
              <w:t xml:space="preserve">Office Professional Plus 2019 HUP, </w:t>
            </w:r>
          </w:p>
          <w:p w14:paraId="1A5D388A" w14:textId="77777777" w:rsidR="00CE6208" w:rsidRDefault="00DA3D0A">
            <w:pPr>
              <w:pStyle w:val="ProductList-TableBody"/>
            </w:pPr>
            <w:r>
              <w:t>Office 2019 for Mac Home a Business se Skype for Business DL HUP</w:t>
            </w:r>
          </w:p>
        </w:tc>
      </w:tr>
      <w:tr w:rsidR="00CE6208" w14:paraId="4BADDF07" w14:textId="77777777">
        <w:tc>
          <w:tcPr>
            <w:tcW w:w="6000" w:type="dxa"/>
            <w:tcBorders>
              <w:top w:val="single" w:sz="4" w:space="0" w:color="000000"/>
              <w:left w:val="single" w:sz="4" w:space="0" w:color="000000"/>
              <w:bottom w:val="single" w:sz="4" w:space="0" w:color="000000"/>
              <w:right w:val="single" w:sz="4" w:space="0" w:color="000000"/>
            </w:tcBorders>
          </w:tcPr>
          <w:p w14:paraId="3AA04B69" w14:textId="77777777" w:rsidR="00CE6208" w:rsidRDefault="00DA3D0A">
            <w:pPr>
              <w:pStyle w:val="ProductList-TableBody"/>
            </w:pPr>
            <w:r>
              <w:t>Access 2013/2016/2019</w:t>
            </w:r>
          </w:p>
          <w:p w14:paraId="3279CCBE" w14:textId="77777777" w:rsidR="00CE6208" w:rsidRDefault="00DA3D0A">
            <w:pPr>
              <w:pStyle w:val="ProductList-TableBody"/>
            </w:pPr>
            <w:r>
              <w:t>Excel 2013/2016/2019</w:t>
            </w:r>
          </w:p>
          <w:p w14:paraId="05B06773" w14:textId="77777777" w:rsidR="00CE6208" w:rsidRDefault="00DA3D0A">
            <w:pPr>
              <w:pStyle w:val="ProductList-TableBody"/>
            </w:pPr>
            <w:r>
              <w:t>PowerPoint 2013/2016/2019</w:t>
            </w:r>
          </w:p>
          <w:p w14:paraId="5B7D52C2" w14:textId="77777777" w:rsidR="00CE6208" w:rsidRDefault="00DA3D0A">
            <w:pPr>
              <w:pStyle w:val="ProductList-TableBody"/>
            </w:pPr>
            <w:r>
              <w:t>InfoPath 2013</w:t>
            </w:r>
          </w:p>
          <w:p w14:paraId="71DCCE37" w14:textId="77777777" w:rsidR="00CE6208" w:rsidRDefault="00DA3D0A">
            <w:pPr>
              <w:pStyle w:val="ProductList-TableBody"/>
            </w:pPr>
            <w:r>
              <w:t>Lync 2013</w:t>
            </w:r>
          </w:p>
          <w:p w14:paraId="3EE009D8" w14:textId="77777777" w:rsidR="00CE6208" w:rsidRDefault="00DA3D0A">
            <w:pPr>
              <w:pStyle w:val="ProductList-TableBody"/>
            </w:pPr>
            <w:r>
              <w:t>OneNote 2013/2016</w:t>
            </w:r>
          </w:p>
          <w:p w14:paraId="33E672AB" w14:textId="77777777" w:rsidR="00CE6208" w:rsidRDefault="00DA3D0A">
            <w:pPr>
              <w:pStyle w:val="ProductList-TableBody"/>
            </w:pPr>
            <w:r>
              <w:t>Outlook 2013/2016/2019</w:t>
            </w:r>
          </w:p>
          <w:p w14:paraId="2AC9E3BD" w14:textId="77777777" w:rsidR="00CE6208" w:rsidRDefault="00DA3D0A">
            <w:pPr>
              <w:pStyle w:val="ProductList-TableBody"/>
            </w:pPr>
            <w:r>
              <w:t>Publisher 2013/2016/2019</w:t>
            </w:r>
          </w:p>
          <w:p w14:paraId="1E32866E" w14:textId="77777777" w:rsidR="00CE6208" w:rsidRDefault="00DA3D0A">
            <w:pPr>
              <w:pStyle w:val="ProductList-TableBody"/>
            </w:pPr>
            <w:r>
              <w:t>Skype for Business 2015/2019</w:t>
            </w:r>
          </w:p>
          <w:p w14:paraId="135BE95A" w14:textId="77777777" w:rsidR="00CE6208" w:rsidRDefault="00DA3D0A">
            <w:pPr>
              <w:pStyle w:val="ProductList-TableBody"/>
            </w:pPr>
            <w:r>
              <w:t>Word 2013/2016/2019</w:t>
            </w:r>
          </w:p>
        </w:tc>
        <w:tc>
          <w:tcPr>
            <w:tcW w:w="6120" w:type="dxa"/>
            <w:tcBorders>
              <w:top w:val="single" w:sz="4" w:space="0" w:color="000000"/>
              <w:left w:val="single" w:sz="4" w:space="0" w:color="000000"/>
              <w:bottom w:val="single" w:sz="4" w:space="0" w:color="000000"/>
              <w:right w:val="single" w:sz="4" w:space="0" w:color="000000"/>
            </w:tcBorders>
          </w:tcPr>
          <w:p w14:paraId="4813EECC" w14:textId="77777777" w:rsidR="00CE6208" w:rsidRDefault="00DA3D0A">
            <w:pPr>
              <w:pStyle w:val="ProductList-TableBody"/>
            </w:pPr>
            <w:r>
              <w:t xml:space="preserve">Office Professional Plus 2019 HUP,  </w:t>
            </w:r>
          </w:p>
          <w:p w14:paraId="3FBCDE6D" w14:textId="77777777" w:rsidR="00CE6208" w:rsidRDefault="00DA3D0A">
            <w:pPr>
              <w:pStyle w:val="ProductList-TableBody"/>
            </w:pPr>
            <w:r>
              <w:t xml:space="preserve">Office 2019 for Mac Home a Business se Skype for Business DL HUP </w:t>
            </w:r>
          </w:p>
        </w:tc>
      </w:tr>
      <w:tr w:rsidR="00CE6208" w14:paraId="108B4E5F" w14:textId="77777777">
        <w:tc>
          <w:tcPr>
            <w:tcW w:w="6000" w:type="dxa"/>
            <w:tcBorders>
              <w:top w:val="single" w:sz="4" w:space="0" w:color="000000"/>
              <w:left w:val="single" w:sz="4" w:space="0" w:color="000000"/>
              <w:bottom w:val="single" w:sz="4" w:space="0" w:color="000000"/>
              <w:right w:val="single" w:sz="4" w:space="0" w:color="000000"/>
            </w:tcBorders>
          </w:tcPr>
          <w:p w14:paraId="6851EACE" w14:textId="77777777" w:rsidR="00CE6208" w:rsidRDefault="00DA3D0A">
            <w:pPr>
              <w:pStyle w:val="ProductList-TableBody"/>
            </w:pPr>
            <w:r>
              <w:t xml:space="preserve">Visio Standard 2013/2016/2019 </w:t>
            </w:r>
          </w:p>
          <w:p w14:paraId="29A9C3D1" w14:textId="77777777" w:rsidR="00CE6208" w:rsidRDefault="00DA3D0A">
            <w:pPr>
              <w:pStyle w:val="ProductList-TableBody"/>
            </w:pPr>
            <w:r>
              <w:t>Visio Professional 2013/2016/2019</w:t>
            </w:r>
          </w:p>
        </w:tc>
        <w:tc>
          <w:tcPr>
            <w:tcW w:w="6120" w:type="dxa"/>
            <w:tcBorders>
              <w:top w:val="single" w:sz="4" w:space="0" w:color="000000"/>
              <w:left w:val="single" w:sz="4" w:space="0" w:color="000000"/>
              <w:bottom w:val="single" w:sz="4" w:space="0" w:color="000000"/>
              <w:right w:val="single" w:sz="4" w:space="0" w:color="000000"/>
            </w:tcBorders>
          </w:tcPr>
          <w:p w14:paraId="70CA00BD" w14:textId="77777777" w:rsidR="00CE6208" w:rsidRDefault="00DA3D0A">
            <w:pPr>
              <w:pStyle w:val="ProductList-TableBody"/>
            </w:pPr>
            <w:r>
              <w:t>Visio Professional 2019 HUP</w:t>
            </w:r>
          </w:p>
        </w:tc>
      </w:tr>
      <w:tr w:rsidR="00CE6208" w14:paraId="2823B643" w14:textId="77777777">
        <w:tc>
          <w:tcPr>
            <w:tcW w:w="6000" w:type="dxa"/>
            <w:tcBorders>
              <w:top w:val="single" w:sz="4" w:space="0" w:color="000000"/>
              <w:left w:val="single" w:sz="4" w:space="0" w:color="000000"/>
              <w:bottom w:val="single" w:sz="4" w:space="0" w:color="000000"/>
              <w:right w:val="single" w:sz="4" w:space="0" w:color="000000"/>
            </w:tcBorders>
          </w:tcPr>
          <w:p w14:paraId="4B4A41CB" w14:textId="77777777" w:rsidR="00CE6208" w:rsidRDefault="00DA3D0A">
            <w:pPr>
              <w:pStyle w:val="ProductList-TableBody"/>
            </w:pPr>
            <w:r>
              <w:t>Project Standard 2013/2016/2019</w:t>
            </w:r>
          </w:p>
          <w:p w14:paraId="7ACAD3D2" w14:textId="77777777" w:rsidR="00CE6208" w:rsidRDefault="00DA3D0A">
            <w:pPr>
              <w:pStyle w:val="ProductList-TableBody"/>
            </w:pPr>
            <w:r>
              <w:t>Project Professional 2013/2016/2019</w:t>
            </w:r>
          </w:p>
        </w:tc>
        <w:tc>
          <w:tcPr>
            <w:tcW w:w="6120" w:type="dxa"/>
            <w:tcBorders>
              <w:top w:val="single" w:sz="4" w:space="0" w:color="000000"/>
              <w:left w:val="single" w:sz="4" w:space="0" w:color="000000"/>
              <w:bottom w:val="single" w:sz="4" w:space="0" w:color="000000"/>
              <w:right w:val="single" w:sz="4" w:space="0" w:color="000000"/>
            </w:tcBorders>
          </w:tcPr>
          <w:p w14:paraId="522D1FA4" w14:textId="77777777" w:rsidR="00CE6208" w:rsidRDefault="00DA3D0A">
            <w:pPr>
              <w:pStyle w:val="ProductList-TableBody"/>
            </w:pPr>
            <w:r>
              <w:t>Project Professional 2019 HUP</w:t>
            </w:r>
          </w:p>
        </w:tc>
      </w:tr>
    </w:tbl>
    <w:p w14:paraId="7D140074" w14:textId="77777777" w:rsidR="00CE6208" w:rsidRDefault="00CE6208">
      <w:pPr>
        <w:pStyle w:val="ProductList-SubClauseHeading"/>
        <w:outlineLvl w:val="3"/>
      </w:pPr>
    </w:p>
    <w:p w14:paraId="0362535C" w14:textId="77777777" w:rsidR="00CE6208" w:rsidRDefault="00DA3D0A">
      <w:pPr>
        <w:pStyle w:val="ProductList-BodyIndented"/>
      </w:pPr>
      <w:r>
        <w:t>Podmínky použití produktů a služeb získaných prostřednictvím softwaru Programu domácího používání jsou sjednány mezi společností Microsoft a zaměstnancem zákazníka a jsou přístupné na webu Programu domácího používání společnosti Microsoft.</w:t>
      </w:r>
    </w:p>
    <w:p w14:paraId="6E24B594" w14:textId="77777777" w:rsidR="00CE6208" w:rsidRDefault="00CE6208">
      <w:pPr>
        <w:pStyle w:val="ProductList-BodyIndented"/>
      </w:pPr>
    </w:p>
    <w:p w14:paraId="1156E1B5" w14:textId="77777777" w:rsidR="00CE6208" w:rsidRDefault="00DA3D0A">
      <w:pPr>
        <w:pStyle w:val="ProductList-BodyIndented"/>
      </w:pPr>
      <w:r>
        <w:t>Společnost Microsoft nepřijímá žádnou odpovědnost za dodržení povinností souvisejících se zaměstnaneckými výhodami, daněmi či vykazováním zákazníka nebo jeho zaměstnanců.</w:t>
      </w:r>
    </w:p>
    <w:p w14:paraId="4D1DA8CE" w14:textId="77777777" w:rsidR="00CE6208" w:rsidRDefault="00CE6208">
      <w:pPr>
        <w:pStyle w:val="ProductList-BodyIndented"/>
      </w:pPr>
    </w:p>
    <w:p w14:paraId="05E1CEB1" w14:textId="77777777" w:rsidR="00CE6208" w:rsidRDefault="00DA3D0A">
      <w:pPr>
        <w:pStyle w:val="ProductList-BodyIndented"/>
      </w:pPr>
      <w:r>
        <w:t>Společnost Microsoft je oprávněna ukončit účast zákazníka v Programu domácího používání společnosti Microsoft, a to ihned a bez oznámení, v souvislosti s neoprávněným přístupem k webovým stránkám Programu domácího používání společnosti Microsoft nebo licencováním prostřednictvím tohoto webu ve spojení s programovým kódem daného zákazníka.</w:t>
      </w:r>
    </w:p>
    <w:p w14:paraId="42C30656" w14:textId="77777777" w:rsidR="00CE6208" w:rsidRDefault="00CE6208">
      <w:pPr>
        <w:pStyle w:val="ProductList-BodyIndented"/>
      </w:pPr>
    </w:p>
    <w:p w14:paraId="4ED6E742" w14:textId="77777777" w:rsidR="00CE6208" w:rsidRDefault="00DA3D0A">
      <w:pPr>
        <w:pStyle w:val="ProductList-BodyIndented"/>
      </w:pPr>
      <w:r>
        <w:t xml:space="preserve">Další informace o Programu domácího používání společnosti Microsoft naleznete na adrese </w:t>
      </w:r>
      <w:hyperlink r:id="rId159">
        <w:r>
          <w:rPr>
            <w:color w:val="00467F"/>
            <w:u w:val="single"/>
          </w:rPr>
          <w:t>http://www.microsoft.com/licensing</w:t>
        </w:r>
      </w:hyperlink>
      <w:r>
        <w:t xml:space="preserve"> nebo </w:t>
      </w:r>
      <w:hyperlink r:id="rId160">
        <w:r>
          <w:rPr>
            <w:color w:val="00467F"/>
            <w:u w:val="single"/>
          </w:rPr>
          <w:t>https://businessstore.microsoft.com/store/home-use-program</w:t>
        </w:r>
      </w:hyperlink>
      <w:r>
        <w:t>.</w:t>
      </w:r>
    </w:p>
    <w:p w14:paraId="2572BCE6" w14:textId="77777777" w:rsidR="00CE6208" w:rsidRDefault="00CE6208">
      <w:pPr>
        <w:pStyle w:val="ProductList-BodyIndented"/>
        <w:jc w:val="right"/>
      </w:pPr>
    </w:p>
    <w:p w14:paraId="3DC588F0" w14:textId="77777777" w:rsidR="00CE6208" w:rsidRDefault="00DA3D0A">
      <w:pPr>
        <w:pStyle w:val="ProductList-ClauseHeading"/>
        <w:outlineLvl w:val="2"/>
      </w:pPr>
      <w:bookmarkStart w:id="365" w:name="_Sec585"/>
      <w:r>
        <w:t>Nepřetržitá podpora řešení problémů</w:t>
      </w:r>
      <w:bookmarkEnd w:id="365"/>
    </w:p>
    <w:p w14:paraId="5E2340AB" w14:textId="77777777" w:rsidR="00CE6208" w:rsidRDefault="00DA3D0A">
      <w:pPr>
        <w:pStyle w:val="ProductList-Body"/>
      </w:pPr>
      <w:r>
        <w:t>Zákazníci s krytím SA (mimo zákazníků, kteří nakupují prostřednictvím akademických programů) mají oprávnění k získání neomezené nepřetržité podpory řešení problémů.</w:t>
      </w:r>
    </w:p>
    <w:p w14:paraId="0974C607" w14:textId="77777777" w:rsidR="00CE6208" w:rsidRDefault="00CE6208">
      <w:pPr>
        <w:pStyle w:val="ProductList-Body"/>
      </w:pPr>
    </w:p>
    <w:p w14:paraId="5FDDAF37" w14:textId="77777777" w:rsidR="00CE6208" w:rsidRDefault="00DA3D0A">
      <w:pPr>
        <w:pStyle w:val="ProductList-Body"/>
      </w:pPr>
      <w:r>
        <w:t xml:space="preserve">Nepřetržitá podpora řešení problémů poskytuje pomoc při problémech s určitými symptomy, ke kterým dojde během užívání produktů společnosti Microsoft. Společnost Microsoft vynaloží veškeré úsilí, aby zákazníkovi pomohla s žádostmi o podporu, a to způsobem konzistentním se zásadami produktové podpory společnosti Microsoft. Společnost Microsoft si vyhrazuje právo odmítnout nepřiměřené žádosti o služby podpory a může zákazníky odkázat na dodatečnou smlouvu SLA, za kterou může být účtován dodatečný poplatek. </w:t>
      </w:r>
    </w:p>
    <w:p w14:paraId="5697C56B" w14:textId="77777777" w:rsidR="00CE6208" w:rsidRDefault="00CE6208">
      <w:pPr>
        <w:pStyle w:val="ProductList-Body"/>
      </w:pPr>
    </w:p>
    <w:p w14:paraId="177D7E0E" w14:textId="77777777" w:rsidR="00CE6208" w:rsidRDefault="00DA3D0A">
      <w:pPr>
        <w:pStyle w:val="ProductList-Body"/>
      </w:pPr>
      <w:r>
        <w:t xml:space="preserve">Produkty, které jsou momentálně zahrnuty do standardní podpory podle popisu v zásadách životního cyklu podpory společnosti Microsoft, mají nárok na nepřetržitou podporu řešení problémů. Společnost Microsoft může přidat podporu pro nové produkty nebo ukončit podporu stávajících produktů. Společnost Microsoft upozorní zákazníka, jestliže nebude moci poskytnout podporu pro zákazníkovu implementaci jejích produktů. Jestliže zákazník neupraví produkty, jež využívá, do 30 dnů po obdržení příslušného sdělení tak, aby pro ně bylo možné podporu účinně poskytnout, společnost Microsoft nebude povinna pro tyto produkty poskytovat další služby podpory. </w:t>
      </w:r>
    </w:p>
    <w:p w14:paraId="44598CF1" w14:textId="77777777" w:rsidR="00CE6208" w:rsidRDefault="00CE6208">
      <w:pPr>
        <w:pStyle w:val="ProductList-Body"/>
      </w:pPr>
    </w:p>
    <w:p w14:paraId="3A80D9AF" w14:textId="77777777" w:rsidR="00CE6208" w:rsidRDefault="00DA3D0A">
      <w:pPr>
        <w:pStyle w:val="ProductList-Body"/>
      </w:pPr>
      <w:r>
        <w:t>Podpora při odstranění problému (označuje se také jako incident) je definována jako jeden problém a přiměřené úsilí vyžadované k jeho vyřešení. Jeden problém podpory je problém, který nelze rozdělit do dílčích problémů. Pokud problém zahrnuje několik dílčích problémů, je nutné každý z nich považovat za samostatný incident. V určitých situacích může společnost Microsoft zákazníkům poskytnout modifikaci komerčně dostupného softwarového kódu produktu Microsoft za účelem řešení konkrétních kritických problémů („opravy hotfix“) v reakci na žádost o podporu při odstranění problému. Opravy hotfix jsou určeny k řešení konkrétních problémů zákazníka a nejsou testovány na regresi.</w:t>
      </w:r>
    </w:p>
    <w:p w14:paraId="7C2BEA22" w14:textId="77777777" w:rsidR="00CE6208" w:rsidRDefault="00CE6208">
      <w:pPr>
        <w:pStyle w:val="ProductList-Body"/>
      </w:pPr>
    </w:p>
    <w:p w14:paraId="3BC21935" w14:textId="77777777" w:rsidR="00CE6208" w:rsidRDefault="00DA3D0A">
      <w:pPr>
        <w:pStyle w:val="ProductList-SubClauseHeading"/>
        <w:outlineLvl w:val="3"/>
      </w:pPr>
      <w:r>
        <w:t>Udělení telefonické podpory incidentů pro všechny programy kromě MPSA</w:t>
      </w:r>
    </w:p>
    <w:p w14:paraId="204DCDAA" w14:textId="77777777" w:rsidR="00CE6208" w:rsidRDefault="00DA3D0A">
      <w:pPr>
        <w:pStyle w:val="ProductList-BodyIndented"/>
      </w:pPr>
      <w:r>
        <w:t>Počet povolených incidentů pro telefonickou podporu se u jednotlivých zákazníků liší na základě jejich výdajů za SA a možnosti placení. Incidenty na základě výdajů a SA jsou získávány na základě výdajů na krytí SA pro server a počítače v rámci kvalifikované prováděcí smlouvy Select nebo Enterprise, registrace Select Plus, smlouvy Open Value nebo autorizačního čísla Open License. Za každý výdaj pro krytí SA pro server nebo CAL ve výši minimálně 20 000 USD přidělí společnost Microsoft jeden incident. Za každý výdaj pro krytí SA pro kategorie systémů nebo aplikací ve výši minimálně 200 000 USD přidělí společnost Microsoft jeden incident. Tabulka níže udává přibližné ekvivalenty měny pro udělení na základě výdajů za krytí SA pro smlouvy založené na jiných měnách než USD. Z důvodu fluktuace směnných kurzů se tato tabulka může změnit.</w:t>
      </w:r>
    </w:p>
    <w:tbl>
      <w:tblPr>
        <w:tblStyle w:val="PURTable0"/>
        <w:tblW w:w="0" w:type="dxa"/>
        <w:tblLook w:val="04A0" w:firstRow="1" w:lastRow="0" w:firstColumn="1" w:lastColumn="0" w:noHBand="0" w:noVBand="1"/>
      </w:tblPr>
      <w:tblGrid>
        <w:gridCol w:w="2641"/>
        <w:gridCol w:w="2545"/>
        <w:gridCol w:w="2685"/>
        <w:gridCol w:w="2685"/>
      </w:tblGrid>
      <w:tr w:rsidR="00CE6208" w14:paraId="4C11C050"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63D7AA34" w14:textId="77777777" w:rsidR="00CE6208" w:rsidRDefault="00DA3D0A">
            <w:pPr>
              <w:pStyle w:val="ProductList-TableBody"/>
            </w:pPr>
            <w:r>
              <w:rPr>
                <w:color w:val="FFFFFF"/>
              </w:rPr>
              <w:t>Název měny</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63A9769D" w14:textId="77777777" w:rsidR="00CE6208" w:rsidRDefault="00DA3D0A">
            <w:pPr>
              <w:pStyle w:val="ProductList-TableBody"/>
            </w:pPr>
            <w:r>
              <w:rPr>
                <w:color w:val="FFFFFF"/>
              </w:rPr>
              <w:t>Kód měny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7384A2F" w14:textId="77777777" w:rsidR="00CE6208" w:rsidRDefault="00DA3D0A">
            <w:pPr>
              <w:pStyle w:val="ProductList-TableBody"/>
            </w:pPr>
            <w:r>
              <w:rPr>
                <w:color w:val="FFFFFF"/>
              </w:rPr>
              <w:t>Server / CAL – Přírůstky udělení incidentů</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582F585" w14:textId="77777777" w:rsidR="00CE6208" w:rsidRDefault="00DA3D0A">
            <w:pPr>
              <w:pStyle w:val="ProductList-TableBody"/>
            </w:pPr>
            <w:r>
              <w:rPr>
                <w:color w:val="FFFFFF"/>
              </w:rPr>
              <w:t>IW / klient – Přírůstky udělení incidentů</w:t>
            </w:r>
          </w:p>
        </w:tc>
      </w:tr>
      <w:tr w:rsidR="00CE6208" w14:paraId="5B99B813" w14:textId="77777777">
        <w:tc>
          <w:tcPr>
            <w:tcW w:w="2940" w:type="dxa"/>
            <w:tcBorders>
              <w:top w:val="single" w:sz="4" w:space="0" w:color="000000"/>
              <w:left w:val="single" w:sz="4" w:space="0" w:color="000000"/>
              <w:bottom w:val="single" w:sz="4" w:space="0" w:color="000000"/>
              <w:right w:val="single" w:sz="4" w:space="0" w:color="000000"/>
            </w:tcBorders>
          </w:tcPr>
          <w:p w14:paraId="600BA476" w14:textId="77777777" w:rsidR="00CE6208" w:rsidRDefault="00DA3D0A">
            <w:pPr>
              <w:pStyle w:val="ProductList-TableBody"/>
            </w:pPr>
            <w:r>
              <w:t>Americký dolar</w:t>
            </w:r>
          </w:p>
        </w:tc>
        <w:tc>
          <w:tcPr>
            <w:tcW w:w="2940" w:type="dxa"/>
            <w:tcBorders>
              <w:top w:val="single" w:sz="4" w:space="0" w:color="000000"/>
              <w:left w:val="single" w:sz="4" w:space="0" w:color="000000"/>
              <w:bottom w:val="single" w:sz="4" w:space="0" w:color="000000"/>
              <w:right w:val="single" w:sz="4" w:space="0" w:color="000000"/>
            </w:tcBorders>
          </w:tcPr>
          <w:p w14:paraId="39B1362F" w14:textId="77777777" w:rsidR="00CE6208" w:rsidRDefault="00DA3D0A">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14:paraId="5E787174" w14:textId="77777777" w:rsidR="00CE6208" w:rsidRDefault="00DA3D0A">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14:paraId="4DA55AD0" w14:textId="77777777" w:rsidR="00CE6208" w:rsidRDefault="00DA3D0A">
            <w:pPr>
              <w:pStyle w:val="ProductList-TableBody"/>
            </w:pPr>
            <w:r>
              <w:t>$200,000</w:t>
            </w:r>
          </w:p>
        </w:tc>
      </w:tr>
      <w:tr w:rsidR="00CE6208" w14:paraId="67F79D63" w14:textId="77777777">
        <w:tc>
          <w:tcPr>
            <w:tcW w:w="2940" w:type="dxa"/>
            <w:tcBorders>
              <w:top w:val="single" w:sz="4" w:space="0" w:color="000000"/>
              <w:left w:val="single" w:sz="4" w:space="0" w:color="000000"/>
              <w:bottom w:val="single" w:sz="4" w:space="0" w:color="000000"/>
              <w:right w:val="single" w:sz="4" w:space="0" w:color="000000"/>
            </w:tcBorders>
          </w:tcPr>
          <w:p w14:paraId="33379AED" w14:textId="77777777" w:rsidR="00CE6208" w:rsidRDefault="00DA3D0A">
            <w:pPr>
              <w:pStyle w:val="ProductList-TableBody"/>
            </w:pPr>
            <w:r>
              <w:t>Australský dolar</w:t>
            </w:r>
          </w:p>
        </w:tc>
        <w:tc>
          <w:tcPr>
            <w:tcW w:w="2940" w:type="dxa"/>
            <w:tcBorders>
              <w:top w:val="single" w:sz="4" w:space="0" w:color="000000"/>
              <w:left w:val="single" w:sz="4" w:space="0" w:color="000000"/>
              <w:bottom w:val="single" w:sz="4" w:space="0" w:color="000000"/>
              <w:right w:val="single" w:sz="4" w:space="0" w:color="000000"/>
            </w:tcBorders>
          </w:tcPr>
          <w:p w14:paraId="773F50C2" w14:textId="77777777" w:rsidR="00CE6208" w:rsidRDefault="00DA3D0A">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14:paraId="530A1A70" w14:textId="77777777" w:rsidR="00CE6208" w:rsidRDefault="00DA3D0A">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14:paraId="45A50D2F" w14:textId="77777777" w:rsidR="00CE6208" w:rsidRDefault="00DA3D0A">
            <w:pPr>
              <w:pStyle w:val="ProductList-TableBody"/>
            </w:pPr>
            <w:r>
              <w:t>300,000</w:t>
            </w:r>
          </w:p>
        </w:tc>
      </w:tr>
      <w:tr w:rsidR="00CE6208" w14:paraId="39D12A4B" w14:textId="77777777">
        <w:tc>
          <w:tcPr>
            <w:tcW w:w="2940" w:type="dxa"/>
            <w:tcBorders>
              <w:top w:val="single" w:sz="4" w:space="0" w:color="000000"/>
              <w:left w:val="single" w:sz="4" w:space="0" w:color="000000"/>
              <w:bottom w:val="single" w:sz="4" w:space="0" w:color="000000"/>
              <w:right w:val="single" w:sz="4" w:space="0" w:color="000000"/>
            </w:tcBorders>
          </w:tcPr>
          <w:p w14:paraId="215DCC96" w14:textId="77777777" w:rsidR="00CE6208" w:rsidRDefault="00DA3D0A">
            <w:pPr>
              <w:pStyle w:val="ProductList-TableBody"/>
            </w:pPr>
            <w:r>
              <w:t>Kanadský dolar</w:t>
            </w:r>
          </w:p>
        </w:tc>
        <w:tc>
          <w:tcPr>
            <w:tcW w:w="2940" w:type="dxa"/>
            <w:tcBorders>
              <w:top w:val="single" w:sz="4" w:space="0" w:color="000000"/>
              <w:left w:val="single" w:sz="4" w:space="0" w:color="000000"/>
              <w:bottom w:val="single" w:sz="4" w:space="0" w:color="000000"/>
              <w:right w:val="single" w:sz="4" w:space="0" w:color="000000"/>
            </w:tcBorders>
          </w:tcPr>
          <w:p w14:paraId="267E665E" w14:textId="77777777" w:rsidR="00CE6208" w:rsidRDefault="00DA3D0A">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14:paraId="5A29EFC0" w14:textId="77777777" w:rsidR="00CE6208" w:rsidRDefault="00DA3D0A">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14:paraId="15DF7D28" w14:textId="77777777" w:rsidR="00CE6208" w:rsidRDefault="00DA3D0A">
            <w:pPr>
              <w:pStyle w:val="ProductList-TableBody"/>
            </w:pPr>
            <w:r>
              <w:t>270,000</w:t>
            </w:r>
          </w:p>
        </w:tc>
      </w:tr>
      <w:tr w:rsidR="00CE6208" w14:paraId="02A0BEC6" w14:textId="77777777">
        <w:tc>
          <w:tcPr>
            <w:tcW w:w="2940" w:type="dxa"/>
            <w:tcBorders>
              <w:top w:val="single" w:sz="4" w:space="0" w:color="000000"/>
              <w:left w:val="single" w:sz="4" w:space="0" w:color="000000"/>
              <w:bottom w:val="single" w:sz="4" w:space="0" w:color="000000"/>
              <w:right w:val="single" w:sz="4" w:space="0" w:color="000000"/>
            </w:tcBorders>
          </w:tcPr>
          <w:p w14:paraId="28505305" w14:textId="77777777" w:rsidR="00CE6208" w:rsidRDefault="00DA3D0A">
            <w:pPr>
              <w:pStyle w:val="ProductList-TableBody"/>
            </w:pPr>
            <w:r>
              <w:t>Švýcarský frank</w:t>
            </w:r>
          </w:p>
        </w:tc>
        <w:tc>
          <w:tcPr>
            <w:tcW w:w="2940" w:type="dxa"/>
            <w:tcBorders>
              <w:top w:val="single" w:sz="4" w:space="0" w:color="000000"/>
              <w:left w:val="single" w:sz="4" w:space="0" w:color="000000"/>
              <w:bottom w:val="single" w:sz="4" w:space="0" w:color="000000"/>
              <w:right w:val="single" w:sz="4" w:space="0" w:color="000000"/>
            </w:tcBorders>
          </w:tcPr>
          <w:p w14:paraId="2C8D9D24" w14:textId="77777777" w:rsidR="00CE6208" w:rsidRDefault="00DA3D0A">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14:paraId="4FD23C01" w14:textId="77777777" w:rsidR="00CE6208" w:rsidRDefault="00DA3D0A">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14:paraId="4F54C89B" w14:textId="77777777" w:rsidR="00CE6208" w:rsidRDefault="00DA3D0A">
            <w:pPr>
              <w:pStyle w:val="ProductList-TableBody"/>
            </w:pPr>
            <w:r>
              <w:t>S Fr. 330,000</w:t>
            </w:r>
          </w:p>
        </w:tc>
      </w:tr>
      <w:tr w:rsidR="00CE6208" w14:paraId="70DC983B" w14:textId="77777777">
        <w:tc>
          <w:tcPr>
            <w:tcW w:w="2940" w:type="dxa"/>
            <w:tcBorders>
              <w:top w:val="single" w:sz="4" w:space="0" w:color="000000"/>
              <w:left w:val="single" w:sz="4" w:space="0" w:color="000000"/>
              <w:bottom w:val="single" w:sz="4" w:space="0" w:color="000000"/>
              <w:right w:val="single" w:sz="4" w:space="0" w:color="000000"/>
            </w:tcBorders>
          </w:tcPr>
          <w:p w14:paraId="6BC36AF3" w14:textId="77777777" w:rsidR="00CE6208" w:rsidRDefault="00DA3D0A">
            <w:pPr>
              <w:pStyle w:val="ProductList-TableBody"/>
            </w:pPr>
            <w:r>
              <w:t>Čínský renminbi</w:t>
            </w:r>
          </w:p>
        </w:tc>
        <w:tc>
          <w:tcPr>
            <w:tcW w:w="2940" w:type="dxa"/>
            <w:tcBorders>
              <w:top w:val="single" w:sz="4" w:space="0" w:color="000000"/>
              <w:left w:val="single" w:sz="4" w:space="0" w:color="000000"/>
              <w:bottom w:val="single" w:sz="4" w:space="0" w:color="000000"/>
              <w:right w:val="single" w:sz="4" w:space="0" w:color="000000"/>
            </w:tcBorders>
          </w:tcPr>
          <w:p w14:paraId="42EACEE3" w14:textId="77777777" w:rsidR="00CE6208" w:rsidRDefault="00DA3D0A">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14:paraId="450FA684" w14:textId="77777777" w:rsidR="00CE6208" w:rsidRDefault="00DA3D0A">
            <w:pPr>
              <w:pStyle w:val="ProductList-TableBody"/>
            </w:pPr>
            <w:r>
              <w:t>165 000 CRC</w:t>
            </w:r>
          </w:p>
        </w:tc>
        <w:tc>
          <w:tcPr>
            <w:tcW w:w="3060" w:type="dxa"/>
            <w:tcBorders>
              <w:top w:val="single" w:sz="4" w:space="0" w:color="000000"/>
              <w:left w:val="single" w:sz="4" w:space="0" w:color="000000"/>
              <w:bottom w:val="single" w:sz="4" w:space="0" w:color="000000"/>
              <w:right w:val="single" w:sz="4" w:space="0" w:color="000000"/>
            </w:tcBorders>
          </w:tcPr>
          <w:p w14:paraId="0473FDCF" w14:textId="77777777" w:rsidR="00CE6208" w:rsidRDefault="00DA3D0A">
            <w:pPr>
              <w:pStyle w:val="ProductList-TableBody"/>
            </w:pPr>
            <w:r>
              <w:t>1 650 000 CRC</w:t>
            </w:r>
          </w:p>
        </w:tc>
      </w:tr>
      <w:tr w:rsidR="00CE6208" w14:paraId="0E99BFF5" w14:textId="77777777">
        <w:tc>
          <w:tcPr>
            <w:tcW w:w="2940" w:type="dxa"/>
            <w:tcBorders>
              <w:top w:val="single" w:sz="4" w:space="0" w:color="000000"/>
              <w:left w:val="single" w:sz="4" w:space="0" w:color="000000"/>
              <w:bottom w:val="single" w:sz="4" w:space="0" w:color="000000"/>
              <w:right w:val="single" w:sz="4" w:space="0" w:color="000000"/>
            </w:tcBorders>
          </w:tcPr>
          <w:p w14:paraId="59C90BD0" w14:textId="77777777" w:rsidR="00CE6208" w:rsidRDefault="00DA3D0A">
            <w:pPr>
              <w:pStyle w:val="ProductList-TableBody"/>
            </w:pPr>
            <w:r>
              <w:t>Dánská koruna</w:t>
            </w:r>
          </w:p>
        </w:tc>
        <w:tc>
          <w:tcPr>
            <w:tcW w:w="2940" w:type="dxa"/>
            <w:tcBorders>
              <w:top w:val="single" w:sz="4" w:space="0" w:color="000000"/>
              <w:left w:val="single" w:sz="4" w:space="0" w:color="000000"/>
              <w:bottom w:val="single" w:sz="4" w:space="0" w:color="000000"/>
              <w:right w:val="single" w:sz="4" w:space="0" w:color="000000"/>
            </w:tcBorders>
          </w:tcPr>
          <w:p w14:paraId="10D7187C" w14:textId="77777777" w:rsidR="00CE6208" w:rsidRDefault="00DA3D0A">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14:paraId="26D3126F" w14:textId="77777777" w:rsidR="00CE6208" w:rsidRDefault="00DA3D0A">
            <w:pPr>
              <w:pStyle w:val="ProductList-TableBody"/>
            </w:pPr>
            <w:r>
              <w:t>160 000 kr</w:t>
            </w:r>
          </w:p>
        </w:tc>
        <w:tc>
          <w:tcPr>
            <w:tcW w:w="3060" w:type="dxa"/>
            <w:tcBorders>
              <w:top w:val="single" w:sz="4" w:space="0" w:color="000000"/>
              <w:left w:val="single" w:sz="4" w:space="0" w:color="000000"/>
              <w:bottom w:val="single" w:sz="4" w:space="0" w:color="000000"/>
              <w:right w:val="single" w:sz="4" w:space="0" w:color="000000"/>
            </w:tcBorders>
          </w:tcPr>
          <w:p w14:paraId="0A76E772" w14:textId="77777777" w:rsidR="00CE6208" w:rsidRDefault="00DA3D0A">
            <w:pPr>
              <w:pStyle w:val="ProductList-TableBody"/>
            </w:pPr>
            <w:r>
              <w:t>1 600 000 kr</w:t>
            </w:r>
          </w:p>
        </w:tc>
      </w:tr>
      <w:tr w:rsidR="00CE6208" w14:paraId="730B0304" w14:textId="77777777">
        <w:tc>
          <w:tcPr>
            <w:tcW w:w="2940" w:type="dxa"/>
            <w:tcBorders>
              <w:top w:val="single" w:sz="4" w:space="0" w:color="000000"/>
              <w:left w:val="single" w:sz="4" w:space="0" w:color="000000"/>
              <w:bottom w:val="single" w:sz="4" w:space="0" w:color="000000"/>
              <w:right w:val="single" w:sz="4" w:space="0" w:color="000000"/>
            </w:tcBorders>
          </w:tcPr>
          <w:p w14:paraId="3B65CEAE" w14:textId="77777777" w:rsidR="00CE6208" w:rsidRDefault="00DA3D0A">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14:paraId="4BB6B749" w14:textId="77777777" w:rsidR="00CE6208" w:rsidRDefault="00DA3D0A">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14:paraId="3BA24FB3" w14:textId="77777777" w:rsidR="00CE6208" w:rsidRDefault="00DA3D0A">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14:paraId="5CD85A3F" w14:textId="77777777" w:rsidR="00CE6208" w:rsidRDefault="00DA3D0A">
            <w:pPr>
              <w:pStyle w:val="ProductList-TableBody"/>
            </w:pPr>
            <w:r>
              <w:t>215,000</w:t>
            </w:r>
          </w:p>
        </w:tc>
      </w:tr>
      <w:tr w:rsidR="00CE6208" w14:paraId="38B319BF" w14:textId="77777777">
        <w:tc>
          <w:tcPr>
            <w:tcW w:w="2940" w:type="dxa"/>
            <w:tcBorders>
              <w:top w:val="single" w:sz="4" w:space="0" w:color="000000"/>
              <w:left w:val="single" w:sz="4" w:space="0" w:color="000000"/>
              <w:bottom w:val="single" w:sz="4" w:space="0" w:color="000000"/>
              <w:right w:val="single" w:sz="4" w:space="0" w:color="000000"/>
            </w:tcBorders>
          </w:tcPr>
          <w:p w14:paraId="087FB262" w14:textId="77777777" w:rsidR="00CE6208" w:rsidRDefault="00DA3D0A">
            <w:pPr>
              <w:pStyle w:val="ProductList-TableBody"/>
            </w:pPr>
            <w:r>
              <w:t>Anglická libra</w:t>
            </w:r>
          </w:p>
        </w:tc>
        <w:tc>
          <w:tcPr>
            <w:tcW w:w="2940" w:type="dxa"/>
            <w:tcBorders>
              <w:top w:val="single" w:sz="4" w:space="0" w:color="000000"/>
              <w:left w:val="single" w:sz="4" w:space="0" w:color="000000"/>
              <w:bottom w:val="single" w:sz="4" w:space="0" w:color="000000"/>
              <w:right w:val="single" w:sz="4" w:space="0" w:color="000000"/>
            </w:tcBorders>
          </w:tcPr>
          <w:p w14:paraId="25EB0BE1" w14:textId="77777777" w:rsidR="00CE6208" w:rsidRDefault="00DA3D0A">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14:paraId="45338C02" w14:textId="77777777" w:rsidR="00CE6208" w:rsidRDefault="00DA3D0A">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14:paraId="658EF753" w14:textId="77777777" w:rsidR="00CE6208" w:rsidRDefault="00DA3D0A">
            <w:pPr>
              <w:pStyle w:val="ProductList-TableBody"/>
            </w:pPr>
            <w:r>
              <w:t>£135,000</w:t>
            </w:r>
          </w:p>
        </w:tc>
      </w:tr>
      <w:tr w:rsidR="00CE6208" w14:paraId="0C0C813E" w14:textId="77777777">
        <w:tc>
          <w:tcPr>
            <w:tcW w:w="2940" w:type="dxa"/>
            <w:tcBorders>
              <w:top w:val="single" w:sz="4" w:space="0" w:color="000000"/>
              <w:left w:val="single" w:sz="4" w:space="0" w:color="000000"/>
              <w:bottom w:val="single" w:sz="4" w:space="0" w:color="000000"/>
              <w:right w:val="single" w:sz="4" w:space="0" w:color="000000"/>
            </w:tcBorders>
          </w:tcPr>
          <w:p w14:paraId="49EF921F" w14:textId="77777777" w:rsidR="00CE6208" w:rsidRDefault="00DA3D0A">
            <w:pPr>
              <w:pStyle w:val="ProductList-TableBody"/>
            </w:pPr>
            <w:r>
              <w:t>Japonský jen</w:t>
            </w:r>
          </w:p>
        </w:tc>
        <w:tc>
          <w:tcPr>
            <w:tcW w:w="2940" w:type="dxa"/>
            <w:tcBorders>
              <w:top w:val="single" w:sz="4" w:space="0" w:color="000000"/>
              <w:left w:val="single" w:sz="4" w:space="0" w:color="000000"/>
              <w:bottom w:val="single" w:sz="4" w:space="0" w:color="000000"/>
              <w:right w:val="single" w:sz="4" w:space="0" w:color="000000"/>
            </w:tcBorders>
          </w:tcPr>
          <w:p w14:paraId="06C59205" w14:textId="77777777" w:rsidR="00CE6208" w:rsidRDefault="00DA3D0A">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14:paraId="647F8CBA" w14:textId="77777777" w:rsidR="00CE6208" w:rsidRDefault="00DA3D0A">
            <w:pPr>
              <w:pStyle w:val="ProductList-TableBody"/>
            </w:pPr>
            <w:r>
              <w:t>2 400 000 JPY</w:t>
            </w:r>
          </w:p>
        </w:tc>
        <w:tc>
          <w:tcPr>
            <w:tcW w:w="3060" w:type="dxa"/>
            <w:tcBorders>
              <w:top w:val="single" w:sz="4" w:space="0" w:color="000000"/>
              <w:left w:val="single" w:sz="4" w:space="0" w:color="000000"/>
              <w:bottom w:val="single" w:sz="4" w:space="0" w:color="000000"/>
              <w:right w:val="single" w:sz="4" w:space="0" w:color="000000"/>
            </w:tcBorders>
          </w:tcPr>
          <w:p w14:paraId="0C469D48" w14:textId="77777777" w:rsidR="00CE6208" w:rsidRDefault="00DA3D0A">
            <w:pPr>
              <w:pStyle w:val="ProductList-TableBody"/>
            </w:pPr>
            <w:r>
              <w:t>24 000 000 JPY</w:t>
            </w:r>
          </w:p>
        </w:tc>
      </w:tr>
      <w:tr w:rsidR="00CE6208" w14:paraId="7F2CBFCA" w14:textId="77777777">
        <w:tc>
          <w:tcPr>
            <w:tcW w:w="2940" w:type="dxa"/>
            <w:tcBorders>
              <w:top w:val="single" w:sz="4" w:space="0" w:color="000000"/>
              <w:left w:val="single" w:sz="4" w:space="0" w:color="000000"/>
              <w:bottom w:val="single" w:sz="4" w:space="0" w:color="000000"/>
              <w:right w:val="single" w:sz="4" w:space="0" w:color="000000"/>
            </w:tcBorders>
          </w:tcPr>
          <w:p w14:paraId="56C6CFD5" w14:textId="77777777" w:rsidR="00CE6208" w:rsidRDefault="00DA3D0A">
            <w:pPr>
              <w:pStyle w:val="ProductList-TableBody"/>
            </w:pPr>
            <w:r>
              <w:t>Korejský won</w:t>
            </w:r>
          </w:p>
        </w:tc>
        <w:tc>
          <w:tcPr>
            <w:tcW w:w="2940" w:type="dxa"/>
            <w:tcBorders>
              <w:top w:val="single" w:sz="4" w:space="0" w:color="000000"/>
              <w:left w:val="single" w:sz="4" w:space="0" w:color="000000"/>
              <w:bottom w:val="single" w:sz="4" w:space="0" w:color="000000"/>
              <w:right w:val="single" w:sz="4" w:space="0" w:color="000000"/>
            </w:tcBorders>
          </w:tcPr>
          <w:p w14:paraId="242013F2" w14:textId="77777777" w:rsidR="00CE6208" w:rsidRDefault="00DA3D0A">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14:paraId="7DA9DE29" w14:textId="77777777" w:rsidR="00CE6208" w:rsidRDefault="00DA3D0A">
            <w:pPr>
              <w:pStyle w:val="ProductList-TableBody"/>
            </w:pPr>
            <w:r>
              <w:t>24 000 000 KWD</w:t>
            </w:r>
          </w:p>
        </w:tc>
        <w:tc>
          <w:tcPr>
            <w:tcW w:w="3060" w:type="dxa"/>
            <w:tcBorders>
              <w:top w:val="single" w:sz="4" w:space="0" w:color="000000"/>
              <w:left w:val="single" w:sz="4" w:space="0" w:color="000000"/>
              <w:bottom w:val="single" w:sz="4" w:space="0" w:color="000000"/>
              <w:right w:val="single" w:sz="4" w:space="0" w:color="000000"/>
            </w:tcBorders>
          </w:tcPr>
          <w:p w14:paraId="78BCD463" w14:textId="77777777" w:rsidR="00CE6208" w:rsidRDefault="00DA3D0A">
            <w:pPr>
              <w:pStyle w:val="ProductList-TableBody"/>
            </w:pPr>
            <w:r>
              <w:t>240 000 000 KWD</w:t>
            </w:r>
          </w:p>
        </w:tc>
      </w:tr>
      <w:tr w:rsidR="00CE6208" w14:paraId="29EB1536" w14:textId="77777777">
        <w:tc>
          <w:tcPr>
            <w:tcW w:w="2940" w:type="dxa"/>
            <w:tcBorders>
              <w:top w:val="single" w:sz="4" w:space="0" w:color="000000"/>
              <w:left w:val="single" w:sz="4" w:space="0" w:color="000000"/>
              <w:bottom w:val="single" w:sz="4" w:space="0" w:color="000000"/>
              <w:right w:val="single" w:sz="4" w:space="0" w:color="000000"/>
            </w:tcBorders>
          </w:tcPr>
          <w:p w14:paraId="72C6A2E3" w14:textId="77777777" w:rsidR="00CE6208" w:rsidRDefault="00DA3D0A">
            <w:pPr>
              <w:pStyle w:val="ProductList-TableBody"/>
            </w:pPr>
            <w:r>
              <w:t>Norská koruna</w:t>
            </w:r>
          </w:p>
        </w:tc>
        <w:tc>
          <w:tcPr>
            <w:tcW w:w="2940" w:type="dxa"/>
            <w:tcBorders>
              <w:top w:val="single" w:sz="4" w:space="0" w:color="000000"/>
              <w:left w:val="single" w:sz="4" w:space="0" w:color="000000"/>
              <w:bottom w:val="single" w:sz="4" w:space="0" w:color="000000"/>
              <w:right w:val="single" w:sz="4" w:space="0" w:color="000000"/>
            </w:tcBorders>
          </w:tcPr>
          <w:p w14:paraId="4963DE11" w14:textId="77777777" w:rsidR="00CE6208" w:rsidRDefault="00DA3D0A">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14:paraId="174B18E8" w14:textId="77777777" w:rsidR="00CE6208" w:rsidRDefault="00DA3D0A">
            <w:pPr>
              <w:pStyle w:val="ProductList-TableBody"/>
            </w:pPr>
            <w:r>
              <w:t>165 000 kr</w:t>
            </w:r>
          </w:p>
        </w:tc>
        <w:tc>
          <w:tcPr>
            <w:tcW w:w="3060" w:type="dxa"/>
            <w:tcBorders>
              <w:top w:val="single" w:sz="4" w:space="0" w:color="000000"/>
              <w:left w:val="single" w:sz="4" w:space="0" w:color="000000"/>
              <w:bottom w:val="single" w:sz="4" w:space="0" w:color="000000"/>
              <w:right w:val="single" w:sz="4" w:space="0" w:color="000000"/>
            </w:tcBorders>
          </w:tcPr>
          <w:p w14:paraId="370730E2" w14:textId="77777777" w:rsidR="00CE6208" w:rsidRDefault="00DA3D0A">
            <w:pPr>
              <w:pStyle w:val="ProductList-TableBody"/>
            </w:pPr>
            <w:r>
              <w:t>1 650 000 kr</w:t>
            </w:r>
          </w:p>
        </w:tc>
      </w:tr>
      <w:tr w:rsidR="00CE6208" w14:paraId="00559483" w14:textId="77777777">
        <w:tc>
          <w:tcPr>
            <w:tcW w:w="2940" w:type="dxa"/>
            <w:tcBorders>
              <w:top w:val="single" w:sz="4" w:space="0" w:color="000000"/>
              <w:left w:val="single" w:sz="4" w:space="0" w:color="000000"/>
              <w:bottom w:val="single" w:sz="4" w:space="0" w:color="000000"/>
              <w:right w:val="single" w:sz="4" w:space="0" w:color="000000"/>
            </w:tcBorders>
          </w:tcPr>
          <w:p w14:paraId="3A997A8E" w14:textId="77777777" w:rsidR="00CE6208" w:rsidRDefault="00DA3D0A">
            <w:pPr>
              <w:pStyle w:val="ProductList-TableBody"/>
            </w:pPr>
            <w:r>
              <w:t>Novozélandský dolar</w:t>
            </w:r>
          </w:p>
        </w:tc>
        <w:tc>
          <w:tcPr>
            <w:tcW w:w="2940" w:type="dxa"/>
            <w:tcBorders>
              <w:top w:val="single" w:sz="4" w:space="0" w:color="000000"/>
              <w:left w:val="single" w:sz="4" w:space="0" w:color="000000"/>
              <w:bottom w:val="single" w:sz="4" w:space="0" w:color="000000"/>
              <w:right w:val="single" w:sz="4" w:space="0" w:color="000000"/>
            </w:tcBorders>
          </w:tcPr>
          <w:p w14:paraId="2CFF6D6F" w14:textId="77777777" w:rsidR="00CE6208" w:rsidRDefault="00DA3D0A">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14:paraId="5E15F89D" w14:textId="77777777" w:rsidR="00CE6208" w:rsidRDefault="00DA3D0A">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14:paraId="0BEF8F35" w14:textId="77777777" w:rsidR="00CE6208" w:rsidRDefault="00DA3D0A">
            <w:pPr>
              <w:pStyle w:val="ProductList-TableBody"/>
            </w:pPr>
            <w:r>
              <w:t>350,000</w:t>
            </w:r>
          </w:p>
        </w:tc>
      </w:tr>
      <w:tr w:rsidR="00CE6208" w14:paraId="2FC2EF28" w14:textId="77777777">
        <w:tc>
          <w:tcPr>
            <w:tcW w:w="2940" w:type="dxa"/>
            <w:tcBorders>
              <w:top w:val="single" w:sz="4" w:space="0" w:color="000000"/>
              <w:left w:val="single" w:sz="4" w:space="0" w:color="000000"/>
              <w:bottom w:val="single" w:sz="4" w:space="0" w:color="000000"/>
              <w:right w:val="single" w:sz="4" w:space="0" w:color="000000"/>
            </w:tcBorders>
          </w:tcPr>
          <w:p w14:paraId="6E2F182A" w14:textId="77777777" w:rsidR="00CE6208" w:rsidRDefault="00DA3D0A">
            <w:pPr>
              <w:pStyle w:val="ProductList-TableBody"/>
            </w:pPr>
            <w:r>
              <w:t>Švédská koruna</w:t>
            </w:r>
          </w:p>
        </w:tc>
        <w:tc>
          <w:tcPr>
            <w:tcW w:w="2940" w:type="dxa"/>
            <w:tcBorders>
              <w:top w:val="single" w:sz="4" w:space="0" w:color="000000"/>
              <w:left w:val="single" w:sz="4" w:space="0" w:color="000000"/>
              <w:bottom w:val="single" w:sz="4" w:space="0" w:color="000000"/>
              <w:right w:val="single" w:sz="4" w:space="0" w:color="000000"/>
            </w:tcBorders>
          </w:tcPr>
          <w:p w14:paraId="1FBEF467" w14:textId="77777777" w:rsidR="00CE6208" w:rsidRDefault="00DA3D0A">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14:paraId="7BB2DFEB" w14:textId="77777777" w:rsidR="00CE6208" w:rsidRDefault="00DA3D0A">
            <w:pPr>
              <w:pStyle w:val="ProductList-TableBody"/>
            </w:pPr>
            <w:r>
              <w:t>200 000 kr</w:t>
            </w:r>
          </w:p>
        </w:tc>
        <w:tc>
          <w:tcPr>
            <w:tcW w:w="3060" w:type="dxa"/>
            <w:tcBorders>
              <w:top w:val="single" w:sz="4" w:space="0" w:color="000000"/>
              <w:left w:val="single" w:sz="4" w:space="0" w:color="000000"/>
              <w:bottom w:val="single" w:sz="4" w:space="0" w:color="000000"/>
              <w:right w:val="single" w:sz="4" w:space="0" w:color="000000"/>
            </w:tcBorders>
          </w:tcPr>
          <w:p w14:paraId="184525AC" w14:textId="77777777" w:rsidR="00CE6208" w:rsidRDefault="00DA3D0A">
            <w:pPr>
              <w:pStyle w:val="ProductList-TableBody"/>
            </w:pPr>
            <w:r>
              <w:t>2 000 000 kr</w:t>
            </w:r>
          </w:p>
        </w:tc>
      </w:tr>
      <w:tr w:rsidR="00CE6208" w14:paraId="38EEC595" w14:textId="77777777">
        <w:tc>
          <w:tcPr>
            <w:tcW w:w="2940" w:type="dxa"/>
            <w:tcBorders>
              <w:top w:val="single" w:sz="4" w:space="0" w:color="000000"/>
              <w:left w:val="single" w:sz="4" w:space="0" w:color="000000"/>
              <w:bottom w:val="single" w:sz="4" w:space="0" w:color="000000"/>
              <w:right w:val="single" w:sz="4" w:space="0" w:color="000000"/>
            </w:tcBorders>
          </w:tcPr>
          <w:p w14:paraId="645DA9CB" w14:textId="77777777" w:rsidR="00CE6208" w:rsidRDefault="00DA3D0A">
            <w:pPr>
              <w:pStyle w:val="ProductList-TableBody"/>
            </w:pPr>
            <w:r>
              <w:t>Nový tchaj-wanský dolar</w:t>
            </w:r>
          </w:p>
        </w:tc>
        <w:tc>
          <w:tcPr>
            <w:tcW w:w="2940" w:type="dxa"/>
            <w:tcBorders>
              <w:top w:val="single" w:sz="4" w:space="0" w:color="000000"/>
              <w:left w:val="single" w:sz="4" w:space="0" w:color="000000"/>
              <w:bottom w:val="single" w:sz="4" w:space="0" w:color="000000"/>
              <w:right w:val="single" w:sz="4" w:space="0" w:color="000000"/>
            </w:tcBorders>
          </w:tcPr>
          <w:p w14:paraId="7847CFE5" w14:textId="77777777" w:rsidR="00CE6208" w:rsidRDefault="00DA3D0A">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14:paraId="75FF8DC2" w14:textId="77777777" w:rsidR="00CE6208" w:rsidRDefault="00DA3D0A">
            <w:pPr>
              <w:pStyle w:val="ProductList-TableBody"/>
            </w:pPr>
            <w:r>
              <w:t>700 000 NTD</w:t>
            </w:r>
          </w:p>
        </w:tc>
        <w:tc>
          <w:tcPr>
            <w:tcW w:w="3060" w:type="dxa"/>
            <w:tcBorders>
              <w:top w:val="single" w:sz="4" w:space="0" w:color="000000"/>
              <w:left w:val="single" w:sz="4" w:space="0" w:color="000000"/>
              <w:bottom w:val="single" w:sz="4" w:space="0" w:color="000000"/>
              <w:right w:val="single" w:sz="4" w:space="0" w:color="000000"/>
            </w:tcBorders>
          </w:tcPr>
          <w:p w14:paraId="67EE3832" w14:textId="77777777" w:rsidR="00CE6208" w:rsidRDefault="00DA3D0A">
            <w:pPr>
              <w:pStyle w:val="ProductList-TableBody"/>
            </w:pPr>
            <w:r>
              <w:t>7 000 000 NTD</w:t>
            </w:r>
          </w:p>
        </w:tc>
      </w:tr>
      <w:tr w:rsidR="00CE6208" w14:paraId="304EE6FD" w14:textId="77777777">
        <w:tc>
          <w:tcPr>
            <w:tcW w:w="2940" w:type="dxa"/>
            <w:tcBorders>
              <w:top w:val="single" w:sz="4" w:space="0" w:color="000000"/>
              <w:left w:val="single" w:sz="4" w:space="0" w:color="000000"/>
              <w:bottom w:val="single" w:sz="4" w:space="0" w:color="000000"/>
              <w:right w:val="single" w:sz="4" w:space="0" w:color="000000"/>
            </w:tcBorders>
          </w:tcPr>
          <w:p w14:paraId="3B1EC2CA" w14:textId="77777777" w:rsidR="00CE6208" w:rsidRDefault="00DA3D0A">
            <w:pPr>
              <w:pStyle w:val="ProductList-TableBody"/>
            </w:pPr>
            <w:r>
              <w:t>Indická rupie</w:t>
            </w:r>
          </w:p>
        </w:tc>
        <w:tc>
          <w:tcPr>
            <w:tcW w:w="2940" w:type="dxa"/>
            <w:tcBorders>
              <w:top w:val="single" w:sz="4" w:space="0" w:color="000000"/>
              <w:left w:val="single" w:sz="4" w:space="0" w:color="000000"/>
              <w:bottom w:val="single" w:sz="4" w:space="0" w:color="000000"/>
              <w:right w:val="single" w:sz="4" w:space="0" w:color="000000"/>
            </w:tcBorders>
          </w:tcPr>
          <w:p w14:paraId="26239B2C" w14:textId="77777777" w:rsidR="00CE6208" w:rsidRDefault="00DA3D0A">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14:paraId="3F04AE04" w14:textId="77777777" w:rsidR="00CE6208" w:rsidRDefault="00DA3D0A">
            <w:pPr>
              <w:pStyle w:val="ProductList-TableBody"/>
            </w:pPr>
            <w:r>
              <w:t>1 000 000 INR</w:t>
            </w:r>
          </w:p>
        </w:tc>
        <w:tc>
          <w:tcPr>
            <w:tcW w:w="3060" w:type="dxa"/>
            <w:tcBorders>
              <w:top w:val="single" w:sz="4" w:space="0" w:color="000000"/>
              <w:left w:val="single" w:sz="4" w:space="0" w:color="000000"/>
              <w:bottom w:val="single" w:sz="4" w:space="0" w:color="000000"/>
              <w:right w:val="single" w:sz="4" w:space="0" w:color="000000"/>
            </w:tcBorders>
          </w:tcPr>
          <w:p w14:paraId="3194B0C9" w14:textId="77777777" w:rsidR="00CE6208" w:rsidRDefault="00DA3D0A">
            <w:pPr>
              <w:pStyle w:val="ProductList-TableBody"/>
            </w:pPr>
            <w:r>
              <w:t>10 000 000 INR</w:t>
            </w:r>
          </w:p>
        </w:tc>
      </w:tr>
      <w:tr w:rsidR="00CE6208" w14:paraId="18F69005" w14:textId="77777777">
        <w:tc>
          <w:tcPr>
            <w:tcW w:w="2940" w:type="dxa"/>
            <w:tcBorders>
              <w:top w:val="single" w:sz="4" w:space="0" w:color="000000"/>
              <w:left w:val="single" w:sz="4" w:space="0" w:color="000000"/>
              <w:bottom w:val="single" w:sz="4" w:space="0" w:color="000000"/>
              <w:right w:val="single" w:sz="4" w:space="0" w:color="000000"/>
            </w:tcBorders>
          </w:tcPr>
          <w:p w14:paraId="5E0034D3" w14:textId="77777777" w:rsidR="00CE6208" w:rsidRDefault="00DA3D0A">
            <w:pPr>
              <w:pStyle w:val="ProductList-TableBody"/>
            </w:pPr>
            <w:r>
              <w:t>Ruský rubl</w:t>
            </w:r>
          </w:p>
        </w:tc>
        <w:tc>
          <w:tcPr>
            <w:tcW w:w="2940" w:type="dxa"/>
            <w:tcBorders>
              <w:top w:val="single" w:sz="4" w:space="0" w:color="000000"/>
              <w:left w:val="single" w:sz="4" w:space="0" w:color="000000"/>
              <w:bottom w:val="single" w:sz="4" w:space="0" w:color="000000"/>
              <w:right w:val="single" w:sz="4" w:space="0" w:color="000000"/>
            </w:tcBorders>
          </w:tcPr>
          <w:p w14:paraId="48F77657" w14:textId="77777777" w:rsidR="00CE6208" w:rsidRDefault="00DA3D0A">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14:paraId="5883D2D4" w14:textId="77777777" w:rsidR="00CE6208" w:rsidRDefault="00DA3D0A">
            <w:pPr>
              <w:pStyle w:val="ProductList-TableBody"/>
            </w:pPr>
            <w:r>
              <w:t>660 000 RUB</w:t>
            </w:r>
          </w:p>
        </w:tc>
        <w:tc>
          <w:tcPr>
            <w:tcW w:w="3060" w:type="dxa"/>
            <w:tcBorders>
              <w:top w:val="single" w:sz="4" w:space="0" w:color="000000"/>
              <w:left w:val="single" w:sz="4" w:space="0" w:color="000000"/>
              <w:bottom w:val="single" w:sz="4" w:space="0" w:color="000000"/>
              <w:right w:val="single" w:sz="4" w:space="0" w:color="000000"/>
            </w:tcBorders>
          </w:tcPr>
          <w:p w14:paraId="543BE615" w14:textId="77777777" w:rsidR="00CE6208" w:rsidRDefault="00DA3D0A">
            <w:pPr>
              <w:pStyle w:val="ProductList-TableBody"/>
            </w:pPr>
            <w:r>
              <w:t>6 600 000 RUB</w:t>
            </w:r>
          </w:p>
        </w:tc>
      </w:tr>
    </w:tbl>
    <w:p w14:paraId="45FFC1DE" w14:textId="77777777" w:rsidR="00CE6208" w:rsidRDefault="00CE6208">
      <w:pPr>
        <w:pStyle w:val="ProductList-BodyIndented"/>
        <w:ind w:left="720"/>
      </w:pPr>
    </w:p>
    <w:p w14:paraId="7FBD485F" w14:textId="77777777" w:rsidR="00CE6208" w:rsidRDefault="00DA3D0A">
      <w:pPr>
        <w:pStyle w:val="ProductList-BodyIndented"/>
      </w:pPr>
      <w:r>
        <w:t>Nevyužité incidenty telefonické podpory vyprší současně s uplynutím doby účinnosti krytí SA. Incidenty telefonické podpory nelze převádět mezi jednotlivými prováděcími smlouvami a smlouvami.</w:t>
      </w:r>
    </w:p>
    <w:p w14:paraId="1B8E65D7" w14:textId="77777777" w:rsidR="00CE6208" w:rsidRDefault="00CE6208">
      <w:pPr>
        <w:pStyle w:val="ProductList-BodyIndented"/>
      </w:pPr>
    </w:p>
    <w:p w14:paraId="40E5B05D" w14:textId="77777777" w:rsidR="00CE6208" w:rsidRDefault="00DA3D0A">
      <w:pPr>
        <w:pStyle w:val="ProductList-BodyIndented"/>
      </w:pPr>
      <w:r>
        <w:t xml:space="preserve">Přístup k místní telefonické podpoře je k dispozici během pracovní doby uvedené na webu </w:t>
      </w:r>
      <w:hyperlink r:id="rId161">
        <w:r>
          <w:rPr>
            <w:color w:val="00467F"/>
            <w:u w:val="single"/>
          </w:rPr>
          <w:t>http://support.microsoft.com/gp/saphone</w:t>
        </w:r>
      </w:hyperlink>
      <w:r>
        <w:t>. Telefonická podpora po pracovní době může být poskytována prostřednictvím regionálních a mezinárodních center podpory. Telefonickou podporu po pracovní době lze použít pouze k iniciaci požadavků na kritickou podnikovou podporu. Pracovní doba je stanovena pro jednotlivé regiony zvlášť. Telefonická podpora je k dispozici pouze v některých regionech a určitých jazycích.</w:t>
      </w:r>
    </w:p>
    <w:p w14:paraId="46ABAFA9" w14:textId="77777777" w:rsidR="00CE6208" w:rsidRDefault="00CE6208">
      <w:pPr>
        <w:pStyle w:val="ProductList-BodyIndented"/>
      </w:pPr>
    </w:p>
    <w:p w14:paraId="437EB1FF" w14:textId="77777777" w:rsidR="00CE6208" w:rsidRDefault="00DA3D0A">
      <w:pPr>
        <w:pStyle w:val="ProductList-SubClauseHeading"/>
        <w:outlineLvl w:val="3"/>
      </w:pPr>
      <w:r>
        <w:t>Udělení telefonické podpory incidentů pro MPSA</w:t>
      </w:r>
    </w:p>
    <w:p w14:paraId="6E7F680A" w14:textId="77777777" w:rsidR="00CE6208" w:rsidRDefault="00DA3D0A">
      <w:pPr>
        <w:pStyle w:val="ProductList-BodyIndented"/>
      </w:pPr>
      <w:r>
        <w:t>Povolený počet incidentů pro telefonickou podporu se liší na základě bodů výhod SA získaných zákazníkem. Má-li zákazník krytí SA pro nejméně jeden kvalifikující serverový produkt, má nárok na bezplatnou podporu pro jeden incident. Počet dnů telefonické podpory incidentů, na které má zákazník nárok, vychází ze všech vypočtených bodech získaných prostřednictvím nákupního účtu zákazníka, jak je uvedeno níže (viz část „Výpočet bodů výhod Software Assurance“ tohoto dokumentu, kde naleznete podrobnosti o způsobu výpočtu bodů výhod SA):</w:t>
      </w:r>
    </w:p>
    <w:tbl>
      <w:tblPr>
        <w:tblStyle w:val="PURTable0"/>
        <w:tblW w:w="0" w:type="dxa"/>
        <w:tblLook w:val="04A0" w:firstRow="1" w:lastRow="0" w:firstColumn="1" w:lastColumn="0" w:noHBand="0" w:noVBand="1"/>
      </w:tblPr>
      <w:tblGrid>
        <w:gridCol w:w="5348"/>
        <w:gridCol w:w="5208"/>
      </w:tblGrid>
      <w:tr w:rsidR="00CE6208" w14:paraId="144A6B72" w14:textId="77777777">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14:paraId="28C730C2" w14:textId="77777777" w:rsidR="00CE6208" w:rsidRDefault="00DA3D0A">
            <w:pPr>
              <w:pStyle w:val="ProductList-TableBody"/>
            </w:pPr>
            <w:r>
              <w:rPr>
                <w:color w:val="FFFFFF"/>
              </w:rPr>
              <w:t>Skupina</w:t>
            </w:r>
          </w:p>
        </w:tc>
        <w:tc>
          <w:tcPr>
            <w:tcW w:w="6000" w:type="dxa"/>
            <w:tcBorders>
              <w:left w:val="single" w:sz="4" w:space="0" w:color="000000"/>
              <w:right w:val="single" w:sz="4" w:space="0" w:color="000000"/>
            </w:tcBorders>
            <w:shd w:val="clear" w:color="auto" w:fill="0072C6"/>
          </w:tcPr>
          <w:p w14:paraId="7CA65651" w14:textId="77777777" w:rsidR="00CE6208" w:rsidRDefault="00DA3D0A">
            <w:pPr>
              <w:pStyle w:val="ProductList-TableBody"/>
            </w:pPr>
            <w:r>
              <w:rPr>
                <w:color w:val="FFFFFF"/>
              </w:rPr>
              <w:t>Body na incident telefonické podpory</w:t>
            </w:r>
          </w:p>
        </w:tc>
      </w:tr>
      <w:tr w:rsidR="00CE6208" w14:paraId="6833CA16" w14:textId="77777777">
        <w:tc>
          <w:tcPr>
            <w:tcW w:w="6120" w:type="dxa"/>
            <w:tcBorders>
              <w:top w:val="single" w:sz="4" w:space="0" w:color="000000"/>
              <w:left w:val="single" w:sz="4" w:space="0" w:color="000000"/>
              <w:bottom w:val="single" w:sz="4" w:space="0" w:color="000000"/>
              <w:right w:val="single" w:sz="4" w:space="0" w:color="000000"/>
            </w:tcBorders>
          </w:tcPr>
          <w:p w14:paraId="0608BE5F" w14:textId="77777777" w:rsidR="00CE6208" w:rsidRDefault="00DA3D0A">
            <w:pPr>
              <w:pStyle w:val="ProductList-TableBody"/>
            </w:pPr>
            <w:r>
              <w:t>Aplikace a systémy (kombinované)</w:t>
            </w:r>
          </w:p>
        </w:tc>
        <w:tc>
          <w:tcPr>
            <w:tcW w:w="6000" w:type="dxa"/>
            <w:tcBorders>
              <w:left w:val="single" w:sz="4" w:space="0" w:color="000000"/>
              <w:right w:val="single" w:sz="4" w:space="0" w:color="000000"/>
            </w:tcBorders>
          </w:tcPr>
          <w:p w14:paraId="187C00B4" w14:textId="77777777" w:rsidR="00CE6208" w:rsidRDefault="00DA3D0A">
            <w:pPr>
              <w:pStyle w:val="ProductList-TableBody"/>
            </w:pPr>
            <w:r>
              <w:t>2,000</w:t>
            </w:r>
          </w:p>
        </w:tc>
      </w:tr>
      <w:tr w:rsidR="00CE6208" w14:paraId="27793B04" w14:textId="77777777">
        <w:tc>
          <w:tcPr>
            <w:tcW w:w="6120" w:type="dxa"/>
            <w:tcBorders>
              <w:top w:val="single" w:sz="4" w:space="0" w:color="000000"/>
              <w:left w:val="single" w:sz="4" w:space="0" w:color="000000"/>
              <w:bottom w:val="single" w:sz="4" w:space="0" w:color="000000"/>
              <w:right w:val="single" w:sz="4" w:space="0" w:color="000000"/>
            </w:tcBorders>
          </w:tcPr>
          <w:p w14:paraId="25DC9FE3" w14:textId="77777777" w:rsidR="00CE6208" w:rsidRDefault="00DA3D0A">
            <w:pPr>
              <w:pStyle w:val="ProductList-TableBody"/>
            </w:pPr>
            <w:r>
              <w:t>Serverové</w:t>
            </w:r>
          </w:p>
        </w:tc>
        <w:tc>
          <w:tcPr>
            <w:tcW w:w="6000" w:type="dxa"/>
            <w:tcBorders>
              <w:left w:val="single" w:sz="4" w:space="0" w:color="000000"/>
              <w:right w:val="single" w:sz="4" w:space="0" w:color="000000"/>
            </w:tcBorders>
          </w:tcPr>
          <w:p w14:paraId="1BEE7E8A" w14:textId="77777777" w:rsidR="00CE6208" w:rsidRDefault="00DA3D0A">
            <w:pPr>
              <w:pStyle w:val="ProductList-TableBody"/>
            </w:pPr>
            <w:r>
              <w:t>400</w:t>
            </w:r>
          </w:p>
        </w:tc>
      </w:tr>
      <w:tr w:rsidR="00CE6208" w14:paraId="0E46062B" w14:textId="77777777">
        <w:tc>
          <w:tcPr>
            <w:tcW w:w="6120" w:type="dxa"/>
            <w:tcBorders>
              <w:top w:val="single" w:sz="4" w:space="0" w:color="000000"/>
              <w:left w:val="single" w:sz="4" w:space="0" w:color="000000"/>
              <w:bottom w:val="single" w:sz="4" w:space="0" w:color="000000"/>
              <w:right w:val="single" w:sz="4" w:space="0" w:color="000000"/>
            </w:tcBorders>
          </w:tcPr>
          <w:p w14:paraId="70D9DBD8" w14:textId="77777777" w:rsidR="00CE6208" w:rsidRDefault="00DA3D0A">
            <w:pPr>
              <w:pStyle w:val="ProductList-TableBody"/>
            </w:pPr>
            <w:r>
              <w:t>CAL</w:t>
            </w:r>
          </w:p>
        </w:tc>
        <w:tc>
          <w:tcPr>
            <w:tcW w:w="6000" w:type="dxa"/>
            <w:tcBorders>
              <w:left w:val="single" w:sz="4" w:space="0" w:color="000000"/>
              <w:right w:val="single" w:sz="4" w:space="0" w:color="000000"/>
            </w:tcBorders>
          </w:tcPr>
          <w:p w14:paraId="70D3F40A" w14:textId="77777777" w:rsidR="00CE6208" w:rsidRDefault="00DA3D0A">
            <w:pPr>
              <w:pStyle w:val="ProductList-TableBody"/>
            </w:pPr>
            <w:r>
              <w:t>400</w:t>
            </w:r>
          </w:p>
        </w:tc>
      </w:tr>
    </w:tbl>
    <w:p w14:paraId="2F674DB4" w14:textId="77777777" w:rsidR="00CE6208" w:rsidRDefault="00CE6208">
      <w:pPr>
        <w:pStyle w:val="ProductList-BodyIndented"/>
      </w:pPr>
    </w:p>
    <w:p w14:paraId="291CC111" w14:textId="77777777" w:rsidR="00CE6208" w:rsidRDefault="00DA3D0A">
      <w:pPr>
        <w:pStyle w:val="ProductList-BodyIndented"/>
      </w:pPr>
      <w:r>
        <w:t>Oprávnění na podporu Incidentů platí po dobu krytí SA a lze je využít od začátku krytí SA zákazníka bez ohledu na skutečnost, zda zákazník zvolil rozložené platby. Nákupy provedené po úvodní objednávce způsobí přepočet udělených incidentů a ročního přidělení. Nevyužité incidenty telefonické podpory vyprší současně s uplynutím doby účinnosti krytí SA. Incidenty telefonické podpory nelze převádět mezi jednotlivými nákupními jednotkami.</w:t>
      </w:r>
    </w:p>
    <w:p w14:paraId="4F277860" w14:textId="77777777" w:rsidR="00CE6208" w:rsidRDefault="00CE6208">
      <w:pPr>
        <w:pStyle w:val="ProductList-BodyIndented"/>
      </w:pPr>
    </w:p>
    <w:p w14:paraId="3841D47D" w14:textId="77777777" w:rsidR="00CE6208" w:rsidRDefault="00DA3D0A">
      <w:pPr>
        <w:pStyle w:val="ProductList-BodyIndented"/>
      </w:pPr>
      <w:r>
        <w:t>Přístup k místní telefonické podpoře je k dispozici během pracovní doby uvedené na webu http://support.microsoft.com/gp/saphone. Telefonická podpora po pracovní době může být poskytována prostřednictvím regionálních a mezinárodních center podpory. Telefonickou podporu po pracovní době lze použít pouze k iniciaci požadavků na kritickou podnikovou podporu. Pracovní doba je stanovena pro jednotlivé regiony zvlášť. Telefonická podpora je k dispozici pouze v některých regionech a určitých jazycích.</w:t>
      </w:r>
    </w:p>
    <w:p w14:paraId="5081A28A" w14:textId="77777777" w:rsidR="00CE6208" w:rsidRDefault="00CE6208">
      <w:pPr>
        <w:pStyle w:val="ProductList-SubClauseHeading"/>
        <w:outlineLvl w:val="3"/>
      </w:pPr>
    </w:p>
    <w:p w14:paraId="18456DE3" w14:textId="77777777" w:rsidR="00CE6208" w:rsidRDefault="00DA3D0A">
      <w:pPr>
        <w:pStyle w:val="ProductList-SubClauseHeading"/>
        <w:outlineLvl w:val="3"/>
      </w:pPr>
      <w:r>
        <w:t>Webové incidenty</w:t>
      </w:r>
    </w:p>
    <w:p w14:paraId="3A956A91" w14:textId="77777777" w:rsidR="00CE6208" w:rsidRDefault="00DA3D0A">
      <w:pPr>
        <w:pStyle w:val="ProductList-BodyIndented"/>
      </w:pPr>
      <w:r>
        <w:t>Zákazníci (mimo zákazníků se smlouvami Academic Select, Select Plus for Academic, Academic Open License, Campus a School, Open Value Subscription – řešení ve vzdělávání a Open License) s edicemi Standard, Enterprise a Datacenter serverového softwaru zahrnutými do krytí SA mají dle potřeby přístup ke službám elektronické webové podpory řešení problémů. Přístup k webům elektronické podpory je k dispozici 24 hodin denně, 7 dní v týdnu; odpovědi však budou poskytovány během pracovní doby. Incidenty inicializované prostřednictvím webu a následně převedené zákazníkem na řešení po telefonu se po vyřešení započítávají do dostupného zůstatku telefonických incidentů. Incidenty inicializované prostřednictvím webu a následně dokončené telefonicky společností Microsoft se nezapočítávají do dostupného zůstatku telefonických incidentů, pokud se v řešení pokračuje na webu, e-mailem nebo jinými elektronickými prostředky.</w:t>
      </w:r>
    </w:p>
    <w:p w14:paraId="112612FF" w14:textId="77777777" w:rsidR="00CE6208" w:rsidRDefault="00CE6208">
      <w:pPr>
        <w:pStyle w:val="ProductList-BodyIndented"/>
      </w:pPr>
    </w:p>
    <w:p w14:paraId="7CB37DB3" w14:textId="77777777" w:rsidR="00CE6208" w:rsidRDefault="00DA3D0A">
      <w:pPr>
        <w:pStyle w:val="ProductList-BodyIndented"/>
      </w:pPr>
      <w:r>
        <w:t xml:space="preserve">V případě incidentů webové podpory je pro serverový software a související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vyžadováno krytí SA. Zákazníci smějí předkládat žádosti o webovou podporu řešení problémů pouze pro tyto licencované kopie serverového softwaru zahrnuté do krytí SA.</w:t>
      </w:r>
    </w:p>
    <w:p w14:paraId="0CEA3DA8" w14:textId="77777777" w:rsidR="00CE6208" w:rsidRDefault="00CE6208">
      <w:pPr>
        <w:pStyle w:val="ProductList-BodyIndented"/>
        <w:ind w:left="720"/>
      </w:pPr>
    </w:p>
    <w:p w14:paraId="114C12CD" w14:textId="77777777" w:rsidR="00CE6208" w:rsidRDefault="00DA3D0A">
      <w:pPr>
        <w:pStyle w:val="ProductList-SubClauseHeading"/>
        <w:outlineLvl w:val="3"/>
      </w:pPr>
      <w:r>
        <w:t>Kontakty podpory</w:t>
      </w:r>
    </w:p>
    <w:p w14:paraId="2E7A01DD" w14:textId="77777777" w:rsidR="00CE6208" w:rsidRDefault="00DA3D0A">
      <w:pPr>
        <w:pStyle w:val="ProductList-BodyIndented"/>
      </w:pPr>
      <w:r>
        <w:t>Počet povolených kontaktů podpory se liší podle multilicenčního programu a počtu licencí, na které se vztahuje krytí SA; viz níže. Kontakty musí být definované osoby a mohou zahrnovat jednotlivce také mimo organizaci zákazníka. Jako kontakt však nemůže být uvedena organizace, oddělení ani název skupiny.</w:t>
      </w:r>
    </w:p>
    <w:tbl>
      <w:tblPr>
        <w:tblStyle w:val="PURTable0"/>
        <w:tblW w:w="0" w:type="dxa"/>
        <w:tblLook w:val="04A0" w:firstRow="1" w:lastRow="0" w:firstColumn="1" w:lastColumn="0" w:noHBand="0" w:noVBand="1"/>
      </w:tblPr>
      <w:tblGrid>
        <w:gridCol w:w="1588"/>
        <w:gridCol w:w="1518"/>
        <w:gridCol w:w="1490"/>
        <w:gridCol w:w="1490"/>
        <w:gridCol w:w="1490"/>
        <w:gridCol w:w="1490"/>
        <w:gridCol w:w="1490"/>
      </w:tblGrid>
      <w:tr w:rsidR="00CE6208" w14:paraId="2071341B" w14:textId="77777777">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19A64864" w14:textId="77777777" w:rsidR="00CE6208" w:rsidRDefault="00DA3D0A">
            <w:pPr>
              <w:pStyle w:val="ProductList-TableBody"/>
            </w:pPr>
            <w:r>
              <w:rPr>
                <w:color w:val="FFFFFF"/>
              </w:rPr>
              <w:t>Výhody</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1B33D449" w14:textId="77777777" w:rsidR="00CE6208" w:rsidRDefault="00DA3D0A">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2E63B196" w14:textId="77777777" w:rsidR="00CE6208" w:rsidRDefault="00DA3D0A">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41A0A2C1" w14:textId="77777777" w:rsidR="00CE6208" w:rsidRDefault="00DA3D0A">
            <w:pPr>
              <w:pStyle w:val="ProductList-TableBody"/>
            </w:pPr>
            <w:r>
              <w:rPr>
                <w:color w:val="FFFFFF"/>
              </w:rPr>
              <w:t>S/S+: EA úroveň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4A90A918" w14:textId="77777777" w:rsidR="00CE6208" w:rsidRDefault="00DA3D0A">
            <w:pPr>
              <w:pStyle w:val="ProductList-TableBody"/>
            </w:pPr>
            <w:r>
              <w:rPr>
                <w:color w:val="FFFFFF"/>
              </w:rPr>
              <w:t>S/S+: EA úroveň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2AB3D589" w14:textId="77777777" w:rsidR="00CE6208" w:rsidRDefault="00DA3D0A">
            <w:pPr>
              <w:pStyle w:val="ProductList-TableBody"/>
            </w:pPr>
            <w:r>
              <w:rPr>
                <w:color w:val="FFFFFF"/>
              </w:rPr>
              <w:t>S/S+: Stupeň EA C a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14:paraId="5013BE1D" w14:textId="77777777" w:rsidR="00CE6208" w:rsidRDefault="00DA3D0A">
            <w:pPr>
              <w:pStyle w:val="ProductList-TableBody"/>
            </w:pPr>
            <w:r>
              <w:rPr>
                <w:color w:val="FFFFFF"/>
              </w:rPr>
              <w:t>S/S+: EA úroveň D</w:t>
            </w:r>
          </w:p>
        </w:tc>
      </w:tr>
      <w:tr w:rsidR="00CE6208" w14:paraId="17C77837" w14:textId="77777777">
        <w:tc>
          <w:tcPr>
            <w:tcW w:w="1720" w:type="dxa"/>
            <w:tcBorders>
              <w:top w:val="single" w:sz="4" w:space="0" w:color="000000"/>
              <w:left w:val="single" w:sz="4" w:space="0" w:color="000000"/>
              <w:bottom w:val="single" w:sz="4" w:space="0" w:color="000000"/>
              <w:right w:val="single" w:sz="4" w:space="0" w:color="000000"/>
            </w:tcBorders>
          </w:tcPr>
          <w:p w14:paraId="31E8B3EB" w14:textId="77777777" w:rsidR="00CE6208" w:rsidRDefault="00DA3D0A">
            <w:pPr>
              <w:pStyle w:val="ProductList-TableBody"/>
            </w:pPr>
            <w:r>
              <w:t>Počet kontaktů podpory telefonického řešení problémů</w:t>
            </w:r>
          </w:p>
        </w:tc>
        <w:tc>
          <w:tcPr>
            <w:tcW w:w="1720" w:type="dxa"/>
            <w:tcBorders>
              <w:top w:val="single" w:sz="4" w:space="0" w:color="000000"/>
              <w:left w:val="single" w:sz="4" w:space="0" w:color="000000"/>
              <w:bottom w:val="single" w:sz="4" w:space="0" w:color="000000"/>
              <w:right w:val="single" w:sz="4" w:space="0" w:color="000000"/>
            </w:tcBorders>
          </w:tcPr>
          <w:p w14:paraId="474B1C7B" w14:textId="77777777" w:rsidR="00CE6208" w:rsidRDefault="00DA3D0A">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279079EB" w14:textId="77777777" w:rsidR="00CE6208" w:rsidRDefault="00DA3D0A">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6CA2010A" w14:textId="77777777" w:rsidR="00CE6208" w:rsidRDefault="00DA3D0A">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1E0EC037" w14:textId="77777777" w:rsidR="00CE6208" w:rsidRDefault="00DA3D0A">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36F0C0E4" w14:textId="77777777" w:rsidR="00CE6208" w:rsidRDefault="00DA3D0A">
            <w:pPr>
              <w:pStyle w:val="ProductList-TableBody"/>
            </w:pPr>
            <w:r>
              <w:t>Podle potřeby</w:t>
            </w:r>
          </w:p>
        </w:tc>
        <w:tc>
          <w:tcPr>
            <w:tcW w:w="1720" w:type="dxa"/>
            <w:tcBorders>
              <w:top w:val="single" w:sz="4" w:space="0" w:color="000000"/>
              <w:left w:val="single" w:sz="4" w:space="0" w:color="000000"/>
              <w:bottom w:val="single" w:sz="4" w:space="0" w:color="000000"/>
              <w:right w:val="single" w:sz="4" w:space="0" w:color="000000"/>
            </w:tcBorders>
          </w:tcPr>
          <w:p w14:paraId="4D24CC89" w14:textId="77777777" w:rsidR="00CE6208" w:rsidRDefault="00DA3D0A">
            <w:pPr>
              <w:pStyle w:val="ProductList-TableBody"/>
            </w:pPr>
            <w:r>
              <w:t>Podle potřeby</w:t>
            </w:r>
          </w:p>
        </w:tc>
      </w:tr>
      <w:tr w:rsidR="00CE6208" w14:paraId="6997CD97" w14:textId="77777777">
        <w:tc>
          <w:tcPr>
            <w:tcW w:w="1720" w:type="dxa"/>
            <w:tcBorders>
              <w:top w:val="single" w:sz="4" w:space="0" w:color="000000"/>
              <w:left w:val="single" w:sz="4" w:space="0" w:color="000000"/>
              <w:bottom w:val="single" w:sz="4" w:space="0" w:color="000000"/>
              <w:right w:val="single" w:sz="4" w:space="0" w:color="000000"/>
            </w:tcBorders>
          </w:tcPr>
          <w:p w14:paraId="5A5BA4A7" w14:textId="77777777" w:rsidR="00CE6208" w:rsidRDefault="00DA3D0A">
            <w:pPr>
              <w:pStyle w:val="ProductList-TableBody"/>
            </w:pPr>
            <w:r>
              <w:t>Počet autorizovaných kontaktů webové podpory</w:t>
            </w:r>
          </w:p>
        </w:tc>
        <w:tc>
          <w:tcPr>
            <w:tcW w:w="1720" w:type="dxa"/>
            <w:tcBorders>
              <w:top w:val="single" w:sz="4" w:space="0" w:color="000000"/>
              <w:left w:val="single" w:sz="4" w:space="0" w:color="000000"/>
              <w:bottom w:val="single" w:sz="4" w:space="0" w:color="000000"/>
              <w:right w:val="single" w:sz="4" w:space="0" w:color="000000"/>
            </w:tcBorders>
          </w:tcPr>
          <w:p w14:paraId="08C8903C" w14:textId="77777777" w:rsidR="00CE6208" w:rsidRDefault="00DA3D0A">
            <w:pPr>
              <w:pStyle w:val="ProductList-TableBody"/>
            </w:pPr>
            <w:r>
              <w:t>Není relevantní</w:t>
            </w:r>
          </w:p>
        </w:tc>
        <w:tc>
          <w:tcPr>
            <w:tcW w:w="1720" w:type="dxa"/>
            <w:tcBorders>
              <w:top w:val="single" w:sz="4" w:space="0" w:color="000000"/>
              <w:left w:val="single" w:sz="4" w:space="0" w:color="000000"/>
              <w:bottom w:val="single" w:sz="4" w:space="0" w:color="000000"/>
              <w:right w:val="single" w:sz="4" w:space="0" w:color="000000"/>
            </w:tcBorders>
          </w:tcPr>
          <w:p w14:paraId="1152010D" w14:textId="77777777" w:rsidR="00CE6208" w:rsidRDefault="00DA3D0A">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14:paraId="11FF0C7E" w14:textId="77777777" w:rsidR="00CE6208" w:rsidRDefault="00DA3D0A">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14:paraId="008EFD2B" w14:textId="77777777" w:rsidR="00CE6208" w:rsidRDefault="00DA3D0A">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14:paraId="0893015D" w14:textId="77777777" w:rsidR="00CE6208" w:rsidRDefault="00DA3D0A">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14:paraId="0AA7FCBE" w14:textId="77777777" w:rsidR="00CE6208" w:rsidRDefault="00DA3D0A">
            <w:pPr>
              <w:pStyle w:val="ProductList-TableBody"/>
            </w:pPr>
            <w:r>
              <w:t>16</w:t>
            </w:r>
          </w:p>
        </w:tc>
      </w:tr>
    </w:tbl>
    <w:p w14:paraId="7FB703C3" w14:textId="77777777" w:rsidR="00CE6208" w:rsidRDefault="00CE6208">
      <w:pPr>
        <w:pStyle w:val="ProductList-BodyIndented"/>
      </w:pPr>
    </w:p>
    <w:p w14:paraId="2B18598F" w14:textId="77777777" w:rsidR="00CE6208" w:rsidRDefault="00DA3D0A">
      <w:pPr>
        <w:pStyle w:val="ProductList-SubClauseHeading"/>
        <w:outlineLvl w:val="3"/>
      </w:pPr>
      <w:r>
        <w:t>Úroveň služby pro zákazníky Software Assurance</w:t>
      </w:r>
    </w:p>
    <w:p w14:paraId="60309764" w14:textId="77777777" w:rsidR="00CE6208" w:rsidRDefault="00DA3D0A">
      <w:pPr>
        <w:pStyle w:val="ProductList-BodyIndented"/>
      </w:pPr>
      <w:r>
        <w:t>Odhadované doby reakce podle úrovně závažnosti a povinností zákazníka jsou definovány v následující tabulce:</w:t>
      </w:r>
    </w:p>
    <w:tbl>
      <w:tblPr>
        <w:tblStyle w:val="PURTable0"/>
        <w:tblW w:w="0" w:type="dxa"/>
        <w:tblLook w:val="04A0" w:firstRow="1" w:lastRow="0" w:firstColumn="1" w:lastColumn="0" w:noHBand="0" w:noVBand="1"/>
      </w:tblPr>
      <w:tblGrid>
        <w:gridCol w:w="2551"/>
        <w:gridCol w:w="2659"/>
        <w:gridCol w:w="2654"/>
        <w:gridCol w:w="2692"/>
      </w:tblGrid>
      <w:tr w:rsidR="00CE6208" w14:paraId="1C0AA2D3" w14:textId="77777777">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14:paraId="432CCC5E" w14:textId="77777777" w:rsidR="00CE6208" w:rsidRDefault="00DA3D0A">
            <w:pPr>
              <w:pStyle w:val="ProductList-TableBody"/>
            </w:pPr>
            <w:r>
              <w:rPr>
                <w:color w:val="FFFFFF"/>
              </w:rPr>
              <w:t>Závažnost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8A90159" w14:textId="77777777" w:rsidR="00CE6208" w:rsidRDefault="00DA3D0A">
            <w:pPr>
              <w:pStyle w:val="ProductList-TableBody"/>
            </w:pPr>
            <w:r>
              <w:rPr>
                <w:color w:val="FFFFFF"/>
              </w:rPr>
              <w:t>Situace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76A58CF1" w14:textId="77777777" w:rsidR="00CE6208" w:rsidRDefault="00DA3D0A">
            <w:pPr>
              <w:pStyle w:val="ProductList-TableBody"/>
            </w:pPr>
            <w:r>
              <w:rPr>
                <w:color w:val="FFFFFF"/>
              </w:rPr>
              <w:t>Očekávaná reakce společnosti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81D030B" w14:textId="77777777" w:rsidR="00CE6208" w:rsidRDefault="00DA3D0A">
            <w:pPr>
              <w:pStyle w:val="ProductList-TableBody"/>
            </w:pPr>
            <w:r>
              <w:rPr>
                <w:color w:val="FFFFFF"/>
              </w:rPr>
              <w:t>Očekávaná reakce zákazníka</w:t>
            </w:r>
          </w:p>
        </w:tc>
      </w:tr>
      <w:tr w:rsidR="00CE6208" w14:paraId="53EAD73C" w14:textId="77777777">
        <w:tc>
          <w:tcPr>
            <w:tcW w:w="2940" w:type="dxa"/>
            <w:tcBorders>
              <w:top w:val="single" w:sz="4" w:space="0" w:color="000000"/>
              <w:left w:val="single" w:sz="4" w:space="0" w:color="000000"/>
              <w:bottom w:val="single" w:sz="4" w:space="0" w:color="000000"/>
              <w:right w:val="single" w:sz="4" w:space="0" w:color="000000"/>
            </w:tcBorders>
          </w:tcPr>
          <w:p w14:paraId="5F154CB8" w14:textId="77777777" w:rsidR="00CE6208" w:rsidRDefault="00DA3D0A">
            <w:pPr>
              <w:pStyle w:val="ProductList-TableBody"/>
            </w:pPr>
            <w:r>
              <w:t>A. Oznámení telefonicky</w:t>
            </w:r>
          </w:p>
        </w:tc>
        <w:tc>
          <w:tcPr>
            <w:tcW w:w="3060" w:type="dxa"/>
            <w:tcBorders>
              <w:top w:val="single" w:sz="4" w:space="0" w:color="000000"/>
              <w:left w:val="single" w:sz="4" w:space="0" w:color="000000"/>
              <w:bottom w:val="single" w:sz="4" w:space="0" w:color="000000"/>
              <w:right w:val="single" w:sz="4" w:space="0" w:color="000000"/>
            </w:tcBorders>
          </w:tcPr>
          <w:p w14:paraId="4F2D2767" w14:textId="77777777" w:rsidR="00CE6208" w:rsidRDefault="00DA3D0A">
            <w:pPr>
              <w:pStyle w:val="ProductList-TableBody"/>
            </w:pPr>
            <w:r>
              <w:t xml:space="preserve">Kritický dopad na firmu: </w:t>
            </w:r>
          </w:p>
          <w:p w14:paraId="124D7E3A" w14:textId="77777777" w:rsidR="00CE6208" w:rsidRDefault="00DA3D0A">
            <w:pPr>
              <w:pStyle w:val="ProductList-TableBody"/>
            </w:pPr>
            <w:r>
              <w:t>Podnik zákazníka utrpí významnou ztrátu nebo zhoršení úrovně služeb</w:t>
            </w:r>
          </w:p>
        </w:tc>
        <w:tc>
          <w:tcPr>
            <w:tcW w:w="3060" w:type="dxa"/>
            <w:tcBorders>
              <w:top w:val="single" w:sz="4" w:space="0" w:color="000000"/>
              <w:left w:val="single" w:sz="4" w:space="0" w:color="000000"/>
              <w:bottom w:val="single" w:sz="4" w:space="0" w:color="000000"/>
              <w:right w:val="single" w:sz="4" w:space="0" w:color="000000"/>
            </w:tcBorders>
          </w:tcPr>
          <w:p w14:paraId="41F02873" w14:textId="77777777" w:rsidR="00CE6208" w:rsidRDefault="00DA3D0A">
            <w:pPr>
              <w:pStyle w:val="ProductList-TableBody"/>
            </w:pPr>
            <w:r>
              <w:t>První telefonická reakce během 2 hodin podle nabídky podpory</w:t>
            </w:r>
          </w:p>
          <w:p w14:paraId="354C9227" w14:textId="77777777" w:rsidR="00CE6208" w:rsidRDefault="00DA3D0A">
            <w:pPr>
              <w:pStyle w:val="ProductList-TableBody"/>
            </w:pPr>
            <w:r>
              <w:t>Prostředky společnosti Microsoft na pracovišti zákazníka podle potřeby.</w:t>
            </w:r>
          </w:p>
        </w:tc>
        <w:tc>
          <w:tcPr>
            <w:tcW w:w="3060" w:type="dxa"/>
            <w:tcBorders>
              <w:top w:val="single" w:sz="4" w:space="0" w:color="000000"/>
              <w:left w:val="single" w:sz="4" w:space="0" w:color="000000"/>
              <w:bottom w:val="single" w:sz="4" w:space="0" w:color="000000"/>
              <w:right w:val="single" w:sz="4" w:space="0" w:color="000000"/>
            </w:tcBorders>
          </w:tcPr>
          <w:p w14:paraId="558FBBDB" w14:textId="77777777" w:rsidR="00CE6208" w:rsidRDefault="00DA3D0A">
            <w:pPr>
              <w:pStyle w:val="ProductList-TableBody"/>
            </w:pPr>
            <w:r>
              <w:t>Přiřazení příslušných zaměstnanců, aby bylo možné zajistit nepřetržitou pohotovost2</w:t>
            </w:r>
          </w:p>
          <w:p w14:paraId="0626AAA9" w14:textId="77777777" w:rsidR="00CE6208" w:rsidRDefault="00DA3D0A">
            <w:pPr>
              <w:pStyle w:val="ProductList-TableBody"/>
            </w:pPr>
            <w:r>
              <w:t>Rychlý přístup a reakce osoby s oprávněním k řízení změn</w:t>
            </w:r>
          </w:p>
          <w:p w14:paraId="146DD0AA" w14:textId="77777777" w:rsidR="00CE6208" w:rsidRDefault="00DA3D0A">
            <w:pPr>
              <w:pStyle w:val="ProductList-TableBody"/>
            </w:pPr>
            <w:r>
              <w:t>Oznámení situace vašemu managementu</w:t>
            </w:r>
          </w:p>
        </w:tc>
      </w:tr>
      <w:tr w:rsidR="00CE6208" w14:paraId="46672CC4" w14:textId="77777777">
        <w:tc>
          <w:tcPr>
            <w:tcW w:w="2940" w:type="dxa"/>
            <w:tcBorders>
              <w:top w:val="single" w:sz="4" w:space="0" w:color="000000"/>
              <w:left w:val="single" w:sz="4" w:space="0" w:color="000000"/>
              <w:bottom w:val="single" w:sz="4" w:space="0" w:color="000000"/>
              <w:right w:val="single" w:sz="4" w:space="0" w:color="000000"/>
            </w:tcBorders>
          </w:tcPr>
          <w:p w14:paraId="734FEB97" w14:textId="77777777" w:rsidR="00CE6208" w:rsidRDefault="00DA3D0A">
            <w:pPr>
              <w:pStyle w:val="ProductList-TableBody"/>
            </w:pPr>
            <w:r>
              <w:t>B. Oznámení telefonicky</w:t>
            </w:r>
          </w:p>
        </w:tc>
        <w:tc>
          <w:tcPr>
            <w:tcW w:w="3060" w:type="dxa"/>
            <w:tcBorders>
              <w:top w:val="single" w:sz="4" w:space="0" w:color="000000"/>
              <w:left w:val="single" w:sz="4" w:space="0" w:color="000000"/>
              <w:bottom w:val="single" w:sz="4" w:space="0" w:color="000000"/>
              <w:right w:val="single" w:sz="4" w:space="0" w:color="000000"/>
            </w:tcBorders>
          </w:tcPr>
          <w:p w14:paraId="5C0DF50B" w14:textId="77777777" w:rsidR="00CE6208" w:rsidRDefault="00DA3D0A">
            <w:pPr>
              <w:pStyle w:val="ProductList-TableBody"/>
            </w:pPr>
            <w:r>
              <w:t xml:space="preserve">Střední dopad na firmu: </w:t>
            </w:r>
          </w:p>
          <w:p w14:paraId="1E7E8422" w14:textId="77777777" w:rsidR="00CE6208" w:rsidRDefault="00DA3D0A">
            <w:pPr>
              <w:pStyle w:val="ProductList-TableBody"/>
            </w:pPr>
            <w:r>
              <w:t>Podnik zákazníka utrpí mírnou ztrátu nebo zhoršení kvality služeb, ale práce mohou přiměřeně na snížené úrovni pokračovat.</w:t>
            </w:r>
          </w:p>
        </w:tc>
        <w:tc>
          <w:tcPr>
            <w:tcW w:w="3060" w:type="dxa"/>
            <w:tcBorders>
              <w:top w:val="single" w:sz="4" w:space="0" w:color="000000"/>
              <w:left w:val="single" w:sz="4" w:space="0" w:color="000000"/>
              <w:bottom w:val="single" w:sz="4" w:space="0" w:color="000000"/>
              <w:right w:val="single" w:sz="4" w:space="0" w:color="000000"/>
            </w:tcBorders>
          </w:tcPr>
          <w:p w14:paraId="769FDDB8" w14:textId="77777777" w:rsidR="00CE6208" w:rsidRDefault="00DA3D0A">
            <w:pPr>
              <w:pStyle w:val="ProductList-TableBody"/>
            </w:pPr>
            <w:r>
              <w:t>První telefonická reakce během 4 hodin podle nabídky podpory</w:t>
            </w:r>
          </w:p>
          <w:p w14:paraId="6E09E615" w14:textId="77777777" w:rsidR="00CE6208" w:rsidRDefault="00DA3D0A">
            <w:pPr>
              <w:pStyle w:val="ProductList-TableBody"/>
            </w:pPr>
            <w:r>
              <w:t>Činnost pouze během pracovní doby</w:t>
            </w:r>
          </w:p>
        </w:tc>
        <w:tc>
          <w:tcPr>
            <w:tcW w:w="3060" w:type="dxa"/>
            <w:tcBorders>
              <w:top w:val="single" w:sz="4" w:space="0" w:color="000000"/>
              <w:left w:val="single" w:sz="4" w:space="0" w:color="000000"/>
              <w:bottom w:val="single" w:sz="4" w:space="0" w:color="000000"/>
              <w:right w:val="single" w:sz="4" w:space="0" w:color="000000"/>
            </w:tcBorders>
          </w:tcPr>
          <w:p w14:paraId="0CCCB8C8" w14:textId="77777777" w:rsidR="00CE6208" w:rsidRDefault="00DA3D0A">
            <w:pPr>
              <w:pStyle w:val="ProductList-TableBody"/>
            </w:pPr>
            <w:r>
              <w:t>Přiřazení příslušných zaměstnanců, aby bylo možné zajistit činnost během pracovní doby</w:t>
            </w:r>
          </w:p>
          <w:p w14:paraId="24D97B98" w14:textId="77777777" w:rsidR="00CE6208" w:rsidRDefault="00DA3D0A">
            <w:pPr>
              <w:pStyle w:val="ProductList-TableBody"/>
            </w:pPr>
            <w:r>
              <w:t>Přístup a reakce osoby s oprávněním k řízení změn do 4 pracovních hodin</w:t>
            </w:r>
          </w:p>
        </w:tc>
      </w:tr>
      <w:tr w:rsidR="00CE6208" w14:paraId="32EFEAC9" w14:textId="77777777">
        <w:tc>
          <w:tcPr>
            <w:tcW w:w="2940" w:type="dxa"/>
            <w:tcBorders>
              <w:top w:val="single" w:sz="4" w:space="0" w:color="000000"/>
              <w:left w:val="single" w:sz="4" w:space="0" w:color="000000"/>
              <w:bottom w:val="single" w:sz="4" w:space="0" w:color="000000"/>
              <w:right w:val="single" w:sz="4" w:space="0" w:color="000000"/>
            </w:tcBorders>
          </w:tcPr>
          <w:p w14:paraId="7F2D3E08" w14:textId="77777777" w:rsidR="00CE6208" w:rsidRDefault="00DA3D0A">
            <w:pPr>
              <w:pStyle w:val="ProductList-TableBody"/>
            </w:pPr>
            <w:r>
              <w:t>C. Oznámení telefonicky nebo na webu</w:t>
            </w:r>
          </w:p>
        </w:tc>
        <w:tc>
          <w:tcPr>
            <w:tcW w:w="3060" w:type="dxa"/>
            <w:tcBorders>
              <w:top w:val="single" w:sz="4" w:space="0" w:color="000000"/>
              <w:left w:val="single" w:sz="4" w:space="0" w:color="000000"/>
              <w:bottom w:val="single" w:sz="4" w:space="0" w:color="000000"/>
              <w:right w:val="single" w:sz="4" w:space="0" w:color="000000"/>
            </w:tcBorders>
          </w:tcPr>
          <w:p w14:paraId="05B1A927" w14:textId="77777777" w:rsidR="00CE6208" w:rsidRDefault="00DA3D0A">
            <w:pPr>
              <w:pStyle w:val="ProductList-TableBody"/>
            </w:pPr>
            <w:r>
              <w:t xml:space="preserve">Minimální dopad na firmu: </w:t>
            </w:r>
          </w:p>
          <w:p w14:paraId="0BB2F48B" w14:textId="77777777" w:rsidR="00CE6208" w:rsidRDefault="00DA3D0A">
            <w:pPr>
              <w:pStyle w:val="ProductList-TableBody"/>
            </w:pPr>
            <w:r>
              <w:t>Podnik zákazníka v podstatě funguje s menšími nebo žádnými omezeními.</w:t>
            </w:r>
          </w:p>
        </w:tc>
        <w:tc>
          <w:tcPr>
            <w:tcW w:w="3060" w:type="dxa"/>
            <w:tcBorders>
              <w:top w:val="single" w:sz="4" w:space="0" w:color="000000"/>
              <w:left w:val="single" w:sz="4" w:space="0" w:color="000000"/>
              <w:bottom w:val="single" w:sz="4" w:space="0" w:color="000000"/>
              <w:right w:val="single" w:sz="4" w:space="0" w:color="000000"/>
            </w:tcBorders>
          </w:tcPr>
          <w:p w14:paraId="6B5C34E3" w14:textId="77777777" w:rsidR="00CE6208" w:rsidRDefault="00DA3D0A">
            <w:pPr>
              <w:pStyle w:val="ProductList-TableBody"/>
            </w:pPr>
            <w:r>
              <w:t>První telefonická reakce během jednoho pracovního dne podle nabídky podpory</w:t>
            </w:r>
          </w:p>
          <w:p w14:paraId="4B65D1BD" w14:textId="77777777" w:rsidR="00CE6208" w:rsidRDefault="00DA3D0A">
            <w:pPr>
              <w:pStyle w:val="ProductList-TableBody"/>
            </w:pPr>
            <w:r>
              <w:t>Činnost pouze během pracovní doby</w:t>
            </w:r>
          </w:p>
        </w:tc>
        <w:tc>
          <w:tcPr>
            <w:tcW w:w="3060" w:type="dxa"/>
            <w:tcBorders>
              <w:top w:val="single" w:sz="4" w:space="0" w:color="000000"/>
              <w:left w:val="single" w:sz="4" w:space="0" w:color="000000"/>
              <w:bottom w:val="single" w:sz="4" w:space="0" w:color="000000"/>
              <w:right w:val="single" w:sz="4" w:space="0" w:color="000000"/>
            </w:tcBorders>
          </w:tcPr>
          <w:p w14:paraId="1C2C2172" w14:textId="77777777" w:rsidR="00CE6208" w:rsidRDefault="00DA3D0A">
            <w:pPr>
              <w:pStyle w:val="ProductList-TableBody"/>
            </w:pPr>
            <w:r>
              <w:t>Přesné kontaktní údaje vlastníka případu</w:t>
            </w:r>
          </w:p>
          <w:p w14:paraId="640BC776" w14:textId="77777777" w:rsidR="00CE6208" w:rsidRDefault="00DA3D0A">
            <w:pPr>
              <w:pStyle w:val="ProductList-TableBody"/>
            </w:pPr>
            <w:r>
              <w:t>Reakce do jednoho pracovního dne.</w:t>
            </w:r>
          </w:p>
        </w:tc>
      </w:tr>
    </w:tbl>
    <w:p w14:paraId="390EF098" w14:textId="77777777" w:rsidR="00CE6208" w:rsidRDefault="00DA3D0A">
      <w:pPr>
        <w:pStyle w:val="ProductList-BodyIndented"/>
      </w:pPr>
      <w:r>
        <w:rPr>
          <w:i/>
        </w:rPr>
        <w:t>1 U zástupce společnosti Microsoft zjistíte místní pracovní dobu.</w:t>
      </w:r>
    </w:p>
    <w:p w14:paraId="0D30CD51" w14:textId="77777777" w:rsidR="00CE6208" w:rsidRDefault="00DA3D0A">
      <w:pPr>
        <w:pStyle w:val="ProductList-BodyIndented"/>
      </w:pPr>
      <w:r>
        <w:rPr>
          <w:i/>
        </w:rPr>
        <w:t>2 Pokud zákazník nezajistí dostatečný počet zaměstnanců nebo nebude dostatečně reagovat, aby společnost Microsoft mohla pokračovat v řešení problému, může být společnost Microsoft nucena snížit stupeň závažnosti.</w:t>
      </w:r>
    </w:p>
    <w:p w14:paraId="24414497" w14:textId="77777777" w:rsidR="00CE6208" w:rsidRDefault="00CE6208">
      <w:pPr>
        <w:pStyle w:val="ProductList-BodyIndented"/>
        <w:ind w:left="720"/>
      </w:pPr>
    </w:p>
    <w:p w14:paraId="76F1161D" w14:textId="77777777" w:rsidR="00CE6208" w:rsidRDefault="00DA3D0A">
      <w:pPr>
        <w:pStyle w:val="ProductList-SubClauseHeading"/>
        <w:outlineLvl w:val="3"/>
      </w:pPr>
      <w:r>
        <w:t>Převod incidentů nepřetržité podpory řešení problémů pro krytí SA na služby podpory Premier Support.</w:t>
      </w:r>
    </w:p>
    <w:p w14:paraId="19EA5EC2" w14:textId="77777777" w:rsidR="00CE6208" w:rsidRDefault="00DA3D0A">
      <w:pPr>
        <w:pStyle w:val="ProductList-BodyIndented"/>
      </w:pPr>
      <w:r>
        <w:t>S výjimkou MPSA mohou zákazníci převádět incidenty nepřetržité podpory řešení problémů SA (incidenty SA PRS nebo „SAB“) na sjednocenou podporu, hodiny podpory Premier Problem Resolution Support (PRS) nebo hodiny vyhrazeného technika podpory (DSE) (platné pouze pro reaktivní činnost podpory).</w:t>
      </w:r>
    </w:p>
    <w:p w14:paraId="4F41F4A5" w14:textId="77777777" w:rsidR="00CE6208" w:rsidRDefault="00CE6208">
      <w:pPr>
        <w:pStyle w:val="ProductList-BodyIndented"/>
      </w:pPr>
    </w:p>
    <w:p w14:paraId="30533250" w14:textId="77777777" w:rsidR="00CE6208" w:rsidRDefault="00DA3D0A">
      <w:pPr>
        <w:pStyle w:val="ProductList-BodyIndented"/>
      </w:pPr>
      <w:r>
        <w:t>Tyto služby jsou určeny k používání podle plánu Premier Service nebo plánu sjednocené podpory v okamžiku převodu. Převod vychází z výpočtu místní sazby, který poskytne tým účtu Premier Account. Než bude možné převést incidenty SA PRS, může být vyžadováno, aby si zákazníci zakoupili další hodiny správy účtu podpory. Incidenty SA PRS, které jsou převedeny na podporu Premier, jsou považovány za hodiny podpory řešení problémů Premier a vztahuje se na ně popis sužeb Premier. Po převedení nelze incidenty vrátit zpět do přídělu krytí SA zákazníka.</w:t>
      </w:r>
    </w:p>
    <w:p w14:paraId="02BDEEC6" w14:textId="77777777" w:rsidR="00CE6208" w:rsidRDefault="00CE6208">
      <w:pPr>
        <w:pStyle w:val="ProductList-BodyIndented"/>
        <w:ind w:left="720"/>
      </w:pPr>
    </w:p>
    <w:p w14:paraId="4B7DCEE3" w14:textId="77777777" w:rsidR="00CE6208" w:rsidRDefault="00DA3D0A">
      <w:pPr>
        <w:pStyle w:val="ProductList-SubClauseHeading"/>
        <w:outlineLvl w:val="3"/>
      </w:pPr>
      <w:r>
        <w:t>Další obchodní ustanovení</w:t>
      </w:r>
    </w:p>
    <w:p w14:paraId="3476B3B5" w14:textId="77777777" w:rsidR="00CE6208" w:rsidRDefault="00DA3D0A">
      <w:pPr>
        <w:pStyle w:val="ProductList-BodyIndented"/>
      </w:pPr>
      <w:r>
        <w:t>Výdaje za krytí SA nelze kombinovat mezi prováděcími smlouvami Select nebo Enterprise, registracemi Select Plus, nákupními účty ani smlouvami Open Value pro účely kvalifikace k dalším udělením. Výdaje v rámci každé prováděcí smlouvy, smlouvy nebo nákupního účtu budou použity k určení udělení pro danou prováděcí smlouvu, smlouvu nebo nákupní účet.</w:t>
      </w:r>
    </w:p>
    <w:p w14:paraId="48D8FE0C" w14:textId="77777777" w:rsidR="00CE6208" w:rsidRDefault="00CE6208">
      <w:pPr>
        <w:pStyle w:val="ProductList-BodyIndented"/>
      </w:pPr>
    </w:p>
    <w:p w14:paraId="4796DD4A" w14:textId="77777777" w:rsidR="00CE6208" w:rsidRDefault="00DA3D0A">
      <w:pPr>
        <w:pStyle w:val="ProductList-BodyIndented"/>
      </w:pPr>
      <w:r>
        <w:t>Snížení výdajů za krytí SA v důsledku vrácení nebo jiných změn fakturace, je-li povoleno, může způsobit ztrátu nároku na podporu nebo udělení incidentů podpory během aktuálních nebo budoucích období udělení.</w:t>
      </w:r>
    </w:p>
    <w:p w14:paraId="01B42BF0" w14:textId="77777777" w:rsidR="00CE6208" w:rsidRDefault="00CE6208">
      <w:pPr>
        <w:pStyle w:val="ProductList-BodyIndented"/>
      </w:pPr>
    </w:p>
    <w:p w14:paraId="780657AC" w14:textId="77777777" w:rsidR="00CE6208" w:rsidRDefault="00DA3D0A">
      <w:pPr>
        <w:pStyle w:val="ProductList-SubClauseHeading"/>
        <w:outlineLvl w:val="3"/>
      </w:pPr>
      <w:r>
        <w:t>Oprávnění k SCE</w:t>
      </w:r>
    </w:p>
    <w:p w14:paraId="265E5840" w14:textId="77777777" w:rsidR="00CE6208" w:rsidRDefault="00DA3D0A">
      <w:pPr>
        <w:pStyle w:val="ProductList-BodyIndented"/>
      </w:pPr>
      <w:r>
        <w:t>Zákazníci, kteří mají SCE s minimálním průměrným ročním výdajem za krytí SA ve výši 250 tisíc dolarů pro všechny kvalifikující produkty buď v rámci sady Application Platform, nebo CIS a kteří mají aktivní smlouvu ke službám Premier Services, mají nárok na incidenty neomezené nepřetržité podpory řešení problémů. Dvě kvalifikované komponenty SCE se pro neomezenou nepřetržitou podporu řešení problémů kvalifikují samostatně. Do této výhody jsou zahrnuty produkty uvedené níže, které jsou momentálně zahrnuty do standardní nebo rozšířené podpory podle popisu v zásadách životního cyklu podpory společnosti Microsoft podle smlouvy Premier zákazníka.</w:t>
      </w:r>
    </w:p>
    <w:p w14:paraId="0C6C55E9" w14:textId="77777777" w:rsidR="00CE6208" w:rsidRDefault="00CE6208">
      <w:pPr>
        <w:pStyle w:val="ProductList-BodyIndented"/>
      </w:pPr>
    </w:p>
    <w:p w14:paraId="33288A23" w14:textId="77777777" w:rsidR="00CE6208" w:rsidRDefault="00DA3D0A">
      <w:pPr>
        <w:pStyle w:val="ProductList-BodyIndented"/>
      </w:pPr>
      <w:r>
        <w:t>Kvalifikující aplikační platformové produkty:</w:t>
      </w:r>
    </w:p>
    <w:p w14:paraId="354826EC" w14:textId="77777777" w:rsidR="00CE6208" w:rsidRDefault="00DA3D0A" w:rsidP="00DA3D0A">
      <w:pPr>
        <w:pStyle w:val="ProductList-Bullet"/>
        <w:numPr>
          <w:ilvl w:val="1"/>
          <w:numId w:val="51"/>
        </w:numPr>
      </w:pPr>
      <w:r>
        <w:t>SQL Server</w:t>
      </w:r>
      <w:r>
        <w:fldChar w:fldCharType="begin"/>
      </w:r>
      <w:r>
        <w:instrText xml:space="preserve"> XE "SQL Server" </w:instrText>
      </w:r>
      <w:r>
        <w:fldChar w:fldCharType="end"/>
      </w:r>
      <w:r>
        <w:t xml:space="preserve"> (Standard, Standard Core, Enterprise Core, Business Intelligence a Parallel Data Warehouse a licence CAL) </w:t>
      </w:r>
    </w:p>
    <w:p w14:paraId="2C0A0D25" w14:textId="77777777" w:rsidR="00CE6208" w:rsidRDefault="00DA3D0A" w:rsidP="00DA3D0A">
      <w:pPr>
        <w:pStyle w:val="ProductList-Bullet"/>
        <w:numPr>
          <w:ilvl w:val="1"/>
          <w:numId w:val="51"/>
        </w:numPr>
      </w:pPr>
      <w:r>
        <w:t>BizTalk Server</w:t>
      </w:r>
      <w:r>
        <w:fldChar w:fldCharType="begin"/>
      </w:r>
      <w:r>
        <w:instrText xml:space="preserve"> XE "BizTalk Server" </w:instrText>
      </w:r>
      <w:r>
        <w:fldChar w:fldCharType="end"/>
      </w:r>
      <w:r>
        <w:t xml:space="preserve"> (Standard, Enterprise a Branch)</w:t>
      </w:r>
    </w:p>
    <w:p w14:paraId="18A6FD04" w14:textId="77777777" w:rsidR="00CE6208" w:rsidRDefault="00DA3D0A" w:rsidP="00DA3D0A">
      <w:pPr>
        <w:pStyle w:val="ProductList-Bullet"/>
        <w:numPr>
          <w:ilvl w:val="1"/>
          <w:numId w:val="51"/>
        </w:numPr>
      </w:pPr>
      <w:r>
        <w:t>Office SharePoint Server</w:t>
      </w:r>
      <w:r>
        <w:fldChar w:fldCharType="begin"/>
      </w:r>
      <w:r>
        <w:instrText xml:space="preserve"> XE "SharePoint Server" </w:instrText>
      </w:r>
      <w:r>
        <w:fldChar w:fldCharType="end"/>
      </w:r>
    </w:p>
    <w:p w14:paraId="59453B3F" w14:textId="77777777" w:rsidR="00CE6208" w:rsidRDefault="00DA3D0A">
      <w:pPr>
        <w:pStyle w:val="ProductList-BodyIndented"/>
      </w:pPr>
      <w:r>
        <w:t>Kvalifikující produkty ze sady Core Infrastructure Component:</w:t>
      </w:r>
    </w:p>
    <w:p w14:paraId="4FFED3F3" w14:textId="77777777" w:rsidR="00CE6208" w:rsidRDefault="00DA3D0A" w:rsidP="00DA3D0A">
      <w:pPr>
        <w:pStyle w:val="ProductList-Bullet"/>
        <w:numPr>
          <w:ilvl w:val="1"/>
          <w:numId w:val="52"/>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a System Center Datacenter</w:t>
      </w:r>
      <w:r>
        <w:fldChar w:fldCharType="begin"/>
      </w:r>
      <w:r>
        <w:instrText xml:space="preserve"> XE "System Center Datacenter" </w:instrText>
      </w:r>
      <w:r>
        <w:fldChar w:fldCharType="end"/>
      </w:r>
      <w:r>
        <w:t>)</w:t>
      </w:r>
    </w:p>
    <w:p w14:paraId="7E15F8FA" w14:textId="77777777" w:rsidR="00CE6208" w:rsidRDefault="00DA3D0A" w:rsidP="00DA3D0A">
      <w:pPr>
        <w:pStyle w:val="ProductList-Bullet"/>
        <w:numPr>
          <w:ilvl w:val="1"/>
          <w:numId w:val="52"/>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a System Center Standard</w:t>
      </w:r>
      <w:r>
        <w:fldChar w:fldCharType="begin"/>
      </w:r>
      <w:r>
        <w:instrText xml:space="preserve"> XE "System Center Standard" </w:instrText>
      </w:r>
      <w:r>
        <w:fldChar w:fldCharType="end"/>
      </w:r>
      <w:r>
        <w:t>)</w:t>
      </w:r>
    </w:p>
    <w:p w14:paraId="2BFD77A6" w14:textId="77777777" w:rsidR="00CE6208" w:rsidRDefault="00CE6208">
      <w:pPr>
        <w:pStyle w:val="ProductList-BodyIndented"/>
      </w:pPr>
    </w:p>
    <w:p w14:paraId="35E3D347" w14:textId="77777777" w:rsidR="00CE6208" w:rsidRDefault="00DA3D0A">
      <w:pPr>
        <w:pStyle w:val="ProductList-BodyIndented"/>
      </w:pPr>
      <w:r>
        <w:t>Tabulka níže udává konverze limitu výdajů za krytí SA pro smlouvy založené na jiných měnách než USD. Z důvodu fluktuace směnných kurzů se tato tabulka může bez oznámení změnit.</w:t>
      </w:r>
    </w:p>
    <w:tbl>
      <w:tblPr>
        <w:tblStyle w:val="PURTable0"/>
        <w:tblW w:w="0" w:type="dxa"/>
        <w:tblLook w:val="04A0" w:firstRow="1" w:lastRow="0" w:firstColumn="1" w:lastColumn="0" w:noHBand="0" w:noVBand="1"/>
      </w:tblPr>
      <w:tblGrid>
        <w:gridCol w:w="3546"/>
        <w:gridCol w:w="3447"/>
        <w:gridCol w:w="3563"/>
      </w:tblGrid>
      <w:tr w:rsidR="00CE6208" w14:paraId="52352081"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002D1893" w14:textId="77777777" w:rsidR="00CE6208" w:rsidRDefault="00DA3D0A">
            <w:pPr>
              <w:pStyle w:val="ProductList-TableBody"/>
            </w:pPr>
            <w:r>
              <w:rPr>
                <w:color w:val="FFFFFF"/>
              </w:rPr>
              <w:t>Měna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5D146158" w14:textId="77777777" w:rsidR="00CE6208" w:rsidRDefault="00DA3D0A">
            <w:pPr>
              <w:pStyle w:val="ProductList-TableBody"/>
            </w:pPr>
            <w:r>
              <w:rPr>
                <w:color w:val="FFFFFF"/>
              </w:rPr>
              <w:t>Kód měny</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71E751AC" w14:textId="77777777" w:rsidR="00CE6208" w:rsidRDefault="00DA3D0A">
            <w:pPr>
              <w:pStyle w:val="ProductList-TableBody"/>
            </w:pPr>
            <w:r>
              <w:rPr>
                <w:color w:val="FFFFFF"/>
              </w:rPr>
              <w:t>Minimální roční průměr krytí SA spotřebovaného pro kvalifikaci pro neomezenou nepřetržitou podporu PRS</w:t>
            </w:r>
          </w:p>
        </w:tc>
      </w:tr>
      <w:tr w:rsidR="00CE6208" w14:paraId="56044320" w14:textId="77777777">
        <w:tc>
          <w:tcPr>
            <w:tcW w:w="4040" w:type="dxa"/>
            <w:tcBorders>
              <w:top w:val="single" w:sz="4" w:space="0" w:color="000000"/>
              <w:left w:val="single" w:sz="4" w:space="0" w:color="000000"/>
              <w:bottom w:val="single" w:sz="4" w:space="0" w:color="000000"/>
              <w:right w:val="single" w:sz="4" w:space="0" w:color="000000"/>
            </w:tcBorders>
          </w:tcPr>
          <w:p w14:paraId="5B2CD9CA" w14:textId="77777777" w:rsidR="00CE6208" w:rsidRDefault="00DA3D0A">
            <w:pPr>
              <w:pStyle w:val="ProductList-TableBody"/>
            </w:pPr>
            <w:r>
              <w:t>Americký dolar</w:t>
            </w:r>
          </w:p>
        </w:tc>
        <w:tc>
          <w:tcPr>
            <w:tcW w:w="4040" w:type="dxa"/>
            <w:tcBorders>
              <w:top w:val="single" w:sz="4" w:space="0" w:color="000000"/>
              <w:left w:val="single" w:sz="4" w:space="0" w:color="000000"/>
              <w:bottom w:val="single" w:sz="4" w:space="0" w:color="000000"/>
              <w:right w:val="single" w:sz="4" w:space="0" w:color="000000"/>
            </w:tcBorders>
          </w:tcPr>
          <w:p w14:paraId="62AC0DEC" w14:textId="77777777" w:rsidR="00CE6208" w:rsidRDefault="00DA3D0A">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14:paraId="7D9EF404" w14:textId="77777777" w:rsidR="00CE6208" w:rsidRDefault="00DA3D0A">
            <w:pPr>
              <w:pStyle w:val="ProductList-TableBody"/>
            </w:pPr>
            <w:r>
              <w:t>250,000</w:t>
            </w:r>
          </w:p>
        </w:tc>
      </w:tr>
      <w:tr w:rsidR="00CE6208" w14:paraId="3B7C6688" w14:textId="77777777">
        <w:tc>
          <w:tcPr>
            <w:tcW w:w="4040" w:type="dxa"/>
            <w:tcBorders>
              <w:top w:val="single" w:sz="4" w:space="0" w:color="000000"/>
              <w:left w:val="single" w:sz="4" w:space="0" w:color="000000"/>
              <w:bottom w:val="single" w:sz="4" w:space="0" w:color="000000"/>
              <w:right w:val="single" w:sz="4" w:space="0" w:color="000000"/>
            </w:tcBorders>
          </w:tcPr>
          <w:p w14:paraId="7C8FFE42" w14:textId="77777777" w:rsidR="00CE6208" w:rsidRDefault="00DA3D0A">
            <w:pPr>
              <w:pStyle w:val="ProductList-TableBody"/>
            </w:pPr>
            <w:r>
              <w:t>Australský dolar</w:t>
            </w:r>
          </w:p>
        </w:tc>
        <w:tc>
          <w:tcPr>
            <w:tcW w:w="4040" w:type="dxa"/>
            <w:tcBorders>
              <w:top w:val="single" w:sz="4" w:space="0" w:color="000000"/>
              <w:left w:val="single" w:sz="4" w:space="0" w:color="000000"/>
              <w:bottom w:val="single" w:sz="4" w:space="0" w:color="000000"/>
              <w:right w:val="single" w:sz="4" w:space="0" w:color="000000"/>
            </w:tcBorders>
          </w:tcPr>
          <w:p w14:paraId="3B1A2FCD" w14:textId="77777777" w:rsidR="00CE6208" w:rsidRDefault="00DA3D0A">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14:paraId="76A88ED5" w14:textId="77777777" w:rsidR="00CE6208" w:rsidRDefault="00DA3D0A">
            <w:pPr>
              <w:pStyle w:val="ProductList-TableBody"/>
            </w:pPr>
            <w:r>
              <w:t>375,000</w:t>
            </w:r>
          </w:p>
        </w:tc>
      </w:tr>
      <w:tr w:rsidR="00CE6208" w14:paraId="6C05F88A" w14:textId="77777777">
        <w:tc>
          <w:tcPr>
            <w:tcW w:w="4040" w:type="dxa"/>
            <w:tcBorders>
              <w:top w:val="single" w:sz="4" w:space="0" w:color="000000"/>
              <w:left w:val="single" w:sz="4" w:space="0" w:color="000000"/>
              <w:bottom w:val="single" w:sz="4" w:space="0" w:color="000000"/>
              <w:right w:val="single" w:sz="4" w:space="0" w:color="000000"/>
            </w:tcBorders>
          </w:tcPr>
          <w:p w14:paraId="2E7651A3" w14:textId="77777777" w:rsidR="00CE6208" w:rsidRDefault="00DA3D0A">
            <w:pPr>
              <w:pStyle w:val="ProductList-TableBody"/>
            </w:pPr>
            <w:r>
              <w:t>Kanadský dolar</w:t>
            </w:r>
          </w:p>
        </w:tc>
        <w:tc>
          <w:tcPr>
            <w:tcW w:w="4040" w:type="dxa"/>
            <w:tcBorders>
              <w:top w:val="single" w:sz="4" w:space="0" w:color="000000"/>
              <w:left w:val="single" w:sz="4" w:space="0" w:color="000000"/>
              <w:bottom w:val="single" w:sz="4" w:space="0" w:color="000000"/>
              <w:right w:val="single" w:sz="4" w:space="0" w:color="000000"/>
            </w:tcBorders>
          </w:tcPr>
          <w:p w14:paraId="0C26B914" w14:textId="77777777" w:rsidR="00CE6208" w:rsidRDefault="00DA3D0A">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14:paraId="4496E618" w14:textId="77777777" w:rsidR="00CE6208" w:rsidRDefault="00DA3D0A">
            <w:pPr>
              <w:pStyle w:val="ProductList-TableBody"/>
            </w:pPr>
            <w:r>
              <w:t>337,500</w:t>
            </w:r>
          </w:p>
        </w:tc>
      </w:tr>
      <w:tr w:rsidR="00CE6208" w14:paraId="25E0B1DB" w14:textId="77777777">
        <w:tc>
          <w:tcPr>
            <w:tcW w:w="4040" w:type="dxa"/>
            <w:tcBorders>
              <w:top w:val="single" w:sz="4" w:space="0" w:color="000000"/>
              <w:left w:val="single" w:sz="4" w:space="0" w:color="000000"/>
              <w:bottom w:val="single" w:sz="4" w:space="0" w:color="000000"/>
              <w:right w:val="single" w:sz="4" w:space="0" w:color="000000"/>
            </w:tcBorders>
          </w:tcPr>
          <w:p w14:paraId="3C1CAD76" w14:textId="77777777" w:rsidR="00CE6208" w:rsidRDefault="00DA3D0A">
            <w:pPr>
              <w:pStyle w:val="ProductList-TableBody"/>
            </w:pPr>
            <w:r>
              <w:t>Švýcarský frank</w:t>
            </w:r>
          </w:p>
        </w:tc>
        <w:tc>
          <w:tcPr>
            <w:tcW w:w="4040" w:type="dxa"/>
            <w:tcBorders>
              <w:top w:val="single" w:sz="4" w:space="0" w:color="000000"/>
              <w:left w:val="single" w:sz="4" w:space="0" w:color="000000"/>
              <w:bottom w:val="single" w:sz="4" w:space="0" w:color="000000"/>
              <w:right w:val="single" w:sz="4" w:space="0" w:color="000000"/>
            </w:tcBorders>
          </w:tcPr>
          <w:p w14:paraId="33374DED" w14:textId="77777777" w:rsidR="00CE6208" w:rsidRDefault="00DA3D0A">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14:paraId="6BB55091" w14:textId="77777777" w:rsidR="00CE6208" w:rsidRDefault="00DA3D0A">
            <w:pPr>
              <w:pStyle w:val="ProductList-TableBody"/>
            </w:pPr>
            <w:r>
              <w:t>412,500</w:t>
            </w:r>
          </w:p>
        </w:tc>
      </w:tr>
      <w:tr w:rsidR="00CE6208" w14:paraId="408DCA6C" w14:textId="77777777">
        <w:tc>
          <w:tcPr>
            <w:tcW w:w="4040" w:type="dxa"/>
            <w:tcBorders>
              <w:top w:val="single" w:sz="4" w:space="0" w:color="000000"/>
              <w:left w:val="single" w:sz="4" w:space="0" w:color="000000"/>
              <w:bottom w:val="single" w:sz="4" w:space="0" w:color="000000"/>
              <w:right w:val="single" w:sz="4" w:space="0" w:color="000000"/>
            </w:tcBorders>
          </w:tcPr>
          <w:p w14:paraId="3813D6AE" w14:textId="77777777" w:rsidR="00CE6208" w:rsidRDefault="00DA3D0A">
            <w:pPr>
              <w:pStyle w:val="ProductList-TableBody"/>
            </w:pPr>
            <w:r>
              <w:t>Čínský renminbi</w:t>
            </w:r>
          </w:p>
        </w:tc>
        <w:tc>
          <w:tcPr>
            <w:tcW w:w="4040" w:type="dxa"/>
            <w:tcBorders>
              <w:top w:val="single" w:sz="4" w:space="0" w:color="000000"/>
              <w:left w:val="single" w:sz="4" w:space="0" w:color="000000"/>
              <w:bottom w:val="single" w:sz="4" w:space="0" w:color="000000"/>
              <w:right w:val="single" w:sz="4" w:space="0" w:color="000000"/>
            </w:tcBorders>
          </w:tcPr>
          <w:p w14:paraId="6C1FACEC" w14:textId="77777777" w:rsidR="00CE6208" w:rsidRDefault="00DA3D0A">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14:paraId="1639C02A" w14:textId="77777777" w:rsidR="00CE6208" w:rsidRDefault="00DA3D0A">
            <w:pPr>
              <w:pStyle w:val="ProductList-TableBody"/>
            </w:pPr>
            <w:r>
              <w:t>2,062,500</w:t>
            </w:r>
          </w:p>
        </w:tc>
      </w:tr>
      <w:tr w:rsidR="00CE6208" w14:paraId="3B4DE7BF" w14:textId="77777777">
        <w:tc>
          <w:tcPr>
            <w:tcW w:w="4040" w:type="dxa"/>
            <w:tcBorders>
              <w:top w:val="single" w:sz="4" w:space="0" w:color="000000"/>
              <w:left w:val="single" w:sz="4" w:space="0" w:color="000000"/>
              <w:bottom w:val="single" w:sz="4" w:space="0" w:color="000000"/>
              <w:right w:val="single" w:sz="4" w:space="0" w:color="000000"/>
            </w:tcBorders>
          </w:tcPr>
          <w:p w14:paraId="1A9B6FCC" w14:textId="77777777" w:rsidR="00CE6208" w:rsidRDefault="00DA3D0A">
            <w:pPr>
              <w:pStyle w:val="ProductList-TableBody"/>
            </w:pPr>
            <w:r>
              <w:t>Dánská koruna</w:t>
            </w:r>
          </w:p>
        </w:tc>
        <w:tc>
          <w:tcPr>
            <w:tcW w:w="4040" w:type="dxa"/>
            <w:tcBorders>
              <w:top w:val="single" w:sz="4" w:space="0" w:color="000000"/>
              <w:left w:val="single" w:sz="4" w:space="0" w:color="000000"/>
              <w:bottom w:val="single" w:sz="4" w:space="0" w:color="000000"/>
              <w:right w:val="single" w:sz="4" w:space="0" w:color="000000"/>
            </w:tcBorders>
          </w:tcPr>
          <w:p w14:paraId="581CA16D" w14:textId="77777777" w:rsidR="00CE6208" w:rsidRDefault="00DA3D0A">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14:paraId="5D69B4E7" w14:textId="77777777" w:rsidR="00CE6208" w:rsidRDefault="00DA3D0A">
            <w:pPr>
              <w:pStyle w:val="ProductList-TableBody"/>
            </w:pPr>
            <w:r>
              <w:t>2,000,000</w:t>
            </w:r>
          </w:p>
        </w:tc>
      </w:tr>
      <w:tr w:rsidR="00CE6208" w14:paraId="0C166120" w14:textId="77777777">
        <w:tc>
          <w:tcPr>
            <w:tcW w:w="4040" w:type="dxa"/>
            <w:tcBorders>
              <w:top w:val="single" w:sz="4" w:space="0" w:color="000000"/>
              <w:left w:val="single" w:sz="4" w:space="0" w:color="000000"/>
              <w:bottom w:val="single" w:sz="4" w:space="0" w:color="000000"/>
              <w:right w:val="single" w:sz="4" w:space="0" w:color="000000"/>
            </w:tcBorders>
          </w:tcPr>
          <w:p w14:paraId="36C05E75" w14:textId="77777777" w:rsidR="00CE6208" w:rsidRDefault="00DA3D0A">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14:paraId="0CF480B4" w14:textId="77777777" w:rsidR="00CE6208" w:rsidRDefault="00DA3D0A">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14:paraId="1AFA36D6" w14:textId="77777777" w:rsidR="00CE6208" w:rsidRDefault="00DA3D0A">
            <w:pPr>
              <w:pStyle w:val="ProductList-TableBody"/>
            </w:pPr>
            <w:r>
              <w:t>268,750</w:t>
            </w:r>
          </w:p>
        </w:tc>
      </w:tr>
      <w:tr w:rsidR="00CE6208" w14:paraId="09EF4917" w14:textId="77777777">
        <w:tc>
          <w:tcPr>
            <w:tcW w:w="4040" w:type="dxa"/>
            <w:tcBorders>
              <w:top w:val="single" w:sz="4" w:space="0" w:color="000000"/>
              <w:left w:val="single" w:sz="4" w:space="0" w:color="000000"/>
              <w:bottom w:val="single" w:sz="4" w:space="0" w:color="000000"/>
              <w:right w:val="single" w:sz="4" w:space="0" w:color="000000"/>
            </w:tcBorders>
          </w:tcPr>
          <w:p w14:paraId="5198B0A3" w14:textId="77777777" w:rsidR="00CE6208" w:rsidRDefault="00DA3D0A">
            <w:pPr>
              <w:pStyle w:val="ProductList-TableBody"/>
            </w:pPr>
            <w:r>
              <w:t>Anglická libra</w:t>
            </w:r>
          </w:p>
        </w:tc>
        <w:tc>
          <w:tcPr>
            <w:tcW w:w="4040" w:type="dxa"/>
            <w:tcBorders>
              <w:top w:val="single" w:sz="4" w:space="0" w:color="000000"/>
              <w:left w:val="single" w:sz="4" w:space="0" w:color="000000"/>
              <w:bottom w:val="single" w:sz="4" w:space="0" w:color="000000"/>
              <w:right w:val="single" w:sz="4" w:space="0" w:color="000000"/>
            </w:tcBorders>
          </w:tcPr>
          <w:p w14:paraId="69BD36E7" w14:textId="77777777" w:rsidR="00CE6208" w:rsidRDefault="00DA3D0A">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14:paraId="1AF02605" w14:textId="77777777" w:rsidR="00CE6208" w:rsidRDefault="00DA3D0A">
            <w:pPr>
              <w:pStyle w:val="ProductList-TableBody"/>
            </w:pPr>
            <w:r>
              <w:t>168,750</w:t>
            </w:r>
          </w:p>
        </w:tc>
      </w:tr>
      <w:tr w:rsidR="00CE6208" w14:paraId="0825484F" w14:textId="77777777">
        <w:tc>
          <w:tcPr>
            <w:tcW w:w="4040" w:type="dxa"/>
            <w:tcBorders>
              <w:top w:val="single" w:sz="4" w:space="0" w:color="000000"/>
              <w:left w:val="single" w:sz="4" w:space="0" w:color="000000"/>
              <w:bottom w:val="single" w:sz="4" w:space="0" w:color="000000"/>
              <w:right w:val="single" w:sz="4" w:space="0" w:color="000000"/>
            </w:tcBorders>
          </w:tcPr>
          <w:p w14:paraId="3BD39E78" w14:textId="77777777" w:rsidR="00CE6208" w:rsidRDefault="00DA3D0A">
            <w:pPr>
              <w:pStyle w:val="ProductList-TableBody"/>
            </w:pPr>
            <w:r>
              <w:t>Japonský jen</w:t>
            </w:r>
          </w:p>
        </w:tc>
        <w:tc>
          <w:tcPr>
            <w:tcW w:w="4040" w:type="dxa"/>
            <w:tcBorders>
              <w:top w:val="single" w:sz="4" w:space="0" w:color="000000"/>
              <w:left w:val="single" w:sz="4" w:space="0" w:color="000000"/>
              <w:bottom w:val="single" w:sz="4" w:space="0" w:color="000000"/>
              <w:right w:val="single" w:sz="4" w:space="0" w:color="000000"/>
            </w:tcBorders>
          </w:tcPr>
          <w:p w14:paraId="40733464" w14:textId="77777777" w:rsidR="00CE6208" w:rsidRDefault="00DA3D0A">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14:paraId="1EADAF28" w14:textId="77777777" w:rsidR="00CE6208" w:rsidRDefault="00DA3D0A">
            <w:pPr>
              <w:pStyle w:val="ProductList-TableBody"/>
            </w:pPr>
            <w:r>
              <w:t>30,000,000</w:t>
            </w:r>
          </w:p>
        </w:tc>
      </w:tr>
      <w:tr w:rsidR="00CE6208" w14:paraId="3A6A7791" w14:textId="77777777">
        <w:tc>
          <w:tcPr>
            <w:tcW w:w="4040" w:type="dxa"/>
            <w:tcBorders>
              <w:top w:val="single" w:sz="4" w:space="0" w:color="000000"/>
              <w:left w:val="single" w:sz="4" w:space="0" w:color="000000"/>
              <w:bottom w:val="single" w:sz="4" w:space="0" w:color="000000"/>
              <w:right w:val="single" w:sz="4" w:space="0" w:color="000000"/>
            </w:tcBorders>
          </w:tcPr>
          <w:p w14:paraId="1953A9B6" w14:textId="77777777" w:rsidR="00CE6208" w:rsidRDefault="00DA3D0A">
            <w:pPr>
              <w:pStyle w:val="ProductList-TableBody"/>
            </w:pPr>
            <w:r>
              <w:t>Korejský won</w:t>
            </w:r>
          </w:p>
        </w:tc>
        <w:tc>
          <w:tcPr>
            <w:tcW w:w="4040" w:type="dxa"/>
            <w:tcBorders>
              <w:top w:val="single" w:sz="4" w:space="0" w:color="000000"/>
              <w:left w:val="single" w:sz="4" w:space="0" w:color="000000"/>
              <w:bottom w:val="single" w:sz="4" w:space="0" w:color="000000"/>
              <w:right w:val="single" w:sz="4" w:space="0" w:color="000000"/>
            </w:tcBorders>
          </w:tcPr>
          <w:p w14:paraId="39A268A2" w14:textId="77777777" w:rsidR="00CE6208" w:rsidRDefault="00DA3D0A">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14:paraId="2694ED90" w14:textId="77777777" w:rsidR="00CE6208" w:rsidRDefault="00DA3D0A">
            <w:pPr>
              <w:pStyle w:val="ProductList-TableBody"/>
            </w:pPr>
            <w:r>
              <w:t>300,000,000</w:t>
            </w:r>
          </w:p>
        </w:tc>
      </w:tr>
      <w:tr w:rsidR="00CE6208" w14:paraId="6B5E59C9" w14:textId="77777777">
        <w:tc>
          <w:tcPr>
            <w:tcW w:w="4040" w:type="dxa"/>
            <w:tcBorders>
              <w:top w:val="single" w:sz="4" w:space="0" w:color="000000"/>
              <w:left w:val="single" w:sz="4" w:space="0" w:color="000000"/>
              <w:bottom w:val="single" w:sz="4" w:space="0" w:color="000000"/>
              <w:right w:val="single" w:sz="4" w:space="0" w:color="000000"/>
            </w:tcBorders>
          </w:tcPr>
          <w:p w14:paraId="2179CFBE" w14:textId="77777777" w:rsidR="00CE6208" w:rsidRDefault="00DA3D0A">
            <w:pPr>
              <w:pStyle w:val="ProductList-TableBody"/>
            </w:pPr>
            <w:r>
              <w:t>Norská koruna</w:t>
            </w:r>
          </w:p>
        </w:tc>
        <w:tc>
          <w:tcPr>
            <w:tcW w:w="4040" w:type="dxa"/>
            <w:tcBorders>
              <w:top w:val="single" w:sz="4" w:space="0" w:color="000000"/>
              <w:left w:val="single" w:sz="4" w:space="0" w:color="000000"/>
              <w:bottom w:val="single" w:sz="4" w:space="0" w:color="000000"/>
              <w:right w:val="single" w:sz="4" w:space="0" w:color="000000"/>
            </w:tcBorders>
          </w:tcPr>
          <w:p w14:paraId="59236C3C" w14:textId="77777777" w:rsidR="00CE6208" w:rsidRDefault="00DA3D0A">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14:paraId="3EFC2D30" w14:textId="77777777" w:rsidR="00CE6208" w:rsidRDefault="00DA3D0A">
            <w:pPr>
              <w:pStyle w:val="ProductList-TableBody"/>
            </w:pPr>
            <w:r>
              <w:t>2,062,500</w:t>
            </w:r>
          </w:p>
        </w:tc>
      </w:tr>
      <w:tr w:rsidR="00CE6208" w14:paraId="53B3C9C9" w14:textId="77777777">
        <w:tc>
          <w:tcPr>
            <w:tcW w:w="4040" w:type="dxa"/>
            <w:tcBorders>
              <w:top w:val="single" w:sz="4" w:space="0" w:color="000000"/>
              <w:left w:val="single" w:sz="4" w:space="0" w:color="000000"/>
              <w:bottom w:val="single" w:sz="4" w:space="0" w:color="000000"/>
              <w:right w:val="single" w:sz="4" w:space="0" w:color="000000"/>
            </w:tcBorders>
          </w:tcPr>
          <w:p w14:paraId="1DA75B93" w14:textId="77777777" w:rsidR="00CE6208" w:rsidRDefault="00DA3D0A">
            <w:pPr>
              <w:pStyle w:val="ProductList-TableBody"/>
            </w:pPr>
            <w:r>
              <w:t>Novozélandský dolar</w:t>
            </w:r>
          </w:p>
        </w:tc>
        <w:tc>
          <w:tcPr>
            <w:tcW w:w="4040" w:type="dxa"/>
            <w:tcBorders>
              <w:top w:val="single" w:sz="4" w:space="0" w:color="000000"/>
              <w:left w:val="single" w:sz="4" w:space="0" w:color="000000"/>
              <w:bottom w:val="single" w:sz="4" w:space="0" w:color="000000"/>
              <w:right w:val="single" w:sz="4" w:space="0" w:color="000000"/>
            </w:tcBorders>
          </w:tcPr>
          <w:p w14:paraId="3870CB14" w14:textId="77777777" w:rsidR="00CE6208" w:rsidRDefault="00DA3D0A">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14:paraId="5A2B8C57" w14:textId="77777777" w:rsidR="00CE6208" w:rsidRDefault="00DA3D0A">
            <w:pPr>
              <w:pStyle w:val="ProductList-TableBody"/>
            </w:pPr>
            <w:r>
              <w:t>437,500</w:t>
            </w:r>
          </w:p>
        </w:tc>
      </w:tr>
      <w:tr w:rsidR="00CE6208" w14:paraId="320E91B1" w14:textId="77777777">
        <w:tc>
          <w:tcPr>
            <w:tcW w:w="4040" w:type="dxa"/>
            <w:tcBorders>
              <w:top w:val="single" w:sz="4" w:space="0" w:color="000000"/>
              <w:left w:val="single" w:sz="4" w:space="0" w:color="000000"/>
              <w:bottom w:val="single" w:sz="4" w:space="0" w:color="000000"/>
              <w:right w:val="single" w:sz="4" w:space="0" w:color="000000"/>
            </w:tcBorders>
          </w:tcPr>
          <w:p w14:paraId="3350F83D" w14:textId="77777777" w:rsidR="00CE6208" w:rsidRDefault="00DA3D0A">
            <w:pPr>
              <w:pStyle w:val="ProductList-TableBody"/>
            </w:pPr>
            <w:r>
              <w:t>Švédská koruna</w:t>
            </w:r>
          </w:p>
        </w:tc>
        <w:tc>
          <w:tcPr>
            <w:tcW w:w="4040" w:type="dxa"/>
            <w:tcBorders>
              <w:top w:val="single" w:sz="4" w:space="0" w:color="000000"/>
              <w:left w:val="single" w:sz="4" w:space="0" w:color="000000"/>
              <w:bottom w:val="single" w:sz="4" w:space="0" w:color="000000"/>
              <w:right w:val="single" w:sz="4" w:space="0" w:color="000000"/>
            </w:tcBorders>
          </w:tcPr>
          <w:p w14:paraId="44501C4B" w14:textId="77777777" w:rsidR="00CE6208" w:rsidRDefault="00DA3D0A">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14:paraId="505A44CF" w14:textId="77777777" w:rsidR="00CE6208" w:rsidRDefault="00DA3D0A">
            <w:pPr>
              <w:pStyle w:val="ProductList-TableBody"/>
            </w:pPr>
            <w:r>
              <w:t>2,500,000</w:t>
            </w:r>
          </w:p>
        </w:tc>
      </w:tr>
      <w:tr w:rsidR="00CE6208" w14:paraId="3A571B17" w14:textId="77777777">
        <w:tc>
          <w:tcPr>
            <w:tcW w:w="4040" w:type="dxa"/>
            <w:tcBorders>
              <w:top w:val="single" w:sz="4" w:space="0" w:color="000000"/>
              <w:left w:val="single" w:sz="4" w:space="0" w:color="000000"/>
              <w:bottom w:val="single" w:sz="4" w:space="0" w:color="000000"/>
              <w:right w:val="single" w:sz="4" w:space="0" w:color="000000"/>
            </w:tcBorders>
          </w:tcPr>
          <w:p w14:paraId="73F7FAA1" w14:textId="77777777" w:rsidR="00CE6208" w:rsidRDefault="00DA3D0A">
            <w:pPr>
              <w:pStyle w:val="ProductList-TableBody"/>
            </w:pPr>
            <w:r>
              <w:t>Nový tchaj-wanský dolar</w:t>
            </w:r>
          </w:p>
        </w:tc>
        <w:tc>
          <w:tcPr>
            <w:tcW w:w="4040" w:type="dxa"/>
            <w:tcBorders>
              <w:top w:val="single" w:sz="4" w:space="0" w:color="000000"/>
              <w:left w:val="single" w:sz="4" w:space="0" w:color="000000"/>
              <w:bottom w:val="single" w:sz="4" w:space="0" w:color="000000"/>
              <w:right w:val="single" w:sz="4" w:space="0" w:color="000000"/>
            </w:tcBorders>
          </w:tcPr>
          <w:p w14:paraId="0B56EFB2" w14:textId="77777777" w:rsidR="00CE6208" w:rsidRDefault="00DA3D0A">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14:paraId="21364739" w14:textId="77777777" w:rsidR="00CE6208" w:rsidRDefault="00DA3D0A">
            <w:pPr>
              <w:pStyle w:val="ProductList-TableBody"/>
            </w:pPr>
            <w:r>
              <w:t>8,750,000</w:t>
            </w:r>
          </w:p>
        </w:tc>
      </w:tr>
      <w:tr w:rsidR="00CE6208" w14:paraId="1B9DC843" w14:textId="77777777">
        <w:tc>
          <w:tcPr>
            <w:tcW w:w="4040" w:type="dxa"/>
            <w:tcBorders>
              <w:top w:val="single" w:sz="4" w:space="0" w:color="000000"/>
              <w:left w:val="single" w:sz="4" w:space="0" w:color="000000"/>
              <w:bottom w:val="single" w:sz="4" w:space="0" w:color="000000"/>
              <w:right w:val="single" w:sz="4" w:space="0" w:color="000000"/>
            </w:tcBorders>
          </w:tcPr>
          <w:p w14:paraId="3AB722D6" w14:textId="77777777" w:rsidR="00CE6208" w:rsidRDefault="00DA3D0A">
            <w:pPr>
              <w:pStyle w:val="ProductList-TableBody"/>
            </w:pPr>
            <w:r>
              <w:t>Indická rupie</w:t>
            </w:r>
          </w:p>
        </w:tc>
        <w:tc>
          <w:tcPr>
            <w:tcW w:w="4040" w:type="dxa"/>
            <w:tcBorders>
              <w:top w:val="single" w:sz="4" w:space="0" w:color="000000"/>
              <w:left w:val="single" w:sz="4" w:space="0" w:color="000000"/>
              <w:bottom w:val="single" w:sz="4" w:space="0" w:color="000000"/>
              <w:right w:val="single" w:sz="4" w:space="0" w:color="000000"/>
            </w:tcBorders>
          </w:tcPr>
          <w:p w14:paraId="1EC051A6" w14:textId="77777777" w:rsidR="00CE6208" w:rsidRDefault="00DA3D0A">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14:paraId="530901FA" w14:textId="77777777" w:rsidR="00CE6208" w:rsidRDefault="00DA3D0A">
            <w:pPr>
              <w:pStyle w:val="ProductList-TableBody"/>
            </w:pPr>
            <w:r>
              <w:t>12,500,000</w:t>
            </w:r>
          </w:p>
        </w:tc>
      </w:tr>
      <w:tr w:rsidR="00CE6208" w14:paraId="2F98BCAA" w14:textId="77777777">
        <w:tc>
          <w:tcPr>
            <w:tcW w:w="4040" w:type="dxa"/>
            <w:tcBorders>
              <w:top w:val="single" w:sz="4" w:space="0" w:color="000000"/>
              <w:left w:val="single" w:sz="4" w:space="0" w:color="000000"/>
              <w:bottom w:val="single" w:sz="4" w:space="0" w:color="000000"/>
              <w:right w:val="single" w:sz="4" w:space="0" w:color="000000"/>
            </w:tcBorders>
          </w:tcPr>
          <w:p w14:paraId="0F187029" w14:textId="77777777" w:rsidR="00CE6208" w:rsidRDefault="00DA3D0A">
            <w:pPr>
              <w:pStyle w:val="ProductList-TableBody"/>
            </w:pPr>
            <w:r>
              <w:t>Ruský rubl</w:t>
            </w:r>
          </w:p>
        </w:tc>
        <w:tc>
          <w:tcPr>
            <w:tcW w:w="4040" w:type="dxa"/>
            <w:tcBorders>
              <w:top w:val="single" w:sz="4" w:space="0" w:color="000000"/>
              <w:left w:val="single" w:sz="4" w:space="0" w:color="000000"/>
              <w:bottom w:val="single" w:sz="4" w:space="0" w:color="000000"/>
              <w:right w:val="single" w:sz="4" w:space="0" w:color="000000"/>
            </w:tcBorders>
          </w:tcPr>
          <w:p w14:paraId="379382C0" w14:textId="77777777" w:rsidR="00CE6208" w:rsidRDefault="00DA3D0A">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14:paraId="310BDFE2" w14:textId="77777777" w:rsidR="00CE6208" w:rsidRDefault="00DA3D0A">
            <w:pPr>
              <w:pStyle w:val="ProductList-TableBody"/>
            </w:pPr>
            <w:r>
              <w:t>8,250,000</w:t>
            </w:r>
          </w:p>
        </w:tc>
      </w:tr>
    </w:tbl>
    <w:p w14:paraId="118A9E40" w14:textId="77777777" w:rsidR="00CE6208" w:rsidRDefault="00CE6208">
      <w:pPr>
        <w:pStyle w:val="ProductList-BodyIndented"/>
        <w:ind w:left="720"/>
      </w:pPr>
    </w:p>
    <w:p w14:paraId="0DE5C496" w14:textId="77777777" w:rsidR="00CE6208" w:rsidRDefault="00DA3D0A">
      <w:pPr>
        <w:pStyle w:val="ProductList-BodyIndented"/>
      </w:pPr>
      <w:r>
        <w:t xml:space="preserve">Pokud je roční průměrný výdaj za krytí SA pro kvalifikující produkty Application Platform nebo Core Infrastructure s nárokem na neomezenou podporu 24x7 PRS vyšší než 250 000 USD, společnost Microsoft nebude pro tyto produkty udělovat incidenty na základě skutečného výdaje za krytí SA. Pokud zákazník v průběhu období získá nárok na neomezenou nepřetržitou podporu PRS, budou ze zůstatku zákazníka odečteny všechny incidenty, které byly dříve přiděleny na základě výdajů za SA a nevyužity. Incidenty neomezené podpory 24x7 PRS nelze převést na hodiny ani incidenty podpory řešení problémů Premium. </w:t>
      </w:r>
    </w:p>
    <w:p w14:paraId="42B35EF9" w14:textId="77777777" w:rsidR="00CE6208" w:rsidRDefault="00CE6208">
      <w:pPr>
        <w:pStyle w:val="ProductList-BodyIndented"/>
        <w:ind w:left="720"/>
      </w:pPr>
    </w:p>
    <w:p w14:paraId="764F3DF0" w14:textId="77777777" w:rsidR="00CE6208" w:rsidRDefault="00DA3D0A">
      <w:pPr>
        <w:pStyle w:val="ProductList-SubClauseHeading"/>
        <w:outlineLvl w:val="3"/>
      </w:pPr>
      <w:r>
        <w:t>Nárok na Parallel Data Warehouse</w:t>
      </w:r>
    </w:p>
    <w:p w14:paraId="590804F7" w14:textId="77777777" w:rsidR="00CE6208" w:rsidRDefault="00DA3D0A">
      <w:pPr>
        <w:pStyle w:val="ProductList-BodyIndented"/>
      </w:pPr>
      <w:r>
        <w:t>Zákazníci, kteří získají licence pro produkt SQL Server Enterprise Edition, implementují software Parallel Data Warehouse („PDW“) a mají aktivní smlouvu ke službám Premier, mají nárok na incidenty neomezené nepřetržité podpory řešení problémů, a to bez ohledu na registraci v SCE nebo výdaje na SCE.</w:t>
      </w:r>
    </w:p>
    <w:p w14:paraId="23B35D69" w14:textId="77777777" w:rsidR="00CE6208" w:rsidRDefault="00CE6208">
      <w:pPr>
        <w:pStyle w:val="ProductList-BodyIndented"/>
      </w:pPr>
    </w:p>
    <w:p w14:paraId="33134B47" w14:textId="77777777" w:rsidR="00CE6208" w:rsidRDefault="00DA3D0A">
      <w:pPr>
        <w:pStyle w:val="ProductList-BodyIndented"/>
      </w:pPr>
      <w:r>
        <w:t>Všichni oprávnění zákazníci obdrží neomezený počet incidentů nepřetržité podpory řešení problémů, ale počet povolených kontaktů podpory pro neomezenou nepřetržitou podporu řešení problémů se liší podle velikosti a výdajů za krytí SA. Všichni oprávnění zákazníci mají nárok minimálně na čtyři autorizované kontakty a jeden dodatečný kontakt na každých 125 000 USD výdajů za SA podle své licence SCE nebo multilicenčního programu, v rámci kterých si zakoupili licence pro SQL Server Enterprise Edition. V případě smluv uzavřených v cizí měně mají oprávnění zákazníci nárok minimálně na čtyři autorizované kontakty a jeden dodatečný kontakt pro každou přírůstkovou částku výdajů za SA ekvivalentní částce 125 000 USD ročních průměrných výdajů za SA v příslušné cizí měně. Viz tabulku níže:</w:t>
      </w:r>
    </w:p>
    <w:p w14:paraId="063BBD3C" w14:textId="77777777" w:rsidR="00CE6208" w:rsidRDefault="00CE6208">
      <w:pPr>
        <w:pStyle w:val="ProductList-BodyIndented"/>
      </w:pPr>
    </w:p>
    <w:p w14:paraId="3CD7637D" w14:textId="77777777" w:rsidR="00CE6208" w:rsidRDefault="00DA3D0A">
      <w:pPr>
        <w:pStyle w:val="ProductList-BodyIndented"/>
      </w:pPr>
      <w:r>
        <w:t>Následující tabulka platí pro zákazníky, kteří mají SCE nebo licence pro PDW:</w:t>
      </w:r>
    </w:p>
    <w:tbl>
      <w:tblPr>
        <w:tblStyle w:val="PURTable0"/>
        <w:tblW w:w="0" w:type="dxa"/>
        <w:tblLook w:val="04A0" w:firstRow="1" w:lastRow="0" w:firstColumn="1" w:lastColumn="0" w:noHBand="0" w:noVBand="1"/>
      </w:tblPr>
      <w:tblGrid>
        <w:gridCol w:w="5315"/>
        <w:gridCol w:w="5241"/>
      </w:tblGrid>
      <w:tr w:rsidR="00CE6208" w14:paraId="0A4537E9"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2E109132" w14:textId="77777777" w:rsidR="00CE6208" w:rsidRDefault="00DA3D0A">
            <w:pPr>
              <w:pStyle w:val="ProductList-TableBody"/>
            </w:pPr>
            <w:r>
              <w:rPr>
                <w:color w:val="FFFFFF"/>
              </w:rPr>
              <w:t>Průměr ročního spotřebovaného krytí SA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4C9EFC63" w14:textId="77777777" w:rsidR="00CE6208" w:rsidRDefault="00DA3D0A">
            <w:pPr>
              <w:pStyle w:val="ProductList-TableBody"/>
            </w:pPr>
            <w:r>
              <w:rPr>
                <w:color w:val="FFFFFF"/>
              </w:rPr>
              <w:t>Povolené kontakty podpory</w:t>
            </w:r>
          </w:p>
        </w:tc>
      </w:tr>
      <w:tr w:rsidR="00CE6208" w14:paraId="678A0C14" w14:textId="77777777">
        <w:tc>
          <w:tcPr>
            <w:tcW w:w="6120" w:type="dxa"/>
            <w:tcBorders>
              <w:top w:val="single" w:sz="4" w:space="0" w:color="000000"/>
              <w:left w:val="single" w:sz="4" w:space="0" w:color="000000"/>
              <w:bottom w:val="single" w:sz="4" w:space="0" w:color="000000"/>
              <w:right w:val="single" w:sz="4" w:space="0" w:color="000000"/>
            </w:tcBorders>
          </w:tcPr>
          <w:p w14:paraId="1C7EA63C" w14:textId="77777777" w:rsidR="00CE6208" w:rsidRDefault="00DA3D0A">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14:paraId="41BC154D" w14:textId="77777777" w:rsidR="00CE6208" w:rsidRDefault="00DA3D0A">
            <w:pPr>
              <w:pStyle w:val="ProductList-TableBody"/>
            </w:pPr>
            <w:r>
              <w:t>4</w:t>
            </w:r>
          </w:p>
        </w:tc>
      </w:tr>
      <w:tr w:rsidR="00CE6208" w14:paraId="26FC3755" w14:textId="77777777">
        <w:tc>
          <w:tcPr>
            <w:tcW w:w="6120" w:type="dxa"/>
            <w:tcBorders>
              <w:top w:val="single" w:sz="4" w:space="0" w:color="000000"/>
              <w:left w:val="single" w:sz="4" w:space="0" w:color="000000"/>
              <w:bottom w:val="single" w:sz="4" w:space="0" w:color="000000"/>
              <w:right w:val="single" w:sz="4" w:space="0" w:color="000000"/>
            </w:tcBorders>
          </w:tcPr>
          <w:p w14:paraId="35FE44B1" w14:textId="77777777" w:rsidR="00CE6208" w:rsidRDefault="00DA3D0A">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14:paraId="769E0394" w14:textId="77777777" w:rsidR="00CE6208" w:rsidRDefault="00DA3D0A">
            <w:pPr>
              <w:pStyle w:val="ProductList-TableBody"/>
            </w:pPr>
            <w:r>
              <w:t>5</w:t>
            </w:r>
          </w:p>
        </w:tc>
      </w:tr>
      <w:tr w:rsidR="00CE6208" w14:paraId="3D69B96E" w14:textId="77777777">
        <w:tc>
          <w:tcPr>
            <w:tcW w:w="6120" w:type="dxa"/>
            <w:tcBorders>
              <w:top w:val="single" w:sz="4" w:space="0" w:color="000000"/>
              <w:left w:val="single" w:sz="4" w:space="0" w:color="000000"/>
              <w:bottom w:val="single" w:sz="4" w:space="0" w:color="000000"/>
              <w:right w:val="single" w:sz="4" w:space="0" w:color="000000"/>
            </w:tcBorders>
          </w:tcPr>
          <w:p w14:paraId="34E38761" w14:textId="77777777" w:rsidR="00CE6208" w:rsidRDefault="00DA3D0A">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14:paraId="17CD635E" w14:textId="77777777" w:rsidR="00CE6208" w:rsidRDefault="00DA3D0A">
            <w:pPr>
              <w:pStyle w:val="ProductList-TableBody"/>
            </w:pPr>
            <w:r>
              <w:t>6</w:t>
            </w:r>
          </w:p>
        </w:tc>
      </w:tr>
      <w:tr w:rsidR="00CE6208" w14:paraId="2EFCEB43" w14:textId="77777777">
        <w:tc>
          <w:tcPr>
            <w:tcW w:w="6120" w:type="dxa"/>
            <w:tcBorders>
              <w:top w:val="single" w:sz="4" w:space="0" w:color="000000"/>
              <w:left w:val="single" w:sz="4" w:space="0" w:color="000000"/>
              <w:bottom w:val="single" w:sz="4" w:space="0" w:color="000000"/>
              <w:right w:val="single" w:sz="4" w:space="0" w:color="000000"/>
            </w:tcBorders>
          </w:tcPr>
          <w:p w14:paraId="1BFB9837" w14:textId="77777777" w:rsidR="00CE6208" w:rsidRDefault="00DA3D0A">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14:paraId="1E0B34FF" w14:textId="77777777" w:rsidR="00CE6208" w:rsidRDefault="00DA3D0A">
            <w:pPr>
              <w:pStyle w:val="ProductList-TableBody"/>
            </w:pPr>
            <w:r>
              <w:t>7</w:t>
            </w:r>
          </w:p>
        </w:tc>
      </w:tr>
      <w:tr w:rsidR="00CE6208" w14:paraId="0300C90C" w14:textId="77777777">
        <w:tc>
          <w:tcPr>
            <w:tcW w:w="6120" w:type="dxa"/>
            <w:tcBorders>
              <w:top w:val="single" w:sz="4" w:space="0" w:color="000000"/>
              <w:left w:val="single" w:sz="4" w:space="0" w:color="000000"/>
              <w:bottom w:val="single" w:sz="4" w:space="0" w:color="000000"/>
              <w:right w:val="single" w:sz="4" w:space="0" w:color="000000"/>
            </w:tcBorders>
          </w:tcPr>
          <w:p w14:paraId="37DA2DE6" w14:textId="77777777" w:rsidR="00CE6208" w:rsidRDefault="00DA3D0A">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14:paraId="481FB21C" w14:textId="77777777" w:rsidR="00CE6208" w:rsidRDefault="00DA3D0A">
            <w:pPr>
              <w:pStyle w:val="ProductList-TableBody"/>
            </w:pPr>
            <w:r>
              <w:t>8</w:t>
            </w:r>
          </w:p>
        </w:tc>
      </w:tr>
    </w:tbl>
    <w:p w14:paraId="502D81EA" w14:textId="77777777" w:rsidR="00CE6208" w:rsidRDefault="00CE6208">
      <w:pPr>
        <w:pStyle w:val="ProductList-BodyIndented"/>
      </w:pPr>
    </w:p>
    <w:p w14:paraId="7CDDBC75" w14:textId="77777777" w:rsidR="00CE6208" w:rsidRDefault="00DA3D0A">
      <w:pPr>
        <w:pStyle w:val="ProductList-BodyIndented"/>
      </w:pPr>
      <w:r>
        <w:t>Počet povolených kontaktů podpory pro MPSA je 8 bez ohledu na výdaje na krytí SA. Výhoda neomezené nepřetržité podpory řešení problémů zahrnuje pouze služby řešení problémů. Čas strávený pracovníkem Technical Account Manager (TAM) nebo Designated Support Engineer (DSE) při řešení incidentu se bude započítávat do smlouvy o službách Premier zákazníka.</w:t>
      </w:r>
    </w:p>
    <w:p w14:paraId="6193CC2A" w14:textId="77777777" w:rsidR="00CE6208" w:rsidRDefault="00DA3D0A">
      <w:pPr>
        <w:pStyle w:val="ProductList-BodyIndented"/>
      </w:pPr>
      <w:r>
        <w:t xml:space="preserve">Poznámka: Zákazníkům, kteří aktuálně vlastní licenci pro PDW, tato výhoda zůstane, jak je uvedeno v </w:t>
      </w:r>
      <w:hyperlink r:id="rId162">
        <w:r>
          <w:rPr>
            <w:color w:val="00467F"/>
            <w:u w:val="single"/>
          </w:rPr>
          <w:t>podmínkách k produktu z června 2016</w:t>
        </w:r>
      </w:hyperlink>
      <w:r>
        <w:t>.</w:t>
      </w:r>
    </w:p>
    <w:p w14:paraId="7E0C443E" w14:textId="77777777" w:rsidR="00CE6208" w:rsidRDefault="00CE6208">
      <w:pPr>
        <w:pStyle w:val="ProductList-BodyIndented"/>
      </w:pPr>
    </w:p>
    <w:p w14:paraId="37A2E853" w14:textId="77777777" w:rsidR="00CE6208" w:rsidRDefault="00DA3D0A">
      <w:pPr>
        <w:pStyle w:val="ProductList-ClauseHeading"/>
        <w:outlineLvl w:val="2"/>
      </w:pPr>
      <w:bookmarkStart w:id="366" w:name="_Sec587"/>
      <w:r>
        <w:t>Dostupnost licence pro přestup na vyšší edici</w:t>
      </w:r>
      <w:bookmarkEnd w:id="366"/>
    </w:p>
    <w:p w14:paraId="7FB77DE8" w14:textId="77777777" w:rsidR="00CE6208" w:rsidRDefault="00DA3D0A">
      <w:pPr>
        <w:pStyle w:val="ProductList-Body"/>
      </w:pPr>
      <w:r>
        <w:t xml:space="preserve">Licenci na přestup na vyšší edici je nutné získat a je platná, pouze pokud je získána v rámci stejné smlouvy a prováděcí smlouvy (pokud existuje) k multilicenčnímu programu, na základě které bylo získáno krytí SA pro kvalifikující produkt. Podmínkou práva zákazníka na používání softwaru v rámci licence pro přestup na vyšší edici je, že zákazník musí získat a uchovat licenci pro kvalifikující produkt. Časově neomezená práva zákazníků v rámci licence na přestup na vyšší edici nahrazují původní licenci pro kvalifikující produkt. Další informace naleznete v dokumentu k multilicenčnímu programu pro licence pro </w:t>
      </w:r>
      <w:r>
        <w:rPr>
          <w:u w:val="single"/>
        </w:rPr>
        <w:t>přestup na vyšší edici</w:t>
      </w:r>
      <w:r>
        <w:t xml:space="preserve"> k edici Enterprise: </w:t>
      </w:r>
      <w:hyperlink r:id="rId163">
        <w:r>
          <w:rPr>
            <w:color w:val="00467F"/>
            <w:u w:val="single"/>
          </w:rPr>
          <w:t>http://www.microsoft.com/licensing</w:t>
        </w:r>
      </w:hyperlink>
    </w:p>
    <w:tbl>
      <w:tblPr>
        <w:tblStyle w:val="PURTable"/>
        <w:tblW w:w="0" w:type="dxa"/>
        <w:tblLook w:val="04A0" w:firstRow="1" w:lastRow="0" w:firstColumn="1" w:lastColumn="0" w:noHBand="0" w:noVBand="1"/>
      </w:tblPr>
      <w:tblGrid>
        <w:gridCol w:w="5405"/>
        <w:gridCol w:w="5511"/>
      </w:tblGrid>
      <w:tr w:rsidR="00CE6208" w14:paraId="074D4EF7"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14:paraId="3D66319B" w14:textId="77777777" w:rsidR="00CE6208" w:rsidRDefault="00DA3D0A">
            <w:pPr>
              <w:pStyle w:val="ProductList-TableBody"/>
            </w:pPr>
            <w:r>
              <w:rPr>
                <w:color w:val="FFFFFF"/>
              </w:rPr>
              <w:t>Přestup na vyšší edici z</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1489D8C2" w14:textId="77777777" w:rsidR="00CE6208" w:rsidRDefault="00DA3D0A">
            <w:pPr>
              <w:pStyle w:val="ProductList-TableBody"/>
            </w:pPr>
            <w:r>
              <w:rPr>
                <w:color w:val="FFFFFF"/>
              </w:rPr>
              <w:t>Přestup na vyšší edici na</w:t>
            </w:r>
          </w:p>
        </w:tc>
      </w:tr>
      <w:tr w:rsidR="00CE6208" w14:paraId="3FDD2F65" w14:textId="77777777">
        <w:tc>
          <w:tcPr>
            <w:tcW w:w="6000" w:type="dxa"/>
            <w:tcBorders>
              <w:top w:val="single" w:sz="4" w:space="0" w:color="000000"/>
              <w:left w:val="single" w:sz="4" w:space="0" w:color="000000"/>
              <w:bottom w:val="single" w:sz="4" w:space="0" w:color="000000"/>
              <w:right w:val="single" w:sz="4" w:space="0" w:color="000000"/>
            </w:tcBorders>
          </w:tcPr>
          <w:p w14:paraId="3BDB0DF5" w14:textId="77777777" w:rsidR="00CE6208" w:rsidRDefault="00DA3D0A">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DB33AA2" w14:textId="77777777" w:rsidR="00CE6208" w:rsidRDefault="00DA3D0A">
            <w:pPr>
              <w:pStyle w:val="ProductList-TableBody"/>
            </w:pPr>
            <w:r>
              <w:t>BizTalk Server Standard</w:t>
            </w:r>
            <w:r>
              <w:fldChar w:fldCharType="begin"/>
            </w:r>
            <w:r>
              <w:instrText xml:space="preserve"> XE "BizTalk Server Standard" </w:instrText>
            </w:r>
            <w:r>
              <w:fldChar w:fldCharType="end"/>
            </w:r>
          </w:p>
        </w:tc>
      </w:tr>
      <w:tr w:rsidR="00CE6208" w14:paraId="67DEB822" w14:textId="77777777">
        <w:tc>
          <w:tcPr>
            <w:tcW w:w="6000" w:type="dxa"/>
            <w:tcBorders>
              <w:top w:val="single" w:sz="4" w:space="0" w:color="000000"/>
              <w:left w:val="single" w:sz="4" w:space="0" w:color="000000"/>
              <w:bottom w:val="single" w:sz="4" w:space="0" w:color="000000"/>
              <w:right w:val="single" w:sz="4" w:space="0" w:color="000000"/>
            </w:tcBorders>
          </w:tcPr>
          <w:p w14:paraId="237007AA" w14:textId="77777777" w:rsidR="00CE6208" w:rsidRDefault="00DA3D0A">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14:paraId="1BE2D3A9" w14:textId="77777777" w:rsidR="00CE6208" w:rsidRDefault="00DA3D0A">
            <w:pPr>
              <w:pStyle w:val="ProductList-TableBody"/>
            </w:pPr>
            <w:r>
              <w:t>BizTalk Server Enterprise</w:t>
            </w:r>
            <w:r>
              <w:fldChar w:fldCharType="begin"/>
            </w:r>
            <w:r>
              <w:instrText xml:space="preserve"> XE "BizTalk Server Enterprise" </w:instrText>
            </w:r>
            <w:r>
              <w:fldChar w:fldCharType="end"/>
            </w:r>
          </w:p>
        </w:tc>
      </w:tr>
      <w:tr w:rsidR="00CE6208" w14:paraId="5C00C4BC" w14:textId="77777777">
        <w:tc>
          <w:tcPr>
            <w:tcW w:w="6000" w:type="dxa"/>
            <w:tcBorders>
              <w:top w:val="single" w:sz="4" w:space="0" w:color="000000"/>
              <w:left w:val="single" w:sz="4" w:space="0" w:color="000000"/>
              <w:bottom w:val="single" w:sz="4" w:space="0" w:color="000000"/>
              <w:right w:val="single" w:sz="4" w:space="0" w:color="000000"/>
            </w:tcBorders>
          </w:tcPr>
          <w:p w14:paraId="664AE3F7" w14:textId="77777777" w:rsidR="00CE6208" w:rsidRDefault="00DA3D0A">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62185EFC" w14:textId="77777777" w:rsidR="00CE6208" w:rsidRDefault="00DA3D0A">
            <w:pPr>
              <w:pStyle w:val="ProductList-TableBody"/>
            </w:pPr>
            <w:r>
              <w:t>BizTalk Server Enterprise</w:t>
            </w:r>
          </w:p>
        </w:tc>
      </w:tr>
      <w:tr w:rsidR="00CE6208" w14:paraId="24CD082F" w14:textId="77777777">
        <w:tc>
          <w:tcPr>
            <w:tcW w:w="6000" w:type="dxa"/>
            <w:tcBorders>
              <w:top w:val="single" w:sz="4" w:space="0" w:color="000000"/>
              <w:left w:val="single" w:sz="4" w:space="0" w:color="000000"/>
              <w:bottom w:val="single" w:sz="4" w:space="0" w:color="000000"/>
              <w:right w:val="single" w:sz="4" w:space="0" w:color="000000"/>
            </w:tcBorders>
          </w:tcPr>
          <w:p w14:paraId="24883C50" w14:textId="77777777" w:rsidR="00CE6208" w:rsidRDefault="00DA3D0A">
            <w:pPr>
              <w:pStyle w:val="ProductList-TableBody"/>
            </w:pPr>
            <w:r>
              <w:t>Sada 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14:paraId="197E7EA4" w14:textId="77777777" w:rsidR="00CE6208" w:rsidRDefault="00DA3D0A">
            <w:pPr>
              <w:pStyle w:val="ProductList-TableBody"/>
            </w:pPr>
            <w:r>
              <w:t>Sada Enterprise CAL</w:t>
            </w:r>
            <w:r>
              <w:fldChar w:fldCharType="begin"/>
            </w:r>
            <w:r>
              <w:instrText xml:space="preserve"> XE "Enterprise CAL" </w:instrText>
            </w:r>
            <w:r>
              <w:fldChar w:fldCharType="end"/>
            </w:r>
            <w:r>
              <w:t xml:space="preserve"> Suite</w:t>
            </w:r>
          </w:p>
        </w:tc>
      </w:tr>
      <w:tr w:rsidR="00CE6208" w14:paraId="548B0FB1" w14:textId="77777777">
        <w:tc>
          <w:tcPr>
            <w:tcW w:w="6000" w:type="dxa"/>
            <w:tcBorders>
              <w:top w:val="single" w:sz="4" w:space="0" w:color="000000"/>
              <w:left w:val="single" w:sz="4" w:space="0" w:color="000000"/>
              <w:bottom w:val="single" w:sz="4" w:space="0" w:color="000000"/>
              <w:right w:val="single" w:sz="4" w:space="0" w:color="000000"/>
            </w:tcBorders>
          </w:tcPr>
          <w:p w14:paraId="68BFCC29" w14:textId="77777777" w:rsidR="00CE6208" w:rsidRDefault="00DA3D0A">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21083FFA" w14:textId="77777777" w:rsidR="00CE6208" w:rsidRDefault="00DA3D0A">
            <w:pPr>
              <w:pStyle w:val="ProductList-TableBody"/>
            </w:pPr>
            <w:r>
              <w:t>Core Infrastructure Server Suite Datacenter,</w:t>
            </w:r>
            <w:r>
              <w:fldChar w:fldCharType="begin"/>
            </w:r>
            <w:r>
              <w:instrText xml:space="preserve"> XE "Core Infrastructure Server Suite Datacenter," </w:instrText>
            </w:r>
            <w:r>
              <w:fldChar w:fldCharType="end"/>
            </w:r>
          </w:p>
        </w:tc>
      </w:tr>
      <w:tr w:rsidR="00CE6208" w14:paraId="0E75E4A7" w14:textId="77777777">
        <w:tc>
          <w:tcPr>
            <w:tcW w:w="6000" w:type="dxa"/>
            <w:tcBorders>
              <w:top w:val="single" w:sz="4" w:space="0" w:color="000000"/>
              <w:left w:val="single" w:sz="4" w:space="0" w:color="000000"/>
              <w:bottom w:val="single" w:sz="4" w:space="0" w:color="000000"/>
              <w:right w:val="single" w:sz="4" w:space="0" w:color="000000"/>
            </w:tcBorders>
          </w:tcPr>
          <w:p w14:paraId="75E5EA24" w14:textId="77777777" w:rsidR="00CE6208" w:rsidRDefault="00DA3D0A">
            <w:pPr>
              <w:pStyle w:val="ProductList-TableBody"/>
            </w:pPr>
            <w:r>
              <w:t>Desktop Education s Core CAL</w:t>
            </w:r>
          </w:p>
        </w:tc>
        <w:tc>
          <w:tcPr>
            <w:tcW w:w="6120" w:type="dxa"/>
            <w:tcBorders>
              <w:top w:val="single" w:sz="4" w:space="0" w:color="000000"/>
              <w:left w:val="single" w:sz="4" w:space="0" w:color="000000"/>
              <w:bottom w:val="single" w:sz="4" w:space="0" w:color="000000"/>
              <w:right w:val="single" w:sz="4" w:space="0" w:color="000000"/>
            </w:tcBorders>
          </w:tcPr>
          <w:p w14:paraId="1054560D" w14:textId="77777777" w:rsidR="00CE6208" w:rsidRDefault="00DA3D0A">
            <w:pPr>
              <w:pStyle w:val="ProductList-TableBody"/>
            </w:pPr>
            <w:r>
              <w:t>Desktop Education se sadou Enterprise CAL Suite</w:t>
            </w:r>
          </w:p>
        </w:tc>
      </w:tr>
      <w:tr w:rsidR="00CE6208" w14:paraId="469569D0" w14:textId="77777777">
        <w:tc>
          <w:tcPr>
            <w:tcW w:w="6000" w:type="dxa"/>
            <w:tcBorders>
              <w:top w:val="single" w:sz="4" w:space="0" w:color="000000"/>
              <w:left w:val="single" w:sz="4" w:space="0" w:color="000000"/>
              <w:bottom w:val="single" w:sz="4" w:space="0" w:color="000000"/>
              <w:right w:val="single" w:sz="4" w:space="0" w:color="000000"/>
            </w:tcBorders>
          </w:tcPr>
          <w:p w14:paraId="5BD1896C" w14:textId="77777777" w:rsidR="00CE6208" w:rsidRDefault="00DA3D0A">
            <w:pPr>
              <w:pStyle w:val="ProductList-TableBody"/>
            </w:pPr>
            <w:r>
              <w:t>Desktop School s Core CAL</w:t>
            </w:r>
          </w:p>
        </w:tc>
        <w:tc>
          <w:tcPr>
            <w:tcW w:w="6120" w:type="dxa"/>
            <w:tcBorders>
              <w:top w:val="single" w:sz="4" w:space="0" w:color="000000"/>
              <w:left w:val="single" w:sz="4" w:space="0" w:color="000000"/>
              <w:bottom w:val="single" w:sz="4" w:space="0" w:color="000000"/>
              <w:right w:val="single" w:sz="4" w:space="0" w:color="000000"/>
            </w:tcBorders>
          </w:tcPr>
          <w:p w14:paraId="1091DB44" w14:textId="77777777" w:rsidR="00CE6208" w:rsidRDefault="00DA3D0A">
            <w:pPr>
              <w:pStyle w:val="ProductList-TableBody"/>
            </w:pPr>
            <w:r>
              <w:t>Desktop School se sadou Enterprise CAL Suite</w:t>
            </w:r>
          </w:p>
        </w:tc>
      </w:tr>
      <w:tr w:rsidR="00CE6208" w14:paraId="73BB4226" w14:textId="77777777">
        <w:tc>
          <w:tcPr>
            <w:tcW w:w="6000" w:type="dxa"/>
            <w:tcBorders>
              <w:top w:val="single" w:sz="4" w:space="0" w:color="000000"/>
              <w:left w:val="single" w:sz="4" w:space="0" w:color="000000"/>
              <w:bottom w:val="single" w:sz="4" w:space="0" w:color="000000"/>
              <w:right w:val="single" w:sz="4" w:space="0" w:color="000000"/>
            </w:tcBorders>
          </w:tcPr>
          <w:p w14:paraId="6D092D8C" w14:textId="77777777" w:rsidR="00CE6208" w:rsidRDefault="00DA3D0A">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4253DA9" w14:textId="77777777" w:rsidR="00CE6208" w:rsidRDefault="00DA3D0A">
            <w:pPr>
              <w:pStyle w:val="ProductList-TableBody"/>
            </w:pPr>
            <w:r>
              <w:t>Exchange Server Enterprise</w:t>
            </w:r>
            <w:r>
              <w:fldChar w:fldCharType="begin"/>
            </w:r>
            <w:r>
              <w:instrText xml:space="preserve"> XE "Exchange Server Enterprise" </w:instrText>
            </w:r>
            <w:r>
              <w:fldChar w:fldCharType="end"/>
            </w:r>
          </w:p>
        </w:tc>
      </w:tr>
      <w:tr w:rsidR="00CE6208" w14:paraId="63CA943F" w14:textId="77777777">
        <w:tc>
          <w:tcPr>
            <w:tcW w:w="6000" w:type="dxa"/>
            <w:tcBorders>
              <w:top w:val="single" w:sz="4" w:space="0" w:color="000000"/>
              <w:left w:val="single" w:sz="4" w:space="0" w:color="000000"/>
              <w:bottom w:val="single" w:sz="4" w:space="0" w:color="000000"/>
              <w:right w:val="single" w:sz="4" w:space="0" w:color="000000"/>
            </w:tcBorders>
          </w:tcPr>
          <w:p w14:paraId="71E5B020" w14:textId="77777777" w:rsidR="00CE6208" w:rsidRDefault="00DA3D0A">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3A2B370" w14:textId="77777777" w:rsidR="00CE6208" w:rsidRDefault="00DA3D0A">
            <w:pPr>
              <w:pStyle w:val="ProductList-TableBody"/>
            </w:pPr>
            <w:r>
              <w:t>Forefront TMG Enterprise</w:t>
            </w:r>
            <w:r>
              <w:fldChar w:fldCharType="begin"/>
            </w:r>
            <w:r>
              <w:instrText xml:space="preserve"> XE "Forefront TMG Enterprise" </w:instrText>
            </w:r>
            <w:r>
              <w:fldChar w:fldCharType="end"/>
            </w:r>
          </w:p>
        </w:tc>
      </w:tr>
      <w:tr w:rsidR="00CE6208" w14:paraId="033009BB" w14:textId="77777777">
        <w:tc>
          <w:tcPr>
            <w:tcW w:w="6000" w:type="dxa"/>
            <w:tcBorders>
              <w:top w:val="single" w:sz="4" w:space="0" w:color="000000"/>
              <w:left w:val="single" w:sz="4" w:space="0" w:color="000000"/>
              <w:bottom w:val="single" w:sz="4" w:space="0" w:color="000000"/>
              <w:right w:val="single" w:sz="4" w:space="0" w:color="000000"/>
            </w:tcBorders>
          </w:tcPr>
          <w:p w14:paraId="6DA61671" w14:textId="77777777" w:rsidR="00CE6208" w:rsidRDefault="00DA3D0A">
            <w:pPr>
              <w:pStyle w:val="ProductList-TableBody"/>
            </w:pPr>
            <w:r>
              <w:t>Licence CAL k lokální verzi produktu Microsoft Dynamics 365 for Team Members</w:t>
            </w:r>
            <w:r>
              <w:fldChar w:fldCharType="begin"/>
            </w:r>
            <w:r>
              <w:instrText xml:space="preserve"> XE "Licence CAL k lokální verzi produktu Microsoft Dynamics 365 for Team Members"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7B7D9ED" w14:textId="77777777" w:rsidR="00CE6208" w:rsidRDefault="00DA3D0A">
            <w:pPr>
              <w:pStyle w:val="ProductList-TableBody"/>
            </w:pPr>
            <w:r>
              <w:t>Licence CAL k lokální verzi produktu Microsoft Dynamics 365 for Sales</w:t>
            </w:r>
            <w:r>
              <w:fldChar w:fldCharType="begin"/>
            </w:r>
            <w:r>
              <w:instrText xml:space="preserve"> XE "Licence CAL k lokální verzi produktu Microsoft Dynamics 365 for Sales" </w:instrText>
            </w:r>
            <w:r>
              <w:fldChar w:fldCharType="end"/>
            </w:r>
          </w:p>
        </w:tc>
      </w:tr>
      <w:tr w:rsidR="00CE6208" w14:paraId="33C581C5" w14:textId="77777777">
        <w:tc>
          <w:tcPr>
            <w:tcW w:w="6000" w:type="dxa"/>
            <w:tcBorders>
              <w:top w:val="single" w:sz="4" w:space="0" w:color="000000"/>
              <w:left w:val="single" w:sz="4" w:space="0" w:color="000000"/>
              <w:bottom w:val="single" w:sz="4" w:space="0" w:color="000000"/>
              <w:right w:val="single" w:sz="4" w:space="0" w:color="000000"/>
            </w:tcBorders>
          </w:tcPr>
          <w:p w14:paraId="64F1F9FD" w14:textId="77777777" w:rsidR="00CE6208" w:rsidRDefault="00DA3D0A">
            <w:pPr>
              <w:pStyle w:val="ProductList-TableBody"/>
            </w:pPr>
            <w:r>
              <w:t>Licence CAL k lokální verzi produktu Microsoft Dynamics 365 for Team Members</w:t>
            </w:r>
          </w:p>
        </w:tc>
        <w:tc>
          <w:tcPr>
            <w:tcW w:w="6120" w:type="dxa"/>
            <w:tcBorders>
              <w:top w:val="single" w:sz="4" w:space="0" w:color="000000"/>
              <w:left w:val="single" w:sz="4" w:space="0" w:color="000000"/>
              <w:bottom w:val="single" w:sz="4" w:space="0" w:color="000000"/>
              <w:right w:val="single" w:sz="4" w:space="0" w:color="000000"/>
            </w:tcBorders>
          </w:tcPr>
          <w:p w14:paraId="32103B73" w14:textId="77777777" w:rsidR="00CE6208" w:rsidRDefault="00DA3D0A">
            <w:pPr>
              <w:pStyle w:val="ProductList-TableBody"/>
            </w:pPr>
            <w:r>
              <w:t>Licence CAL k lokální verzi produktu Microsoft Dynamics 365 for Customer Service</w:t>
            </w:r>
            <w:r>
              <w:fldChar w:fldCharType="begin"/>
            </w:r>
            <w:r>
              <w:instrText xml:space="preserve"> XE "Licence CAL k lokální verzi produktu Microsoft Dynamics 365 for Customer Service" </w:instrText>
            </w:r>
            <w:r>
              <w:fldChar w:fldCharType="end"/>
            </w:r>
          </w:p>
        </w:tc>
      </w:tr>
      <w:tr w:rsidR="00CE6208" w14:paraId="618A5AFB" w14:textId="77777777">
        <w:tc>
          <w:tcPr>
            <w:tcW w:w="6000" w:type="dxa"/>
            <w:tcBorders>
              <w:top w:val="single" w:sz="4" w:space="0" w:color="000000"/>
              <w:left w:val="single" w:sz="4" w:space="0" w:color="000000"/>
              <w:bottom w:val="single" w:sz="4" w:space="0" w:color="000000"/>
              <w:right w:val="single" w:sz="4" w:space="0" w:color="000000"/>
            </w:tcBorders>
          </w:tcPr>
          <w:p w14:paraId="3B1037FC" w14:textId="77777777" w:rsidR="00CE6208" w:rsidRDefault="00DA3D0A">
            <w:pPr>
              <w:pStyle w:val="ProductList-TableBody"/>
            </w:pPr>
            <w:r>
              <w:t>Licence CAL k lokální verzi produktu Microsoft Dynamics 365 for Team Members</w:t>
            </w:r>
          </w:p>
        </w:tc>
        <w:tc>
          <w:tcPr>
            <w:tcW w:w="6120" w:type="dxa"/>
            <w:tcBorders>
              <w:top w:val="single" w:sz="4" w:space="0" w:color="000000"/>
              <w:left w:val="single" w:sz="4" w:space="0" w:color="000000"/>
              <w:bottom w:val="single" w:sz="4" w:space="0" w:color="000000"/>
              <w:right w:val="single" w:sz="4" w:space="0" w:color="000000"/>
            </w:tcBorders>
          </w:tcPr>
          <w:p w14:paraId="78409B15" w14:textId="77777777" w:rsidR="00CE6208" w:rsidRDefault="00DA3D0A">
            <w:pPr>
              <w:pStyle w:val="ProductList-TableBody"/>
            </w:pPr>
            <w:r>
              <w:t>Licence CAL k lokální verzi produktu Microsoft Dynamics 365 for Operations Activity</w:t>
            </w:r>
            <w:r>
              <w:fldChar w:fldCharType="begin"/>
            </w:r>
            <w:r>
              <w:instrText xml:space="preserve"> XE "Licence CAL k lokální verzi produktu Microsoft Dynamics 365 for Operations Activity" </w:instrText>
            </w:r>
            <w:r>
              <w:fldChar w:fldCharType="end"/>
            </w:r>
          </w:p>
        </w:tc>
      </w:tr>
      <w:tr w:rsidR="00CE6208" w14:paraId="1B6BA997" w14:textId="77777777">
        <w:tc>
          <w:tcPr>
            <w:tcW w:w="6000" w:type="dxa"/>
            <w:tcBorders>
              <w:top w:val="single" w:sz="4" w:space="0" w:color="000000"/>
              <w:left w:val="single" w:sz="4" w:space="0" w:color="000000"/>
              <w:bottom w:val="single" w:sz="4" w:space="0" w:color="000000"/>
              <w:right w:val="single" w:sz="4" w:space="0" w:color="000000"/>
            </w:tcBorders>
          </w:tcPr>
          <w:p w14:paraId="13D12DD2" w14:textId="77777777" w:rsidR="00CE6208" w:rsidRDefault="00DA3D0A">
            <w:pPr>
              <w:pStyle w:val="ProductList-TableBody"/>
            </w:pPr>
            <w:r>
              <w:t>Licence CAL k lokální verzi produktu Microsoft Dynamics 365 for Operations Activity</w:t>
            </w:r>
          </w:p>
        </w:tc>
        <w:tc>
          <w:tcPr>
            <w:tcW w:w="6120" w:type="dxa"/>
            <w:tcBorders>
              <w:top w:val="single" w:sz="4" w:space="0" w:color="000000"/>
              <w:left w:val="single" w:sz="4" w:space="0" w:color="000000"/>
              <w:bottom w:val="single" w:sz="4" w:space="0" w:color="000000"/>
              <w:right w:val="single" w:sz="4" w:space="0" w:color="000000"/>
            </w:tcBorders>
          </w:tcPr>
          <w:p w14:paraId="5AD79493" w14:textId="77777777" w:rsidR="00CE6208" w:rsidRDefault="00DA3D0A">
            <w:pPr>
              <w:pStyle w:val="ProductList-TableBody"/>
            </w:pPr>
            <w:r>
              <w:t>Licence CAL k lokální verzi produktu Microsoft Dynamics 365 for Operations</w:t>
            </w:r>
            <w:r>
              <w:fldChar w:fldCharType="begin"/>
            </w:r>
            <w:r>
              <w:instrText xml:space="preserve"> XE "Licence CAL k lokální verzi produktu Microsoft Dynamics 365 for Operations" </w:instrText>
            </w:r>
            <w:r>
              <w:fldChar w:fldCharType="end"/>
            </w:r>
          </w:p>
        </w:tc>
      </w:tr>
      <w:tr w:rsidR="00CE6208" w14:paraId="51C41192" w14:textId="77777777">
        <w:tc>
          <w:tcPr>
            <w:tcW w:w="6000" w:type="dxa"/>
            <w:tcBorders>
              <w:top w:val="single" w:sz="4" w:space="0" w:color="000000"/>
              <w:left w:val="single" w:sz="4" w:space="0" w:color="000000"/>
              <w:bottom w:val="single" w:sz="4" w:space="0" w:color="000000"/>
              <w:right w:val="single" w:sz="4" w:space="0" w:color="000000"/>
            </w:tcBorders>
          </w:tcPr>
          <w:p w14:paraId="0C55C5B3" w14:textId="77777777" w:rsidR="00CE6208" w:rsidRDefault="00DA3D0A">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18E0E36" w14:textId="77777777" w:rsidR="00CE6208" w:rsidRDefault="00DA3D0A">
            <w:pPr>
              <w:pStyle w:val="ProductList-TableBody"/>
            </w:pPr>
            <w:r>
              <w:t>Office Professional Plus</w:t>
            </w:r>
            <w:r>
              <w:fldChar w:fldCharType="begin"/>
            </w:r>
            <w:r>
              <w:instrText xml:space="preserve"> XE "Office Professional Plus" </w:instrText>
            </w:r>
            <w:r>
              <w:fldChar w:fldCharType="end"/>
            </w:r>
          </w:p>
        </w:tc>
      </w:tr>
      <w:tr w:rsidR="00CE6208" w14:paraId="73821442" w14:textId="77777777">
        <w:tc>
          <w:tcPr>
            <w:tcW w:w="6000" w:type="dxa"/>
            <w:tcBorders>
              <w:top w:val="single" w:sz="4" w:space="0" w:color="000000"/>
              <w:left w:val="single" w:sz="4" w:space="0" w:color="000000"/>
              <w:bottom w:val="single" w:sz="4" w:space="0" w:color="000000"/>
              <w:right w:val="single" w:sz="4" w:space="0" w:color="000000"/>
            </w:tcBorders>
          </w:tcPr>
          <w:p w14:paraId="69E2F3B7" w14:textId="77777777" w:rsidR="00CE6208" w:rsidRDefault="00DA3D0A">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14:paraId="42AC9FFA" w14:textId="77777777" w:rsidR="00CE6208" w:rsidRDefault="00DA3D0A">
            <w:pPr>
              <w:pStyle w:val="ProductList-TableBody"/>
            </w:pPr>
            <w:r>
              <w:t>Enterprise Desktop</w:t>
            </w:r>
          </w:p>
        </w:tc>
      </w:tr>
      <w:tr w:rsidR="00CE6208" w14:paraId="71C6E743" w14:textId="77777777">
        <w:tc>
          <w:tcPr>
            <w:tcW w:w="6000" w:type="dxa"/>
            <w:tcBorders>
              <w:top w:val="single" w:sz="4" w:space="0" w:color="000000"/>
              <w:left w:val="single" w:sz="4" w:space="0" w:color="000000"/>
              <w:bottom w:val="single" w:sz="4" w:space="0" w:color="000000"/>
              <w:right w:val="single" w:sz="4" w:space="0" w:color="000000"/>
            </w:tcBorders>
          </w:tcPr>
          <w:p w14:paraId="60500B08" w14:textId="77777777" w:rsidR="00CE6208" w:rsidRDefault="00DA3D0A">
            <w:pPr>
              <w:pStyle w:val="ProductList-TableBody"/>
            </w:pPr>
            <w:r>
              <w:t>Project Standard</w:t>
            </w:r>
            <w:r>
              <w:fldChar w:fldCharType="begin"/>
            </w:r>
            <w:r>
              <w:instrText xml:space="preserve"> XE "Project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9C410D6" w14:textId="77777777" w:rsidR="00CE6208" w:rsidRDefault="00DA3D0A">
            <w:pPr>
              <w:pStyle w:val="ProductList-TableBody"/>
            </w:pPr>
            <w:r>
              <w:t>Project Professional</w:t>
            </w:r>
            <w:r>
              <w:fldChar w:fldCharType="begin"/>
            </w:r>
            <w:r>
              <w:instrText xml:space="preserve"> XE "Project Professional" </w:instrText>
            </w:r>
            <w:r>
              <w:fldChar w:fldCharType="end"/>
            </w:r>
          </w:p>
        </w:tc>
      </w:tr>
      <w:tr w:rsidR="00CE6208" w14:paraId="48C4A773" w14:textId="77777777">
        <w:tc>
          <w:tcPr>
            <w:tcW w:w="6000" w:type="dxa"/>
            <w:tcBorders>
              <w:top w:val="single" w:sz="4" w:space="0" w:color="000000"/>
              <w:left w:val="single" w:sz="4" w:space="0" w:color="000000"/>
              <w:bottom w:val="single" w:sz="4" w:space="0" w:color="000000"/>
              <w:right w:val="single" w:sz="4" w:space="0" w:color="000000"/>
            </w:tcBorders>
          </w:tcPr>
          <w:p w14:paraId="76A2E98D" w14:textId="77777777" w:rsidR="00CE6208" w:rsidRDefault="00DA3D0A">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14:paraId="62E6BBEF" w14:textId="77777777" w:rsidR="00CE6208" w:rsidRDefault="00DA3D0A">
            <w:pPr>
              <w:pStyle w:val="ProductList-TableBody"/>
            </w:pPr>
            <w:r>
              <w:t>SQL Server Enterprise Core</w:t>
            </w:r>
          </w:p>
        </w:tc>
      </w:tr>
      <w:tr w:rsidR="00CE6208" w14:paraId="5808B13A" w14:textId="77777777">
        <w:tc>
          <w:tcPr>
            <w:tcW w:w="6000" w:type="dxa"/>
            <w:tcBorders>
              <w:top w:val="single" w:sz="4" w:space="0" w:color="000000"/>
              <w:left w:val="single" w:sz="4" w:space="0" w:color="000000"/>
              <w:bottom w:val="single" w:sz="4" w:space="0" w:color="000000"/>
              <w:right w:val="single" w:sz="4" w:space="0" w:color="000000"/>
            </w:tcBorders>
          </w:tcPr>
          <w:p w14:paraId="3B58C8A2" w14:textId="77777777" w:rsidR="00CE6208" w:rsidRDefault="00DA3D0A">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815D13B" w14:textId="77777777" w:rsidR="00CE6208" w:rsidRDefault="00DA3D0A">
            <w:pPr>
              <w:pStyle w:val="ProductList-TableBody"/>
            </w:pPr>
            <w:r>
              <w:t>SQL Server Business Intelligence</w:t>
            </w:r>
            <w:r>
              <w:fldChar w:fldCharType="begin"/>
            </w:r>
            <w:r>
              <w:instrText xml:space="preserve"> XE "SQL Server Business Intelligence" </w:instrText>
            </w:r>
            <w:r>
              <w:fldChar w:fldCharType="end"/>
            </w:r>
          </w:p>
        </w:tc>
      </w:tr>
      <w:tr w:rsidR="00CE6208" w14:paraId="481C4644" w14:textId="77777777">
        <w:tc>
          <w:tcPr>
            <w:tcW w:w="6000" w:type="dxa"/>
            <w:tcBorders>
              <w:top w:val="single" w:sz="4" w:space="0" w:color="000000"/>
              <w:left w:val="single" w:sz="4" w:space="0" w:color="000000"/>
              <w:bottom w:val="single" w:sz="4" w:space="0" w:color="000000"/>
              <w:right w:val="single" w:sz="4" w:space="0" w:color="000000"/>
            </w:tcBorders>
          </w:tcPr>
          <w:p w14:paraId="6083F461" w14:textId="77777777" w:rsidR="00CE6208" w:rsidRDefault="00DA3D0A">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4143262C" w14:textId="77777777" w:rsidR="00CE6208" w:rsidRDefault="00DA3D0A">
            <w:pPr>
              <w:pStyle w:val="ProductList-TableBody"/>
            </w:pPr>
            <w:r>
              <w:t>System Center Datacenter</w:t>
            </w:r>
            <w:r>
              <w:fldChar w:fldCharType="begin"/>
            </w:r>
            <w:r>
              <w:instrText xml:space="preserve"> XE "System Center Datacenter" </w:instrText>
            </w:r>
            <w:r>
              <w:fldChar w:fldCharType="end"/>
            </w:r>
          </w:p>
        </w:tc>
      </w:tr>
      <w:tr w:rsidR="00CE6208" w14:paraId="6B23443B" w14:textId="77777777">
        <w:tc>
          <w:tcPr>
            <w:tcW w:w="6000" w:type="dxa"/>
            <w:tcBorders>
              <w:top w:val="single" w:sz="4" w:space="0" w:color="000000"/>
              <w:left w:val="single" w:sz="4" w:space="0" w:color="000000"/>
              <w:bottom w:val="single" w:sz="4" w:space="0" w:color="000000"/>
              <w:right w:val="single" w:sz="4" w:space="0" w:color="000000"/>
            </w:tcBorders>
          </w:tcPr>
          <w:p w14:paraId="7FC08833" w14:textId="77777777" w:rsidR="00CE6208" w:rsidRDefault="00DA3D0A">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8360324" w14:textId="77777777" w:rsidR="00CE6208" w:rsidRDefault="00DA3D0A">
            <w:pPr>
              <w:pStyle w:val="ProductList-TableBody"/>
            </w:pPr>
            <w:r>
              <w:t>Visio Professional</w:t>
            </w:r>
            <w:r>
              <w:fldChar w:fldCharType="begin"/>
            </w:r>
            <w:r>
              <w:instrText xml:space="preserve"> XE "Visio Professional" </w:instrText>
            </w:r>
            <w:r>
              <w:fldChar w:fldCharType="end"/>
            </w:r>
          </w:p>
        </w:tc>
      </w:tr>
      <w:tr w:rsidR="00CE6208" w14:paraId="535A5114" w14:textId="77777777">
        <w:tc>
          <w:tcPr>
            <w:tcW w:w="6000" w:type="dxa"/>
            <w:tcBorders>
              <w:top w:val="single" w:sz="4" w:space="0" w:color="000000"/>
              <w:left w:val="single" w:sz="4" w:space="0" w:color="000000"/>
              <w:bottom w:val="single" w:sz="4" w:space="0" w:color="000000"/>
              <w:right w:val="single" w:sz="4" w:space="0" w:color="000000"/>
            </w:tcBorders>
          </w:tcPr>
          <w:p w14:paraId="42FD8890" w14:textId="77777777" w:rsidR="00CE6208" w:rsidRDefault="00DA3D0A">
            <w:pPr>
              <w:pStyle w:val="ProductList-TableBody"/>
            </w:pPr>
            <w:r>
              <w:t>Odběr Visual Studio Professional</w:t>
            </w:r>
            <w:r>
              <w:fldChar w:fldCharType="begin"/>
            </w:r>
            <w:r>
              <w:instrText xml:space="preserve"> XE "Odběr Visual Studio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136CE358" w14:textId="77777777" w:rsidR="00CE6208" w:rsidRDefault="00DA3D0A">
            <w:pPr>
              <w:pStyle w:val="ProductList-TableBody"/>
            </w:pPr>
            <w:r>
              <w:t>Odběr Visual Studio Enterprise</w:t>
            </w:r>
            <w:r>
              <w:fldChar w:fldCharType="begin"/>
            </w:r>
            <w:r>
              <w:instrText xml:space="preserve"> XE "Odběr Visual Studio Enterprise" </w:instrText>
            </w:r>
            <w:r>
              <w:fldChar w:fldCharType="end"/>
            </w:r>
          </w:p>
        </w:tc>
      </w:tr>
      <w:tr w:rsidR="00CE6208" w14:paraId="554CE67B" w14:textId="77777777">
        <w:tc>
          <w:tcPr>
            <w:tcW w:w="6000" w:type="dxa"/>
            <w:tcBorders>
              <w:top w:val="single" w:sz="4" w:space="0" w:color="000000"/>
              <w:left w:val="single" w:sz="4" w:space="0" w:color="000000"/>
              <w:bottom w:val="single" w:sz="4" w:space="0" w:color="000000"/>
              <w:right w:val="single" w:sz="4" w:space="0" w:color="000000"/>
            </w:tcBorders>
          </w:tcPr>
          <w:p w14:paraId="4AE54940" w14:textId="77777777" w:rsidR="00CE6208" w:rsidRDefault="00DA3D0A">
            <w:pPr>
              <w:pStyle w:val="ProductList-TableBody"/>
            </w:pPr>
            <w:r>
              <w:t>Odběr Visual Studio Test Professional</w:t>
            </w:r>
            <w:r>
              <w:fldChar w:fldCharType="begin"/>
            </w:r>
            <w:r>
              <w:instrText xml:space="preserve"> XE "Odběr Visual Studio Test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5938060C" w14:textId="77777777" w:rsidR="00CE6208" w:rsidRDefault="00DA3D0A">
            <w:pPr>
              <w:pStyle w:val="ProductList-TableBody"/>
            </w:pPr>
            <w:r>
              <w:t>Odběr Visual Studio Enterprise</w:t>
            </w:r>
            <w:r>
              <w:fldChar w:fldCharType="begin"/>
            </w:r>
            <w:r>
              <w:instrText xml:space="preserve"> XE "Odběr Visual Studio Enterprise" </w:instrText>
            </w:r>
            <w:r>
              <w:fldChar w:fldCharType="end"/>
            </w:r>
          </w:p>
        </w:tc>
      </w:tr>
      <w:tr w:rsidR="00CE6208" w14:paraId="753AAA12" w14:textId="77777777">
        <w:tc>
          <w:tcPr>
            <w:tcW w:w="6000" w:type="dxa"/>
            <w:tcBorders>
              <w:top w:val="single" w:sz="4" w:space="0" w:color="000000"/>
              <w:left w:val="single" w:sz="4" w:space="0" w:color="000000"/>
              <w:bottom w:val="single" w:sz="4" w:space="0" w:color="000000"/>
              <w:right w:val="single" w:sz="4" w:space="0" w:color="000000"/>
            </w:tcBorders>
          </w:tcPr>
          <w:p w14:paraId="0232DAA6" w14:textId="77777777" w:rsidR="00CE6208" w:rsidRDefault="00DA3D0A">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14:paraId="73FABD3C" w14:textId="77777777" w:rsidR="00CE6208" w:rsidRDefault="00DA3D0A">
            <w:pPr>
              <w:pStyle w:val="ProductList-TableBody"/>
            </w:pPr>
            <w:r>
              <w:t>Windows Server Datacenter</w:t>
            </w:r>
            <w:r>
              <w:fldChar w:fldCharType="begin"/>
            </w:r>
            <w:r>
              <w:instrText xml:space="preserve"> XE "Windows Server Datacenter" </w:instrText>
            </w:r>
            <w:r>
              <w:fldChar w:fldCharType="end"/>
            </w:r>
          </w:p>
        </w:tc>
      </w:tr>
    </w:tbl>
    <w:p w14:paraId="669B6E72" w14:textId="77777777" w:rsidR="00CE6208" w:rsidRDefault="00CE6208">
      <w:pPr>
        <w:pStyle w:val="ProductList-Body"/>
      </w:pPr>
    </w:p>
    <w:p w14:paraId="73E8F9A1" w14:textId="77777777" w:rsidR="00CE6208" w:rsidRDefault="00DA3D0A">
      <w:pPr>
        <w:pStyle w:val="ProductList-ClauseHeading"/>
        <w:outlineLvl w:val="2"/>
      </w:pPr>
      <w:bookmarkStart w:id="367" w:name="_Sec588"/>
      <w:r>
        <w:t>Servery – práva na obnovení při zhroucení</w:t>
      </w:r>
      <w:bookmarkEnd w:id="367"/>
    </w:p>
    <w:p w14:paraId="4BBD9D1C" w14:textId="77777777" w:rsidR="00CE6208" w:rsidRDefault="00DA3D0A">
      <w:pPr>
        <w:pStyle w:val="ProductList-Body"/>
      </w:pPr>
      <w:r>
        <w:t xml:space="preserve">Pro každou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kvalifikovaného serverového softwaru provozovanou zákazníkem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na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licenčním serveru</w:t>
      </w:r>
      <w:r>
        <w:fldChar w:fldCharType="end"/>
      </w:r>
      <w:r>
        <w:t xml:space="preserve"> je možné dočasně spustit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ve </w:t>
      </w:r>
      <w:r>
        <w:fldChar w:fldCharType="begin"/>
      </w:r>
      <w:r>
        <w:instrText xml:space="preserve"> AutoTextList   \s NoStyle \t "Fyzické prostředí OSE označuje prostředí OSE, které je konfigurováno pro spuštění přímo v systému fyzického hardwaru. Instance operačního systému použitá ke spouštění softwaru pro virtualizaci hardwaru nebo k poskytování služeb virtualizace hardwaru je považována za součást fyzického prostředí OSE." </w:instrText>
      </w:r>
      <w:r>
        <w:fldChar w:fldCharType="separate"/>
      </w:r>
      <w:r>
        <w:rPr>
          <w:color w:val="0563C1"/>
        </w:rPr>
        <w:t>fyzickém prostředí OSE</w:t>
      </w:r>
      <w:r>
        <w:fldChar w:fldCharType="end"/>
      </w:r>
      <w:r>
        <w:t xml:space="preserve"> nebo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xml:space="preserve"> buďto na jiném z jeho </w:t>
      </w:r>
      <w:r>
        <w:fldChar w:fldCharType="begin"/>
      </w:r>
      <w:r>
        <w:instrText xml:space="preserve"> AutoTextList   \s NoStyle \t "Server je systém fyzického hardwaru, v němž je možné spustit serverový software." </w:instrText>
      </w:r>
      <w:r>
        <w:fldChar w:fldCharType="separate"/>
      </w:r>
      <w:r>
        <w:rPr>
          <w:color w:val="0563C1"/>
        </w:rPr>
        <w:t>serverů</w:t>
      </w:r>
      <w:r>
        <w:fldChar w:fldCharType="end"/>
      </w:r>
      <w:r>
        <w:t xml:space="preserve"> vyhrazených pro obnovení při zhroucení, nebo v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instancích</w:t>
      </w:r>
      <w:r>
        <w:fldChar w:fldCharType="end"/>
      </w:r>
      <w:r>
        <w:t xml:space="preserve"> kvalifikovaného softwaru jiného než Windows Server</w:t>
      </w:r>
      <w:r>
        <w:fldChar w:fldCharType="begin"/>
      </w:r>
      <w:r>
        <w:instrText xml:space="preserve"> XE "Windows Server" </w:instrText>
      </w:r>
      <w:r>
        <w:fldChar w:fldCharType="end"/>
      </w:r>
      <w:r>
        <w:t>, ve službě Microsoft Azure Services</w:t>
      </w:r>
      <w:r>
        <w:fldChar w:fldCharType="begin"/>
      </w:r>
      <w:r>
        <w:instrText xml:space="preserve"> XE "Microsoft Azure Services" </w:instrText>
      </w:r>
      <w:r>
        <w:fldChar w:fldCharType="end"/>
      </w:r>
      <w:r>
        <w:t xml:space="preserve">, za předpokladu, že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je spravována aplikací Azure Site Recovery</w:t>
      </w:r>
      <w:r>
        <w:fldChar w:fldCharType="begin"/>
      </w:r>
      <w:r>
        <w:instrText xml:space="preserve"> XE "Azure Site Recovery" </w:instrText>
      </w:r>
      <w:r>
        <w:fldChar w:fldCharType="end"/>
      </w:r>
      <w:r>
        <w:t xml:space="preserve"> do systému Azure. Na užívání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zákazníkem se vztahují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 podmínky</w:t>
      </w:r>
      <w:r>
        <w:fldChar w:fldCharType="end"/>
      </w:r>
      <w:r>
        <w:t xml:space="preserve"> pro software a následující omezení.</w:t>
      </w:r>
    </w:p>
    <w:p w14:paraId="44410C52" w14:textId="77777777" w:rsidR="00CE6208" w:rsidRDefault="00CE6208">
      <w:pPr>
        <w:pStyle w:val="ProductList-Body"/>
      </w:pPr>
    </w:p>
    <w:p w14:paraId="0E8274C4" w14:textId="77777777" w:rsidR="00CE6208" w:rsidRDefault="00DA3D0A">
      <w:pPr>
        <w:pStyle w:val="ProductList-SubSubClauseHeading"/>
        <w:outlineLvl w:val="4"/>
      </w:pPr>
      <w:r>
        <w:t>Povolené použití záložních instancí</w:t>
      </w:r>
    </w:p>
    <w:p w14:paraId="3DC647EA" w14:textId="77777777" w:rsidR="00CE6208" w:rsidRDefault="00DA3D0A">
      <w:pPr>
        <w:pStyle w:val="ProductList-BodyIndented2"/>
      </w:pPr>
      <w:r>
        <w:t xml:space="preserve">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 xml:space="preserve"> lze provozovat pouze během následujících výjimečných období:</w:t>
      </w:r>
    </w:p>
    <w:p w14:paraId="7AC1A522" w14:textId="77777777" w:rsidR="00CE6208" w:rsidRDefault="00DA3D0A" w:rsidP="00DA3D0A">
      <w:pPr>
        <w:pStyle w:val="ProductList-Bullet"/>
        <w:numPr>
          <w:ilvl w:val="2"/>
          <w:numId w:val="53"/>
        </w:numPr>
      </w:pPr>
      <w:r>
        <w:t xml:space="preserve">během krátkých období testování obnovení při zhroucení během jednoho týdne každých 90 dní; </w:t>
      </w:r>
    </w:p>
    <w:p w14:paraId="71E91457" w14:textId="77777777" w:rsidR="00CE6208" w:rsidRDefault="00DA3D0A" w:rsidP="00DA3D0A">
      <w:pPr>
        <w:pStyle w:val="ProductList-Bullet"/>
        <w:numPr>
          <w:ilvl w:val="2"/>
          <w:numId w:val="53"/>
        </w:numPr>
      </w:pPr>
      <w:r>
        <w:t xml:space="preserve">během zhroucení, když je obnovovaný provozní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nefunkční a </w:t>
      </w:r>
    </w:p>
    <w:p w14:paraId="15BE4BB6" w14:textId="77777777" w:rsidR="00CE6208" w:rsidRDefault="00DA3D0A" w:rsidP="00DA3D0A">
      <w:pPr>
        <w:pStyle w:val="ProductList-Bullet"/>
        <w:numPr>
          <w:ilvl w:val="2"/>
          <w:numId w:val="53"/>
        </w:numPr>
      </w:pPr>
      <w:r>
        <w:t xml:space="preserve">po krátké období okolo času zhroucení za účelem přenosu mezi primárním provozním serverem a </w:t>
      </w:r>
      <w:r>
        <w:fldChar w:fldCharType="begin"/>
      </w:r>
      <w:r>
        <w:instrText xml:space="preserve"> AutoTextList   \s NoStyle \t "Server je systém fyzického hardwaru, v němž je možné spustit serverový software." </w:instrText>
      </w:r>
      <w:r>
        <w:fldChar w:fldCharType="separate"/>
      </w:r>
      <w:r>
        <w:rPr>
          <w:color w:val="0563C1"/>
        </w:rPr>
        <w:t>serverem</w:t>
      </w:r>
      <w:r>
        <w:fldChar w:fldCharType="end"/>
      </w:r>
      <w:r>
        <w:t xml:space="preserve"> pro obnovení při zhroucení.</w:t>
      </w:r>
    </w:p>
    <w:p w14:paraId="406B5391" w14:textId="77777777" w:rsidR="00CE6208" w:rsidRDefault="00CE6208">
      <w:pPr>
        <w:pStyle w:val="ProductList-BodyIndented2"/>
      </w:pPr>
    </w:p>
    <w:p w14:paraId="7071C255" w14:textId="77777777" w:rsidR="00CE6208" w:rsidRDefault="00DA3D0A">
      <w:pPr>
        <w:pStyle w:val="ProductList-SubSubClauseHeading"/>
        <w:outlineLvl w:val="4"/>
      </w:pPr>
      <w:r>
        <w:t>Použití výhody Azure Hybrid pro obnovení při zhroucení</w:t>
      </w:r>
    </w:p>
    <w:p w14:paraId="57391CDB" w14:textId="77777777" w:rsidR="00CE6208" w:rsidRDefault="00DA3D0A">
      <w:pPr>
        <w:pStyle w:val="ProductList-BodyIndented2"/>
      </w:pPr>
      <w:r>
        <w:t xml:space="preserve">Zákazník smí volitelně použít server Windows Server v rámci výhod Azure Hybrid k zálohování instancí provozovaných a spravovaných ve službách Microsoft Azure s použitím služby Azure Site Recovery. V tomto případě bude zákazník bez ohledu na jakákoli ustanovení opačného významu uvedená v licenčních podmínkách služeb Microsoft Azure, kterými se řídí výhody Azure Hybrid, smět souběžně nasadit stejné licence serveru Windows Server Standard ve službách Microsoft Azure v rámci výhod Azure Hybrid pro účely testování a během obnovování (jak je popsáno v části „Povolené použití záložních instancí” výše) a na licencovaných serverech, na kterých jsou provozovány odpovídající produkční funkce. Dále smí zákazník obnovit provoz stejných produkčních zátěží na licencovaných serverech, tak jak je popsáno v tomto ustanovení o právech na obnovení při zhroucení, bez ohledu na jakákoli omezení změny přiřazení licencí.  </w:t>
      </w:r>
    </w:p>
    <w:p w14:paraId="4514DFA4" w14:textId="77777777" w:rsidR="00CE6208" w:rsidRDefault="00CE6208">
      <w:pPr>
        <w:pStyle w:val="ProductList-BodyIndented2"/>
      </w:pPr>
    </w:p>
    <w:p w14:paraId="4CD46780" w14:textId="77777777" w:rsidR="00CE6208" w:rsidRDefault="00DA3D0A">
      <w:pPr>
        <w:pStyle w:val="ProductList-SubSubClauseHeading"/>
        <w:outlineLvl w:val="4"/>
      </w:pPr>
      <w:r>
        <w:t>Požadavky pro použití funkce obnovení při zhroucení</w:t>
      </w:r>
    </w:p>
    <w:p w14:paraId="0B9379F0" w14:textId="77777777" w:rsidR="00CE6208" w:rsidRDefault="00DA3D0A">
      <w:pPr>
        <w:pStyle w:val="ProductList-BodyIndented2"/>
      </w:pPr>
      <w:r>
        <w:t>Chce-li software využívat v rámci práv na obnovení při zhroucení, musí zákazník splnit následující podmínky:</w:t>
      </w:r>
    </w:p>
    <w:p w14:paraId="33B996E6" w14:textId="77777777" w:rsidR="00CE6208" w:rsidRDefault="00DA3D0A" w:rsidP="00DA3D0A">
      <w:pPr>
        <w:pStyle w:val="ProductList-Bullet"/>
        <w:numPr>
          <w:ilvl w:val="2"/>
          <w:numId w:val="54"/>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nebo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nesmíte spouštět v žádném jiném období kromě období uvedených výše.</w:t>
      </w:r>
    </w:p>
    <w:p w14:paraId="71DEBD8F" w14:textId="77777777" w:rsidR="00CE6208" w:rsidRDefault="00DA3D0A" w:rsidP="00DA3D0A">
      <w:pPr>
        <w:pStyle w:val="ProductList-Bullet"/>
        <w:numPr>
          <w:ilvl w:val="2"/>
          <w:numId w:val="54"/>
        </w:numPr>
      </w:pP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pro obnovení při zhroucení se nesmí nacházet na stejném clusteru jako provozní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091B0625" w14:textId="77777777" w:rsidR="00CE6208" w:rsidRDefault="00DA3D0A" w:rsidP="00DA3D0A">
      <w:pPr>
        <w:pStyle w:val="ProductList-Bullet"/>
        <w:numPr>
          <w:ilvl w:val="2"/>
          <w:numId w:val="54"/>
        </w:numPr>
      </w:pPr>
      <w:r>
        <w:t xml:space="preserve">Používání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softwaru musí odpovídat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 podmínkám</w:t>
      </w:r>
      <w:r>
        <w:fldChar w:fldCharType="end"/>
      </w:r>
      <w:r>
        <w:t xml:space="preserve"> pro software.</w:t>
      </w:r>
    </w:p>
    <w:p w14:paraId="6CC78232" w14:textId="77777777" w:rsidR="00CE6208" w:rsidRDefault="00DA3D0A" w:rsidP="00DA3D0A">
      <w:pPr>
        <w:pStyle w:val="ProductList-Bullet"/>
        <w:numPr>
          <w:ilvl w:val="2"/>
          <w:numId w:val="54"/>
        </w:numPr>
      </w:pPr>
      <w:r>
        <w:t xml:space="preserve">Po dokončení procesu obnovení při zhroucení a po obnovení provozního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nesmí být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spuštěna v žádném jiném období kromě období zde povolených.</w:t>
      </w:r>
    </w:p>
    <w:p w14:paraId="3CDAA051" w14:textId="77777777" w:rsidR="00CE6208" w:rsidRDefault="00DA3D0A" w:rsidP="00DA3D0A">
      <w:pPr>
        <w:pStyle w:val="ProductList-Bullet"/>
        <w:numPr>
          <w:ilvl w:val="2"/>
          <w:numId w:val="54"/>
        </w:numPr>
      </w:pPr>
      <w:r>
        <w:t xml:space="preserve">Musíte zachovat krytí SA (Software Assurance) pro všechny licence </w:t>
      </w:r>
      <w:r>
        <w:fldChar w:fldCharType="begin"/>
      </w:r>
      <w:r>
        <w:instrText xml:space="preserve"> AutoTextList   \s NoStyle \t "CAL označuje licenci pro klientský přístup, která může být dle potřeby přidělena uživatelem nebo zařízením. (Kompletní definici naleznete ve slovníku.)" </w:instrText>
      </w:r>
      <w:r>
        <w:fldChar w:fldCharType="separate"/>
      </w:r>
      <w:r>
        <w:rPr>
          <w:color w:val="0563C1"/>
        </w:rPr>
        <w:t>CAL</w:t>
      </w:r>
      <w:r>
        <w:fldChar w:fldCharType="end"/>
      </w:r>
      <w:r>
        <w:t xml:space="preserve">, licence pro externí připojení (External Connector License) a </w:t>
      </w:r>
      <w:r>
        <w:fldChar w:fldCharType="begin"/>
      </w:r>
      <w:r>
        <w:instrText xml:space="preserve"> AutoTextList   \s NoStyle \t "Licence pro správu označuje licenci umožňující správu jednoho nebo více prostředí OSE odpovídající verzí serverového softwaru nebo předchozí verzí serverového softwaru. (Kompletní definici naleznete ve slovníku.)" </w:instrText>
      </w:r>
      <w:r>
        <w:fldChar w:fldCharType="separate"/>
      </w:r>
      <w:r>
        <w:rPr>
          <w:color w:val="0563C1"/>
        </w:rPr>
        <w:t>licence pro správu</w:t>
      </w:r>
      <w:r>
        <w:fldChar w:fldCharType="end"/>
      </w:r>
      <w:r>
        <w:t xml:space="preserve"> serverů, na jejichž základě zákazník přistupuje k záložní instanci a spravuje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ve kterých je tento software provozován.</w:t>
      </w:r>
    </w:p>
    <w:p w14:paraId="2A45097C" w14:textId="77777777" w:rsidR="00CE6208" w:rsidRDefault="00DA3D0A" w:rsidP="00DA3D0A">
      <w:pPr>
        <w:pStyle w:val="ProductList-Bullet"/>
        <w:numPr>
          <w:ilvl w:val="2"/>
          <w:numId w:val="54"/>
        </w:numPr>
      </w:pPr>
      <w:r>
        <w:t xml:space="preserve">Po skončení krytí Software Assurance zákazníka končí právo zákazníka spustit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instanci</w:t>
      </w:r>
      <w:r>
        <w:fldChar w:fldCharType="end"/>
      </w:r>
      <w:r>
        <w:t>.</w:t>
      </w:r>
    </w:p>
    <w:p w14:paraId="3589AD85" w14:textId="77777777" w:rsidR="00CE6208" w:rsidRDefault="00CE6208">
      <w:pPr>
        <w:pStyle w:val="ProductList-BodyIndented2"/>
      </w:pPr>
    </w:p>
    <w:p w14:paraId="7DD28820" w14:textId="77777777" w:rsidR="00CE6208" w:rsidRDefault="00DA3D0A">
      <w:pPr>
        <w:pStyle w:val="ProductList-SubSubClauseHeading"/>
        <w:outlineLvl w:val="4"/>
      </w:pPr>
      <w:r>
        <w:t>Další povolené použití serveru Windows Server</w:t>
      </w:r>
    </w:p>
    <w:p w14:paraId="10BD3867" w14:textId="77777777" w:rsidR="00CE6208" w:rsidRDefault="00DA3D0A" w:rsidP="00DA3D0A">
      <w:pPr>
        <w:pStyle w:val="ProductList-Bullet"/>
        <w:numPr>
          <w:ilvl w:val="2"/>
          <w:numId w:val="55"/>
        </w:numPr>
      </w:pPr>
      <w:r>
        <w:t>V případě jiných než záložních instancí provozovaných ve službě Microsoft Azure Services</w:t>
      </w:r>
      <w:r>
        <w:fldChar w:fldCharType="begin"/>
      </w:r>
      <w:r>
        <w:instrText xml:space="preserve"> XE "Microsoft Azure Services" </w:instrText>
      </w:r>
      <w:r>
        <w:fldChar w:fldCharType="end"/>
      </w:r>
      <w:r>
        <w:t xml:space="preserve"> se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systému Windows Server pro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nevyžaduje, jsou-li splněny následující podmínky:</w:t>
      </w:r>
    </w:p>
    <w:p w14:paraId="462975CC" w14:textId="77777777" w:rsidR="00CE6208" w:rsidRDefault="00DA3D0A" w:rsidP="00DA3D0A">
      <w:pPr>
        <w:pStyle w:val="ProductList-Bullet"/>
        <w:numPr>
          <w:ilvl w:val="3"/>
          <w:numId w:val="55"/>
        </w:numPr>
      </w:pPr>
      <w:r>
        <w:t xml:space="preserve">Role Hyper-V v systému Windows Server se používá k replikaci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z provozního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na primárním pracovišti na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w:t>
      </w:r>
    </w:p>
    <w:p w14:paraId="3F98FDA8" w14:textId="77777777" w:rsidR="00CE6208" w:rsidRDefault="00DA3D0A" w:rsidP="00DA3D0A">
      <w:pPr>
        <w:pStyle w:val="ProductList-Bullet"/>
        <w:numPr>
          <w:ilvl w:val="3"/>
          <w:numId w:val="55"/>
        </w:numPr>
      </w:pP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smí být používán pouze</w:t>
      </w:r>
    </w:p>
    <w:p w14:paraId="6B47FB1B" w14:textId="77777777" w:rsidR="00CE6208" w:rsidRDefault="00DA3D0A">
      <w:pPr>
        <w:pStyle w:val="ProductList-BodyIndented2"/>
        <w:ind w:left="1440"/>
      </w:pPr>
      <w:r>
        <w:t>- k provozování softwaru pro virtualizaci hardwaru, např. Hyper-V,</w:t>
      </w:r>
    </w:p>
    <w:p w14:paraId="43793C49" w14:textId="77777777" w:rsidR="00CE6208" w:rsidRDefault="00DA3D0A">
      <w:pPr>
        <w:pStyle w:val="ProductList-BodyIndented2"/>
        <w:ind w:left="1440"/>
      </w:pPr>
      <w:r>
        <w:t>- k poskytování služeb virtualizace hardwaru,</w:t>
      </w:r>
    </w:p>
    <w:p w14:paraId="1D0A9191" w14:textId="77777777" w:rsidR="00CE6208" w:rsidRDefault="00DA3D0A">
      <w:pPr>
        <w:pStyle w:val="ProductList-BodyIndented2"/>
        <w:ind w:left="1440"/>
      </w:pPr>
      <w:r>
        <w:t>- ke spouštění softwarových agentů pro správu softwaru pro virtualizaci hardwaru;</w:t>
      </w:r>
    </w:p>
    <w:p w14:paraId="397F215F" w14:textId="77777777" w:rsidR="00CE6208" w:rsidRDefault="00DA3D0A">
      <w:pPr>
        <w:pStyle w:val="ProductList-BodyIndented2"/>
        <w:ind w:left="1440"/>
      </w:pPr>
      <w:r>
        <w:t>- jako cílové umístění replikace,</w:t>
      </w:r>
    </w:p>
    <w:p w14:paraId="5D300E1B" w14:textId="77777777" w:rsidR="00CE6208" w:rsidRDefault="00DA3D0A">
      <w:pPr>
        <w:pStyle w:val="ProductList-BodyIndented2"/>
        <w:ind w:left="1440"/>
      </w:pPr>
      <w:r>
        <w:t xml:space="preserve">- k přijímání replikovaných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testování zálohy,</w:t>
      </w:r>
    </w:p>
    <w:p w14:paraId="1799FE6C" w14:textId="77777777" w:rsidR="00CE6208" w:rsidRDefault="00DA3D0A">
      <w:pPr>
        <w:pStyle w:val="ProductList-BodyIndented2"/>
        <w:ind w:left="1440"/>
      </w:pPr>
      <w:r>
        <w:t xml:space="preserve">- při čekání na obnovení při zhroucení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virtuálních prostředí OSE</w:t>
      </w:r>
      <w:r>
        <w:fldChar w:fldCharType="end"/>
      </w:r>
      <w:r>
        <w:t xml:space="preserve"> a </w:t>
      </w:r>
    </w:p>
    <w:p w14:paraId="09C23C32" w14:textId="77777777" w:rsidR="00CE6208" w:rsidRDefault="00DA3D0A">
      <w:pPr>
        <w:pStyle w:val="ProductList-BodyIndented2"/>
        <w:ind w:left="1440"/>
      </w:pPr>
      <w:r>
        <w:t xml:space="preserve">- ke spouštění služeb obnovení při zhroucení podle popisu výše. </w:t>
      </w:r>
    </w:p>
    <w:p w14:paraId="7B8BFE29" w14:textId="77777777" w:rsidR="00CE6208" w:rsidRDefault="00DA3D0A" w:rsidP="00DA3D0A">
      <w:pPr>
        <w:pStyle w:val="ProductList-Bullet"/>
        <w:numPr>
          <w:ilvl w:val="3"/>
          <w:numId w:val="56"/>
        </w:numPr>
      </w:pP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 xml:space="preserve"> pro obnovení při zhroucení nesmí být používán jako provozní </w:t>
      </w:r>
      <w:r>
        <w:fldChar w:fldCharType="begin"/>
      </w:r>
      <w:r>
        <w:instrText xml:space="preserve"> AutoTextList   \s NoStyle \t "Server je systém fyzického hardwaru, v němž je možné spustit serverový software." </w:instrText>
      </w:r>
      <w:r>
        <w:fldChar w:fldCharType="separate"/>
      </w:r>
      <w:r>
        <w:rPr>
          <w:color w:val="0563C1"/>
        </w:rPr>
        <w:t>server</w:t>
      </w:r>
      <w:r>
        <w:fldChar w:fldCharType="end"/>
      </w:r>
      <w:r>
        <w:t>.</w:t>
      </w:r>
    </w:p>
    <w:p w14:paraId="44A26D58" w14:textId="77777777" w:rsidR="00CE6208" w:rsidRDefault="00CE6208">
      <w:pPr>
        <w:pStyle w:val="ProductList-BodyIndented2"/>
      </w:pPr>
    </w:p>
    <w:p w14:paraId="2649ABF3" w14:textId="77777777" w:rsidR="00CE6208" w:rsidRDefault="00CE6208">
      <w:pPr>
        <w:pStyle w:val="ProductList-BodyIndented2"/>
      </w:pPr>
    </w:p>
    <w:p w14:paraId="73566117" w14:textId="77777777" w:rsidR="00CE6208" w:rsidRDefault="00DA3D0A">
      <w:pPr>
        <w:pStyle w:val="ProductList-ClauseHeading"/>
        <w:outlineLvl w:val="2"/>
      </w:pPr>
      <w:bookmarkStart w:id="368" w:name="_Sec589"/>
      <w:r>
        <w:t>Přenositelnost licencí</w:t>
      </w:r>
      <w:bookmarkEnd w:id="368"/>
    </w:p>
    <w:p w14:paraId="53D7AB10" w14:textId="77777777" w:rsidR="00CE6208" w:rsidRDefault="00DA3D0A">
      <w:pPr>
        <w:pStyle w:val="ProductList-SubClauseHeading"/>
        <w:outlineLvl w:val="3"/>
      </w:pPr>
      <w:r>
        <w:t>Přenositelnost licencí v rámci serverových farem</w:t>
      </w:r>
    </w:p>
    <w:p w14:paraId="13CA5A75" w14:textId="77777777" w:rsidR="00CE6208" w:rsidRDefault="00DA3D0A">
      <w:pPr>
        <w:pStyle w:val="ProductList-BodyIndented"/>
      </w:pPr>
      <w:r>
        <w:t xml:space="preserve">Na základě přenositelnosti licencí v rámci serverových farem může zákazník změnit přiřazení kterékoli ze svých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licencí</w:t>
      </w:r>
      <w:r>
        <w:fldChar w:fldCharType="end"/>
      </w:r>
      <w:r>
        <w:t xml:space="preserve">, které jsou označené jako licence s přenositelností a pro které má krytí SA, na libovolný ze svých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licencovaných serverů</w:t>
      </w:r>
      <w:r>
        <w:fldChar w:fldCharType="end"/>
      </w:r>
      <w:r>
        <w:t xml:space="preserve"> umístěných ve stejné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tak často, jak je potřeba. Tyto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může zákazník také přeřadit z jedné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farmy</w:t>
      </w:r>
      <w:r>
        <w:fldChar w:fldCharType="end"/>
      </w:r>
      <w:r>
        <w:t xml:space="preserve"> do jiné, ne však krátkodobě (tj. ne dříve než za 90 dní od předchozího přiřazení). Produkty používané pro vlastní hostování mohou být používány současně na základě práv pro přenositelnost licencí v rámci serverových farem.</w:t>
      </w:r>
    </w:p>
    <w:p w14:paraId="54FD0595" w14:textId="77777777" w:rsidR="00CE6208" w:rsidRDefault="00CE6208">
      <w:pPr>
        <w:pStyle w:val="ProductList-BodyIndented"/>
      </w:pPr>
    </w:p>
    <w:p w14:paraId="09CBFF1F" w14:textId="77777777" w:rsidR="00CE6208" w:rsidRDefault="00DA3D0A">
      <w:pPr>
        <w:pStyle w:val="ProductList-SubClauseHeading"/>
        <w:outlineLvl w:val="3"/>
      </w:pPr>
      <w:r>
        <w:t>Práva LM (License Mobility) poskytovaná programem Software Assurance</w:t>
      </w:r>
    </w:p>
    <w:p w14:paraId="72070181" w14:textId="77777777" w:rsidR="00CE6208" w:rsidRDefault="00DA3D0A">
      <w:pPr>
        <w:pStyle w:val="ProductList-BodyIndented"/>
      </w:pPr>
      <w:r>
        <w:t xml:space="preserve">V rámci přenositelnosti licencí prostřednictvím krytí Software Assurance (SA) může zákazník přesunout svůj licencovaný software na sdílené servery na základě libovolné ze svých licencí, které jsou označené jako </w:t>
      </w:r>
      <w:r>
        <w:fldChar w:fldCharType="begin"/>
      </w:r>
      <w:r>
        <w:instrText xml:space="preserve"> AutoTextList   \s NoStyle \t "Přenositelnost licencí: Práva dostupná zákazníkům SA buďto pro změnu přidělení licencí mimo standardní časové rozvrhy, nebo pro použití produktů na víceklientských serverech mimo jejich datová centra; podrobnosti viz oddíl Přenositelnost licencí v příloze B." </w:instrText>
      </w:r>
      <w:r>
        <w:fldChar w:fldCharType="separate"/>
      </w:r>
      <w:r>
        <w:rPr>
          <w:color w:val="0563C1"/>
        </w:rPr>
        <w:t>licence s přenositelností</w:t>
      </w:r>
      <w:r>
        <w:fldChar w:fldCharType="end"/>
      </w:r>
      <w:r>
        <w:t xml:space="preserve">, pro které má krytí SA, dle níže uvedených požadavků. Produkty používané pro vlastní hostování mohou být používány současně na základě práv pro přenositelnost licencí prostřednictvím krytí Software Assurance, na základě omezení licenčních podmínek pro vlastní hostování. </w:t>
      </w:r>
    </w:p>
    <w:p w14:paraId="11D1A961" w14:textId="77777777" w:rsidR="00CE6208" w:rsidRDefault="00CE6208">
      <w:pPr>
        <w:pStyle w:val="ProductList-BodyIndented"/>
      </w:pPr>
    </w:p>
    <w:p w14:paraId="335B96ED" w14:textId="77777777" w:rsidR="00CE6208" w:rsidRDefault="00DA3D0A">
      <w:pPr>
        <w:pStyle w:val="ProductList-SubSubClauseHeading"/>
        <w:outlineLvl w:val="4"/>
      </w:pPr>
      <w:r>
        <w:t>Povolené užívání:</w:t>
      </w:r>
    </w:p>
    <w:p w14:paraId="5BB9CDC6" w14:textId="77777777" w:rsidR="00CE6208" w:rsidRDefault="00DA3D0A">
      <w:pPr>
        <w:pStyle w:val="ProductList-BodyIndented2"/>
      </w:pPr>
      <w:r>
        <w:t>S přenositelností licence prostřednictvím SA může zákazník:</w:t>
      </w:r>
    </w:p>
    <w:p w14:paraId="0218104E" w14:textId="77777777" w:rsidR="00CE6208" w:rsidRDefault="00DA3D0A" w:rsidP="00DA3D0A">
      <w:pPr>
        <w:pStyle w:val="ProductList-Bullet"/>
        <w:numPr>
          <w:ilvl w:val="2"/>
          <w:numId w:val="57"/>
        </w:numPr>
      </w:pPr>
      <w:r>
        <w:t xml:space="preserve">spouštět svůj licencovaný software na sdílených serverech, </w:t>
      </w:r>
    </w:p>
    <w:p w14:paraId="70363EF9" w14:textId="77777777" w:rsidR="00CE6208" w:rsidRDefault="00DA3D0A" w:rsidP="00DA3D0A">
      <w:pPr>
        <w:pStyle w:val="ProductList-Bullet"/>
        <w:numPr>
          <w:ilvl w:val="2"/>
          <w:numId w:val="57"/>
        </w:numPr>
      </w:pPr>
      <w:r>
        <w:t xml:space="preserve">přistupovat k tomuto softwaru na základě licencí k přístupu, pro které má krytí SA, a na základě licencí SL uživatele a zařízení umožňujících přístup k produktům), </w:t>
      </w:r>
    </w:p>
    <w:p w14:paraId="6C1AD0F7" w14:textId="77777777" w:rsidR="00CE6208" w:rsidRDefault="00DA3D0A" w:rsidP="00DA3D0A">
      <w:pPr>
        <w:pStyle w:val="ProductList-Bullet"/>
        <w:numPr>
          <w:ilvl w:val="2"/>
          <w:numId w:val="57"/>
        </w:numPr>
      </w:pPr>
      <w:r>
        <w:t xml:space="preserve">spravovat svá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která používá na sdílených serverech, anebo </w:t>
      </w:r>
    </w:p>
    <w:p w14:paraId="5BCF83E6" w14:textId="77777777" w:rsidR="00CE6208" w:rsidRDefault="00DA3D0A" w:rsidP="00DA3D0A">
      <w:pPr>
        <w:pStyle w:val="ProductList-Bullet"/>
        <w:numPr>
          <w:ilvl w:val="2"/>
          <w:numId w:val="57"/>
        </w:numPr>
      </w:pPr>
      <w:r>
        <w:t xml:space="preserve">spravovat svá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která používá na svých serverech, pomocí softwaru provozovaného na sdílených serverech,</w:t>
      </w:r>
    </w:p>
    <w:p w14:paraId="4303E53F" w14:textId="77777777" w:rsidR="00CE6208" w:rsidRDefault="00CE6208">
      <w:pPr>
        <w:pStyle w:val="ProductList-BodyIndented2"/>
      </w:pPr>
    </w:p>
    <w:p w14:paraId="077E81CC" w14:textId="77777777" w:rsidR="00CE6208" w:rsidRDefault="00DA3D0A">
      <w:pPr>
        <w:pStyle w:val="ProductList-SubSubClauseHeading"/>
        <w:outlineLvl w:val="4"/>
      </w:pPr>
      <w:r>
        <w:t>Požadavky:</w:t>
      </w:r>
    </w:p>
    <w:p w14:paraId="1B4635C5" w14:textId="77777777" w:rsidR="00CE6208" w:rsidRDefault="00DA3D0A">
      <w:pPr>
        <w:pStyle w:val="ProductList-BodyIndented2"/>
      </w:pPr>
      <w:r>
        <w:t>Pokud zákazník chce uplatnit práva přenositelnosti licence, musí:</w:t>
      </w:r>
    </w:p>
    <w:p w14:paraId="6F89850E" w14:textId="77777777" w:rsidR="00CE6208" w:rsidRDefault="00DA3D0A" w:rsidP="00DA3D0A">
      <w:pPr>
        <w:pStyle w:val="ProductList-Bullet"/>
        <w:numPr>
          <w:ilvl w:val="2"/>
          <w:numId w:val="58"/>
        </w:numPr>
      </w:pPr>
      <w:r>
        <w:t xml:space="preserve">provozovat svůj licencovaný software a spravovat své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na sdílených serverech na základě podmínek svojí multilicenční smlouvy, </w:t>
      </w:r>
    </w:p>
    <w:p w14:paraId="09C256A9" w14:textId="77777777" w:rsidR="00CE6208" w:rsidRDefault="00DA3D0A" w:rsidP="00DA3D0A">
      <w:pPr>
        <w:pStyle w:val="ProductList-Bullet"/>
        <w:numPr>
          <w:ilvl w:val="2"/>
          <w:numId w:val="58"/>
        </w:numPr>
      </w:pPr>
      <w:r>
        <w:t xml:space="preserve">nasazovat své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pouze se službami Microsoft Azure</w:t>
      </w:r>
      <w:r>
        <w:fldChar w:fldCharType="begin"/>
      </w:r>
      <w:r>
        <w:instrText xml:space="preserve"> XE "službami Microsoft Azure" </w:instrText>
      </w:r>
      <w:r>
        <w:fldChar w:fldCharType="end"/>
      </w:r>
      <w:r>
        <w:t xml:space="preserve"> nebo s kvalifikovanými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partnery, kteří mají práva LM (License Mobility) poskytovaná programem Software Assurance</w:t>
      </w:r>
      <w:r>
        <w:fldChar w:fldCharType="end"/>
      </w:r>
      <w:r>
        <w:t>, a</w:t>
      </w:r>
    </w:p>
    <w:p w14:paraId="7F834C82" w14:textId="77777777" w:rsidR="00CE6208" w:rsidRDefault="00DA3D0A" w:rsidP="00DA3D0A">
      <w:pPr>
        <w:pStyle w:val="ProductList-Bullet"/>
        <w:numPr>
          <w:ilvl w:val="2"/>
          <w:numId w:val="58"/>
        </w:numPr>
      </w:pPr>
      <w:r>
        <w:t xml:space="preserve">vyplňovat a odesílat ověřovací formuláře pro práva LM (License Mobility) pro všechny </w:t>
      </w:r>
      <w:r>
        <w:fldChar w:fldCharType="begin"/>
      </w:r>
      <w:r>
        <w:instrText xml:space="preserve"> AutoTextList   \s NoStyle \t "Partner s právy License Mobility poskytovanými prostřednictvím Software Assurance označuje subjekt označený na adrese http://www.microsoft.com/licensing/software-assurance/license-mobility.aspx a autorizovaný společností Microsoft k tomu aby hostil software zákazníků na sdílených serverech." </w:instrText>
      </w:r>
      <w:r>
        <w:fldChar w:fldCharType="separate"/>
      </w:r>
      <w:r>
        <w:rPr>
          <w:color w:val="0563C1"/>
        </w:rPr>
        <w:t>partnery s právy LM (License Mobility) poskytovanými programem Software Assurance</w:t>
      </w:r>
      <w:r>
        <w:fldChar w:fldCharType="end"/>
      </w:r>
      <w:r>
        <w:t>, kteří budou provozovat svůj licencovaný software na svých sdílených serverech.</w:t>
      </w:r>
    </w:p>
    <w:p w14:paraId="6B1B237D" w14:textId="77777777" w:rsidR="00CE6208" w:rsidRDefault="00CE6208">
      <w:pPr>
        <w:pStyle w:val="ProductList-BodyIndented2"/>
      </w:pPr>
    </w:p>
    <w:p w14:paraId="0B2D73D1" w14:textId="77777777" w:rsidR="00CE6208" w:rsidRDefault="00DA3D0A">
      <w:pPr>
        <w:pStyle w:val="ProductList-BodyIndented2"/>
      </w:pPr>
      <w:r>
        <w:t xml:space="preserve">Svůj licencovaný software může zákazník přesunout ze sdílených serverů zpět na své licencované </w:t>
      </w:r>
      <w:r>
        <w:fldChar w:fldCharType="begin"/>
      </w:r>
      <w:r>
        <w:instrText xml:space="preserve"> AutoTextList   \s NoStyle \t "Server je systém fyzického hardwaru, v němž je možné spustit serverový software." </w:instrText>
      </w:r>
      <w:r>
        <w:fldChar w:fldCharType="separate"/>
      </w:r>
      <w:r>
        <w:rPr>
          <w:color w:val="0563C1"/>
        </w:rPr>
        <w:t>servery</w:t>
      </w:r>
      <w:r>
        <w:fldChar w:fldCharType="end"/>
      </w:r>
      <w:r>
        <w:t xml:space="preserve"> nebo na sdílené servery jiné strany, nikoli však krátkodobě (tj. nikoli do 90 dnů od posledního přiřazení). Zákazník může také přesouvat spouštěné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nebo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spravovaná na základě konkrétní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ze sdílených serverů v jedné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na sdílené servery v jiné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nikoli však krátkodobě (tj. nikoli do 90 dnů od posledního přiřazení). </w:t>
      </w:r>
      <w:r>
        <w:fldChar w:fldCharType="begin"/>
      </w:r>
      <w:r>
        <w:instrText xml:space="preserve"> AutoTextList   \s NoStyle \t "OSE označuje celou instanci operačního systému nebo jeho část nebo celou instanci virtuálního (či jinak emulovaného) operačního systému...(Kompletní definici naleznete ve slovníku)" </w:instrText>
      </w:r>
      <w:r>
        <w:fldChar w:fldCharType="separate"/>
      </w:r>
      <w:r>
        <w:rPr>
          <w:color w:val="0563C1"/>
        </w:rPr>
        <w:t>Prostředí OSE</w:t>
      </w:r>
      <w:r>
        <w:fldChar w:fldCharType="end"/>
      </w:r>
      <w:r>
        <w:t xml:space="preserve"> spravovaná na základě stejné licence se musí nacházet na stejné </w:t>
      </w:r>
      <w:r>
        <w:fldChar w:fldCharType="begin"/>
      </w:r>
      <w:r>
        <w:instrText xml:space="preserve"> AutoTextList   \s NoStyle \t "Serverová farma je jednoduché datové centrum nebo dvě datová centra, která jsou fyzicky umístěná buďto v časových pásmech, mezi kterými je rozdíl maximálně čtyři hodiny, nebo v rámci EU či EFTA... (Kompletní definici naleznete ve slovníku)" </w:instrText>
      </w:r>
      <w:r>
        <w:fldChar w:fldCharType="separate"/>
      </w:r>
      <w:r>
        <w:rPr>
          <w:color w:val="0563C1"/>
        </w:rPr>
        <w:t>serverové farmě</w:t>
      </w:r>
      <w:r>
        <w:fldChar w:fldCharType="end"/>
      </w:r>
      <w:r>
        <w:t xml:space="preserve">. Zákazník souhlasí, že bude zodpovídat za akce třetích stran v souvislosti s nasazením a správou softwaru ve svém zastoupení. S výjimkou níže uvedeného se užívání produktu řídí příslušnými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licenčními podmínkami</w:t>
      </w:r>
      <w:r>
        <w:fldChar w:fldCharType="end"/>
      </w:r>
      <w:r>
        <w:t xml:space="preserve"> pro tento produkt a právy přenositelnosti licencí poskytovanými programem SA. Práva přenositelnosti licencí poskytovaná programem SA v případě svého uplatnění nahrazují jakékoli rozporné licenční podmínky platné pro daný produkt. Některé produkty, jak je uvedeno níže, mají odlišná užívací práva pro sdílené servery na základě práv přenositelnosti licencí poskytovaných krytím Software Assurance:</w:t>
      </w:r>
    </w:p>
    <w:tbl>
      <w:tblPr>
        <w:tblStyle w:val="PURTable1"/>
        <w:tblW w:w="0" w:type="dxa"/>
        <w:tblLook w:val="04A0" w:firstRow="1" w:lastRow="0" w:firstColumn="1" w:lastColumn="0" w:noHBand="0" w:noVBand="1"/>
      </w:tblPr>
      <w:tblGrid>
        <w:gridCol w:w="2542"/>
        <w:gridCol w:w="2542"/>
        <w:gridCol w:w="2532"/>
        <w:gridCol w:w="2580"/>
      </w:tblGrid>
      <w:tr w:rsidR="00CE6208" w14:paraId="51A60EF4"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69C0C0B6" w14:textId="77777777" w:rsidR="00CE6208" w:rsidRDefault="00DA3D0A">
            <w:pPr>
              <w:pStyle w:val="ProductList-TableBody"/>
            </w:pPr>
            <w:r>
              <w:rPr>
                <w:color w:val="FFFFFF"/>
              </w:rPr>
              <w:t>Model licencování</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22ADF144" w14:textId="77777777" w:rsidR="00CE6208" w:rsidRDefault="00DA3D0A">
            <w:pPr>
              <w:pStyle w:val="ProductList-TableBody"/>
            </w:pPr>
            <w:r>
              <w:rPr>
                <w:color w:val="FFFFFF"/>
              </w:rPr>
              <w:t>Produkt / typ produktu</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60D8DCE" w14:textId="77777777" w:rsidR="00CE6208" w:rsidRDefault="00DA3D0A">
            <w:pPr>
              <w:pStyle w:val="ProductList-TableBody"/>
            </w:pPr>
            <w:r>
              <w:rPr>
                <w:color w:val="FFFFFF"/>
              </w:rPr>
              <w:t>Licence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5105D1FB" w14:textId="77777777" w:rsidR="00CE6208" w:rsidRDefault="00DA3D0A">
            <w:pPr>
              <w:pStyle w:val="ProductList-TableBody"/>
            </w:pPr>
            <w:r>
              <w:rPr>
                <w:color w:val="FFFFFF"/>
              </w:rPr>
              <w:t>Povolený počet:</w:t>
            </w:r>
          </w:p>
          <w:p w14:paraId="67556239" w14:textId="77777777" w:rsidR="00CE6208" w:rsidRDefault="00DA3D0A">
            <w:pPr>
              <w:pStyle w:val="ProductList-TableBody"/>
            </w:pPr>
            <w:r>
              <w:rPr>
                <w:color w:val="FFFFFF"/>
              </w:rPr>
              <w:t>prostředí OSE nebo jader na licenci</w:t>
            </w:r>
          </w:p>
        </w:tc>
      </w:tr>
      <w:tr w:rsidR="00CE6208" w14:paraId="599D88FE" w14:textId="77777777">
        <w:tc>
          <w:tcPr>
            <w:tcW w:w="3060" w:type="dxa"/>
            <w:tcBorders>
              <w:top w:val="single" w:sz="4" w:space="0" w:color="000000"/>
              <w:left w:val="single" w:sz="4" w:space="0" w:color="000000"/>
              <w:bottom w:val="single" w:sz="4" w:space="0" w:color="000000"/>
              <w:right w:val="single" w:sz="4" w:space="0" w:color="000000"/>
            </w:tcBorders>
          </w:tcPr>
          <w:p w14:paraId="6A989635" w14:textId="77777777" w:rsidR="00CE6208" w:rsidRDefault="00DA3D0A">
            <w:pPr>
              <w:pStyle w:val="ProductList-TableBody"/>
            </w:pPr>
            <w:r>
              <w:t>Podle počtu jader / CAL</w:t>
            </w:r>
          </w:p>
        </w:tc>
        <w:tc>
          <w:tcPr>
            <w:tcW w:w="3060" w:type="dxa"/>
            <w:tcBorders>
              <w:top w:val="single" w:sz="4" w:space="0" w:color="000000"/>
              <w:left w:val="single" w:sz="4" w:space="0" w:color="000000"/>
              <w:bottom w:val="single" w:sz="4" w:space="0" w:color="000000"/>
              <w:right w:val="single" w:sz="4" w:space="0" w:color="000000"/>
            </w:tcBorders>
          </w:tcPr>
          <w:p w14:paraId="7AC75AD9" w14:textId="77777777" w:rsidR="00CE6208" w:rsidRDefault="00DA3D0A">
            <w:pPr>
              <w:pStyle w:val="ProductList-TableBody"/>
            </w:pPr>
            <w:r>
              <w:t>Licence pro externí připojení (External Connector License)</w:t>
            </w:r>
          </w:p>
        </w:tc>
        <w:tc>
          <w:tcPr>
            <w:tcW w:w="3060" w:type="dxa"/>
            <w:tcBorders>
              <w:top w:val="single" w:sz="4" w:space="0" w:color="000000"/>
              <w:left w:val="single" w:sz="4" w:space="0" w:color="000000"/>
              <w:bottom w:val="single" w:sz="4" w:space="0" w:color="000000"/>
              <w:right w:val="single" w:sz="4" w:space="0" w:color="000000"/>
            </w:tcBorders>
          </w:tcPr>
          <w:p w14:paraId="4CF530BD" w14:textId="77777777" w:rsidR="00CE6208" w:rsidRDefault="00DA3D0A">
            <w:pPr>
              <w:pStyle w:val="ProductList-TableBody"/>
            </w:pPr>
            <w:r>
              <w:t>Každá licence pro externí připojení (External Connector License)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755BB0E0" w14:textId="77777777" w:rsidR="00CE6208" w:rsidRDefault="00DA3D0A">
            <w:pPr>
              <w:pStyle w:val="ProductList-TableBody"/>
            </w:pPr>
            <w:r>
              <w:t>1 prostředí OSE na jednu licenci</w:t>
            </w:r>
          </w:p>
        </w:tc>
      </w:tr>
      <w:tr w:rsidR="00CE6208" w14:paraId="32BB297F" w14:textId="77777777">
        <w:tc>
          <w:tcPr>
            <w:tcW w:w="3060" w:type="dxa"/>
            <w:tcBorders>
              <w:top w:val="single" w:sz="4" w:space="0" w:color="000000"/>
              <w:left w:val="single" w:sz="4" w:space="0" w:color="000000"/>
              <w:bottom w:val="single" w:sz="4" w:space="0" w:color="000000"/>
              <w:right w:val="single" w:sz="4" w:space="0" w:color="000000"/>
            </w:tcBorders>
          </w:tcPr>
          <w:p w14:paraId="0B9D6FCA" w14:textId="77777777" w:rsidR="00CE6208" w:rsidRDefault="00DA3D0A">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14:paraId="31D640FF" w14:textId="77777777" w:rsidR="00CE6208" w:rsidRDefault="00DA3D0A">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14:paraId="03883B5A" w14:textId="77777777" w:rsidR="00CE6208" w:rsidRDefault="00DA3D0A">
            <w:pPr>
              <w:pStyle w:val="ProductList-TableBody"/>
            </w:pPr>
            <w:r>
              <w:t>Každá serverová licence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1C598E77" w14:textId="77777777" w:rsidR="00CE6208" w:rsidRDefault="00DA3D0A">
            <w:pPr>
              <w:pStyle w:val="ProductList-TableBody"/>
            </w:pPr>
            <w:r>
              <w:t>1 prostředí OSE na jednu licenci</w:t>
            </w:r>
          </w:p>
        </w:tc>
      </w:tr>
      <w:tr w:rsidR="00CE6208" w14:paraId="4CAFF119" w14:textId="77777777">
        <w:tc>
          <w:tcPr>
            <w:tcW w:w="3060" w:type="dxa"/>
            <w:tcBorders>
              <w:top w:val="single" w:sz="4" w:space="0" w:color="000000"/>
              <w:left w:val="single" w:sz="4" w:space="0" w:color="000000"/>
              <w:bottom w:val="single" w:sz="4" w:space="0" w:color="000000"/>
              <w:right w:val="single" w:sz="4" w:space="0" w:color="000000"/>
            </w:tcBorders>
          </w:tcPr>
          <w:p w14:paraId="5133C4CD" w14:textId="77777777" w:rsidR="00CE6208" w:rsidRDefault="00DA3D0A">
            <w:pPr>
              <w:pStyle w:val="ProductList-TableBody"/>
            </w:pPr>
            <w:r>
              <w:t>Licence podle počtu jader</w:t>
            </w:r>
          </w:p>
        </w:tc>
        <w:tc>
          <w:tcPr>
            <w:tcW w:w="3060" w:type="dxa"/>
            <w:tcBorders>
              <w:top w:val="single" w:sz="4" w:space="0" w:color="000000"/>
              <w:left w:val="single" w:sz="4" w:space="0" w:color="000000"/>
              <w:bottom w:val="single" w:sz="4" w:space="0" w:color="000000"/>
              <w:right w:val="single" w:sz="4" w:space="0" w:color="000000"/>
            </w:tcBorders>
          </w:tcPr>
          <w:p w14:paraId="4A11DA3E" w14:textId="77777777" w:rsidR="00CE6208" w:rsidRDefault="00DA3D0A">
            <w:pPr>
              <w:pStyle w:val="ProductList-TableBody"/>
            </w:pPr>
            <w:r>
              <w:t>Všechny oprávněné produkty</w:t>
            </w:r>
          </w:p>
        </w:tc>
        <w:tc>
          <w:tcPr>
            <w:tcW w:w="3060" w:type="dxa"/>
            <w:tcBorders>
              <w:top w:val="single" w:sz="4" w:space="0" w:color="000000"/>
              <w:left w:val="single" w:sz="4" w:space="0" w:color="000000"/>
              <w:bottom w:val="single" w:sz="4" w:space="0" w:color="000000"/>
              <w:right w:val="single" w:sz="4" w:space="0" w:color="000000"/>
            </w:tcBorders>
          </w:tcPr>
          <w:p w14:paraId="29EE5A56" w14:textId="77777777" w:rsidR="00CE6208" w:rsidRDefault="00DA3D0A">
            <w:pPr>
              <w:pStyle w:val="ProductList-TableBody"/>
            </w:pPr>
            <w:r>
              <w:t>Každá jádrová licence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380C589B" w14:textId="77777777" w:rsidR="00CE6208" w:rsidRDefault="00DA3D0A">
            <w:pPr>
              <w:pStyle w:val="ProductList-TableBody"/>
            </w:pPr>
            <w:r>
              <w:t>Jedno virtuální jádro (platí užívací práva k produktu včetně minimálního požadavku 4 jader na jedno prostředí OSE)</w:t>
            </w:r>
          </w:p>
        </w:tc>
      </w:tr>
      <w:tr w:rsidR="00CE6208" w14:paraId="74E2C2F5" w14:textId="77777777">
        <w:tc>
          <w:tcPr>
            <w:tcW w:w="3060" w:type="dxa"/>
            <w:tcBorders>
              <w:top w:val="single" w:sz="4" w:space="0" w:color="000000"/>
              <w:left w:val="single" w:sz="4" w:space="0" w:color="000000"/>
              <w:bottom w:val="single" w:sz="4" w:space="0" w:color="000000"/>
              <w:right w:val="single" w:sz="4" w:space="0" w:color="000000"/>
            </w:tcBorders>
          </w:tcPr>
          <w:p w14:paraId="14C12E2B" w14:textId="77777777" w:rsidR="00CE6208" w:rsidRDefault="00DA3D0A">
            <w:pPr>
              <w:pStyle w:val="ProductList-TableBody"/>
            </w:pPr>
            <w:r>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5214D22E" w14:textId="77777777" w:rsidR="00CE6208" w:rsidRDefault="00DA3D0A">
            <w:pPr>
              <w:pStyle w:val="ProductList-TableBody"/>
            </w:pPr>
            <w:r>
              <w:t>System Center 2012 R2 Standard</w:t>
            </w:r>
            <w:r>
              <w:fldChar w:fldCharType="begin"/>
            </w:r>
            <w:r>
              <w:instrText xml:space="preserve"> XE "System Center 2012 R2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03D00F26" w14:textId="77777777" w:rsidR="00CE6208" w:rsidRDefault="00DA3D0A">
            <w:pPr>
              <w:pStyle w:val="ProductList-TableBody"/>
            </w:pPr>
            <w:r>
              <w:t>Každá licence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5FE1CF83" w14:textId="77777777" w:rsidR="00CE6208" w:rsidRDefault="00DA3D0A">
            <w:pPr>
              <w:pStyle w:val="ProductList-TableBody"/>
            </w:pPr>
            <w:r>
              <w:t>2 spravovaná prostředí OSE na licenční server</w:t>
            </w:r>
          </w:p>
        </w:tc>
      </w:tr>
      <w:tr w:rsidR="00CE6208" w14:paraId="0587D536" w14:textId="77777777">
        <w:tc>
          <w:tcPr>
            <w:tcW w:w="3060" w:type="dxa"/>
            <w:tcBorders>
              <w:top w:val="single" w:sz="4" w:space="0" w:color="000000"/>
              <w:left w:val="single" w:sz="4" w:space="0" w:color="000000"/>
              <w:bottom w:val="single" w:sz="4" w:space="0" w:color="000000"/>
              <w:right w:val="single" w:sz="4" w:space="0" w:color="000000"/>
            </w:tcBorders>
          </w:tcPr>
          <w:p w14:paraId="3A5E2033" w14:textId="77777777" w:rsidR="00CE6208" w:rsidRDefault="00DA3D0A">
            <w:pPr>
              <w:pStyle w:val="ProductList-TableBody"/>
            </w:pPr>
            <w:r>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48060D48" w14:textId="77777777" w:rsidR="00CE6208" w:rsidRDefault="00DA3D0A">
            <w:pPr>
              <w:pStyle w:val="ProductList-TableBody"/>
            </w:pPr>
            <w:r>
              <w:t>System Center 2012 R2 Datacenter</w:t>
            </w:r>
            <w:r>
              <w:fldChar w:fldCharType="begin"/>
            </w:r>
            <w:r>
              <w:instrText xml:space="preserve"> XE "System Center 2012 R2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2B386B4F" w14:textId="77777777" w:rsidR="00CE6208" w:rsidRDefault="00DA3D0A">
            <w:pPr>
              <w:pStyle w:val="ProductList-TableBody"/>
            </w:pPr>
            <w:r>
              <w:t>Každá licence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2E797B9C" w14:textId="77777777" w:rsidR="00CE6208" w:rsidRDefault="00DA3D0A">
            <w:pPr>
              <w:pStyle w:val="ProductList-TableBody"/>
            </w:pPr>
            <w:r>
              <w:t>10 spravovaných prostředí OSE na licenční server</w:t>
            </w:r>
          </w:p>
        </w:tc>
      </w:tr>
      <w:tr w:rsidR="00CE6208" w14:paraId="217483A4" w14:textId="77777777">
        <w:tc>
          <w:tcPr>
            <w:tcW w:w="3060" w:type="dxa"/>
            <w:tcBorders>
              <w:top w:val="single" w:sz="4" w:space="0" w:color="000000"/>
              <w:left w:val="single" w:sz="4" w:space="0" w:color="000000"/>
              <w:bottom w:val="single" w:sz="4" w:space="0" w:color="000000"/>
              <w:right w:val="single" w:sz="4" w:space="0" w:color="000000"/>
            </w:tcBorders>
          </w:tcPr>
          <w:p w14:paraId="470B1B4F" w14:textId="77777777" w:rsidR="00CE6208" w:rsidRDefault="00DA3D0A">
            <w:pPr>
              <w:pStyle w:val="ProductList-TableBody"/>
            </w:pPr>
            <w:r>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1023835D" w14:textId="77777777" w:rsidR="00CE6208" w:rsidRDefault="00DA3D0A">
            <w:pPr>
              <w:pStyle w:val="ProductList-TableBody"/>
            </w:pPr>
            <w:r>
              <w:t>System Center 2019 Standard</w:t>
            </w:r>
            <w:r>
              <w:fldChar w:fldCharType="begin"/>
            </w:r>
            <w:r>
              <w:instrText xml:space="preserve"> XE "System Center 2019 Standard"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3D733C36" w14:textId="77777777" w:rsidR="00CE6208" w:rsidRDefault="00DA3D0A">
            <w:pPr>
              <w:pStyle w:val="ProductList-TableBody"/>
            </w:pPr>
            <w:r>
              <w:t>Každých 16 licencí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08D9AAA7" w14:textId="77777777" w:rsidR="00CE6208" w:rsidRDefault="00DA3D0A">
            <w:pPr>
              <w:pStyle w:val="ProductList-TableBody"/>
            </w:pPr>
            <w:r>
              <w:t>2 spravovaná prostředí OSE na licenční server</w:t>
            </w:r>
          </w:p>
        </w:tc>
      </w:tr>
      <w:tr w:rsidR="00CE6208" w14:paraId="6F7631E6" w14:textId="77777777">
        <w:tc>
          <w:tcPr>
            <w:tcW w:w="3060" w:type="dxa"/>
            <w:tcBorders>
              <w:top w:val="single" w:sz="4" w:space="0" w:color="000000"/>
              <w:left w:val="single" w:sz="4" w:space="0" w:color="000000"/>
              <w:bottom w:val="single" w:sz="4" w:space="0" w:color="000000"/>
              <w:right w:val="single" w:sz="4" w:space="0" w:color="000000"/>
            </w:tcBorders>
          </w:tcPr>
          <w:p w14:paraId="0DEADC2F" w14:textId="77777777" w:rsidR="00CE6208" w:rsidRDefault="00DA3D0A">
            <w:pPr>
              <w:pStyle w:val="ProductList-TableBody"/>
            </w:pPr>
            <w:r>
              <w:t>Servery pro správu</w:t>
            </w:r>
          </w:p>
        </w:tc>
        <w:tc>
          <w:tcPr>
            <w:tcW w:w="3060" w:type="dxa"/>
            <w:tcBorders>
              <w:top w:val="single" w:sz="4" w:space="0" w:color="000000"/>
              <w:left w:val="single" w:sz="4" w:space="0" w:color="000000"/>
              <w:bottom w:val="single" w:sz="4" w:space="0" w:color="000000"/>
              <w:right w:val="single" w:sz="4" w:space="0" w:color="000000"/>
            </w:tcBorders>
          </w:tcPr>
          <w:p w14:paraId="060DB3FF" w14:textId="77777777" w:rsidR="00CE6208" w:rsidRDefault="00DA3D0A">
            <w:pPr>
              <w:pStyle w:val="ProductList-TableBody"/>
            </w:pPr>
            <w:r>
              <w:t>System Center 2019 Datacenter</w:t>
            </w:r>
            <w:r>
              <w:fldChar w:fldCharType="begin"/>
            </w:r>
            <w:r>
              <w:instrText xml:space="preserve"> XE "System Center 2019 Datacenter" </w:instrText>
            </w:r>
            <w:r>
              <w:fldChar w:fldCharType="end"/>
            </w:r>
          </w:p>
        </w:tc>
        <w:tc>
          <w:tcPr>
            <w:tcW w:w="3060" w:type="dxa"/>
            <w:tcBorders>
              <w:top w:val="single" w:sz="4" w:space="0" w:color="000000"/>
              <w:left w:val="single" w:sz="4" w:space="0" w:color="000000"/>
              <w:bottom w:val="single" w:sz="4" w:space="0" w:color="000000"/>
              <w:right w:val="single" w:sz="4" w:space="0" w:color="000000"/>
            </w:tcBorders>
          </w:tcPr>
          <w:p w14:paraId="56BEE499" w14:textId="77777777" w:rsidR="00CE6208" w:rsidRDefault="00DA3D0A">
            <w:pPr>
              <w:pStyle w:val="ProductList-TableBody"/>
            </w:pPr>
            <w:r>
              <w:t>Každých 16 licencí pro správu s aktivním krytím SA</w:t>
            </w:r>
          </w:p>
        </w:tc>
        <w:tc>
          <w:tcPr>
            <w:tcW w:w="3060" w:type="dxa"/>
            <w:tcBorders>
              <w:top w:val="single" w:sz="4" w:space="0" w:color="000000"/>
              <w:left w:val="single" w:sz="4" w:space="0" w:color="000000"/>
              <w:bottom w:val="single" w:sz="4" w:space="0" w:color="000000"/>
              <w:right w:val="single" w:sz="4" w:space="0" w:color="000000"/>
            </w:tcBorders>
          </w:tcPr>
          <w:p w14:paraId="7454ACCD" w14:textId="77777777" w:rsidR="00CE6208" w:rsidRDefault="00DA3D0A">
            <w:pPr>
              <w:pStyle w:val="ProductList-TableBody"/>
            </w:pPr>
            <w:r>
              <w:t>10 spravovaných prostředí OSE na licenční server</w:t>
            </w:r>
          </w:p>
        </w:tc>
      </w:tr>
    </w:tbl>
    <w:p w14:paraId="24654775" w14:textId="77777777" w:rsidR="00CE6208" w:rsidRDefault="00CE6208">
      <w:pPr>
        <w:pStyle w:val="ProductList-BodyIndented2"/>
      </w:pPr>
    </w:p>
    <w:p w14:paraId="5C731391" w14:textId="77777777" w:rsidR="00CE6208" w:rsidRDefault="00DA3D0A">
      <w:pPr>
        <w:pStyle w:val="ProductList-SubSubClauseHeading"/>
        <w:outlineLvl w:val="4"/>
      </w:pPr>
      <w:r>
        <w:t>Práva na zálohu</w:t>
      </w:r>
    </w:p>
    <w:p w14:paraId="45C28721" w14:textId="77777777" w:rsidR="00CE6208" w:rsidRDefault="00DA3D0A">
      <w:pPr>
        <w:pStyle w:val="ProductList-BodyIndented2"/>
      </w:pPr>
      <w:r>
        <w:t xml:space="preserve">U produktů, kterým jsou také přidělena </w:t>
      </w:r>
      <w:r>
        <w:fldChar w:fldCharType="begin"/>
      </w:r>
      <w:r>
        <w:instrText xml:space="preserve"> AutoTextList   \s NoStyle \t "Práva na zálohu: Výhoda SA, která umožňuje zákazníkovi spouštět pasivní instance záloh produktu ve spojení se softwarem běžícím na licencovaném serveru v očekávání události zálohy. (Kompletní definici naleznete ve slovníku.)" </w:instrText>
      </w:r>
      <w:r>
        <w:fldChar w:fldCharType="separate"/>
      </w:r>
      <w:r>
        <w:rPr>
          <w:color w:val="0563C1"/>
        </w:rPr>
        <w:t>práva na zálohu</w:t>
      </w:r>
      <w:r>
        <w:fldChar w:fldCharType="end"/>
      </w:r>
      <w:r>
        <w:t xml:space="preserve">, může zákazník spouštět pasivní záložní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instance</w:t>
      </w:r>
      <w:r>
        <w:fldChar w:fldCharType="end"/>
      </w:r>
      <w:r>
        <w:t xml:space="preserve"> na kvalifikujících sdílených serverech v očekávání události zálohy. Počet licencí, které by jinak byly požadovány pro spuštění pasivních záložních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nesmí překročit počet licencí požadovaných pro spuštění odpovídajících </w:t>
      </w:r>
      <w:r>
        <w:fldChar w:fldCharType="begin"/>
      </w:r>
      <w:r>
        <w:instrText xml:space="preserve"> AutoTextList   \s NoStyle \t "Instance označuje bitovou kopii softwaru, kterou vytvoříte spuštěním instalačního programu softwaru, provedením instalačního postupu nebo duplikováním existující instance." </w:instrText>
      </w:r>
      <w:r>
        <w:fldChar w:fldCharType="separate"/>
      </w:r>
      <w:r>
        <w:rPr>
          <w:color w:val="0563C1"/>
        </w:rPr>
        <w:t>Instancí</w:t>
      </w:r>
      <w:r>
        <w:fldChar w:fldCharType="end"/>
      </w:r>
      <w:r>
        <w:t xml:space="preserve"> produkčního serveru na stejných partnerských sdílených serverech.</w:t>
      </w:r>
    </w:p>
    <w:p w14:paraId="52C6D494" w14:textId="77777777" w:rsidR="00CE6208" w:rsidRDefault="00CE6208">
      <w:pPr>
        <w:pStyle w:val="ProductList-BodyIndented2"/>
      </w:pPr>
    </w:p>
    <w:p w14:paraId="30D61892" w14:textId="77777777" w:rsidR="00CE6208" w:rsidRDefault="00DA3D0A">
      <w:pPr>
        <w:pStyle w:val="ProductList-ClauseHeading"/>
        <w:outlineLvl w:val="2"/>
      </w:pPr>
      <w:bookmarkStart w:id="369" w:name="_Sec590"/>
      <w:r>
        <w:t>Servery – aplikace s vlastním hostitelem</w:t>
      </w:r>
      <w:bookmarkEnd w:id="369"/>
    </w:p>
    <w:p w14:paraId="2079549C" w14:textId="77777777" w:rsidR="00CE6208" w:rsidRDefault="00DA3D0A">
      <w:pPr>
        <w:pStyle w:val="ProductList-Body"/>
      </w:pPr>
      <w:r>
        <w:t>Aplikace s vlastním hostitelem jsou produkty, pro které platí práva vlastního hostování.</w:t>
      </w:r>
    </w:p>
    <w:p w14:paraId="69AFA7A8" w14:textId="77777777" w:rsidR="00CE6208" w:rsidRDefault="00CE6208">
      <w:pPr>
        <w:pStyle w:val="ProductList-Body"/>
      </w:pPr>
    </w:p>
    <w:p w14:paraId="12BFC0B6" w14:textId="77777777" w:rsidR="00CE6208" w:rsidRDefault="00DA3D0A">
      <w:pPr>
        <w:pStyle w:val="ProductList-Body"/>
      </w:pPr>
      <w:r>
        <w:t>Bez ohledu na jakákoli ustanovení opačného významu v multilicenční smlouvě zákazníka včetně podmínek produktu smí zákazník spouštět licencované kopie aplikací s vlastním hostitelem, které přímo nebo nepřímo komunikují s jeho softwarem, vytvořit tak integrované řešení („integrované řešení“) a umožnit jeho užívání třetím stranám, jsou-li splněny níže uvedené podmínky.</w:t>
      </w:r>
    </w:p>
    <w:p w14:paraId="6150B013" w14:textId="77777777" w:rsidR="00CE6208" w:rsidRDefault="00CE6208">
      <w:pPr>
        <w:pStyle w:val="ProductList-Body"/>
      </w:pPr>
    </w:p>
    <w:p w14:paraId="6F7FBE50" w14:textId="77777777" w:rsidR="00CE6208" w:rsidRDefault="00DA3D0A">
      <w:pPr>
        <w:pStyle w:val="ProductList-SubClauseHeading"/>
        <w:outlineLvl w:val="3"/>
      </w:pPr>
      <w:r>
        <w:t>Požadavky</w:t>
      </w:r>
    </w:p>
    <w:p w14:paraId="12B4F51B" w14:textId="77777777" w:rsidR="00CE6208" w:rsidRDefault="00DA3D0A">
      <w:pPr>
        <w:pStyle w:val="ProductList-BodyIndented"/>
      </w:pPr>
      <w:r>
        <w:t xml:space="preserve">Zákazník musí vlastnit požadované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k softwaru Microsoft a krytí SA pro:</w:t>
      </w:r>
    </w:p>
    <w:p w14:paraId="432BD1F8" w14:textId="77777777" w:rsidR="00CE6208" w:rsidRDefault="00DA3D0A" w:rsidP="00DA3D0A">
      <w:pPr>
        <w:pStyle w:val="ProductList-Bullet"/>
        <w:numPr>
          <w:ilvl w:val="1"/>
          <w:numId w:val="59"/>
        </w:numPr>
      </w:pPr>
      <w:r>
        <w:t>aplikace s vlastním hostitelem provozované jako součást integrovaného řešení a</w:t>
      </w:r>
    </w:p>
    <w:p w14:paraId="0322E3AD" w14:textId="77777777" w:rsidR="00CE6208" w:rsidRDefault="00DA3D0A" w:rsidP="00DA3D0A">
      <w:pPr>
        <w:pStyle w:val="ProductList-Bullet"/>
        <w:numPr>
          <w:ilvl w:val="1"/>
          <w:numId w:val="59"/>
        </w:numPr>
      </w:pPr>
      <w:r>
        <w:t xml:space="preserve">všechny přístupové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nezbytné pro zpřístupnění integrovaného řešení externím uživatelům.</w:t>
      </w:r>
    </w:p>
    <w:p w14:paraId="6C850962" w14:textId="77777777" w:rsidR="00CE6208" w:rsidRDefault="00DA3D0A">
      <w:pPr>
        <w:pStyle w:val="ProductList-BodyIndented"/>
      </w:pPr>
      <w:r>
        <w:t xml:space="preserve">Software společnosti Microsoft používaný k vytváření a doručení integrovaného řešení musí: </w:t>
      </w:r>
    </w:p>
    <w:p w14:paraId="46C5F4E2" w14:textId="77777777" w:rsidR="00CE6208" w:rsidRDefault="00DA3D0A" w:rsidP="00DA3D0A">
      <w:pPr>
        <w:pStyle w:val="ProductList-Bullet"/>
        <w:numPr>
          <w:ilvl w:val="1"/>
          <w:numId w:val="60"/>
        </w:numPr>
      </w:pPr>
      <w:r>
        <w:t xml:space="preserve">být licencovány prostřednictvím multilicenčního programu; a </w:t>
      </w:r>
    </w:p>
    <w:p w14:paraId="33504B75" w14:textId="77777777" w:rsidR="00CE6208" w:rsidRDefault="00DA3D0A" w:rsidP="00DA3D0A">
      <w:pPr>
        <w:pStyle w:val="ProductList-Bullet"/>
        <w:numPr>
          <w:ilvl w:val="1"/>
          <w:numId w:val="60"/>
        </w:numPr>
      </w:pPr>
      <w:r>
        <w:t xml:space="preserve">být kvalifikované pro </w:t>
      </w:r>
      <w:r>
        <w:fldChar w:fldCharType="begin"/>
      </w:r>
      <w:r>
        <w:instrText xml:space="preserve"> AutoTextList   \s NoStyle \t "Vlastní hostování: Výhoda SA, která umožňuje použití produktů pro účely podmíněného hostování; podrobnosti viz oddíl Servery – Aplikace s vlastním hostováním v Příloze B – Software Assurance." </w:instrText>
      </w:r>
      <w:r>
        <w:fldChar w:fldCharType="separate"/>
      </w:r>
      <w:r>
        <w:rPr>
          <w:color w:val="0563C1"/>
        </w:rPr>
        <w:t>vlastní hostování</w:t>
      </w:r>
      <w:r>
        <w:fldChar w:fldCharType="end"/>
      </w:r>
      <w:r>
        <w:t xml:space="preserve"> na základě těchto licenčních podmínek. </w:t>
      </w:r>
    </w:p>
    <w:p w14:paraId="2A6B9AAD" w14:textId="77777777" w:rsidR="00CE6208" w:rsidRDefault="00CE6208">
      <w:pPr>
        <w:pStyle w:val="ProductList-BodyIndented"/>
      </w:pPr>
    </w:p>
    <w:p w14:paraId="7D19AA26" w14:textId="77777777" w:rsidR="00CE6208" w:rsidRDefault="00DA3D0A">
      <w:pPr>
        <w:pStyle w:val="ProductList-BodyIndented"/>
      </w:pPr>
      <w:r>
        <w:t>Pokud zákazník poskytuje integrované řešení ze sdílených serverů, nemůže používat produkt Windows Server (ani licenci Remote Desktop Services External Connector nebo žádnou jinou přístupovou licenci Windows Server) jako aplikaci s vlastním hostitelem. Místo toho musí zákazník použít software Windows Server s licencí License Mobility prostřednictvím programu Software Assurance Partner nebo licenční smlouvy poskytovatele služeb zákazníka nebo prostřednictvím libovolné jiné multilicenční nabídky Microsoft, jež umožňuje používání na sdílených serverech. Jiné produkty používané v rámci integrovaného řešení poskytovaného ze sdílených serverů musí mít přenositelnost licencí prostřednictvím krytí Software Assurance.</w:t>
      </w:r>
    </w:p>
    <w:p w14:paraId="5CA162B2" w14:textId="77777777" w:rsidR="00CE6208" w:rsidRDefault="00CE6208">
      <w:pPr>
        <w:pStyle w:val="ProductList-BodyIndented"/>
      </w:pPr>
    </w:p>
    <w:p w14:paraId="36544046" w14:textId="77777777" w:rsidR="00CE6208" w:rsidRDefault="00DA3D0A">
      <w:pPr>
        <w:pStyle w:val="ProductList-BodyIndented"/>
      </w:pPr>
      <w:r>
        <w:t>Software zákazníka musí splňovat následující podmínky:</w:t>
      </w:r>
    </w:p>
    <w:p w14:paraId="59328FB3" w14:textId="77777777" w:rsidR="00CE6208" w:rsidRDefault="00DA3D0A" w:rsidP="00DA3D0A">
      <w:pPr>
        <w:pStyle w:val="ProductList-Bullet"/>
        <w:numPr>
          <w:ilvl w:val="1"/>
          <w:numId w:val="61"/>
        </w:numPr>
      </w:pPr>
      <w:r>
        <w:t>Musí k aplikacím s vlastním hostitelem, které jsou součástí integrovaného řešení, přidávat významné a primární funkce (řídicí panely, editory jazyka HTML, nástroje a podobné technologie jako takové nejsou primárními službami ani aplikacemi integrovaného řešení).</w:t>
      </w:r>
    </w:p>
    <w:p w14:paraId="03BFB0CE" w14:textId="77777777" w:rsidR="00CE6208" w:rsidRDefault="00DA3D0A" w:rsidP="00DA3D0A">
      <w:pPr>
        <w:pStyle w:val="ProductList-Bullet"/>
        <w:numPr>
          <w:ilvl w:val="1"/>
          <w:numId w:val="61"/>
        </w:numPr>
      </w:pPr>
      <w:r>
        <w:t>Musí být hlavní službou anebo aplikací integrovaného řešení a nesmí umožnit přímý přístup k aplikacím s vlastním hostitelem žádnému koncovému uživateli integrovaného řešení.</w:t>
      </w:r>
    </w:p>
    <w:p w14:paraId="6BEE7C17" w14:textId="77777777" w:rsidR="00CE6208" w:rsidRDefault="00DA3D0A" w:rsidP="00DA3D0A">
      <w:pPr>
        <w:pStyle w:val="ProductList-Bullet"/>
        <w:numPr>
          <w:ilvl w:val="1"/>
          <w:numId w:val="61"/>
        </w:numPr>
      </w:pPr>
      <w:r>
        <w:t>Musí být koncovým uživatelům poskytován prostřednictvím Internetu, telefonní sítě nebo soukromé sítě ze serverů, které jsou každý den kontrolovány zákazníkem nebo třetí stranou jinou než koncovým uživatelem integrovaného řešení (integrované řešení nesmí být zavedeno v zařízení koncového uživatele).</w:t>
      </w:r>
    </w:p>
    <w:p w14:paraId="371B7378" w14:textId="77777777" w:rsidR="00CE6208" w:rsidRDefault="00DA3D0A" w:rsidP="00DA3D0A">
      <w:pPr>
        <w:pStyle w:val="ProductList-Bullet"/>
        <w:numPr>
          <w:ilvl w:val="1"/>
          <w:numId w:val="61"/>
        </w:numPr>
      </w:pPr>
      <w:r>
        <w:t>Zákazník k němu musí mít vlastnické, nikoli licenční právo, jeho software však smí obsahovat vedlejší software třetí strany, který je do něj vložen a jeho provoz poskytuje podporu softwaru zákazníka.</w:t>
      </w:r>
    </w:p>
    <w:p w14:paraId="332998D6" w14:textId="77777777" w:rsidR="00CE6208" w:rsidRDefault="00CE6208">
      <w:pPr>
        <w:pStyle w:val="ProductList-BodyIndented"/>
      </w:pPr>
    </w:p>
    <w:p w14:paraId="5DD92634" w14:textId="77777777" w:rsidR="00CE6208" w:rsidRDefault="00DA3D0A">
      <w:pPr>
        <w:pStyle w:val="ProductList-BodyIndented"/>
      </w:pPr>
      <w:r>
        <w:t xml:space="preserve">Veškeré užívání aplikací s vlastním hostitelem i nadále podléhá </w:t>
      </w:r>
      <w:r>
        <w:fldChar w:fldCharType="begin"/>
      </w:r>
      <w:r>
        <w:instrText xml:space="preserve"> AutoTextList   \s NoStyle \t "Licenční podmínky: Podmínky a ujednání, kterými se řídí nasazení a použití produktu." </w:instrText>
      </w:r>
      <w:r>
        <w:fldChar w:fldCharType="separate"/>
      </w:r>
      <w:r>
        <w:rPr>
          <w:color w:val="0563C1"/>
        </w:rPr>
        <w:t>licenčním podmínkám</w:t>
      </w:r>
      <w:r>
        <w:fldChar w:fldCharType="end"/>
      </w:r>
      <w:r>
        <w:t xml:space="preserve"> pro tyto produkty.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získané v rámci multilicenční smlouvy nesmí zákazník převádět s výjimkami uvedenými v dané smlouvě.</w:t>
      </w:r>
    </w:p>
    <w:p w14:paraId="6E9B7846" w14:textId="77777777" w:rsidR="00CE6208" w:rsidRDefault="00CE6208">
      <w:pPr>
        <w:pStyle w:val="ProductList-BodyIndented"/>
        <w:jc w:val="right"/>
      </w:pPr>
    </w:p>
    <w:tbl>
      <w:tblPr>
        <w:tblStyle w:val="PURTable0"/>
        <w:tblW w:w="0" w:type="dxa"/>
        <w:tblLook w:val="04A0" w:firstRow="1" w:lastRow="0" w:firstColumn="1" w:lastColumn="0" w:noHBand="0" w:noVBand="1"/>
      </w:tblPr>
      <w:tblGrid>
        <w:gridCol w:w="10556"/>
      </w:tblGrid>
      <w:tr w:rsidR="00CE6208" w14:paraId="12754C9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5D61F809"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908C042" w14:textId="77777777" w:rsidR="00CE6208" w:rsidRDefault="00CE6208">
      <w:pPr>
        <w:pStyle w:val="ProductList-BodyIndented"/>
      </w:pPr>
    </w:p>
    <w:p w14:paraId="1FC477AC" w14:textId="77777777" w:rsidR="00CE6208" w:rsidRDefault="00CE6208">
      <w:pPr>
        <w:pStyle w:val="PURBreadcrumb"/>
      </w:pPr>
    </w:p>
    <w:p w14:paraId="4F2FD734" w14:textId="77777777" w:rsidR="00CE6208" w:rsidRDefault="00DA3D0A">
      <w:pPr>
        <w:pStyle w:val="ProductList-Offering1Heading"/>
        <w:outlineLvl w:val="1"/>
      </w:pPr>
      <w:bookmarkStart w:id="370" w:name="_Sec1282"/>
      <w:r>
        <w:t>Aktualizace rozšířeného zabezpečení</w:t>
      </w:r>
      <w:bookmarkEnd w:id="370"/>
      <w:r>
        <w:fldChar w:fldCharType="begin"/>
      </w:r>
      <w:r>
        <w:instrText xml:space="preserve"> TC "</w:instrText>
      </w:r>
      <w:bookmarkStart w:id="371" w:name="_Toc10139397"/>
      <w:r>
        <w:instrText>Aktualizace rozšířeného zabezpečení</w:instrText>
      </w:r>
      <w:bookmarkEnd w:id="371"/>
      <w:r>
        <w:instrText>" \l 2</w:instrText>
      </w:r>
      <w:r>
        <w:fldChar w:fldCharType="end"/>
      </w:r>
    </w:p>
    <w:p w14:paraId="795FB7EF" w14:textId="77777777" w:rsidR="00CE6208" w:rsidRDefault="00DA3D0A">
      <w:pPr>
        <w:pStyle w:val="ProductList-Body"/>
      </w:pPr>
      <w:r>
        <w:t xml:space="preserve">Zákazník může zakoupit krytí Aktualizace rozšířeného zabezpečení („ESU”) pro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s krytím SA a ekvivalentní licence na odběr.</w:t>
      </w:r>
    </w:p>
    <w:p w14:paraId="6820480E" w14:textId="77777777" w:rsidR="00CE6208" w:rsidRDefault="00CE6208">
      <w:pPr>
        <w:pStyle w:val="ProductList-Body"/>
      </w:pPr>
    </w:p>
    <w:p w14:paraId="39792138" w14:textId="77777777" w:rsidR="00CE6208" w:rsidRDefault="00DA3D0A">
      <w:pPr>
        <w:pStyle w:val="ProductList-ClauseHeading"/>
        <w:outlineLvl w:val="2"/>
      </w:pPr>
      <w:r>
        <w:t>Licenční požadavky</w:t>
      </w:r>
    </w:p>
    <w:p w14:paraId="76FC3CE7" w14:textId="77777777" w:rsidR="00CE6208" w:rsidRDefault="00DA3D0A">
      <w:pPr>
        <w:pStyle w:val="ProductList-Body"/>
      </w:pPr>
      <w:r>
        <w:t xml:space="preserve">Je vyžadováno krytí ESU pro každou </w:t>
      </w:r>
      <w:r>
        <w:fldChar w:fldCharType="begin"/>
      </w:r>
      <w:r>
        <w:instrText xml:space="preserve"> AutoTextList   \s NoStyle \t "Licence znamená právo na stahování, instalaci a užívání produktu a na přístup k němu." </w:instrText>
      </w:r>
      <w:r>
        <w:fldChar w:fldCharType="separate"/>
      </w:r>
      <w:r>
        <w:rPr>
          <w:color w:val="0563C1"/>
        </w:rPr>
        <w:t>licenci</w:t>
      </w:r>
      <w:r>
        <w:fldChar w:fldCharType="end"/>
      </w:r>
      <w:r>
        <w:t xml:space="preserve"> pro jádro nebo server přidělenou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licenčnímu serveru</w:t>
      </w:r>
      <w:r>
        <w:fldChar w:fldCharType="end"/>
      </w:r>
      <w:r>
        <w:t xml:space="preserve"> na základě stejných licenčních minim. Krytí ESU není vyžadováno (ani poskytováno) v případě licencí CAL nebo licencí pro externí připojení (External Connector Licenses); avšak zákazník musí mít aktivní krytí SA (nebo ekvivalentní licence na odběr) pro licence CAL a licence pro externí připojení umožňující přístup k serverům s aktivním krytím ESU.</w:t>
      </w:r>
    </w:p>
    <w:p w14:paraId="45B968C6" w14:textId="77777777" w:rsidR="00CE6208" w:rsidRDefault="00CE6208">
      <w:pPr>
        <w:pStyle w:val="ProductList-Body"/>
      </w:pPr>
    </w:p>
    <w:p w14:paraId="74F53B55" w14:textId="77777777" w:rsidR="00CE6208" w:rsidRDefault="00DA3D0A">
      <w:pPr>
        <w:pStyle w:val="ProductList-ClauseHeading"/>
        <w:outlineLvl w:val="2"/>
      </w:pPr>
      <w:r>
        <w:t>Oprávnění ke krytí</w:t>
      </w:r>
    </w:p>
    <w:p w14:paraId="7EF2300D" w14:textId="77777777" w:rsidR="00CE6208" w:rsidRDefault="00DA3D0A">
      <w:pPr>
        <w:pStyle w:val="ProductList-Body"/>
      </w:pPr>
      <w:r>
        <w:t xml:space="preserve">V případě libovolného </w:t>
      </w:r>
      <w:r>
        <w:fldChar w:fldCharType="begin"/>
      </w:r>
      <w:r>
        <w:instrText xml:space="preserve"> AutoTextList   \s NoStyle \t "Server je systém fyzického hardwaru, v němž je možné spustit serverový software." </w:instrText>
      </w:r>
      <w:r>
        <w:fldChar w:fldCharType="separate"/>
      </w:r>
      <w:r>
        <w:rPr>
          <w:color w:val="0563C1"/>
        </w:rPr>
        <w:t>serveru</w:t>
      </w:r>
      <w:r>
        <w:fldChar w:fldCharType="end"/>
      </w:r>
      <w:r>
        <w:t xml:space="preserve"> může zákazník získat krytí ESU pro druhý a třetí rok nabídky, pouze pokud získal také krytí pro předchozí rok. Není vyžadován souběh krytí ESU s krytím SA nebo licencemi na odběr ekvivalentními s krytím SA; avšak pro každý rok zakoupeného krytí ESU (tj. během prvního, druhého a třetího roku) musí zákazníkovi zbývat minimálně jeden měsíc opravňujícího krytí SA nebo licence na odběr. </w:t>
      </w:r>
    </w:p>
    <w:p w14:paraId="2C2A4C73" w14:textId="77777777" w:rsidR="00CE6208" w:rsidRDefault="00CE6208">
      <w:pPr>
        <w:pStyle w:val="ProductList-Body"/>
      </w:pPr>
    </w:p>
    <w:p w14:paraId="6DC396A4" w14:textId="77777777" w:rsidR="00CE6208" w:rsidRDefault="00DA3D0A">
      <w:pPr>
        <w:pStyle w:val="ProductList-ClauseHeading"/>
        <w:outlineLvl w:val="2"/>
      </w:pPr>
      <w:r>
        <w:t>Používání aktualizovaného softwaru</w:t>
      </w:r>
    </w:p>
    <w:p w14:paraId="0376FAA2" w14:textId="77777777" w:rsidR="00CE6208" w:rsidRDefault="00DA3D0A">
      <w:pPr>
        <w:pStyle w:val="ProductList-Body"/>
      </w:pPr>
      <w:r>
        <w:t>Kromě výjimek uvedených níže smí být serverový software, který je aktualizován prostřednictvím krytí ESU, používán pouze na základě licencí s krytím ESU. Zákazník může pokračovat v používání aktualizovaného softwaru po vypršení platnosti krytí, avšak pouze na základě licencí, na které se krytí vztahovalo. Kromě toho může zákazník použít aktualizace poskytované v rámci jeho krytí ESU pro software, ke kterému má zákazník licence a který používá výhradně pro vývoj, testování a související účely na základě odpovídajících licencí pro vývojářskou edici nebo odběry produktu Visual Studio.</w:t>
      </w:r>
    </w:p>
    <w:p w14:paraId="0679BF72" w14:textId="77777777" w:rsidR="00CE6208" w:rsidRDefault="00CE6208">
      <w:pPr>
        <w:pStyle w:val="ProductList-Body"/>
      </w:pPr>
    </w:p>
    <w:p w14:paraId="07B21A6F" w14:textId="77777777" w:rsidR="00CE6208" w:rsidRDefault="00DA3D0A">
      <w:pPr>
        <w:pStyle w:val="ProductList-ClauseHeading"/>
        <w:outlineLvl w:val="2"/>
      </w:pPr>
      <w:r>
        <w:t>Krytí hostovaných služeb</w:t>
      </w:r>
    </w:p>
    <w:p w14:paraId="56ACD9A2" w14:textId="77777777" w:rsidR="00CE6208" w:rsidRDefault="00DA3D0A">
      <w:pPr>
        <w:pStyle w:val="ProductList-Body"/>
      </w:pPr>
      <w:r>
        <w:t xml:space="preserve">Zákazník může krytí ESU zakoupit také pro služby běžící na serverech oprávněných poskytovatelů služeb na základě nabídek obsahujících licence. Termín „oprávnění poskytovatelé služeb” označuje poskytovatele služeb uvedené na adrese </w:t>
      </w:r>
      <w:hyperlink r:id="rId164">
        <w:r>
          <w:rPr>
            <w:color w:val="00467F"/>
            <w:u w:val="single"/>
          </w:rPr>
          <w:t>http://www.microsoft.com/licensing/software-assurance/license-mobility.aspx</w:t>
        </w:r>
      </w:hyperlink>
      <w:r>
        <w:t xml:space="preserve">. Termín „licence zahrnuta” označuje, že zákazník licencuje produkt Windows Server nebo SQL Server prostřednictvím oprávněného poskytovatele služeb a nepřináší své vlastní licence (např. BYOL). Zákazník musí získat licence ESU pro všechna </w:t>
      </w:r>
      <w:r>
        <w:fldChar w:fldCharType="begin"/>
      </w:r>
      <w:r>
        <w:instrText xml:space="preserve"> AutoTextList   \s NoStyle \t "Virtuální jádro je jednotka výpočetního výkonu ve virtuálním hardwarovém systému. Virtuální jádro je virtuální reprezentace jednoho nebo více hardwarových vláken." </w:instrText>
      </w:r>
      <w:r>
        <w:fldChar w:fldCharType="separate"/>
      </w:r>
      <w:r>
        <w:rPr>
          <w:color w:val="0563C1"/>
        </w:rPr>
        <w:t>virtuální jádra</w:t>
      </w:r>
      <w:r>
        <w:fldChar w:fldCharType="end"/>
      </w:r>
      <w:r>
        <w:t xml:space="preserve"> ve </w:t>
      </w:r>
      <w:r>
        <w:fldChar w:fldCharType="begin"/>
      </w:r>
      <w:r>
        <w:instrText xml:space="preserve"> AutoTextList   \s NoStyle \t "Virtuální prostředí OSE označuje prostředí OSE, které je konfigurováno pro spuštění přímo v systému virtuálního hardwaru" </w:instrText>
      </w:r>
      <w:r>
        <w:fldChar w:fldCharType="separate"/>
      </w:r>
      <w:r>
        <w:rPr>
          <w:color w:val="0563C1"/>
        </w:rPr>
        <w:t>virtuálním prostředí OSE</w:t>
      </w:r>
      <w:r>
        <w:fldChar w:fldCharType="end"/>
      </w:r>
      <w:r>
        <w:t>, na která se vztahuje minimální počet 16 licencí pro Windows Server a čtyř licencí pro SQL Server.</w:t>
      </w:r>
    </w:p>
    <w:p w14:paraId="4025F65E" w14:textId="77777777" w:rsidR="00CE6208" w:rsidRDefault="00CE6208">
      <w:pPr>
        <w:pStyle w:val="ProductList-Body"/>
      </w:pPr>
    </w:p>
    <w:p w14:paraId="0B6937D0" w14:textId="77777777" w:rsidR="00CE6208" w:rsidRDefault="00DA3D0A">
      <w:pPr>
        <w:pStyle w:val="ProductList-ClauseHeading"/>
        <w:outlineLvl w:val="2"/>
      </w:pPr>
      <w:r>
        <w:t>Nepřetržitá podpora řešení problémů</w:t>
      </w:r>
    </w:p>
    <w:p w14:paraId="5E8EDADC" w14:textId="77777777" w:rsidR="00CE6208" w:rsidRDefault="00DA3D0A">
      <w:pPr>
        <w:pStyle w:val="ProductList-Body"/>
      </w:pPr>
      <w:r>
        <w:t xml:space="preserve">Během doby platnosti krytí ESU bude mít zákazník nárok na uplatnění dostupných incidentů nepřetržité podpory řešení problémů na užívání verze, na kterou se vztahuje krytí, na svých kvalifikujících serverech. Kvalifikující servery jsou </w:t>
      </w:r>
      <w:r>
        <w:fldChar w:fldCharType="begin"/>
      </w:r>
      <w:r>
        <w:instrText xml:space="preserve"> AutoTextList   \s NoStyle \t "Licencovaný server označuje jednotlivý server vyhrazený k využití zákazníkem, kterému je přidělena licence. Pro účely této definice je hardwarový oddíl nebo server blade považován za samostatný server." </w:instrText>
      </w:r>
      <w:r>
        <w:fldChar w:fldCharType="separate"/>
      </w:r>
      <w:r>
        <w:rPr>
          <w:color w:val="0563C1"/>
        </w:rPr>
        <w:t>licencované servery</w:t>
      </w:r>
      <w:r>
        <w:fldChar w:fldCharType="end"/>
      </w:r>
      <w:r>
        <w:t xml:space="preserve"> s aktivním krytím SA a krytím ESU.</w:t>
      </w:r>
    </w:p>
    <w:p w14:paraId="296F21E2" w14:textId="77777777" w:rsidR="00CE6208" w:rsidRDefault="00CE6208">
      <w:pPr>
        <w:pStyle w:val="ProductList-Body"/>
      </w:pPr>
    </w:p>
    <w:p w14:paraId="2773AD86"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4BD797EC"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1BD4C007"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28EC083C" w14:textId="77777777" w:rsidR="00CE6208" w:rsidRDefault="00CE6208">
      <w:pPr>
        <w:pStyle w:val="ProductList-Body"/>
      </w:pPr>
    </w:p>
    <w:p w14:paraId="0204B4ED" w14:textId="77777777" w:rsidR="00CE6208" w:rsidRDefault="00DA3D0A">
      <w:pPr>
        <w:pStyle w:val="ProductList-SectionHeading"/>
        <w:pageBreakBefore/>
        <w:outlineLvl w:val="0"/>
      </w:pPr>
      <w:bookmarkStart w:id="372" w:name="_Sec1237"/>
      <w:bookmarkEnd w:id="348"/>
      <w:r>
        <w:t>Příloha C – Doplňky a další licence k přechodu</w:t>
      </w:r>
      <w:r>
        <w:fldChar w:fldCharType="begin"/>
      </w:r>
      <w:r>
        <w:instrText xml:space="preserve"> TC "</w:instrText>
      </w:r>
      <w:bookmarkStart w:id="373" w:name="_Toc10139398"/>
      <w:r>
        <w:instrText>Příloha C – Doplňky a další licence k přechodu</w:instrText>
      </w:r>
      <w:bookmarkEnd w:id="373"/>
      <w:r>
        <w:instrText>" \l 1</w:instrText>
      </w:r>
      <w:r>
        <w:fldChar w:fldCharType="end"/>
      </w:r>
    </w:p>
    <w:p w14:paraId="099D9462"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55B49BC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D52347D"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0CC92672" w14:textId="77777777" w:rsidR="00CE6208" w:rsidRDefault="00CE6208">
      <w:pPr>
        <w:pStyle w:val="ProductList-Body"/>
      </w:pPr>
    </w:p>
    <w:p w14:paraId="1BD48E47" w14:textId="77777777" w:rsidR="00CE6208" w:rsidRDefault="00DA3D0A">
      <w:pPr>
        <w:pStyle w:val="ProductList-OfferingGroupHeading"/>
        <w:outlineLvl w:val="1"/>
      </w:pPr>
      <w:bookmarkStart w:id="374" w:name="_Sec1238"/>
      <w:r>
        <w:t>Doplňky</w:t>
      </w:r>
      <w:bookmarkEnd w:id="374"/>
      <w:r>
        <w:fldChar w:fldCharType="begin"/>
      </w:r>
      <w:r>
        <w:instrText xml:space="preserve"> TC "</w:instrText>
      </w:r>
      <w:bookmarkStart w:id="375" w:name="_Toc10139399"/>
      <w:r>
        <w:instrText>Doplňky</w:instrText>
      </w:r>
      <w:bookmarkEnd w:id="375"/>
      <w:r>
        <w:instrText>" \l 2</w:instrText>
      </w:r>
      <w:r>
        <w:fldChar w:fldCharType="end"/>
      </w:r>
    </w:p>
    <w:p w14:paraId="4462E95F" w14:textId="77777777" w:rsidR="00CE6208" w:rsidRDefault="00DA3D0A">
      <w:pPr>
        <w:pStyle w:val="ProductList-Body"/>
      </w:pPr>
      <w:r>
        <w:t>Zákazník může získat doplňky za následujících podmínek:</w:t>
      </w:r>
    </w:p>
    <w:p w14:paraId="219FC877" w14:textId="77777777" w:rsidR="00CE6208" w:rsidRDefault="00DA3D0A" w:rsidP="00DA3D0A">
      <w:pPr>
        <w:pStyle w:val="ProductList-Bullet"/>
        <w:numPr>
          <w:ilvl w:val="0"/>
          <w:numId w:val="62"/>
        </w:numPr>
      </w:pPr>
      <w:r>
        <w:t>Zákazník musí mít aktivní krytí SA nebo aktivní licenci na odběr na základě počtu uživatelů pro odpovídající kvalifikované licence</w:t>
      </w:r>
    </w:p>
    <w:p w14:paraId="09DA46BD" w14:textId="77777777" w:rsidR="00CE6208" w:rsidRDefault="00DA3D0A" w:rsidP="00DA3D0A">
      <w:pPr>
        <w:pStyle w:val="ProductList-Bullet"/>
        <w:numPr>
          <w:ilvl w:val="0"/>
          <w:numId w:val="62"/>
        </w:numPr>
      </w:pPr>
      <w:r>
        <w:t xml:space="preserve">Zákazník může získat jednu licenci na odběr doplňku pro všechny kvalifikující licence, není-li v této příloze uvedeno jinak  </w:t>
      </w:r>
    </w:p>
    <w:p w14:paraId="15D87B68" w14:textId="77777777" w:rsidR="00CE6208" w:rsidRDefault="00DA3D0A" w:rsidP="00DA3D0A">
      <w:pPr>
        <w:pStyle w:val="ProductList-Bullet"/>
        <w:numPr>
          <w:ilvl w:val="0"/>
          <w:numId w:val="62"/>
        </w:numPr>
      </w:pPr>
      <w:r>
        <w:t>Zákazník může získat licence na odběr doplňku mezi daty aktualizace před získáním kvalifikujících licencí</w:t>
      </w:r>
    </w:p>
    <w:p w14:paraId="2D0307D8" w14:textId="77777777" w:rsidR="00CE6208" w:rsidRDefault="00CE6208">
      <w:pPr>
        <w:pStyle w:val="ProductList-Body"/>
      </w:pPr>
    </w:p>
    <w:p w14:paraId="6850B2BF" w14:textId="77777777" w:rsidR="00CE6208" w:rsidRDefault="00DA3D0A">
      <w:pPr>
        <w:pStyle w:val="ProductList-Body"/>
      </w:pPr>
      <w:r>
        <w:t>Platnost doplňků vyprší v den vypršení platnosti krytí SA pro kvalifikující licenci nebo vypršení platnosti licence na odběr doplňku, podle toho, co nastane dříve, není-li v této příloze uvedeno jinak. Přiřazení doplňků smí být měněno pouze na uživatele nebo zařízení s kvalifikujícími licencemi.</w:t>
      </w:r>
    </w:p>
    <w:p w14:paraId="7AE63BF3" w14:textId="77777777" w:rsidR="00CE6208" w:rsidRDefault="00CE6208">
      <w:pPr>
        <w:pStyle w:val="ProductList-Body"/>
      </w:pPr>
    </w:p>
    <w:p w14:paraId="6D96CF10" w14:textId="77777777" w:rsidR="00CE6208" w:rsidRDefault="00DA3D0A">
      <w:pPr>
        <w:pStyle w:val="ProductList-Offering2HeadingNoBorder"/>
        <w:outlineLvl w:val="2"/>
      </w:pPr>
      <w:r>
        <w:t>Počítačový operační systém Windows</w:t>
      </w:r>
      <w:r>
        <w:fldChar w:fldCharType="begin"/>
      </w:r>
      <w:r>
        <w:instrText xml:space="preserve"> TC "</w:instrText>
      </w:r>
      <w:bookmarkStart w:id="376" w:name="_Toc10139400"/>
      <w:r>
        <w:instrText>Počítačový operační systém Windows</w:instrText>
      </w:r>
      <w:bookmarkEnd w:id="376"/>
      <w:r>
        <w:instrText>" \l 3</w:instrText>
      </w:r>
      <w:r>
        <w:fldChar w:fldCharType="end"/>
      </w:r>
    </w:p>
    <w:p w14:paraId="4D928755" w14:textId="77777777" w:rsidR="00CE6208" w:rsidRDefault="00DA3D0A">
      <w:pPr>
        <w:pStyle w:val="ProductList-Body"/>
      </w:pPr>
      <w:r>
        <w:t>Licencovaný uživatel musí být primárním uživatelem zařízení buď s aktivním krytím Windows Desktop Operating System SA nebo s krytím Windows VDA.</w:t>
      </w:r>
    </w:p>
    <w:p w14:paraId="095E9EB9" w14:textId="77777777" w:rsidR="00CE6208" w:rsidRDefault="00CE6208">
      <w:pPr>
        <w:pStyle w:val="ProductList-Body"/>
      </w:pPr>
    </w:p>
    <w:tbl>
      <w:tblPr>
        <w:tblStyle w:val="PURTable"/>
        <w:tblW w:w="0" w:type="dxa"/>
        <w:tblLook w:val="04A0" w:firstRow="1" w:lastRow="0" w:firstColumn="1" w:lastColumn="0" w:noHBand="0" w:noVBand="1"/>
      </w:tblPr>
      <w:tblGrid>
        <w:gridCol w:w="5257"/>
        <w:gridCol w:w="5659"/>
      </w:tblGrid>
      <w:tr w:rsidR="00CE6208" w14:paraId="5A199C15"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0DFBE6B1" w14:textId="77777777" w:rsidR="00CE6208" w:rsidRDefault="00DA3D0A">
            <w:pPr>
              <w:pStyle w:val="ProductList-TableBody"/>
            </w:pPr>
            <w:r>
              <w:rPr>
                <w:color w:val="FFFFFF"/>
              </w:rPr>
              <w:t>Licence na odběr doplňku na základě počtu uživatelů</w:t>
            </w:r>
          </w:p>
        </w:tc>
        <w:tc>
          <w:tcPr>
            <w:tcW w:w="6240" w:type="dxa"/>
            <w:tcBorders>
              <w:top w:val="single" w:sz="4" w:space="0" w:color="0070C0"/>
              <w:bottom w:val="single" w:sz="4" w:space="0" w:color="000000"/>
              <w:right w:val="single" w:sz="4" w:space="0" w:color="0070C0"/>
            </w:tcBorders>
            <w:shd w:val="clear" w:color="auto" w:fill="0070C0"/>
          </w:tcPr>
          <w:p w14:paraId="13CDD2B8" w14:textId="77777777" w:rsidR="00CE6208" w:rsidRDefault="00DA3D0A">
            <w:pPr>
              <w:pStyle w:val="ProductList-TableBody"/>
            </w:pPr>
            <w:r>
              <w:rPr>
                <w:color w:val="FFFFFF"/>
              </w:rPr>
              <w:t>Kvalifikující licence</w:t>
            </w:r>
          </w:p>
        </w:tc>
      </w:tr>
      <w:tr w:rsidR="00CE6208" w14:paraId="62D04D09" w14:textId="77777777">
        <w:tc>
          <w:tcPr>
            <w:tcW w:w="5880" w:type="dxa"/>
            <w:tcBorders>
              <w:top w:val="single" w:sz="4" w:space="0" w:color="000000"/>
              <w:left w:val="single" w:sz="4" w:space="0" w:color="000000"/>
              <w:bottom w:val="single" w:sz="4" w:space="0" w:color="000000"/>
              <w:right w:val="single" w:sz="4" w:space="0" w:color="000000"/>
            </w:tcBorders>
          </w:tcPr>
          <w:p w14:paraId="2385B729" w14:textId="77777777" w:rsidR="00CE6208" w:rsidRDefault="00DA3D0A">
            <w:pPr>
              <w:pStyle w:val="ProductList-TableBody"/>
            </w:pPr>
            <w:r>
              <w:t>Doplněk Windows 10 Enterprise E3</w:t>
            </w:r>
          </w:p>
        </w:tc>
        <w:tc>
          <w:tcPr>
            <w:tcW w:w="6240" w:type="dxa"/>
            <w:tcBorders>
              <w:top w:val="single" w:sz="4" w:space="0" w:color="000000"/>
              <w:left w:val="single" w:sz="4" w:space="0" w:color="000000"/>
              <w:bottom w:val="none" w:sz="4" w:space="0" w:color="000000"/>
              <w:right w:val="single" w:sz="4" w:space="0" w:color="000000"/>
            </w:tcBorders>
          </w:tcPr>
          <w:p w14:paraId="5BD05817" w14:textId="77777777" w:rsidR="00CE6208" w:rsidRDefault="00DA3D0A">
            <w:pPr>
              <w:pStyle w:val="ProductList-TableBody"/>
            </w:pPr>
            <w:r>
              <w:t>Windows 10 Enterprise/Education na zařízení</w:t>
            </w:r>
          </w:p>
        </w:tc>
      </w:tr>
      <w:tr w:rsidR="00CE6208" w14:paraId="0BE89895" w14:textId="77777777">
        <w:tc>
          <w:tcPr>
            <w:tcW w:w="5880" w:type="dxa"/>
            <w:tcBorders>
              <w:top w:val="single" w:sz="4" w:space="0" w:color="000000"/>
              <w:left w:val="single" w:sz="4" w:space="0" w:color="000000"/>
              <w:bottom w:val="single" w:sz="4" w:space="0" w:color="000000"/>
              <w:right w:val="single" w:sz="4" w:space="0" w:color="000000"/>
            </w:tcBorders>
          </w:tcPr>
          <w:p w14:paraId="6C283493" w14:textId="77777777" w:rsidR="00CE6208" w:rsidRDefault="00DA3D0A">
            <w:pPr>
              <w:pStyle w:val="ProductList-TableBody"/>
            </w:pPr>
            <w:r>
              <w:t>Doplněk Windows 10 Enterprise E5</w:t>
            </w:r>
          </w:p>
        </w:tc>
        <w:tc>
          <w:tcPr>
            <w:tcW w:w="6240" w:type="dxa"/>
            <w:tcBorders>
              <w:top w:val="none" w:sz="4" w:space="0" w:color="000000"/>
              <w:left w:val="single" w:sz="4" w:space="0" w:color="000000"/>
              <w:bottom w:val="single" w:sz="4" w:space="0" w:color="000000"/>
              <w:right w:val="single" w:sz="4" w:space="0" w:color="000000"/>
            </w:tcBorders>
          </w:tcPr>
          <w:p w14:paraId="5D75D13A" w14:textId="77777777" w:rsidR="00CE6208" w:rsidRDefault="00CE6208">
            <w:pPr>
              <w:pStyle w:val="ProductList-TableBody"/>
            </w:pPr>
          </w:p>
        </w:tc>
      </w:tr>
      <w:tr w:rsidR="00CE6208" w14:paraId="0E6933A3" w14:textId="77777777">
        <w:tc>
          <w:tcPr>
            <w:tcW w:w="5880" w:type="dxa"/>
            <w:tcBorders>
              <w:top w:val="single" w:sz="4" w:space="0" w:color="000000"/>
              <w:left w:val="single" w:sz="4" w:space="0" w:color="000000"/>
              <w:bottom w:val="none" w:sz="4" w:space="0" w:color="000000"/>
              <w:right w:val="single" w:sz="4" w:space="0" w:color="000000"/>
            </w:tcBorders>
          </w:tcPr>
          <w:p w14:paraId="75323EED" w14:textId="77777777" w:rsidR="00CE6208" w:rsidRDefault="00DA3D0A">
            <w:pPr>
              <w:pStyle w:val="ProductList-TableBody"/>
            </w:pPr>
            <w:r>
              <w:t>Doplněk Windows 10 User OLS Activation E3/E5</w:t>
            </w:r>
          </w:p>
        </w:tc>
        <w:tc>
          <w:tcPr>
            <w:tcW w:w="6240" w:type="dxa"/>
            <w:tcBorders>
              <w:top w:val="single" w:sz="4" w:space="0" w:color="000000"/>
              <w:left w:val="single" w:sz="4" w:space="0" w:color="000000"/>
              <w:bottom w:val="single" w:sz="4" w:space="0" w:color="000000"/>
              <w:right w:val="single" w:sz="4" w:space="0" w:color="000000"/>
            </w:tcBorders>
          </w:tcPr>
          <w:p w14:paraId="23A51025" w14:textId="77777777" w:rsidR="00CE6208" w:rsidRDefault="00DA3D0A">
            <w:pPr>
              <w:pStyle w:val="ProductList-TableBody"/>
            </w:pPr>
            <w:r>
              <w:t>Windows 10 Enterprise E3/E5</w:t>
            </w:r>
          </w:p>
        </w:tc>
      </w:tr>
      <w:tr w:rsidR="00CE6208" w14:paraId="51A4A19F" w14:textId="77777777">
        <w:tc>
          <w:tcPr>
            <w:tcW w:w="5880" w:type="dxa"/>
            <w:tcBorders>
              <w:top w:val="none" w:sz="4" w:space="0" w:color="000000"/>
              <w:left w:val="single" w:sz="4" w:space="0" w:color="000000"/>
              <w:bottom w:val="single" w:sz="4" w:space="0" w:color="000000"/>
              <w:right w:val="single" w:sz="4" w:space="0" w:color="000000"/>
            </w:tcBorders>
          </w:tcPr>
          <w:p w14:paraId="74EE9FAC" w14:textId="77777777" w:rsidR="00CE6208" w:rsidRDefault="00CE6208">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017070D1" w14:textId="77777777" w:rsidR="00CE6208" w:rsidRDefault="00DA3D0A">
            <w:pPr>
              <w:pStyle w:val="ProductList-TableBody"/>
            </w:pPr>
            <w:r>
              <w:t>Windows VDA E3/E5</w:t>
            </w:r>
          </w:p>
        </w:tc>
      </w:tr>
    </w:tbl>
    <w:p w14:paraId="33D9243C" w14:textId="77777777" w:rsidR="00CE6208" w:rsidRDefault="00CE6208">
      <w:pPr>
        <w:pStyle w:val="ProductList-Body"/>
      </w:pPr>
    </w:p>
    <w:p w14:paraId="2C4FDE13" w14:textId="77777777" w:rsidR="00CE6208" w:rsidRDefault="00DA3D0A">
      <w:pPr>
        <w:pStyle w:val="ProductList-Offering2HeadingNoBorder"/>
        <w:outlineLvl w:val="2"/>
      </w:pPr>
      <w:r>
        <w:t>Microsoft Azure User Plans</w:t>
      </w:r>
      <w:r>
        <w:fldChar w:fldCharType="begin"/>
      </w:r>
      <w:r>
        <w:instrText xml:space="preserve"> TC "</w:instrText>
      </w:r>
      <w:bookmarkStart w:id="377" w:name="_Toc10139401"/>
      <w:r>
        <w:instrText>Microsoft Azure User Plans</w:instrText>
      </w:r>
      <w:bookmarkEnd w:id="377"/>
      <w:r>
        <w:instrText>" \l 3</w:instrText>
      </w:r>
      <w:r>
        <w:fldChar w:fldCharType="end"/>
      </w:r>
    </w:p>
    <w:p w14:paraId="0F07554C" w14:textId="77777777" w:rsidR="00CE6208" w:rsidRDefault="00CE6208">
      <w:pPr>
        <w:pStyle w:val="ProductList-Body"/>
      </w:pPr>
    </w:p>
    <w:tbl>
      <w:tblPr>
        <w:tblStyle w:val="PURTable"/>
        <w:tblW w:w="0" w:type="dxa"/>
        <w:tblLook w:val="04A0" w:firstRow="1" w:lastRow="0" w:firstColumn="1" w:lastColumn="0" w:noHBand="0" w:noVBand="1"/>
      </w:tblPr>
      <w:tblGrid>
        <w:gridCol w:w="5302"/>
        <w:gridCol w:w="5614"/>
      </w:tblGrid>
      <w:tr w:rsidR="00CE6208" w14:paraId="5389FDFC"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276008A5" w14:textId="77777777" w:rsidR="00CE6208" w:rsidRDefault="00DA3D0A">
            <w:pPr>
              <w:pStyle w:val="ProductList-TableBody"/>
            </w:pPr>
            <w:r>
              <w:rPr>
                <w:color w:val="FFFFFF"/>
              </w:rPr>
              <w:t>Licence na odběr doplňku na základě počtu uživatelů</w:t>
            </w:r>
          </w:p>
        </w:tc>
        <w:tc>
          <w:tcPr>
            <w:tcW w:w="6240" w:type="dxa"/>
            <w:tcBorders>
              <w:top w:val="single" w:sz="4" w:space="0" w:color="0070C0"/>
              <w:bottom w:val="single" w:sz="4" w:space="0" w:color="000000"/>
              <w:right w:val="single" w:sz="4" w:space="0" w:color="0070C0"/>
            </w:tcBorders>
            <w:shd w:val="clear" w:color="auto" w:fill="0070C0"/>
          </w:tcPr>
          <w:p w14:paraId="2A387916" w14:textId="77777777" w:rsidR="00CE6208" w:rsidRDefault="00DA3D0A">
            <w:pPr>
              <w:pStyle w:val="ProductList-TableBody"/>
            </w:pPr>
            <w:r>
              <w:rPr>
                <w:color w:val="FFFFFF"/>
              </w:rPr>
              <w:t>Kvalifikující licence</w:t>
            </w:r>
          </w:p>
        </w:tc>
      </w:tr>
      <w:tr w:rsidR="00CE6208" w14:paraId="00A08BB3" w14:textId="77777777">
        <w:tc>
          <w:tcPr>
            <w:tcW w:w="5880" w:type="dxa"/>
            <w:tcBorders>
              <w:top w:val="single" w:sz="4" w:space="0" w:color="000000"/>
              <w:left w:val="single" w:sz="4" w:space="0" w:color="000000"/>
              <w:bottom w:val="single" w:sz="4" w:space="0" w:color="000000"/>
              <w:right w:val="single" w:sz="4" w:space="0" w:color="000000"/>
            </w:tcBorders>
          </w:tcPr>
          <w:p w14:paraId="6FE180D7" w14:textId="77777777" w:rsidR="00CE6208" w:rsidRDefault="00DA3D0A">
            <w:pPr>
              <w:pStyle w:val="ProductList-TableBody"/>
            </w:pPr>
            <w:r>
              <w:t>Doplněk Azure Information Protection Premium Plan 1/2 (licence na odběr podle počtu uživatelů)</w:t>
            </w:r>
          </w:p>
        </w:tc>
        <w:tc>
          <w:tcPr>
            <w:tcW w:w="6240" w:type="dxa"/>
            <w:tcBorders>
              <w:top w:val="single" w:sz="4" w:space="0" w:color="000000"/>
              <w:left w:val="single" w:sz="4" w:space="0" w:color="000000"/>
              <w:bottom w:val="single" w:sz="4" w:space="0" w:color="000000"/>
              <w:right w:val="single" w:sz="4" w:space="0" w:color="000000"/>
            </w:tcBorders>
          </w:tcPr>
          <w:p w14:paraId="39189F35" w14:textId="77777777" w:rsidR="00CE6208" w:rsidRDefault="00DA3D0A">
            <w:pPr>
              <w:pStyle w:val="ProductList-TableBody"/>
            </w:pPr>
            <w:r>
              <w:t>Sada Enterprise CAL</w:t>
            </w:r>
          </w:p>
        </w:tc>
      </w:tr>
      <w:tr w:rsidR="00CE6208" w14:paraId="1C90C716" w14:textId="77777777">
        <w:tc>
          <w:tcPr>
            <w:tcW w:w="5880" w:type="dxa"/>
            <w:tcBorders>
              <w:top w:val="single" w:sz="4" w:space="0" w:color="000000"/>
              <w:left w:val="single" w:sz="4" w:space="0" w:color="000000"/>
              <w:bottom w:val="single" w:sz="4" w:space="0" w:color="000000"/>
              <w:right w:val="single" w:sz="4" w:space="0" w:color="000000"/>
            </w:tcBorders>
          </w:tcPr>
          <w:p w14:paraId="2A1C0488" w14:textId="77777777" w:rsidR="00CE6208" w:rsidRDefault="00DA3D0A">
            <w:pPr>
              <w:pStyle w:val="ProductList-TableBody"/>
            </w:pPr>
            <w:r>
              <w:t>Doplněk licence pro správu klienta k produktu Azure Advanced Threat Protection pro uživatele (licence k odběru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0FE69939" w14:textId="77777777" w:rsidR="00CE6208" w:rsidRDefault="00DA3D0A">
            <w:pPr>
              <w:pStyle w:val="ProductList-TableBody"/>
            </w:pPr>
            <w:r>
              <w:t>Licence pro správu klienta pro produkt Advanced Threat Analytics 2016 pro uživatele</w:t>
            </w:r>
          </w:p>
        </w:tc>
      </w:tr>
    </w:tbl>
    <w:p w14:paraId="793248A1" w14:textId="77777777" w:rsidR="00CE6208" w:rsidRDefault="00CE6208">
      <w:pPr>
        <w:pStyle w:val="ProductList-Body"/>
      </w:pPr>
    </w:p>
    <w:p w14:paraId="19194270" w14:textId="77777777" w:rsidR="00CE6208" w:rsidRDefault="00DA3D0A">
      <w:pPr>
        <w:pStyle w:val="ProductList-Offering2HeadingNoBorder"/>
        <w:outlineLvl w:val="2"/>
      </w:pPr>
      <w:r>
        <w:t>Microsoft 365</w:t>
      </w:r>
      <w:r>
        <w:fldChar w:fldCharType="begin"/>
      </w:r>
      <w:r>
        <w:instrText xml:space="preserve"> TC "</w:instrText>
      </w:r>
      <w:bookmarkStart w:id="378" w:name="_Toc10139402"/>
      <w:r>
        <w:instrText>Microsoft 365</w:instrText>
      </w:r>
      <w:bookmarkEnd w:id="378"/>
      <w:r>
        <w:instrText>" \l 3</w:instrText>
      </w:r>
      <w:r>
        <w:fldChar w:fldCharType="end"/>
      </w:r>
    </w:p>
    <w:p w14:paraId="79167ACE" w14:textId="77777777" w:rsidR="00CE6208" w:rsidRDefault="00CE6208">
      <w:pPr>
        <w:pStyle w:val="ProductList-Body"/>
      </w:pPr>
    </w:p>
    <w:tbl>
      <w:tblPr>
        <w:tblStyle w:val="PURTable"/>
        <w:tblW w:w="0" w:type="dxa"/>
        <w:tblLook w:val="04A0" w:firstRow="1" w:lastRow="0" w:firstColumn="1" w:lastColumn="0" w:noHBand="0" w:noVBand="1"/>
      </w:tblPr>
      <w:tblGrid>
        <w:gridCol w:w="5263"/>
        <w:gridCol w:w="5653"/>
      </w:tblGrid>
      <w:tr w:rsidR="00CE6208" w14:paraId="6907C711" w14:textId="77777777">
        <w:trPr>
          <w:cnfStyle w:val="100000000000" w:firstRow="1" w:lastRow="0" w:firstColumn="0" w:lastColumn="0" w:oddVBand="0" w:evenVBand="0" w:oddHBand="0" w:evenHBand="0" w:firstRowFirstColumn="0" w:firstRowLastColumn="0" w:lastRowFirstColumn="0" w:lastRowLastColumn="0"/>
        </w:trPr>
        <w:tc>
          <w:tcPr>
            <w:tcW w:w="5880" w:type="dxa"/>
            <w:tcBorders>
              <w:top w:val="single" w:sz="4" w:space="0" w:color="0070C0"/>
              <w:left w:val="single" w:sz="4" w:space="0" w:color="0070C0"/>
              <w:bottom w:val="single" w:sz="4" w:space="0" w:color="000000"/>
            </w:tcBorders>
            <w:shd w:val="clear" w:color="auto" w:fill="0070C0"/>
          </w:tcPr>
          <w:p w14:paraId="6E7232E9" w14:textId="77777777" w:rsidR="00CE6208" w:rsidRDefault="00DA3D0A">
            <w:pPr>
              <w:pStyle w:val="ProductList-TableBody"/>
            </w:pPr>
            <w:r>
              <w:rPr>
                <w:color w:val="FFFFFF"/>
              </w:rPr>
              <w:t>Licence na odběr doplňku na základě počtu uživatelů</w:t>
            </w:r>
          </w:p>
        </w:tc>
        <w:tc>
          <w:tcPr>
            <w:tcW w:w="6240" w:type="dxa"/>
            <w:tcBorders>
              <w:top w:val="single" w:sz="4" w:space="0" w:color="0070C0"/>
              <w:bottom w:val="single" w:sz="4" w:space="0" w:color="000000"/>
              <w:right w:val="single" w:sz="4" w:space="0" w:color="0070C0"/>
            </w:tcBorders>
            <w:shd w:val="clear" w:color="auto" w:fill="0070C0"/>
          </w:tcPr>
          <w:p w14:paraId="2E17FB13" w14:textId="77777777" w:rsidR="00CE6208" w:rsidRDefault="00DA3D0A">
            <w:pPr>
              <w:pStyle w:val="ProductList-TableBody"/>
            </w:pPr>
            <w:r>
              <w:rPr>
                <w:color w:val="FFFFFF"/>
              </w:rPr>
              <w:t>Kvalifikující licence</w:t>
            </w:r>
          </w:p>
        </w:tc>
      </w:tr>
      <w:tr w:rsidR="00CE6208" w14:paraId="625E6F49" w14:textId="77777777">
        <w:tc>
          <w:tcPr>
            <w:tcW w:w="5880" w:type="dxa"/>
            <w:tcBorders>
              <w:top w:val="single" w:sz="4" w:space="0" w:color="000000"/>
              <w:left w:val="single" w:sz="4" w:space="0" w:color="000000"/>
              <w:bottom w:val="none" w:sz="4" w:space="0" w:color="000000"/>
              <w:right w:val="single" w:sz="4" w:space="0" w:color="000000"/>
            </w:tcBorders>
          </w:tcPr>
          <w:p w14:paraId="6A6CB5BC" w14:textId="77777777" w:rsidR="00CE6208" w:rsidRDefault="00DA3D0A">
            <w:pPr>
              <w:pStyle w:val="ProductList-TableBody"/>
            </w:pPr>
            <w:r>
              <w:t xml:space="preserve"> Doplněk pro Microsoft 365 E3 (licence na odběr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6784CFFA" w14:textId="77777777" w:rsidR="00CE6208" w:rsidRDefault="00DA3D0A">
            <w:pPr>
              <w:pStyle w:val="ProductList-TableBody"/>
            </w:pPr>
            <w:r>
              <w:t>Windows 10 Enterprise/Education E3 podle počtu zařízení a</w:t>
            </w:r>
          </w:p>
          <w:p w14:paraId="6D2B8C20" w14:textId="77777777" w:rsidR="00CE6208" w:rsidRDefault="00DA3D0A">
            <w:pPr>
              <w:pStyle w:val="ProductList-TableBody"/>
            </w:pPr>
            <w:r>
              <w:t>sada Core/Enterprise CAL a</w:t>
            </w:r>
          </w:p>
          <w:p w14:paraId="3AAB8D74" w14:textId="77777777" w:rsidR="00CE6208" w:rsidRDefault="00DA3D0A">
            <w:pPr>
              <w:pStyle w:val="ProductList-TableBody"/>
            </w:pPr>
            <w:r>
              <w:t>Office Professional Plus</w:t>
            </w:r>
          </w:p>
        </w:tc>
      </w:tr>
      <w:tr w:rsidR="00CE6208" w14:paraId="0BF4B87D" w14:textId="77777777">
        <w:tc>
          <w:tcPr>
            <w:tcW w:w="5880" w:type="dxa"/>
            <w:tcBorders>
              <w:top w:val="none" w:sz="4" w:space="0" w:color="000000"/>
              <w:left w:val="single" w:sz="4" w:space="0" w:color="000000"/>
              <w:bottom w:val="single" w:sz="4" w:space="0" w:color="000000"/>
              <w:right w:val="single" w:sz="4" w:space="0" w:color="000000"/>
            </w:tcBorders>
          </w:tcPr>
          <w:p w14:paraId="5BE01CAF" w14:textId="77777777" w:rsidR="00CE6208" w:rsidRDefault="00CE6208">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3FB94542" w14:textId="77777777" w:rsidR="00CE6208" w:rsidRDefault="00DA3D0A">
            <w:pPr>
              <w:pStyle w:val="ProductList-TableBody"/>
            </w:pPr>
            <w:r>
              <w:t xml:space="preserve">Windows 10 Enterprise E3 na uživatele s krytím SA – z krytí SA a </w:t>
            </w:r>
          </w:p>
          <w:p w14:paraId="41A2CD18" w14:textId="77777777" w:rsidR="00CE6208" w:rsidRDefault="00DA3D0A">
            <w:pPr>
              <w:pStyle w:val="ProductList-TableBody"/>
            </w:pPr>
            <w:r>
              <w:t>Enterprise Mobility + Security E3 z krytí SA a</w:t>
            </w:r>
          </w:p>
          <w:p w14:paraId="1DA2DC93" w14:textId="77777777" w:rsidR="00CE6208" w:rsidRDefault="00DA3D0A">
            <w:pPr>
              <w:pStyle w:val="ProductList-TableBody"/>
            </w:pPr>
            <w:r>
              <w:t>Office 365 E3 z krytí SA</w:t>
            </w:r>
          </w:p>
        </w:tc>
      </w:tr>
      <w:tr w:rsidR="00CE6208" w14:paraId="1D37FA31" w14:textId="77777777">
        <w:tc>
          <w:tcPr>
            <w:tcW w:w="5880" w:type="dxa"/>
            <w:tcBorders>
              <w:top w:val="single" w:sz="4" w:space="0" w:color="000000"/>
              <w:left w:val="single" w:sz="4" w:space="0" w:color="000000"/>
              <w:bottom w:val="none" w:sz="4" w:space="0" w:color="000000"/>
              <w:right w:val="single" w:sz="4" w:space="0" w:color="000000"/>
            </w:tcBorders>
          </w:tcPr>
          <w:p w14:paraId="46565905" w14:textId="77777777" w:rsidR="00CE6208" w:rsidRDefault="00DA3D0A">
            <w:pPr>
              <w:pStyle w:val="ProductList-TableBody"/>
            </w:pPr>
            <w:r>
              <w:t>Doplněk pro Microsoft 365 E5 (licence na odběr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79A1E4D6" w14:textId="77777777" w:rsidR="00CE6208" w:rsidRDefault="00DA3D0A">
            <w:pPr>
              <w:pStyle w:val="ProductList-TableBody"/>
            </w:pPr>
            <w:r>
              <w:t>Krytí SA pro počítačový operační systém Windows a</w:t>
            </w:r>
          </w:p>
          <w:p w14:paraId="52D4E5A5" w14:textId="77777777" w:rsidR="00CE6208" w:rsidRDefault="00DA3D0A">
            <w:pPr>
              <w:pStyle w:val="ProductList-TableBody"/>
            </w:pPr>
            <w:r>
              <w:t>sada Core/Enterprise CAL a</w:t>
            </w:r>
          </w:p>
          <w:p w14:paraId="4C7AC72D" w14:textId="77777777" w:rsidR="00CE6208" w:rsidRDefault="00DA3D0A">
            <w:pPr>
              <w:pStyle w:val="ProductList-TableBody"/>
            </w:pPr>
            <w:r>
              <w:t>Office Professional Plus</w:t>
            </w:r>
          </w:p>
        </w:tc>
      </w:tr>
      <w:tr w:rsidR="00CE6208" w14:paraId="6232C4B8" w14:textId="77777777">
        <w:tc>
          <w:tcPr>
            <w:tcW w:w="5880" w:type="dxa"/>
            <w:tcBorders>
              <w:top w:val="none" w:sz="4" w:space="0" w:color="000000"/>
              <w:left w:val="single" w:sz="4" w:space="0" w:color="000000"/>
              <w:bottom w:val="single" w:sz="4" w:space="0" w:color="000000"/>
              <w:right w:val="single" w:sz="4" w:space="0" w:color="000000"/>
            </w:tcBorders>
          </w:tcPr>
          <w:p w14:paraId="0785F269" w14:textId="77777777" w:rsidR="00CE6208" w:rsidRDefault="00CE6208">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38B159FF" w14:textId="77777777" w:rsidR="00CE6208" w:rsidRDefault="00DA3D0A">
            <w:pPr>
              <w:pStyle w:val="ProductList-TableBody"/>
            </w:pPr>
            <w:r>
              <w:t xml:space="preserve">Windows 10 Enterprise E5 na uživatele s krytím SA – z krytí SA a </w:t>
            </w:r>
          </w:p>
          <w:p w14:paraId="06D659CA" w14:textId="77777777" w:rsidR="00CE6208" w:rsidRDefault="00DA3D0A">
            <w:pPr>
              <w:pStyle w:val="ProductList-TableBody"/>
            </w:pPr>
            <w:r>
              <w:t>Enterprise Mobility + Security E5 z krytí SA a</w:t>
            </w:r>
          </w:p>
          <w:p w14:paraId="683F5F2A" w14:textId="77777777" w:rsidR="00CE6208" w:rsidRDefault="00DA3D0A">
            <w:pPr>
              <w:pStyle w:val="ProductList-TableBody"/>
            </w:pPr>
            <w:r>
              <w:t>Office 365 (E5 a E4) z krytí SA</w:t>
            </w:r>
          </w:p>
        </w:tc>
      </w:tr>
      <w:tr w:rsidR="00CE6208" w14:paraId="78F8B98B" w14:textId="77777777">
        <w:tc>
          <w:tcPr>
            <w:tcW w:w="5880" w:type="dxa"/>
            <w:tcBorders>
              <w:top w:val="single" w:sz="4" w:space="0" w:color="000000"/>
              <w:left w:val="single" w:sz="4" w:space="0" w:color="000000"/>
              <w:bottom w:val="single" w:sz="4" w:space="0" w:color="000000"/>
              <w:right w:val="single" w:sz="4" w:space="0" w:color="000000"/>
            </w:tcBorders>
          </w:tcPr>
          <w:p w14:paraId="50B1A75A" w14:textId="77777777" w:rsidR="00CE6208" w:rsidRDefault="00DA3D0A">
            <w:pPr>
              <w:pStyle w:val="ProductList-TableBody"/>
            </w:pPr>
            <w:r>
              <w:t>Doplněk licence CAL k produktu Skype for Business Plus pro Microsoft 365 E3 (licence na odběr na základě počtu uživatelů)</w:t>
            </w:r>
          </w:p>
        </w:tc>
        <w:tc>
          <w:tcPr>
            <w:tcW w:w="6240" w:type="dxa"/>
            <w:tcBorders>
              <w:top w:val="single" w:sz="4" w:space="0" w:color="000000"/>
              <w:left w:val="single" w:sz="4" w:space="0" w:color="000000"/>
              <w:bottom w:val="single" w:sz="4" w:space="0" w:color="000000"/>
              <w:right w:val="single" w:sz="4" w:space="0" w:color="000000"/>
            </w:tcBorders>
          </w:tcPr>
          <w:p w14:paraId="4A6DFFBC" w14:textId="77777777" w:rsidR="00CE6208" w:rsidRDefault="00DA3D0A">
            <w:pPr>
              <w:pStyle w:val="ProductList-TableBody"/>
            </w:pPr>
            <w:r>
              <w:t>Office 365 E1/E3</w:t>
            </w:r>
          </w:p>
        </w:tc>
      </w:tr>
      <w:tr w:rsidR="00CE6208" w14:paraId="55505DA2" w14:textId="77777777">
        <w:tc>
          <w:tcPr>
            <w:tcW w:w="5880" w:type="dxa"/>
            <w:tcBorders>
              <w:top w:val="single" w:sz="4" w:space="0" w:color="000000"/>
              <w:left w:val="single" w:sz="4" w:space="0" w:color="000000"/>
              <w:bottom w:val="none" w:sz="4" w:space="0" w:color="000000"/>
              <w:right w:val="single" w:sz="4" w:space="0" w:color="000000"/>
            </w:tcBorders>
          </w:tcPr>
          <w:p w14:paraId="78F2F910" w14:textId="77777777" w:rsidR="00CE6208" w:rsidRDefault="00DA3D0A">
            <w:pPr>
              <w:pStyle w:val="ProductList-TableBody"/>
            </w:pPr>
            <w:r>
              <w:t>Microsoft 365 A5 Security (licence na odběr podle počtu uživatelů)</w:t>
            </w:r>
          </w:p>
        </w:tc>
        <w:tc>
          <w:tcPr>
            <w:tcW w:w="6240" w:type="dxa"/>
            <w:tcBorders>
              <w:top w:val="single" w:sz="4" w:space="0" w:color="000000"/>
              <w:left w:val="single" w:sz="4" w:space="0" w:color="000000"/>
              <w:bottom w:val="single" w:sz="4" w:space="0" w:color="000000"/>
              <w:right w:val="single" w:sz="4" w:space="0" w:color="000000"/>
            </w:tcBorders>
          </w:tcPr>
          <w:p w14:paraId="1C49C67D" w14:textId="77777777" w:rsidR="00CE6208" w:rsidRDefault="00DA3D0A">
            <w:pPr>
              <w:pStyle w:val="ProductList-TableBody"/>
            </w:pPr>
            <w:r>
              <w:t>Microsoft 365 A3</w:t>
            </w:r>
          </w:p>
        </w:tc>
      </w:tr>
      <w:tr w:rsidR="00CE6208" w14:paraId="76414438" w14:textId="77777777">
        <w:tc>
          <w:tcPr>
            <w:tcW w:w="5880" w:type="dxa"/>
            <w:tcBorders>
              <w:top w:val="none" w:sz="4" w:space="0" w:color="000000"/>
              <w:left w:val="single" w:sz="4" w:space="0" w:color="000000"/>
              <w:bottom w:val="single" w:sz="4" w:space="0" w:color="000000"/>
              <w:right w:val="single" w:sz="4" w:space="0" w:color="000000"/>
            </w:tcBorders>
          </w:tcPr>
          <w:p w14:paraId="072500D9" w14:textId="77777777" w:rsidR="00CE6208" w:rsidRDefault="00CE6208">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319E3503" w14:textId="77777777" w:rsidR="00CE6208" w:rsidRDefault="00DA3D0A">
            <w:pPr>
              <w:pStyle w:val="ProductList-TableBody"/>
            </w:pPr>
            <w:r>
              <w:t>Licence na odběr produktu Windows 10 Education (A3 a E3) a</w:t>
            </w:r>
          </w:p>
          <w:p w14:paraId="1D648610" w14:textId="77777777" w:rsidR="00CE6208" w:rsidRDefault="00DA3D0A">
            <w:pPr>
              <w:pStyle w:val="ProductList-TableBody"/>
            </w:pPr>
            <w:r>
              <w:t>Enterprise Mobility + Security A3,</w:t>
            </w:r>
          </w:p>
          <w:p w14:paraId="3477E2B7" w14:textId="77777777" w:rsidR="00CE6208" w:rsidRDefault="00DA3D0A">
            <w:pPr>
              <w:pStyle w:val="ProductList-TableBody"/>
            </w:pPr>
            <w:r>
              <w:t>Office 365 A3</w:t>
            </w:r>
          </w:p>
        </w:tc>
      </w:tr>
      <w:tr w:rsidR="00CE6208" w14:paraId="1F83910A" w14:textId="77777777">
        <w:tc>
          <w:tcPr>
            <w:tcW w:w="5880" w:type="dxa"/>
            <w:tcBorders>
              <w:top w:val="single" w:sz="4" w:space="0" w:color="000000"/>
              <w:left w:val="single" w:sz="4" w:space="0" w:color="000000"/>
              <w:bottom w:val="none" w:sz="4" w:space="0" w:color="000000"/>
              <w:right w:val="single" w:sz="4" w:space="0" w:color="000000"/>
            </w:tcBorders>
          </w:tcPr>
          <w:p w14:paraId="40E30BF5" w14:textId="77777777" w:rsidR="00CE6208" w:rsidRDefault="00DA3D0A">
            <w:pPr>
              <w:pStyle w:val="ProductList-TableBody"/>
            </w:pPr>
            <w:r>
              <w:t>Microsoft 365 E5 Security (licence na odběr podle počtu uživatelů)</w:t>
            </w:r>
          </w:p>
        </w:tc>
        <w:tc>
          <w:tcPr>
            <w:tcW w:w="6240" w:type="dxa"/>
            <w:tcBorders>
              <w:top w:val="single" w:sz="4" w:space="0" w:color="000000"/>
              <w:left w:val="single" w:sz="4" w:space="0" w:color="000000"/>
              <w:bottom w:val="single" w:sz="4" w:space="0" w:color="000000"/>
              <w:right w:val="single" w:sz="4" w:space="0" w:color="000000"/>
            </w:tcBorders>
          </w:tcPr>
          <w:p w14:paraId="614E9A55" w14:textId="77777777" w:rsidR="00CE6208" w:rsidRDefault="00DA3D0A">
            <w:pPr>
              <w:pStyle w:val="ProductList-TableBody"/>
            </w:pPr>
            <w:r>
              <w:t>Microsoft 365 E3</w:t>
            </w:r>
          </w:p>
        </w:tc>
      </w:tr>
      <w:tr w:rsidR="00CE6208" w14:paraId="744D6DB3" w14:textId="77777777">
        <w:tc>
          <w:tcPr>
            <w:tcW w:w="5880" w:type="dxa"/>
            <w:tcBorders>
              <w:top w:val="none" w:sz="4" w:space="0" w:color="000000"/>
              <w:left w:val="single" w:sz="4" w:space="0" w:color="000000"/>
              <w:bottom w:val="none" w:sz="4" w:space="0" w:color="000000"/>
              <w:right w:val="single" w:sz="4" w:space="0" w:color="000000"/>
            </w:tcBorders>
          </w:tcPr>
          <w:p w14:paraId="155FDE2A" w14:textId="77777777" w:rsidR="00CE6208" w:rsidRDefault="00CE6208">
            <w:pPr>
              <w:pStyle w:val="ProductList-TableBody"/>
            </w:pPr>
          </w:p>
        </w:tc>
        <w:tc>
          <w:tcPr>
            <w:tcW w:w="6240" w:type="dxa"/>
            <w:tcBorders>
              <w:top w:val="single" w:sz="4" w:space="0" w:color="000000"/>
              <w:left w:val="single" w:sz="4" w:space="0" w:color="000000"/>
              <w:bottom w:val="none" w:sz="4" w:space="0" w:color="000000"/>
              <w:right w:val="single" w:sz="4" w:space="0" w:color="000000"/>
            </w:tcBorders>
          </w:tcPr>
          <w:p w14:paraId="19DAA735" w14:textId="77777777" w:rsidR="00CE6208" w:rsidRDefault="00DA3D0A">
            <w:pPr>
              <w:pStyle w:val="ProductList-TableBody"/>
            </w:pPr>
            <w:r>
              <w:t>E3 licence na odběr na základě počtu uživatelů Windows 10 Enterprise,</w:t>
            </w:r>
          </w:p>
        </w:tc>
      </w:tr>
      <w:tr w:rsidR="00CE6208" w14:paraId="245DF31A" w14:textId="77777777">
        <w:tc>
          <w:tcPr>
            <w:tcW w:w="5880" w:type="dxa"/>
            <w:tcBorders>
              <w:top w:val="none" w:sz="4" w:space="0" w:color="000000"/>
              <w:left w:val="single" w:sz="4" w:space="0" w:color="000000"/>
              <w:bottom w:val="none" w:sz="4" w:space="0" w:color="000000"/>
              <w:right w:val="single" w:sz="4" w:space="0" w:color="000000"/>
            </w:tcBorders>
          </w:tcPr>
          <w:p w14:paraId="597656E0" w14:textId="77777777" w:rsidR="00CE6208" w:rsidRDefault="00CE6208">
            <w:pPr>
              <w:pStyle w:val="ProductList-TableBody"/>
            </w:pPr>
          </w:p>
        </w:tc>
        <w:tc>
          <w:tcPr>
            <w:tcW w:w="6240" w:type="dxa"/>
            <w:tcBorders>
              <w:top w:val="none" w:sz="4" w:space="0" w:color="000000"/>
              <w:left w:val="single" w:sz="4" w:space="0" w:color="000000"/>
              <w:bottom w:val="none" w:sz="4" w:space="0" w:color="000000"/>
              <w:right w:val="single" w:sz="4" w:space="0" w:color="000000"/>
            </w:tcBorders>
          </w:tcPr>
          <w:p w14:paraId="2BEFAA1D" w14:textId="77777777" w:rsidR="00CE6208" w:rsidRDefault="00DA3D0A">
            <w:pPr>
              <w:pStyle w:val="ProductList-TableBody"/>
            </w:pPr>
            <w:r>
              <w:t>Enterprise Mobility + Security E3,</w:t>
            </w:r>
          </w:p>
        </w:tc>
      </w:tr>
      <w:tr w:rsidR="00CE6208" w14:paraId="25FCAE08" w14:textId="77777777">
        <w:tc>
          <w:tcPr>
            <w:tcW w:w="5880" w:type="dxa"/>
            <w:tcBorders>
              <w:top w:val="none" w:sz="4" w:space="0" w:color="000000"/>
              <w:left w:val="single" w:sz="4" w:space="0" w:color="000000"/>
              <w:bottom w:val="single" w:sz="4" w:space="0" w:color="000000"/>
              <w:right w:val="single" w:sz="4" w:space="0" w:color="000000"/>
            </w:tcBorders>
          </w:tcPr>
          <w:p w14:paraId="4343FABF" w14:textId="77777777" w:rsidR="00CE6208" w:rsidRDefault="00CE6208">
            <w:pPr>
              <w:pStyle w:val="ProductList-TableBody"/>
            </w:pPr>
          </w:p>
        </w:tc>
        <w:tc>
          <w:tcPr>
            <w:tcW w:w="6240" w:type="dxa"/>
            <w:tcBorders>
              <w:top w:val="none" w:sz="4" w:space="0" w:color="000000"/>
              <w:left w:val="single" w:sz="4" w:space="0" w:color="000000"/>
              <w:bottom w:val="single" w:sz="4" w:space="0" w:color="000000"/>
              <w:right w:val="single" w:sz="4" w:space="0" w:color="000000"/>
            </w:tcBorders>
          </w:tcPr>
          <w:p w14:paraId="21F7441C" w14:textId="77777777" w:rsidR="00CE6208" w:rsidRDefault="00DA3D0A">
            <w:pPr>
              <w:pStyle w:val="ProductList-TableBody"/>
            </w:pPr>
            <w:r>
              <w:t>Office 365 E3</w:t>
            </w:r>
          </w:p>
        </w:tc>
      </w:tr>
      <w:tr w:rsidR="00CE6208" w14:paraId="590D22FE" w14:textId="77777777">
        <w:tc>
          <w:tcPr>
            <w:tcW w:w="5880" w:type="dxa"/>
            <w:tcBorders>
              <w:top w:val="single" w:sz="4" w:space="0" w:color="000000"/>
              <w:left w:val="single" w:sz="4" w:space="0" w:color="000000"/>
              <w:bottom w:val="none" w:sz="4" w:space="0" w:color="000000"/>
              <w:right w:val="single" w:sz="4" w:space="0" w:color="000000"/>
            </w:tcBorders>
          </w:tcPr>
          <w:p w14:paraId="69AD23CC" w14:textId="77777777" w:rsidR="00CE6208" w:rsidRDefault="00DA3D0A">
            <w:pPr>
              <w:pStyle w:val="ProductList-TableBody"/>
            </w:pPr>
            <w:r>
              <w:t>Microsoft 365 A5 Compliance (licence na odběr podle počtu uživatelů)</w:t>
            </w:r>
          </w:p>
        </w:tc>
        <w:tc>
          <w:tcPr>
            <w:tcW w:w="6240" w:type="dxa"/>
            <w:tcBorders>
              <w:top w:val="single" w:sz="4" w:space="0" w:color="000000"/>
              <w:left w:val="single" w:sz="4" w:space="0" w:color="000000"/>
              <w:bottom w:val="single" w:sz="4" w:space="0" w:color="000000"/>
              <w:right w:val="single" w:sz="4" w:space="0" w:color="000000"/>
            </w:tcBorders>
          </w:tcPr>
          <w:p w14:paraId="32434079" w14:textId="77777777" w:rsidR="00CE6208" w:rsidRDefault="00DA3D0A">
            <w:pPr>
              <w:pStyle w:val="ProductList-TableBody"/>
            </w:pPr>
            <w:r>
              <w:t>Microsoft 365 A3</w:t>
            </w:r>
          </w:p>
        </w:tc>
      </w:tr>
      <w:tr w:rsidR="00CE6208" w14:paraId="5AF59ED5" w14:textId="77777777">
        <w:tc>
          <w:tcPr>
            <w:tcW w:w="5880" w:type="dxa"/>
            <w:tcBorders>
              <w:top w:val="none" w:sz="4" w:space="0" w:color="000000"/>
              <w:left w:val="single" w:sz="4" w:space="0" w:color="000000"/>
              <w:bottom w:val="single" w:sz="4" w:space="0" w:color="000000"/>
              <w:right w:val="single" w:sz="4" w:space="0" w:color="000000"/>
            </w:tcBorders>
          </w:tcPr>
          <w:p w14:paraId="68045D96" w14:textId="77777777" w:rsidR="00CE6208" w:rsidRDefault="00CE6208">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0A87323D" w14:textId="77777777" w:rsidR="00CE6208" w:rsidRDefault="00DA3D0A">
            <w:pPr>
              <w:pStyle w:val="ProductList-TableBody"/>
            </w:pPr>
            <w:r>
              <w:t>Licence na odběr produktu Windows 10 Education (A3 a E3) a</w:t>
            </w:r>
          </w:p>
          <w:p w14:paraId="7F9F1377" w14:textId="77777777" w:rsidR="00CE6208" w:rsidRDefault="00DA3D0A">
            <w:pPr>
              <w:pStyle w:val="ProductList-TableBody"/>
            </w:pPr>
            <w:r>
              <w:t>Enterprise Mobility + Security E3,</w:t>
            </w:r>
          </w:p>
          <w:p w14:paraId="14BABD1C" w14:textId="77777777" w:rsidR="00CE6208" w:rsidRDefault="00DA3D0A">
            <w:pPr>
              <w:pStyle w:val="ProductList-TableBody"/>
            </w:pPr>
            <w:r>
              <w:t>Office 365 A3</w:t>
            </w:r>
          </w:p>
        </w:tc>
      </w:tr>
      <w:tr w:rsidR="00CE6208" w14:paraId="17A060A5" w14:textId="77777777">
        <w:tc>
          <w:tcPr>
            <w:tcW w:w="5880" w:type="dxa"/>
            <w:tcBorders>
              <w:top w:val="single" w:sz="4" w:space="0" w:color="000000"/>
              <w:left w:val="single" w:sz="4" w:space="0" w:color="000000"/>
              <w:bottom w:val="none" w:sz="4" w:space="0" w:color="000000"/>
              <w:right w:val="single" w:sz="4" w:space="0" w:color="000000"/>
            </w:tcBorders>
          </w:tcPr>
          <w:p w14:paraId="1BDB2C0B" w14:textId="77777777" w:rsidR="00CE6208" w:rsidRDefault="00DA3D0A">
            <w:pPr>
              <w:pStyle w:val="ProductList-TableBody"/>
            </w:pPr>
            <w:r>
              <w:t>Microsoft 365 E5 Compliance (licence na odběr podle počtu uživatelů)</w:t>
            </w:r>
          </w:p>
        </w:tc>
        <w:tc>
          <w:tcPr>
            <w:tcW w:w="6240" w:type="dxa"/>
            <w:tcBorders>
              <w:top w:val="single" w:sz="4" w:space="0" w:color="000000"/>
              <w:left w:val="single" w:sz="4" w:space="0" w:color="000000"/>
              <w:bottom w:val="single" w:sz="4" w:space="0" w:color="000000"/>
              <w:right w:val="single" w:sz="4" w:space="0" w:color="000000"/>
            </w:tcBorders>
          </w:tcPr>
          <w:p w14:paraId="42357398" w14:textId="77777777" w:rsidR="00CE6208" w:rsidRDefault="00DA3D0A">
            <w:pPr>
              <w:pStyle w:val="ProductList-TableBody"/>
            </w:pPr>
            <w:r>
              <w:t>Microsoft 365 E3</w:t>
            </w:r>
          </w:p>
        </w:tc>
      </w:tr>
      <w:tr w:rsidR="00CE6208" w14:paraId="6F7A42EF" w14:textId="77777777">
        <w:tc>
          <w:tcPr>
            <w:tcW w:w="5880" w:type="dxa"/>
            <w:tcBorders>
              <w:top w:val="none" w:sz="4" w:space="0" w:color="000000"/>
              <w:left w:val="single" w:sz="4" w:space="0" w:color="000000"/>
              <w:bottom w:val="single" w:sz="4" w:space="0" w:color="000000"/>
              <w:right w:val="single" w:sz="4" w:space="0" w:color="000000"/>
            </w:tcBorders>
          </w:tcPr>
          <w:p w14:paraId="7EA845EC" w14:textId="77777777" w:rsidR="00CE6208" w:rsidRDefault="00CE6208">
            <w:pPr>
              <w:pStyle w:val="ProductList-TableBody"/>
            </w:pPr>
          </w:p>
        </w:tc>
        <w:tc>
          <w:tcPr>
            <w:tcW w:w="6240" w:type="dxa"/>
            <w:tcBorders>
              <w:top w:val="single" w:sz="4" w:space="0" w:color="000000"/>
              <w:left w:val="single" w:sz="4" w:space="0" w:color="000000"/>
              <w:bottom w:val="single" w:sz="4" w:space="0" w:color="000000"/>
              <w:right w:val="single" w:sz="4" w:space="0" w:color="000000"/>
            </w:tcBorders>
          </w:tcPr>
          <w:p w14:paraId="188F607A" w14:textId="77777777" w:rsidR="00CE6208" w:rsidRDefault="00DA3D0A">
            <w:pPr>
              <w:pStyle w:val="ProductList-TableBody"/>
            </w:pPr>
            <w:r>
              <w:t>E3 licence na odběr na základě počtu uživatelů Windows 10 Enterprise,</w:t>
            </w:r>
          </w:p>
          <w:p w14:paraId="4F74F7F8" w14:textId="77777777" w:rsidR="00CE6208" w:rsidRDefault="00DA3D0A">
            <w:pPr>
              <w:pStyle w:val="ProductList-TableBody"/>
            </w:pPr>
            <w:r>
              <w:t>Enterprise Mobility + Security E3,</w:t>
            </w:r>
          </w:p>
          <w:p w14:paraId="5559C227" w14:textId="77777777" w:rsidR="00CE6208" w:rsidRDefault="00DA3D0A">
            <w:pPr>
              <w:pStyle w:val="ProductList-TableBody"/>
            </w:pPr>
            <w:r>
              <w:t>Office 365 E3</w:t>
            </w:r>
          </w:p>
        </w:tc>
      </w:tr>
    </w:tbl>
    <w:p w14:paraId="4066B2D3" w14:textId="77777777" w:rsidR="00CE6208" w:rsidRDefault="00CE6208">
      <w:pPr>
        <w:pStyle w:val="ProductList-Body"/>
      </w:pPr>
    </w:p>
    <w:p w14:paraId="3EE726FD" w14:textId="77777777" w:rsidR="00CE6208" w:rsidRDefault="00DA3D0A">
      <w:pPr>
        <w:pStyle w:val="ProductList-Offering2HeadingNoBorder"/>
        <w:outlineLvl w:val="2"/>
      </w:pPr>
      <w:r>
        <w:t>Enterprise Mobility + Security</w:t>
      </w:r>
      <w:r>
        <w:fldChar w:fldCharType="begin"/>
      </w:r>
      <w:r>
        <w:instrText xml:space="preserve"> TC "</w:instrText>
      </w:r>
      <w:bookmarkStart w:id="379" w:name="_Toc10139403"/>
      <w:r>
        <w:instrText>Enterprise Mobility + Security</w:instrText>
      </w:r>
      <w:bookmarkEnd w:id="379"/>
      <w:r>
        <w:instrText>" \l 3</w:instrText>
      </w:r>
      <w:r>
        <w:fldChar w:fldCharType="end"/>
      </w:r>
    </w:p>
    <w:p w14:paraId="44CF85B0" w14:textId="77777777" w:rsidR="00CE6208" w:rsidRDefault="00CE6208">
      <w:pPr>
        <w:pStyle w:val="ProductList-Body"/>
      </w:pPr>
    </w:p>
    <w:tbl>
      <w:tblPr>
        <w:tblStyle w:val="PURTable"/>
        <w:tblW w:w="0" w:type="dxa"/>
        <w:tblLook w:val="04A0" w:firstRow="1" w:lastRow="0" w:firstColumn="1" w:lastColumn="0" w:noHBand="0" w:noVBand="1"/>
      </w:tblPr>
      <w:tblGrid>
        <w:gridCol w:w="5402"/>
        <w:gridCol w:w="5514"/>
      </w:tblGrid>
      <w:tr w:rsidR="00CE6208" w14:paraId="665AA3B4" w14:textId="77777777">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70C0"/>
              <w:left w:val="single" w:sz="4" w:space="0" w:color="0070C0"/>
              <w:bottom w:val="single" w:sz="4" w:space="0" w:color="6E6E6E"/>
            </w:tcBorders>
            <w:shd w:val="clear" w:color="auto" w:fill="0070C0"/>
          </w:tcPr>
          <w:p w14:paraId="6848793E" w14:textId="77777777" w:rsidR="00CE6208" w:rsidRDefault="00DA3D0A">
            <w:pPr>
              <w:pStyle w:val="ProductList-TableBody"/>
            </w:pPr>
            <w:r>
              <w:rPr>
                <w:color w:val="FFFFFF"/>
              </w:rPr>
              <w:t>Licence na odběr doplňku na základě počtu uživatelů</w:t>
            </w:r>
          </w:p>
        </w:tc>
        <w:tc>
          <w:tcPr>
            <w:tcW w:w="6120" w:type="dxa"/>
            <w:tcBorders>
              <w:top w:val="single" w:sz="4" w:space="0" w:color="0070C0"/>
              <w:bottom w:val="single" w:sz="4" w:space="0" w:color="6E6E6E"/>
              <w:right w:val="single" w:sz="4" w:space="0" w:color="0070C0"/>
            </w:tcBorders>
            <w:shd w:val="clear" w:color="auto" w:fill="0070C0"/>
          </w:tcPr>
          <w:p w14:paraId="3F60243A" w14:textId="77777777" w:rsidR="00CE6208" w:rsidRDefault="00DA3D0A">
            <w:pPr>
              <w:pStyle w:val="ProductList-TableBody"/>
            </w:pPr>
            <w:r>
              <w:rPr>
                <w:color w:val="FFFFFF"/>
              </w:rPr>
              <w:t>Kvalifikující licence</w:t>
            </w:r>
          </w:p>
        </w:tc>
      </w:tr>
      <w:tr w:rsidR="00CE6208" w14:paraId="5B376B20" w14:textId="77777777">
        <w:tc>
          <w:tcPr>
            <w:tcW w:w="6000" w:type="dxa"/>
            <w:tcBorders>
              <w:top w:val="single" w:sz="4" w:space="0" w:color="6E6E6E"/>
              <w:left w:val="single" w:sz="4" w:space="0" w:color="6E6E6E"/>
              <w:bottom w:val="none" w:sz="4" w:space="0" w:color="6E6E6E"/>
              <w:right w:val="single" w:sz="4" w:space="0" w:color="6E6E6E"/>
            </w:tcBorders>
          </w:tcPr>
          <w:p w14:paraId="3E471A0A" w14:textId="77777777" w:rsidR="00CE6208" w:rsidRDefault="00DA3D0A">
            <w:pPr>
              <w:pStyle w:val="ProductList-TableBody"/>
            </w:pPr>
            <w:r>
              <w:t xml:space="preserve">Doplněk Enterprise Mobility + Security (E3/A3 a E5/A5) </w:t>
            </w:r>
          </w:p>
        </w:tc>
        <w:tc>
          <w:tcPr>
            <w:tcW w:w="6120" w:type="dxa"/>
            <w:tcBorders>
              <w:top w:val="single" w:sz="4" w:space="0" w:color="6E6E6E"/>
              <w:left w:val="single" w:sz="4" w:space="0" w:color="6E6E6E"/>
              <w:bottom w:val="single" w:sz="4" w:space="0" w:color="6E6E6E"/>
              <w:right w:val="single" w:sz="4" w:space="0" w:color="6E6E6E"/>
            </w:tcBorders>
          </w:tcPr>
          <w:p w14:paraId="48BECFD1" w14:textId="77777777" w:rsidR="00CE6208" w:rsidRDefault="00DA3D0A">
            <w:pPr>
              <w:pStyle w:val="ProductList-TableBody"/>
            </w:pPr>
            <w:r>
              <w:t>Sada Core CAL</w:t>
            </w:r>
          </w:p>
        </w:tc>
      </w:tr>
      <w:tr w:rsidR="00CE6208" w14:paraId="4C06E709" w14:textId="77777777">
        <w:tc>
          <w:tcPr>
            <w:tcW w:w="6000" w:type="dxa"/>
            <w:tcBorders>
              <w:top w:val="none" w:sz="4" w:space="0" w:color="6E6E6E"/>
              <w:left w:val="single" w:sz="4" w:space="0" w:color="6E6E6E"/>
              <w:bottom w:val="none" w:sz="4" w:space="0" w:color="6E6E6E"/>
              <w:right w:val="single" w:sz="4" w:space="0" w:color="6E6E6E"/>
            </w:tcBorders>
          </w:tcPr>
          <w:p w14:paraId="7815A188"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E2E8B9" w14:textId="77777777" w:rsidR="00CE6208" w:rsidRDefault="00DA3D0A">
            <w:pPr>
              <w:pStyle w:val="ProductList-TableBody"/>
            </w:pPr>
            <w:r>
              <w:t>Sada Enterprise CAL</w:t>
            </w:r>
          </w:p>
        </w:tc>
      </w:tr>
      <w:tr w:rsidR="00CE6208" w14:paraId="464D6D2B" w14:textId="77777777">
        <w:tc>
          <w:tcPr>
            <w:tcW w:w="6000" w:type="dxa"/>
            <w:tcBorders>
              <w:top w:val="none" w:sz="4" w:space="0" w:color="6E6E6E"/>
              <w:left w:val="single" w:sz="4" w:space="0" w:color="6E6E6E"/>
              <w:bottom w:val="none" w:sz="4" w:space="0" w:color="6E6E6E"/>
              <w:right w:val="single" w:sz="4" w:space="0" w:color="6E6E6E"/>
            </w:tcBorders>
          </w:tcPr>
          <w:p w14:paraId="3FDA186A"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CE773AD" w14:textId="77777777" w:rsidR="00CE6208" w:rsidRDefault="00DA3D0A">
            <w:pPr>
              <w:pStyle w:val="ProductList-TableBody"/>
            </w:pPr>
            <w:r>
              <w:t>Core CAL Suite Bridge pro Office 365</w:t>
            </w:r>
          </w:p>
        </w:tc>
      </w:tr>
      <w:tr w:rsidR="00CE6208" w14:paraId="3D12880A" w14:textId="77777777">
        <w:tc>
          <w:tcPr>
            <w:tcW w:w="6000" w:type="dxa"/>
            <w:tcBorders>
              <w:top w:val="none" w:sz="4" w:space="0" w:color="6E6E6E"/>
              <w:left w:val="single" w:sz="4" w:space="0" w:color="6E6E6E"/>
              <w:bottom w:val="none" w:sz="4" w:space="0" w:color="6E6E6E"/>
              <w:right w:val="single" w:sz="4" w:space="0" w:color="6E6E6E"/>
            </w:tcBorders>
          </w:tcPr>
          <w:p w14:paraId="2361E2BD"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D443783" w14:textId="77777777" w:rsidR="00CE6208" w:rsidRDefault="00DA3D0A">
            <w:pPr>
              <w:pStyle w:val="ProductList-TableBody"/>
            </w:pPr>
            <w:r>
              <w:t>Core CAL Suite Bridge pro Office 365 a Microsoft Intune</w:t>
            </w:r>
          </w:p>
        </w:tc>
      </w:tr>
      <w:tr w:rsidR="00CE6208" w14:paraId="1C53EF2F" w14:textId="77777777">
        <w:tc>
          <w:tcPr>
            <w:tcW w:w="6000" w:type="dxa"/>
            <w:tcBorders>
              <w:top w:val="none" w:sz="4" w:space="0" w:color="6E6E6E"/>
              <w:left w:val="single" w:sz="4" w:space="0" w:color="6E6E6E"/>
              <w:bottom w:val="none" w:sz="4" w:space="0" w:color="6E6E6E"/>
              <w:right w:val="single" w:sz="4" w:space="0" w:color="6E6E6E"/>
            </w:tcBorders>
          </w:tcPr>
          <w:p w14:paraId="0AF9AD65"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77DB34A" w14:textId="77777777" w:rsidR="00CE6208" w:rsidRDefault="00DA3D0A">
            <w:pPr>
              <w:pStyle w:val="ProductList-TableBody"/>
            </w:pPr>
            <w:r>
              <w:t>Enterprise CAL Suite Bridge pro Office 365</w:t>
            </w:r>
          </w:p>
        </w:tc>
      </w:tr>
      <w:tr w:rsidR="00CE6208" w14:paraId="5ED8E319" w14:textId="77777777">
        <w:tc>
          <w:tcPr>
            <w:tcW w:w="6000" w:type="dxa"/>
            <w:tcBorders>
              <w:top w:val="none" w:sz="4" w:space="0" w:color="6E6E6E"/>
              <w:left w:val="single" w:sz="4" w:space="0" w:color="6E6E6E"/>
              <w:bottom w:val="single" w:sz="4" w:space="0" w:color="6E6E6E"/>
              <w:right w:val="single" w:sz="4" w:space="0" w:color="6E6E6E"/>
            </w:tcBorders>
          </w:tcPr>
          <w:p w14:paraId="5B0B949F"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6517A97" w14:textId="77777777" w:rsidR="00CE6208" w:rsidRDefault="00DA3D0A">
            <w:pPr>
              <w:pStyle w:val="ProductList-TableBody"/>
            </w:pPr>
            <w:r>
              <w:t>Enterprise CAL Suite Bridge pro Office 365 a Microsoft Intune</w:t>
            </w:r>
          </w:p>
        </w:tc>
      </w:tr>
    </w:tbl>
    <w:p w14:paraId="418D13AB" w14:textId="77777777" w:rsidR="00CE6208" w:rsidRDefault="00CE6208">
      <w:pPr>
        <w:pStyle w:val="ProductList-Body"/>
      </w:pPr>
    </w:p>
    <w:p w14:paraId="5C385BF0" w14:textId="77777777" w:rsidR="00CE6208" w:rsidRDefault="00DA3D0A">
      <w:pPr>
        <w:pStyle w:val="ProductList-Offering2HeadingNoBorder"/>
        <w:outlineLvl w:val="2"/>
      </w:pPr>
      <w:r>
        <w:t>Služby Microsoft Dynamics 365</w:t>
      </w:r>
      <w:r>
        <w:fldChar w:fldCharType="begin"/>
      </w:r>
      <w:r>
        <w:instrText xml:space="preserve"> TC "</w:instrText>
      </w:r>
      <w:bookmarkStart w:id="380" w:name="_Toc10139404"/>
      <w:r>
        <w:instrText>Služby Microsoft Dynamics 365</w:instrText>
      </w:r>
      <w:bookmarkEnd w:id="380"/>
      <w:r>
        <w:instrText>" \l 3</w:instrText>
      </w:r>
      <w:r>
        <w:fldChar w:fldCharType="end"/>
      </w:r>
    </w:p>
    <w:p w14:paraId="792BF7B3" w14:textId="77777777" w:rsidR="00CE6208" w:rsidRDefault="00CE6208">
      <w:pPr>
        <w:pStyle w:val="ProductList-Body"/>
      </w:pPr>
    </w:p>
    <w:tbl>
      <w:tblPr>
        <w:tblStyle w:val="PURTable"/>
        <w:tblW w:w="0" w:type="dxa"/>
        <w:tblLook w:val="04A0" w:firstRow="1" w:lastRow="0" w:firstColumn="1" w:lastColumn="0" w:noHBand="0" w:noVBand="1"/>
      </w:tblPr>
      <w:tblGrid>
        <w:gridCol w:w="5511"/>
        <w:gridCol w:w="5405"/>
      </w:tblGrid>
      <w:tr w:rsidR="00CE6208" w14:paraId="070BD38E"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26CA955A" w14:textId="77777777" w:rsidR="00CE6208" w:rsidRDefault="00DA3D0A">
            <w:pPr>
              <w:pStyle w:val="ProductList-TableBody"/>
            </w:pPr>
            <w:r>
              <w:rPr>
                <w:color w:val="FFFFFF"/>
              </w:rPr>
              <w:t>Licence na odběr doplňku na základě počtu uživatelů</w:t>
            </w:r>
          </w:p>
        </w:tc>
        <w:tc>
          <w:tcPr>
            <w:tcW w:w="6000" w:type="dxa"/>
            <w:tcBorders>
              <w:top w:val="single" w:sz="4" w:space="0" w:color="0070C0"/>
              <w:bottom w:val="single" w:sz="4" w:space="0" w:color="6E6E6E"/>
              <w:right w:val="single" w:sz="4" w:space="0" w:color="0070C0"/>
            </w:tcBorders>
            <w:shd w:val="clear" w:color="auto" w:fill="0070C0"/>
          </w:tcPr>
          <w:p w14:paraId="44D052F8" w14:textId="77777777" w:rsidR="00CE6208" w:rsidRDefault="00DA3D0A">
            <w:pPr>
              <w:pStyle w:val="ProductList-TableBody"/>
            </w:pPr>
            <w:r>
              <w:rPr>
                <w:color w:val="FFFFFF"/>
              </w:rPr>
              <w:t>Kvalifikující licence</w:t>
            </w:r>
          </w:p>
        </w:tc>
      </w:tr>
      <w:tr w:rsidR="00CE6208" w14:paraId="19A3787A" w14:textId="77777777">
        <w:tc>
          <w:tcPr>
            <w:tcW w:w="6120" w:type="dxa"/>
            <w:tcBorders>
              <w:top w:val="single" w:sz="4" w:space="0" w:color="6E6E6E"/>
              <w:left w:val="single" w:sz="4" w:space="0" w:color="6E6E6E"/>
              <w:bottom w:val="none" w:sz="4" w:space="0" w:color="6E6E6E"/>
              <w:right w:val="single" w:sz="4" w:space="0" w:color="6E6E6E"/>
            </w:tcBorders>
          </w:tcPr>
          <w:p w14:paraId="6BBFB1CB" w14:textId="77777777" w:rsidR="00CE6208" w:rsidRDefault="00DA3D0A">
            <w:pPr>
              <w:pStyle w:val="ProductList-TableBody"/>
            </w:pPr>
            <w:r>
              <w:t>Doplněk Dynamics 365 Team Members</w:t>
            </w:r>
          </w:p>
        </w:tc>
        <w:tc>
          <w:tcPr>
            <w:tcW w:w="6000" w:type="dxa"/>
            <w:tcBorders>
              <w:top w:val="single" w:sz="4" w:space="0" w:color="6E6E6E"/>
              <w:left w:val="single" w:sz="4" w:space="0" w:color="6E6E6E"/>
              <w:bottom w:val="single" w:sz="4" w:space="0" w:color="6E6E6E"/>
              <w:right w:val="single" w:sz="4" w:space="0" w:color="6E6E6E"/>
            </w:tcBorders>
          </w:tcPr>
          <w:p w14:paraId="3414B654" w14:textId="77777777" w:rsidR="00CE6208" w:rsidRDefault="00DA3D0A">
            <w:pPr>
              <w:pStyle w:val="ProductList-TableBody"/>
            </w:pPr>
            <w:r>
              <w:t>Licence CAL k produktu Dynamics AX</w:t>
            </w:r>
          </w:p>
        </w:tc>
      </w:tr>
      <w:tr w:rsidR="00CE6208" w14:paraId="738BA02B" w14:textId="77777777">
        <w:tc>
          <w:tcPr>
            <w:tcW w:w="6120" w:type="dxa"/>
            <w:tcBorders>
              <w:top w:val="none" w:sz="4" w:space="0" w:color="6E6E6E"/>
              <w:left w:val="single" w:sz="4" w:space="0" w:color="6E6E6E"/>
              <w:bottom w:val="none" w:sz="4" w:space="0" w:color="6E6E6E"/>
              <w:right w:val="single" w:sz="4" w:space="0" w:color="6E6E6E"/>
            </w:tcBorders>
          </w:tcPr>
          <w:p w14:paraId="2F51B07F"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BECB93F" w14:textId="77777777" w:rsidR="00CE6208" w:rsidRDefault="00DA3D0A">
            <w:pPr>
              <w:pStyle w:val="ProductList-TableBody"/>
            </w:pPr>
            <w:r>
              <w:t>Licence CAL k produktu Dynamics GP</w:t>
            </w:r>
          </w:p>
        </w:tc>
      </w:tr>
      <w:tr w:rsidR="00CE6208" w14:paraId="261491E7" w14:textId="77777777">
        <w:tc>
          <w:tcPr>
            <w:tcW w:w="6120" w:type="dxa"/>
            <w:tcBorders>
              <w:top w:val="none" w:sz="4" w:space="0" w:color="6E6E6E"/>
              <w:left w:val="single" w:sz="4" w:space="0" w:color="6E6E6E"/>
              <w:bottom w:val="none" w:sz="4" w:space="0" w:color="6E6E6E"/>
              <w:right w:val="single" w:sz="4" w:space="0" w:color="6E6E6E"/>
            </w:tcBorders>
          </w:tcPr>
          <w:p w14:paraId="4E8C7C3E"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E8742A4" w14:textId="77777777" w:rsidR="00CE6208" w:rsidRDefault="00DA3D0A">
            <w:pPr>
              <w:pStyle w:val="ProductList-TableBody"/>
            </w:pPr>
            <w:r>
              <w:t>CAL pro Dynamics NAV</w:t>
            </w:r>
          </w:p>
        </w:tc>
      </w:tr>
      <w:tr w:rsidR="00CE6208" w14:paraId="71224F96" w14:textId="77777777">
        <w:tc>
          <w:tcPr>
            <w:tcW w:w="6120" w:type="dxa"/>
            <w:tcBorders>
              <w:top w:val="none" w:sz="4" w:space="0" w:color="6E6E6E"/>
              <w:left w:val="single" w:sz="4" w:space="0" w:color="6E6E6E"/>
              <w:bottom w:val="none" w:sz="4" w:space="0" w:color="6E6E6E"/>
              <w:right w:val="single" w:sz="4" w:space="0" w:color="6E6E6E"/>
            </w:tcBorders>
          </w:tcPr>
          <w:p w14:paraId="7E2E1C5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A0306A2" w14:textId="77777777" w:rsidR="00CE6208" w:rsidRDefault="00DA3D0A">
            <w:pPr>
              <w:pStyle w:val="ProductList-TableBody"/>
            </w:pPr>
            <w:r>
              <w:t>Licence CAL k produktu Dynamics SL</w:t>
            </w:r>
          </w:p>
        </w:tc>
      </w:tr>
      <w:tr w:rsidR="00CE6208" w14:paraId="28CF8F3C" w14:textId="77777777">
        <w:tc>
          <w:tcPr>
            <w:tcW w:w="6120" w:type="dxa"/>
            <w:tcBorders>
              <w:top w:val="none" w:sz="4" w:space="0" w:color="6E6E6E"/>
              <w:left w:val="single" w:sz="4" w:space="0" w:color="6E6E6E"/>
              <w:bottom w:val="none" w:sz="4" w:space="0" w:color="6E6E6E"/>
              <w:right w:val="single" w:sz="4" w:space="0" w:color="6E6E6E"/>
            </w:tcBorders>
          </w:tcPr>
          <w:p w14:paraId="4C542C6C"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5438F9AF" w14:textId="77777777" w:rsidR="00CE6208" w:rsidRDefault="00DA3D0A">
            <w:pPr>
              <w:pStyle w:val="ProductList-TableBody"/>
            </w:pPr>
            <w:r>
              <w:t>Microsoft XAL CAL</w:t>
            </w:r>
          </w:p>
        </w:tc>
      </w:tr>
      <w:tr w:rsidR="00CE6208" w14:paraId="584C381F" w14:textId="77777777">
        <w:tc>
          <w:tcPr>
            <w:tcW w:w="6120" w:type="dxa"/>
            <w:tcBorders>
              <w:top w:val="none" w:sz="4" w:space="0" w:color="6E6E6E"/>
              <w:left w:val="single" w:sz="4" w:space="0" w:color="6E6E6E"/>
              <w:bottom w:val="none" w:sz="4" w:space="0" w:color="6E6E6E"/>
              <w:right w:val="single" w:sz="4" w:space="0" w:color="6E6E6E"/>
            </w:tcBorders>
          </w:tcPr>
          <w:p w14:paraId="3DB6B069"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249A8E27" w14:textId="77777777" w:rsidR="00CE6208" w:rsidRDefault="00DA3D0A">
            <w:pPr>
              <w:pStyle w:val="ProductList-TableBody"/>
            </w:pPr>
            <w:r>
              <w:t>Řady aplikace Dynamics POS</w:t>
            </w:r>
          </w:p>
        </w:tc>
      </w:tr>
      <w:tr w:rsidR="00CE6208" w14:paraId="5E5FC8BA" w14:textId="77777777">
        <w:tc>
          <w:tcPr>
            <w:tcW w:w="6120" w:type="dxa"/>
            <w:tcBorders>
              <w:top w:val="none" w:sz="4" w:space="0" w:color="6E6E6E"/>
              <w:left w:val="single" w:sz="4" w:space="0" w:color="6E6E6E"/>
              <w:bottom w:val="none" w:sz="4" w:space="0" w:color="6E6E6E"/>
              <w:right w:val="single" w:sz="4" w:space="0" w:color="6E6E6E"/>
            </w:tcBorders>
          </w:tcPr>
          <w:p w14:paraId="7F11E1D0"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C10DF9F" w14:textId="77777777" w:rsidR="00CE6208" w:rsidRDefault="00DA3D0A">
            <w:pPr>
              <w:pStyle w:val="ProductList-TableBody"/>
            </w:pPr>
            <w:r>
              <w:t>Řady aplikace Dynamics RMS</w:t>
            </w:r>
          </w:p>
        </w:tc>
      </w:tr>
      <w:tr w:rsidR="00CE6208" w14:paraId="4B3549CA" w14:textId="77777777">
        <w:tc>
          <w:tcPr>
            <w:tcW w:w="6120" w:type="dxa"/>
            <w:tcBorders>
              <w:top w:val="none" w:sz="4" w:space="0" w:color="6E6E6E"/>
              <w:left w:val="single" w:sz="4" w:space="0" w:color="6E6E6E"/>
              <w:bottom w:val="none" w:sz="4" w:space="0" w:color="6E6E6E"/>
              <w:right w:val="single" w:sz="4" w:space="0" w:color="6E6E6E"/>
            </w:tcBorders>
          </w:tcPr>
          <w:p w14:paraId="1BA46C0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DD1F875" w14:textId="77777777" w:rsidR="00CE6208" w:rsidRDefault="00DA3D0A">
            <w:pPr>
              <w:pStyle w:val="ProductList-TableBody"/>
            </w:pPr>
            <w:r>
              <w:t>CAL pro Dynamics C5</w:t>
            </w:r>
          </w:p>
        </w:tc>
      </w:tr>
      <w:tr w:rsidR="00CE6208" w14:paraId="332A5BED" w14:textId="77777777">
        <w:tc>
          <w:tcPr>
            <w:tcW w:w="6120" w:type="dxa"/>
            <w:tcBorders>
              <w:top w:val="none" w:sz="4" w:space="0" w:color="6E6E6E"/>
              <w:left w:val="single" w:sz="4" w:space="0" w:color="6E6E6E"/>
              <w:bottom w:val="none" w:sz="4" w:space="0" w:color="6E6E6E"/>
              <w:right w:val="single" w:sz="4" w:space="0" w:color="6E6E6E"/>
            </w:tcBorders>
          </w:tcPr>
          <w:p w14:paraId="565CA771"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3B908AD2" w14:textId="77777777" w:rsidR="00CE6208" w:rsidRDefault="00DA3D0A">
            <w:pPr>
              <w:pStyle w:val="ProductList-TableBody"/>
            </w:pPr>
            <w:r>
              <w:t>Licence CAL pro Dynamics CRM Essentials</w:t>
            </w:r>
          </w:p>
        </w:tc>
      </w:tr>
      <w:tr w:rsidR="00CE6208" w14:paraId="1AA516E7" w14:textId="77777777">
        <w:tc>
          <w:tcPr>
            <w:tcW w:w="6120" w:type="dxa"/>
            <w:tcBorders>
              <w:top w:val="none" w:sz="4" w:space="0" w:color="6E6E6E"/>
              <w:left w:val="single" w:sz="4" w:space="0" w:color="6E6E6E"/>
              <w:bottom w:val="single" w:sz="4" w:space="0" w:color="6E6E6E"/>
              <w:right w:val="single" w:sz="4" w:space="0" w:color="6E6E6E"/>
            </w:tcBorders>
          </w:tcPr>
          <w:p w14:paraId="7B15716E"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0AD7D1B" w14:textId="77777777" w:rsidR="00CE6208" w:rsidRDefault="00DA3D0A">
            <w:pPr>
              <w:pStyle w:val="ProductList-TableBody"/>
            </w:pPr>
            <w:r>
              <w:t>Licence CAL k produktu Dynamics 365 for Team Members</w:t>
            </w:r>
          </w:p>
        </w:tc>
      </w:tr>
      <w:tr w:rsidR="00CE6208" w14:paraId="079B9A2C" w14:textId="77777777">
        <w:tc>
          <w:tcPr>
            <w:tcW w:w="6120" w:type="dxa"/>
            <w:tcBorders>
              <w:top w:val="single" w:sz="4" w:space="0" w:color="6E6E6E"/>
              <w:left w:val="single" w:sz="4" w:space="0" w:color="6E6E6E"/>
              <w:bottom w:val="none" w:sz="4" w:space="0" w:color="6E6E6E"/>
              <w:right w:val="single" w:sz="4" w:space="0" w:color="6E6E6E"/>
            </w:tcBorders>
          </w:tcPr>
          <w:p w14:paraId="4A6C6832" w14:textId="77777777" w:rsidR="00CE6208" w:rsidRDefault="00DA3D0A">
            <w:pPr>
              <w:pStyle w:val="ProductList-TableBody"/>
            </w:pPr>
            <w:r>
              <w:t>Doplněk Dynamics 365 Unified Operations - Device</w:t>
            </w:r>
          </w:p>
        </w:tc>
        <w:tc>
          <w:tcPr>
            <w:tcW w:w="6000" w:type="dxa"/>
            <w:tcBorders>
              <w:top w:val="single" w:sz="4" w:space="0" w:color="6E6E6E"/>
              <w:left w:val="single" w:sz="4" w:space="0" w:color="6E6E6E"/>
              <w:bottom w:val="single" w:sz="4" w:space="0" w:color="6E6E6E"/>
              <w:right w:val="single" w:sz="4" w:space="0" w:color="6E6E6E"/>
            </w:tcBorders>
          </w:tcPr>
          <w:p w14:paraId="3BE6280F" w14:textId="77777777" w:rsidR="00CE6208" w:rsidRDefault="00DA3D0A">
            <w:pPr>
              <w:pStyle w:val="ProductList-TableBody"/>
            </w:pPr>
            <w:r>
              <w:t>Licence CAL k produktu Dynamics AX</w:t>
            </w:r>
          </w:p>
        </w:tc>
      </w:tr>
      <w:tr w:rsidR="00CE6208" w14:paraId="40E56EEF" w14:textId="77777777">
        <w:tc>
          <w:tcPr>
            <w:tcW w:w="6120" w:type="dxa"/>
            <w:tcBorders>
              <w:top w:val="none" w:sz="4" w:space="0" w:color="6E6E6E"/>
              <w:left w:val="single" w:sz="4" w:space="0" w:color="6E6E6E"/>
              <w:bottom w:val="none" w:sz="4" w:space="0" w:color="6E6E6E"/>
              <w:right w:val="single" w:sz="4" w:space="0" w:color="6E6E6E"/>
            </w:tcBorders>
          </w:tcPr>
          <w:p w14:paraId="777651D6"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12E865E" w14:textId="77777777" w:rsidR="00CE6208" w:rsidRDefault="00DA3D0A">
            <w:pPr>
              <w:pStyle w:val="ProductList-TableBody"/>
            </w:pPr>
            <w:r>
              <w:t>Licence CAL k produktu Dynamics GP</w:t>
            </w:r>
          </w:p>
        </w:tc>
      </w:tr>
      <w:tr w:rsidR="00CE6208" w14:paraId="7A693A33" w14:textId="77777777">
        <w:tc>
          <w:tcPr>
            <w:tcW w:w="6120" w:type="dxa"/>
            <w:tcBorders>
              <w:top w:val="none" w:sz="4" w:space="0" w:color="6E6E6E"/>
              <w:left w:val="single" w:sz="4" w:space="0" w:color="6E6E6E"/>
              <w:bottom w:val="none" w:sz="4" w:space="0" w:color="6E6E6E"/>
              <w:right w:val="single" w:sz="4" w:space="0" w:color="6E6E6E"/>
            </w:tcBorders>
          </w:tcPr>
          <w:p w14:paraId="3CDD95C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BC89E2F" w14:textId="77777777" w:rsidR="00CE6208" w:rsidRDefault="00DA3D0A">
            <w:pPr>
              <w:pStyle w:val="ProductList-TableBody"/>
            </w:pPr>
            <w:r>
              <w:t>CAL pro Dynamics NAV</w:t>
            </w:r>
          </w:p>
        </w:tc>
      </w:tr>
      <w:tr w:rsidR="00CE6208" w14:paraId="542984D3" w14:textId="77777777">
        <w:tc>
          <w:tcPr>
            <w:tcW w:w="6120" w:type="dxa"/>
            <w:tcBorders>
              <w:top w:val="none" w:sz="4" w:space="0" w:color="6E6E6E"/>
              <w:left w:val="single" w:sz="4" w:space="0" w:color="6E6E6E"/>
              <w:bottom w:val="none" w:sz="4" w:space="0" w:color="6E6E6E"/>
              <w:right w:val="single" w:sz="4" w:space="0" w:color="6E6E6E"/>
            </w:tcBorders>
          </w:tcPr>
          <w:p w14:paraId="31EAC185"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60EE30F" w14:textId="77777777" w:rsidR="00CE6208" w:rsidRDefault="00DA3D0A">
            <w:pPr>
              <w:pStyle w:val="ProductList-TableBody"/>
            </w:pPr>
            <w:r>
              <w:t>Licence CAL k produktu Dynamics SL</w:t>
            </w:r>
          </w:p>
        </w:tc>
      </w:tr>
      <w:tr w:rsidR="00CE6208" w14:paraId="6018EE05" w14:textId="77777777">
        <w:tc>
          <w:tcPr>
            <w:tcW w:w="6120" w:type="dxa"/>
            <w:tcBorders>
              <w:top w:val="none" w:sz="4" w:space="0" w:color="6E6E6E"/>
              <w:left w:val="single" w:sz="4" w:space="0" w:color="6E6E6E"/>
              <w:bottom w:val="none" w:sz="4" w:space="0" w:color="6E6E6E"/>
              <w:right w:val="single" w:sz="4" w:space="0" w:color="6E6E6E"/>
            </w:tcBorders>
          </w:tcPr>
          <w:p w14:paraId="57D96C57"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B1E2FB4" w14:textId="77777777" w:rsidR="00CE6208" w:rsidRDefault="00DA3D0A">
            <w:pPr>
              <w:pStyle w:val="ProductList-TableBody"/>
            </w:pPr>
            <w:r>
              <w:t>Microsoft XAL CAL</w:t>
            </w:r>
          </w:p>
        </w:tc>
      </w:tr>
      <w:tr w:rsidR="00CE6208" w14:paraId="082967D8" w14:textId="77777777">
        <w:tc>
          <w:tcPr>
            <w:tcW w:w="6120" w:type="dxa"/>
            <w:tcBorders>
              <w:top w:val="none" w:sz="4" w:space="0" w:color="6E6E6E"/>
              <w:left w:val="single" w:sz="4" w:space="0" w:color="6E6E6E"/>
              <w:bottom w:val="none" w:sz="4" w:space="0" w:color="6E6E6E"/>
              <w:right w:val="single" w:sz="4" w:space="0" w:color="6E6E6E"/>
            </w:tcBorders>
          </w:tcPr>
          <w:p w14:paraId="377029A8"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4FAE4D3" w14:textId="77777777" w:rsidR="00CE6208" w:rsidRDefault="00DA3D0A">
            <w:pPr>
              <w:pStyle w:val="ProductList-TableBody"/>
            </w:pPr>
            <w:r>
              <w:t>Řady aplikace Dynamics POS</w:t>
            </w:r>
          </w:p>
        </w:tc>
      </w:tr>
      <w:tr w:rsidR="00CE6208" w14:paraId="6A668412" w14:textId="77777777">
        <w:tc>
          <w:tcPr>
            <w:tcW w:w="6120" w:type="dxa"/>
            <w:tcBorders>
              <w:top w:val="none" w:sz="4" w:space="0" w:color="6E6E6E"/>
              <w:left w:val="single" w:sz="4" w:space="0" w:color="6E6E6E"/>
              <w:bottom w:val="none" w:sz="4" w:space="0" w:color="6E6E6E"/>
              <w:right w:val="single" w:sz="4" w:space="0" w:color="6E6E6E"/>
            </w:tcBorders>
          </w:tcPr>
          <w:p w14:paraId="3781803E"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E219BE4" w14:textId="77777777" w:rsidR="00CE6208" w:rsidRDefault="00DA3D0A">
            <w:pPr>
              <w:pStyle w:val="ProductList-TableBody"/>
            </w:pPr>
            <w:r>
              <w:t>Řady aplikace Dynamics RMS</w:t>
            </w:r>
          </w:p>
        </w:tc>
      </w:tr>
      <w:tr w:rsidR="00CE6208" w14:paraId="165442D2" w14:textId="77777777">
        <w:tc>
          <w:tcPr>
            <w:tcW w:w="6120" w:type="dxa"/>
            <w:tcBorders>
              <w:top w:val="none" w:sz="4" w:space="0" w:color="6E6E6E"/>
              <w:left w:val="single" w:sz="4" w:space="0" w:color="6E6E6E"/>
              <w:bottom w:val="single" w:sz="4" w:space="0" w:color="6E6E6E"/>
              <w:right w:val="single" w:sz="4" w:space="0" w:color="6E6E6E"/>
            </w:tcBorders>
          </w:tcPr>
          <w:p w14:paraId="79E58552"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538925F" w14:textId="77777777" w:rsidR="00CE6208" w:rsidRDefault="00DA3D0A">
            <w:pPr>
              <w:pStyle w:val="ProductList-TableBody"/>
            </w:pPr>
            <w:r>
              <w:t>CAL pro Dynamics C5</w:t>
            </w:r>
          </w:p>
        </w:tc>
      </w:tr>
      <w:tr w:rsidR="00CE6208" w14:paraId="3CACB486" w14:textId="77777777">
        <w:tc>
          <w:tcPr>
            <w:tcW w:w="6120" w:type="dxa"/>
            <w:tcBorders>
              <w:top w:val="single" w:sz="4" w:space="0" w:color="6E6E6E"/>
              <w:left w:val="single" w:sz="4" w:space="0" w:color="6E6E6E"/>
              <w:bottom w:val="none" w:sz="4" w:space="0" w:color="6E6E6E"/>
              <w:right w:val="single" w:sz="4" w:space="0" w:color="6E6E6E"/>
            </w:tcBorders>
          </w:tcPr>
          <w:p w14:paraId="399432F4" w14:textId="77777777" w:rsidR="00CE6208" w:rsidRDefault="00DA3D0A">
            <w:pPr>
              <w:pStyle w:val="ProductList-TableBody"/>
            </w:pPr>
            <w:r>
              <w:t>Doplněk Dynamics 365 Unified Operations - Activity</w:t>
            </w:r>
          </w:p>
        </w:tc>
        <w:tc>
          <w:tcPr>
            <w:tcW w:w="6000" w:type="dxa"/>
            <w:tcBorders>
              <w:top w:val="single" w:sz="4" w:space="0" w:color="6E6E6E"/>
              <w:left w:val="single" w:sz="4" w:space="0" w:color="6E6E6E"/>
              <w:bottom w:val="single" w:sz="4" w:space="0" w:color="6E6E6E"/>
              <w:right w:val="single" w:sz="4" w:space="0" w:color="6E6E6E"/>
            </w:tcBorders>
          </w:tcPr>
          <w:p w14:paraId="05738B1E" w14:textId="77777777" w:rsidR="00CE6208" w:rsidRDefault="00DA3D0A">
            <w:pPr>
              <w:pStyle w:val="ProductList-TableBody"/>
            </w:pPr>
            <w:r>
              <w:t>Licence CAL k produktu Dynamics AX</w:t>
            </w:r>
          </w:p>
        </w:tc>
      </w:tr>
      <w:tr w:rsidR="00CE6208" w14:paraId="2CC4DAFE" w14:textId="77777777">
        <w:tc>
          <w:tcPr>
            <w:tcW w:w="6120" w:type="dxa"/>
            <w:tcBorders>
              <w:top w:val="none" w:sz="4" w:space="0" w:color="6E6E6E"/>
              <w:left w:val="single" w:sz="4" w:space="0" w:color="6E6E6E"/>
              <w:bottom w:val="none" w:sz="4" w:space="0" w:color="6E6E6E"/>
              <w:right w:val="single" w:sz="4" w:space="0" w:color="6E6E6E"/>
            </w:tcBorders>
          </w:tcPr>
          <w:p w14:paraId="48963C1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68D10A8" w14:textId="77777777" w:rsidR="00CE6208" w:rsidRDefault="00DA3D0A">
            <w:pPr>
              <w:pStyle w:val="ProductList-TableBody"/>
            </w:pPr>
            <w:r>
              <w:t>Licence CAL k produktu Dynamics GP</w:t>
            </w:r>
          </w:p>
        </w:tc>
      </w:tr>
      <w:tr w:rsidR="00CE6208" w14:paraId="4115E11C" w14:textId="77777777">
        <w:tc>
          <w:tcPr>
            <w:tcW w:w="6120" w:type="dxa"/>
            <w:tcBorders>
              <w:top w:val="none" w:sz="4" w:space="0" w:color="6E6E6E"/>
              <w:left w:val="single" w:sz="4" w:space="0" w:color="6E6E6E"/>
              <w:bottom w:val="none" w:sz="4" w:space="0" w:color="6E6E6E"/>
              <w:right w:val="single" w:sz="4" w:space="0" w:color="6E6E6E"/>
            </w:tcBorders>
          </w:tcPr>
          <w:p w14:paraId="17121393"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2B85A4F4" w14:textId="77777777" w:rsidR="00CE6208" w:rsidRDefault="00DA3D0A">
            <w:pPr>
              <w:pStyle w:val="ProductList-TableBody"/>
            </w:pPr>
            <w:r>
              <w:t>CAL pro Dynamics NAV</w:t>
            </w:r>
          </w:p>
        </w:tc>
      </w:tr>
      <w:tr w:rsidR="00CE6208" w14:paraId="40F17C98" w14:textId="77777777">
        <w:tc>
          <w:tcPr>
            <w:tcW w:w="6120" w:type="dxa"/>
            <w:tcBorders>
              <w:top w:val="none" w:sz="4" w:space="0" w:color="6E6E6E"/>
              <w:left w:val="single" w:sz="4" w:space="0" w:color="6E6E6E"/>
              <w:bottom w:val="none" w:sz="4" w:space="0" w:color="6E6E6E"/>
              <w:right w:val="single" w:sz="4" w:space="0" w:color="6E6E6E"/>
            </w:tcBorders>
          </w:tcPr>
          <w:p w14:paraId="7F69B90C"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5ED0550" w14:textId="77777777" w:rsidR="00CE6208" w:rsidRDefault="00DA3D0A">
            <w:pPr>
              <w:pStyle w:val="ProductList-TableBody"/>
            </w:pPr>
            <w:r>
              <w:t>Licence CAL k produktu Dynamics SL</w:t>
            </w:r>
          </w:p>
        </w:tc>
      </w:tr>
      <w:tr w:rsidR="00CE6208" w14:paraId="2B29E5EA" w14:textId="77777777">
        <w:tc>
          <w:tcPr>
            <w:tcW w:w="6120" w:type="dxa"/>
            <w:tcBorders>
              <w:top w:val="none" w:sz="4" w:space="0" w:color="6E6E6E"/>
              <w:left w:val="single" w:sz="4" w:space="0" w:color="6E6E6E"/>
              <w:bottom w:val="none" w:sz="4" w:space="0" w:color="6E6E6E"/>
              <w:right w:val="single" w:sz="4" w:space="0" w:color="6E6E6E"/>
            </w:tcBorders>
          </w:tcPr>
          <w:p w14:paraId="0B45A558"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9E4D772" w14:textId="77777777" w:rsidR="00CE6208" w:rsidRDefault="00DA3D0A">
            <w:pPr>
              <w:pStyle w:val="ProductList-TableBody"/>
            </w:pPr>
            <w:r>
              <w:t>Microsoft XAL CAL</w:t>
            </w:r>
          </w:p>
        </w:tc>
      </w:tr>
      <w:tr w:rsidR="00CE6208" w14:paraId="46014487" w14:textId="77777777">
        <w:tc>
          <w:tcPr>
            <w:tcW w:w="6120" w:type="dxa"/>
            <w:tcBorders>
              <w:top w:val="none" w:sz="4" w:space="0" w:color="6E6E6E"/>
              <w:left w:val="single" w:sz="4" w:space="0" w:color="6E6E6E"/>
              <w:bottom w:val="none" w:sz="4" w:space="0" w:color="6E6E6E"/>
              <w:right w:val="single" w:sz="4" w:space="0" w:color="6E6E6E"/>
            </w:tcBorders>
          </w:tcPr>
          <w:p w14:paraId="01661003"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380F9F0" w14:textId="77777777" w:rsidR="00CE6208" w:rsidRDefault="00DA3D0A">
            <w:pPr>
              <w:pStyle w:val="ProductList-TableBody"/>
            </w:pPr>
            <w:r>
              <w:t>Řady aplikace Dynamics POS</w:t>
            </w:r>
          </w:p>
        </w:tc>
      </w:tr>
      <w:tr w:rsidR="00CE6208" w14:paraId="64CD16F3" w14:textId="77777777">
        <w:tc>
          <w:tcPr>
            <w:tcW w:w="6120" w:type="dxa"/>
            <w:tcBorders>
              <w:top w:val="none" w:sz="4" w:space="0" w:color="6E6E6E"/>
              <w:left w:val="single" w:sz="4" w:space="0" w:color="6E6E6E"/>
              <w:bottom w:val="none" w:sz="4" w:space="0" w:color="6E6E6E"/>
              <w:right w:val="single" w:sz="4" w:space="0" w:color="6E6E6E"/>
            </w:tcBorders>
          </w:tcPr>
          <w:p w14:paraId="39AEDA44"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3F839C6" w14:textId="77777777" w:rsidR="00CE6208" w:rsidRDefault="00DA3D0A">
            <w:pPr>
              <w:pStyle w:val="ProductList-TableBody"/>
            </w:pPr>
            <w:r>
              <w:t>Řady aplikace Dynamics RMS</w:t>
            </w:r>
          </w:p>
        </w:tc>
      </w:tr>
      <w:tr w:rsidR="00CE6208" w14:paraId="27FA8887" w14:textId="77777777">
        <w:tc>
          <w:tcPr>
            <w:tcW w:w="6120" w:type="dxa"/>
            <w:tcBorders>
              <w:top w:val="none" w:sz="4" w:space="0" w:color="6E6E6E"/>
              <w:left w:val="single" w:sz="4" w:space="0" w:color="6E6E6E"/>
              <w:bottom w:val="single" w:sz="4" w:space="0" w:color="6E6E6E"/>
              <w:right w:val="single" w:sz="4" w:space="0" w:color="6E6E6E"/>
            </w:tcBorders>
          </w:tcPr>
          <w:p w14:paraId="2AF6670F"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9DC6AD0" w14:textId="77777777" w:rsidR="00CE6208" w:rsidRDefault="00DA3D0A">
            <w:pPr>
              <w:pStyle w:val="ProductList-TableBody"/>
            </w:pPr>
            <w:r>
              <w:t>CAL pro Dynamics C5</w:t>
            </w:r>
          </w:p>
        </w:tc>
      </w:tr>
      <w:tr w:rsidR="00CE6208" w14:paraId="77380BA6" w14:textId="77777777">
        <w:tc>
          <w:tcPr>
            <w:tcW w:w="6120" w:type="dxa"/>
            <w:tcBorders>
              <w:top w:val="single" w:sz="4" w:space="0" w:color="6E6E6E"/>
              <w:left w:val="single" w:sz="4" w:space="0" w:color="6E6E6E"/>
              <w:bottom w:val="none" w:sz="4" w:space="0" w:color="6E6E6E"/>
              <w:right w:val="single" w:sz="4" w:space="0" w:color="6E6E6E"/>
            </w:tcBorders>
          </w:tcPr>
          <w:p w14:paraId="51546A26" w14:textId="77777777" w:rsidR="00CE6208" w:rsidRDefault="00DA3D0A">
            <w:pPr>
              <w:pStyle w:val="ProductList-TableBody"/>
            </w:pPr>
            <w:r>
              <w:t>Doplněk plánu Dynamics 365</w:t>
            </w:r>
          </w:p>
        </w:tc>
        <w:tc>
          <w:tcPr>
            <w:tcW w:w="6000" w:type="dxa"/>
            <w:tcBorders>
              <w:top w:val="single" w:sz="4" w:space="0" w:color="6E6E6E"/>
              <w:left w:val="single" w:sz="4" w:space="0" w:color="6E6E6E"/>
              <w:bottom w:val="single" w:sz="4" w:space="0" w:color="6E6E6E"/>
              <w:right w:val="single" w:sz="4" w:space="0" w:color="6E6E6E"/>
            </w:tcBorders>
          </w:tcPr>
          <w:p w14:paraId="2E791C1B" w14:textId="77777777" w:rsidR="00CE6208" w:rsidRDefault="00DA3D0A">
            <w:pPr>
              <w:pStyle w:val="ProductList-TableBody"/>
            </w:pPr>
            <w:r>
              <w:t>Licence CAL k produktu Dynamics AX</w:t>
            </w:r>
          </w:p>
        </w:tc>
      </w:tr>
      <w:tr w:rsidR="00CE6208" w14:paraId="440DF35D" w14:textId="77777777">
        <w:tc>
          <w:tcPr>
            <w:tcW w:w="6120" w:type="dxa"/>
            <w:tcBorders>
              <w:top w:val="none" w:sz="4" w:space="0" w:color="6E6E6E"/>
              <w:left w:val="single" w:sz="4" w:space="0" w:color="6E6E6E"/>
              <w:bottom w:val="none" w:sz="4" w:space="0" w:color="6E6E6E"/>
              <w:right w:val="single" w:sz="4" w:space="0" w:color="6E6E6E"/>
            </w:tcBorders>
          </w:tcPr>
          <w:p w14:paraId="3C23E953"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8BADF1B" w14:textId="77777777" w:rsidR="00CE6208" w:rsidRDefault="00DA3D0A">
            <w:pPr>
              <w:pStyle w:val="ProductList-TableBody"/>
            </w:pPr>
            <w:r>
              <w:t>Licence CAL k produktu Dynamics GP</w:t>
            </w:r>
          </w:p>
        </w:tc>
      </w:tr>
      <w:tr w:rsidR="00CE6208" w14:paraId="68A743D6" w14:textId="77777777">
        <w:tc>
          <w:tcPr>
            <w:tcW w:w="6120" w:type="dxa"/>
            <w:tcBorders>
              <w:top w:val="none" w:sz="4" w:space="0" w:color="6E6E6E"/>
              <w:left w:val="single" w:sz="4" w:space="0" w:color="6E6E6E"/>
              <w:bottom w:val="none" w:sz="4" w:space="0" w:color="6E6E6E"/>
              <w:right w:val="single" w:sz="4" w:space="0" w:color="6E6E6E"/>
            </w:tcBorders>
          </w:tcPr>
          <w:p w14:paraId="663E077B"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4B1EB92" w14:textId="77777777" w:rsidR="00CE6208" w:rsidRDefault="00DA3D0A">
            <w:pPr>
              <w:pStyle w:val="ProductList-TableBody"/>
            </w:pPr>
            <w:r>
              <w:t>CAL pro Dynamics NAV</w:t>
            </w:r>
          </w:p>
        </w:tc>
      </w:tr>
      <w:tr w:rsidR="00CE6208" w14:paraId="73516095" w14:textId="77777777">
        <w:tc>
          <w:tcPr>
            <w:tcW w:w="6120" w:type="dxa"/>
            <w:tcBorders>
              <w:top w:val="none" w:sz="4" w:space="0" w:color="6E6E6E"/>
              <w:left w:val="single" w:sz="4" w:space="0" w:color="6E6E6E"/>
              <w:bottom w:val="none" w:sz="4" w:space="0" w:color="6E6E6E"/>
              <w:right w:val="single" w:sz="4" w:space="0" w:color="6E6E6E"/>
            </w:tcBorders>
          </w:tcPr>
          <w:p w14:paraId="73E2560F"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D0C7E2D" w14:textId="77777777" w:rsidR="00CE6208" w:rsidRDefault="00DA3D0A">
            <w:pPr>
              <w:pStyle w:val="ProductList-TableBody"/>
            </w:pPr>
            <w:r>
              <w:t>Licence CAL k produktu Dynamics SL</w:t>
            </w:r>
          </w:p>
        </w:tc>
      </w:tr>
      <w:tr w:rsidR="00CE6208" w14:paraId="737958C4" w14:textId="77777777">
        <w:tc>
          <w:tcPr>
            <w:tcW w:w="6120" w:type="dxa"/>
            <w:tcBorders>
              <w:top w:val="none" w:sz="4" w:space="0" w:color="6E6E6E"/>
              <w:left w:val="single" w:sz="4" w:space="0" w:color="6E6E6E"/>
              <w:bottom w:val="none" w:sz="4" w:space="0" w:color="6E6E6E"/>
              <w:right w:val="single" w:sz="4" w:space="0" w:color="6E6E6E"/>
            </w:tcBorders>
          </w:tcPr>
          <w:p w14:paraId="13F324F9"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1DE2D36" w14:textId="77777777" w:rsidR="00CE6208" w:rsidRDefault="00DA3D0A">
            <w:pPr>
              <w:pStyle w:val="ProductList-TableBody"/>
            </w:pPr>
            <w:r>
              <w:t>Microsoft XAL CAL</w:t>
            </w:r>
          </w:p>
        </w:tc>
      </w:tr>
      <w:tr w:rsidR="00CE6208" w14:paraId="06A5A245" w14:textId="77777777">
        <w:tc>
          <w:tcPr>
            <w:tcW w:w="6120" w:type="dxa"/>
            <w:tcBorders>
              <w:top w:val="none" w:sz="4" w:space="0" w:color="6E6E6E"/>
              <w:left w:val="single" w:sz="4" w:space="0" w:color="6E6E6E"/>
              <w:bottom w:val="none" w:sz="4" w:space="0" w:color="6E6E6E"/>
              <w:right w:val="single" w:sz="4" w:space="0" w:color="6E6E6E"/>
            </w:tcBorders>
          </w:tcPr>
          <w:p w14:paraId="114F43A1"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28E224AC" w14:textId="77777777" w:rsidR="00CE6208" w:rsidRDefault="00DA3D0A">
            <w:pPr>
              <w:pStyle w:val="ProductList-TableBody"/>
            </w:pPr>
            <w:r>
              <w:t>Řady aplikace Dynamics POS</w:t>
            </w:r>
          </w:p>
        </w:tc>
      </w:tr>
      <w:tr w:rsidR="00CE6208" w14:paraId="55DC185B" w14:textId="77777777">
        <w:tc>
          <w:tcPr>
            <w:tcW w:w="6120" w:type="dxa"/>
            <w:tcBorders>
              <w:top w:val="none" w:sz="4" w:space="0" w:color="6E6E6E"/>
              <w:left w:val="single" w:sz="4" w:space="0" w:color="6E6E6E"/>
              <w:bottom w:val="none" w:sz="4" w:space="0" w:color="6E6E6E"/>
              <w:right w:val="single" w:sz="4" w:space="0" w:color="6E6E6E"/>
            </w:tcBorders>
          </w:tcPr>
          <w:p w14:paraId="1B4EE4FF"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3CB3B964" w14:textId="77777777" w:rsidR="00CE6208" w:rsidRDefault="00DA3D0A">
            <w:pPr>
              <w:pStyle w:val="ProductList-TableBody"/>
            </w:pPr>
            <w:r>
              <w:t>Řady aplikace Dynamics RMS</w:t>
            </w:r>
          </w:p>
        </w:tc>
      </w:tr>
      <w:tr w:rsidR="00CE6208" w14:paraId="691B2F33" w14:textId="77777777">
        <w:tc>
          <w:tcPr>
            <w:tcW w:w="6120" w:type="dxa"/>
            <w:tcBorders>
              <w:top w:val="none" w:sz="4" w:space="0" w:color="6E6E6E"/>
              <w:left w:val="single" w:sz="4" w:space="0" w:color="6E6E6E"/>
              <w:bottom w:val="single" w:sz="4" w:space="0" w:color="6E6E6E"/>
              <w:right w:val="single" w:sz="4" w:space="0" w:color="6E6E6E"/>
            </w:tcBorders>
          </w:tcPr>
          <w:p w14:paraId="779F2B87"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3055DD65" w14:textId="77777777" w:rsidR="00CE6208" w:rsidRDefault="00DA3D0A">
            <w:pPr>
              <w:pStyle w:val="ProductList-TableBody"/>
            </w:pPr>
            <w:r>
              <w:t>CAL pro Dynamics C5</w:t>
            </w:r>
          </w:p>
        </w:tc>
      </w:tr>
      <w:tr w:rsidR="00CE6208" w14:paraId="0A4A7AD6" w14:textId="77777777">
        <w:tc>
          <w:tcPr>
            <w:tcW w:w="6120" w:type="dxa"/>
            <w:tcBorders>
              <w:top w:val="single" w:sz="4" w:space="0" w:color="6E6E6E"/>
              <w:left w:val="single" w:sz="4" w:space="0" w:color="6E6E6E"/>
              <w:bottom w:val="none" w:sz="4" w:space="0" w:color="6E6E6E"/>
              <w:right w:val="single" w:sz="4" w:space="0" w:color="6E6E6E"/>
            </w:tcBorders>
          </w:tcPr>
          <w:p w14:paraId="52EEAA9E" w14:textId="77777777" w:rsidR="00CE6208" w:rsidRDefault="00DA3D0A">
            <w:pPr>
              <w:pStyle w:val="ProductList-TableBody"/>
            </w:pPr>
            <w:r>
              <w:t>Doplněk plánu pro službu Dynamics 365 Unified Operations</w:t>
            </w:r>
          </w:p>
        </w:tc>
        <w:tc>
          <w:tcPr>
            <w:tcW w:w="6000" w:type="dxa"/>
            <w:tcBorders>
              <w:top w:val="single" w:sz="4" w:space="0" w:color="6E6E6E"/>
              <w:left w:val="single" w:sz="4" w:space="0" w:color="6E6E6E"/>
              <w:bottom w:val="single" w:sz="4" w:space="0" w:color="6E6E6E"/>
              <w:right w:val="single" w:sz="4" w:space="0" w:color="6E6E6E"/>
            </w:tcBorders>
          </w:tcPr>
          <w:p w14:paraId="2914493D" w14:textId="77777777" w:rsidR="00CE6208" w:rsidRDefault="00DA3D0A">
            <w:pPr>
              <w:pStyle w:val="ProductList-TableBody"/>
            </w:pPr>
            <w:r>
              <w:t>Licence CAL k produktu Dynamics AX</w:t>
            </w:r>
          </w:p>
        </w:tc>
      </w:tr>
      <w:tr w:rsidR="00CE6208" w14:paraId="517BA47F" w14:textId="77777777">
        <w:tc>
          <w:tcPr>
            <w:tcW w:w="6120" w:type="dxa"/>
            <w:tcBorders>
              <w:top w:val="none" w:sz="4" w:space="0" w:color="6E6E6E"/>
              <w:left w:val="single" w:sz="4" w:space="0" w:color="6E6E6E"/>
              <w:bottom w:val="none" w:sz="4" w:space="0" w:color="6E6E6E"/>
              <w:right w:val="single" w:sz="4" w:space="0" w:color="6E6E6E"/>
            </w:tcBorders>
          </w:tcPr>
          <w:p w14:paraId="665716C4"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361151CB" w14:textId="77777777" w:rsidR="00CE6208" w:rsidRDefault="00DA3D0A">
            <w:pPr>
              <w:pStyle w:val="ProductList-TableBody"/>
            </w:pPr>
            <w:r>
              <w:t>Licence CAL k produktu Dynamics GP</w:t>
            </w:r>
          </w:p>
        </w:tc>
      </w:tr>
      <w:tr w:rsidR="00CE6208" w14:paraId="5EB40268" w14:textId="77777777">
        <w:tc>
          <w:tcPr>
            <w:tcW w:w="6120" w:type="dxa"/>
            <w:tcBorders>
              <w:top w:val="none" w:sz="4" w:space="0" w:color="6E6E6E"/>
              <w:left w:val="single" w:sz="4" w:space="0" w:color="6E6E6E"/>
              <w:bottom w:val="none" w:sz="4" w:space="0" w:color="6E6E6E"/>
              <w:right w:val="single" w:sz="4" w:space="0" w:color="6E6E6E"/>
            </w:tcBorders>
          </w:tcPr>
          <w:p w14:paraId="0F628E7B"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5300BF34" w14:textId="77777777" w:rsidR="00CE6208" w:rsidRDefault="00DA3D0A">
            <w:pPr>
              <w:pStyle w:val="ProductList-TableBody"/>
            </w:pPr>
            <w:r>
              <w:t>CAL pro Dynamics NAV</w:t>
            </w:r>
          </w:p>
        </w:tc>
      </w:tr>
      <w:tr w:rsidR="00CE6208" w14:paraId="0EB23BDC" w14:textId="77777777">
        <w:tc>
          <w:tcPr>
            <w:tcW w:w="6120" w:type="dxa"/>
            <w:tcBorders>
              <w:top w:val="none" w:sz="4" w:space="0" w:color="6E6E6E"/>
              <w:left w:val="single" w:sz="4" w:space="0" w:color="6E6E6E"/>
              <w:bottom w:val="none" w:sz="4" w:space="0" w:color="6E6E6E"/>
              <w:right w:val="single" w:sz="4" w:space="0" w:color="6E6E6E"/>
            </w:tcBorders>
          </w:tcPr>
          <w:p w14:paraId="3ACD4BCA"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0E14F75" w14:textId="77777777" w:rsidR="00CE6208" w:rsidRDefault="00DA3D0A">
            <w:pPr>
              <w:pStyle w:val="ProductList-TableBody"/>
            </w:pPr>
            <w:r>
              <w:t>Licence CAL k produktu Dynamics SL</w:t>
            </w:r>
          </w:p>
        </w:tc>
      </w:tr>
      <w:tr w:rsidR="00CE6208" w14:paraId="055BD86F" w14:textId="77777777">
        <w:tc>
          <w:tcPr>
            <w:tcW w:w="6120" w:type="dxa"/>
            <w:tcBorders>
              <w:top w:val="none" w:sz="4" w:space="0" w:color="6E6E6E"/>
              <w:left w:val="single" w:sz="4" w:space="0" w:color="6E6E6E"/>
              <w:bottom w:val="none" w:sz="4" w:space="0" w:color="6E6E6E"/>
              <w:right w:val="single" w:sz="4" w:space="0" w:color="6E6E6E"/>
            </w:tcBorders>
          </w:tcPr>
          <w:p w14:paraId="66AF203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774C2A3" w14:textId="77777777" w:rsidR="00CE6208" w:rsidRDefault="00DA3D0A">
            <w:pPr>
              <w:pStyle w:val="ProductList-TableBody"/>
            </w:pPr>
            <w:r>
              <w:t>Microsoft XAL CAL</w:t>
            </w:r>
          </w:p>
        </w:tc>
      </w:tr>
      <w:tr w:rsidR="00CE6208" w14:paraId="6B56B022" w14:textId="77777777">
        <w:tc>
          <w:tcPr>
            <w:tcW w:w="6120" w:type="dxa"/>
            <w:tcBorders>
              <w:top w:val="none" w:sz="4" w:space="0" w:color="6E6E6E"/>
              <w:left w:val="single" w:sz="4" w:space="0" w:color="6E6E6E"/>
              <w:bottom w:val="none" w:sz="4" w:space="0" w:color="6E6E6E"/>
              <w:right w:val="single" w:sz="4" w:space="0" w:color="6E6E6E"/>
            </w:tcBorders>
          </w:tcPr>
          <w:p w14:paraId="2F8ADF69"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DA984C0" w14:textId="77777777" w:rsidR="00CE6208" w:rsidRDefault="00DA3D0A">
            <w:pPr>
              <w:pStyle w:val="ProductList-TableBody"/>
            </w:pPr>
            <w:r>
              <w:t>Řady aplikace Dynamics POS</w:t>
            </w:r>
          </w:p>
        </w:tc>
      </w:tr>
      <w:tr w:rsidR="00CE6208" w14:paraId="343752C0" w14:textId="77777777">
        <w:tc>
          <w:tcPr>
            <w:tcW w:w="6120" w:type="dxa"/>
            <w:tcBorders>
              <w:top w:val="none" w:sz="4" w:space="0" w:color="6E6E6E"/>
              <w:left w:val="single" w:sz="4" w:space="0" w:color="6E6E6E"/>
              <w:bottom w:val="none" w:sz="4" w:space="0" w:color="6E6E6E"/>
              <w:right w:val="single" w:sz="4" w:space="0" w:color="6E6E6E"/>
            </w:tcBorders>
          </w:tcPr>
          <w:p w14:paraId="77B00840"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373981DA" w14:textId="77777777" w:rsidR="00CE6208" w:rsidRDefault="00DA3D0A">
            <w:pPr>
              <w:pStyle w:val="ProductList-TableBody"/>
            </w:pPr>
            <w:r>
              <w:t>Řady aplikace Dynamics RMS</w:t>
            </w:r>
          </w:p>
        </w:tc>
      </w:tr>
      <w:tr w:rsidR="00CE6208" w14:paraId="3874446A" w14:textId="77777777">
        <w:tc>
          <w:tcPr>
            <w:tcW w:w="6120" w:type="dxa"/>
            <w:tcBorders>
              <w:top w:val="none" w:sz="4" w:space="0" w:color="6E6E6E"/>
              <w:left w:val="single" w:sz="4" w:space="0" w:color="6E6E6E"/>
              <w:bottom w:val="single" w:sz="4" w:space="0" w:color="6E6E6E"/>
              <w:right w:val="single" w:sz="4" w:space="0" w:color="6E6E6E"/>
            </w:tcBorders>
          </w:tcPr>
          <w:p w14:paraId="496E5F53"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2A4BC93F" w14:textId="77777777" w:rsidR="00CE6208" w:rsidRDefault="00DA3D0A">
            <w:pPr>
              <w:pStyle w:val="ProductList-TableBody"/>
            </w:pPr>
            <w:r>
              <w:t>CAL pro Dynamics C5</w:t>
            </w:r>
          </w:p>
        </w:tc>
      </w:tr>
      <w:tr w:rsidR="00CE6208" w14:paraId="4B06CB9D" w14:textId="77777777">
        <w:tc>
          <w:tcPr>
            <w:tcW w:w="6120" w:type="dxa"/>
            <w:tcBorders>
              <w:top w:val="single" w:sz="4" w:space="0" w:color="6E6E6E"/>
              <w:left w:val="single" w:sz="4" w:space="0" w:color="6E6E6E"/>
              <w:bottom w:val="none" w:sz="4" w:space="0" w:color="6E6E6E"/>
              <w:right w:val="single" w:sz="4" w:space="0" w:color="6E6E6E"/>
            </w:tcBorders>
          </w:tcPr>
          <w:p w14:paraId="5F7157C5" w14:textId="77777777" w:rsidR="00CE6208" w:rsidRDefault="00DA3D0A">
            <w:pPr>
              <w:pStyle w:val="ProductList-TableBody"/>
            </w:pPr>
            <w:r>
              <w:t>Doplněk Dynamics 365 for Retail</w:t>
            </w:r>
          </w:p>
        </w:tc>
        <w:tc>
          <w:tcPr>
            <w:tcW w:w="6000" w:type="dxa"/>
            <w:tcBorders>
              <w:top w:val="single" w:sz="4" w:space="0" w:color="6E6E6E"/>
              <w:left w:val="single" w:sz="4" w:space="0" w:color="6E6E6E"/>
              <w:bottom w:val="single" w:sz="4" w:space="0" w:color="6E6E6E"/>
              <w:right w:val="single" w:sz="4" w:space="0" w:color="6E6E6E"/>
            </w:tcBorders>
          </w:tcPr>
          <w:p w14:paraId="1A41026D" w14:textId="77777777" w:rsidR="00CE6208" w:rsidRDefault="00DA3D0A">
            <w:pPr>
              <w:pStyle w:val="ProductList-TableBody"/>
            </w:pPr>
            <w:r>
              <w:t>Licence CAL k produktu Dynamics AX</w:t>
            </w:r>
          </w:p>
        </w:tc>
      </w:tr>
      <w:tr w:rsidR="00CE6208" w14:paraId="3A5A9A16" w14:textId="77777777">
        <w:tc>
          <w:tcPr>
            <w:tcW w:w="6120" w:type="dxa"/>
            <w:tcBorders>
              <w:top w:val="none" w:sz="4" w:space="0" w:color="6E6E6E"/>
              <w:left w:val="single" w:sz="4" w:space="0" w:color="6E6E6E"/>
              <w:bottom w:val="none" w:sz="4" w:space="0" w:color="6E6E6E"/>
              <w:right w:val="single" w:sz="4" w:space="0" w:color="6E6E6E"/>
            </w:tcBorders>
          </w:tcPr>
          <w:p w14:paraId="5EBE32D4"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1B0E554" w14:textId="77777777" w:rsidR="00CE6208" w:rsidRDefault="00DA3D0A">
            <w:pPr>
              <w:pStyle w:val="ProductList-TableBody"/>
            </w:pPr>
            <w:r>
              <w:t>Licence CAL k produktu Dynamics GP</w:t>
            </w:r>
          </w:p>
        </w:tc>
      </w:tr>
      <w:tr w:rsidR="00CE6208" w14:paraId="4A1816B5" w14:textId="77777777">
        <w:tc>
          <w:tcPr>
            <w:tcW w:w="6120" w:type="dxa"/>
            <w:tcBorders>
              <w:top w:val="none" w:sz="4" w:space="0" w:color="6E6E6E"/>
              <w:left w:val="single" w:sz="4" w:space="0" w:color="6E6E6E"/>
              <w:bottom w:val="none" w:sz="4" w:space="0" w:color="6E6E6E"/>
              <w:right w:val="single" w:sz="4" w:space="0" w:color="6E6E6E"/>
            </w:tcBorders>
          </w:tcPr>
          <w:p w14:paraId="40D61E46"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1544CED" w14:textId="77777777" w:rsidR="00CE6208" w:rsidRDefault="00DA3D0A">
            <w:pPr>
              <w:pStyle w:val="ProductList-TableBody"/>
            </w:pPr>
            <w:r>
              <w:t>CAL pro Dynamics NAV</w:t>
            </w:r>
          </w:p>
        </w:tc>
      </w:tr>
      <w:tr w:rsidR="00CE6208" w14:paraId="2577550B" w14:textId="77777777">
        <w:tc>
          <w:tcPr>
            <w:tcW w:w="6120" w:type="dxa"/>
            <w:tcBorders>
              <w:top w:val="none" w:sz="4" w:space="0" w:color="6E6E6E"/>
              <w:left w:val="single" w:sz="4" w:space="0" w:color="6E6E6E"/>
              <w:bottom w:val="none" w:sz="4" w:space="0" w:color="6E6E6E"/>
              <w:right w:val="single" w:sz="4" w:space="0" w:color="6E6E6E"/>
            </w:tcBorders>
          </w:tcPr>
          <w:p w14:paraId="192C0C47"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9DFB032" w14:textId="77777777" w:rsidR="00CE6208" w:rsidRDefault="00DA3D0A">
            <w:pPr>
              <w:pStyle w:val="ProductList-TableBody"/>
            </w:pPr>
            <w:r>
              <w:t>Licence CAL k produktu Dynamics SL</w:t>
            </w:r>
          </w:p>
        </w:tc>
      </w:tr>
      <w:tr w:rsidR="00CE6208" w14:paraId="6473EEF9" w14:textId="77777777">
        <w:tc>
          <w:tcPr>
            <w:tcW w:w="6120" w:type="dxa"/>
            <w:tcBorders>
              <w:top w:val="none" w:sz="4" w:space="0" w:color="6E6E6E"/>
              <w:left w:val="single" w:sz="4" w:space="0" w:color="6E6E6E"/>
              <w:bottom w:val="none" w:sz="4" w:space="0" w:color="6E6E6E"/>
              <w:right w:val="single" w:sz="4" w:space="0" w:color="6E6E6E"/>
            </w:tcBorders>
          </w:tcPr>
          <w:p w14:paraId="6E064988"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23FCBA3" w14:textId="77777777" w:rsidR="00CE6208" w:rsidRDefault="00DA3D0A">
            <w:pPr>
              <w:pStyle w:val="ProductList-TableBody"/>
            </w:pPr>
            <w:r>
              <w:t>Microsoft XAL CAL</w:t>
            </w:r>
          </w:p>
        </w:tc>
      </w:tr>
      <w:tr w:rsidR="00CE6208" w14:paraId="225843B8" w14:textId="77777777">
        <w:tc>
          <w:tcPr>
            <w:tcW w:w="6120" w:type="dxa"/>
            <w:tcBorders>
              <w:top w:val="none" w:sz="4" w:space="0" w:color="6E6E6E"/>
              <w:left w:val="single" w:sz="4" w:space="0" w:color="6E6E6E"/>
              <w:bottom w:val="none" w:sz="4" w:space="0" w:color="6E6E6E"/>
              <w:right w:val="single" w:sz="4" w:space="0" w:color="6E6E6E"/>
            </w:tcBorders>
          </w:tcPr>
          <w:p w14:paraId="4EA3C098"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B20548B" w14:textId="77777777" w:rsidR="00CE6208" w:rsidRDefault="00DA3D0A">
            <w:pPr>
              <w:pStyle w:val="ProductList-TableBody"/>
            </w:pPr>
            <w:r>
              <w:t>Řady aplikace Dynamics POS</w:t>
            </w:r>
          </w:p>
        </w:tc>
      </w:tr>
      <w:tr w:rsidR="00CE6208" w14:paraId="598A8036" w14:textId="77777777">
        <w:tc>
          <w:tcPr>
            <w:tcW w:w="6120" w:type="dxa"/>
            <w:tcBorders>
              <w:top w:val="none" w:sz="4" w:space="0" w:color="6E6E6E"/>
              <w:left w:val="single" w:sz="4" w:space="0" w:color="6E6E6E"/>
              <w:bottom w:val="none" w:sz="4" w:space="0" w:color="6E6E6E"/>
              <w:right w:val="single" w:sz="4" w:space="0" w:color="6E6E6E"/>
            </w:tcBorders>
          </w:tcPr>
          <w:p w14:paraId="2F2AC0F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63A66E8" w14:textId="77777777" w:rsidR="00CE6208" w:rsidRDefault="00DA3D0A">
            <w:pPr>
              <w:pStyle w:val="ProductList-TableBody"/>
            </w:pPr>
            <w:r>
              <w:t>Řady aplikace Dynamics RMS</w:t>
            </w:r>
          </w:p>
        </w:tc>
      </w:tr>
      <w:tr w:rsidR="00CE6208" w14:paraId="31383963" w14:textId="77777777">
        <w:tc>
          <w:tcPr>
            <w:tcW w:w="6120" w:type="dxa"/>
            <w:tcBorders>
              <w:top w:val="none" w:sz="4" w:space="0" w:color="6E6E6E"/>
              <w:left w:val="single" w:sz="4" w:space="0" w:color="6E6E6E"/>
              <w:bottom w:val="single" w:sz="4" w:space="0" w:color="6E6E6E"/>
              <w:right w:val="single" w:sz="4" w:space="0" w:color="6E6E6E"/>
            </w:tcBorders>
          </w:tcPr>
          <w:p w14:paraId="31657EB8"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DBB304A" w14:textId="77777777" w:rsidR="00CE6208" w:rsidRDefault="00DA3D0A">
            <w:pPr>
              <w:pStyle w:val="ProductList-TableBody"/>
            </w:pPr>
            <w:r>
              <w:t>CAL pro Dynamics C5</w:t>
            </w:r>
          </w:p>
        </w:tc>
      </w:tr>
      <w:tr w:rsidR="00CE6208" w14:paraId="78D22CC2" w14:textId="77777777">
        <w:tc>
          <w:tcPr>
            <w:tcW w:w="6120" w:type="dxa"/>
            <w:tcBorders>
              <w:top w:val="single" w:sz="4" w:space="0" w:color="6E6E6E"/>
              <w:left w:val="single" w:sz="4" w:space="0" w:color="6E6E6E"/>
              <w:bottom w:val="none" w:sz="4" w:space="0" w:color="6E6E6E"/>
              <w:right w:val="single" w:sz="4" w:space="0" w:color="6E6E6E"/>
            </w:tcBorders>
          </w:tcPr>
          <w:p w14:paraId="54FE4EC6" w14:textId="77777777" w:rsidR="00CE6208" w:rsidRDefault="00DA3D0A">
            <w:pPr>
              <w:pStyle w:val="ProductList-TableBody"/>
            </w:pPr>
            <w:r>
              <w:t>Doplněk Dynamics 365 for Talent</w:t>
            </w:r>
          </w:p>
        </w:tc>
        <w:tc>
          <w:tcPr>
            <w:tcW w:w="6000" w:type="dxa"/>
            <w:tcBorders>
              <w:top w:val="single" w:sz="4" w:space="0" w:color="6E6E6E"/>
              <w:left w:val="single" w:sz="4" w:space="0" w:color="6E6E6E"/>
              <w:bottom w:val="single" w:sz="4" w:space="0" w:color="6E6E6E"/>
              <w:right w:val="single" w:sz="4" w:space="0" w:color="6E6E6E"/>
            </w:tcBorders>
          </w:tcPr>
          <w:p w14:paraId="3B20EA88" w14:textId="77777777" w:rsidR="00CE6208" w:rsidRDefault="00DA3D0A">
            <w:pPr>
              <w:pStyle w:val="ProductList-TableBody"/>
            </w:pPr>
            <w:r>
              <w:t>Licence CAL k produktu Dynamics AX</w:t>
            </w:r>
          </w:p>
        </w:tc>
      </w:tr>
      <w:tr w:rsidR="00CE6208" w14:paraId="0B7F78F8" w14:textId="77777777">
        <w:tc>
          <w:tcPr>
            <w:tcW w:w="6120" w:type="dxa"/>
            <w:tcBorders>
              <w:top w:val="none" w:sz="4" w:space="0" w:color="6E6E6E"/>
              <w:left w:val="single" w:sz="4" w:space="0" w:color="6E6E6E"/>
              <w:bottom w:val="none" w:sz="4" w:space="0" w:color="6E6E6E"/>
              <w:right w:val="single" w:sz="4" w:space="0" w:color="6E6E6E"/>
            </w:tcBorders>
          </w:tcPr>
          <w:p w14:paraId="320C0803"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29C268C" w14:textId="77777777" w:rsidR="00CE6208" w:rsidRDefault="00DA3D0A">
            <w:pPr>
              <w:pStyle w:val="ProductList-TableBody"/>
            </w:pPr>
            <w:r>
              <w:t>Licence CAL k produktu Dynamics GP</w:t>
            </w:r>
          </w:p>
        </w:tc>
      </w:tr>
      <w:tr w:rsidR="00CE6208" w14:paraId="1745C028" w14:textId="77777777">
        <w:tc>
          <w:tcPr>
            <w:tcW w:w="6120" w:type="dxa"/>
            <w:tcBorders>
              <w:top w:val="none" w:sz="4" w:space="0" w:color="6E6E6E"/>
              <w:left w:val="single" w:sz="4" w:space="0" w:color="6E6E6E"/>
              <w:bottom w:val="none" w:sz="4" w:space="0" w:color="6E6E6E"/>
              <w:right w:val="single" w:sz="4" w:space="0" w:color="6E6E6E"/>
            </w:tcBorders>
          </w:tcPr>
          <w:p w14:paraId="345066BC"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B820D52" w14:textId="77777777" w:rsidR="00CE6208" w:rsidRDefault="00DA3D0A">
            <w:pPr>
              <w:pStyle w:val="ProductList-TableBody"/>
            </w:pPr>
            <w:r>
              <w:t>CAL pro Dynamics NAV</w:t>
            </w:r>
          </w:p>
        </w:tc>
      </w:tr>
      <w:tr w:rsidR="00CE6208" w14:paraId="5E5445B1" w14:textId="77777777">
        <w:tc>
          <w:tcPr>
            <w:tcW w:w="6120" w:type="dxa"/>
            <w:tcBorders>
              <w:top w:val="none" w:sz="4" w:space="0" w:color="6E6E6E"/>
              <w:left w:val="single" w:sz="4" w:space="0" w:color="6E6E6E"/>
              <w:bottom w:val="none" w:sz="4" w:space="0" w:color="6E6E6E"/>
              <w:right w:val="single" w:sz="4" w:space="0" w:color="6E6E6E"/>
            </w:tcBorders>
          </w:tcPr>
          <w:p w14:paraId="69E98F4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02B75D5" w14:textId="77777777" w:rsidR="00CE6208" w:rsidRDefault="00DA3D0A">
            <w:pPr>
              <w:pStyle w:val="ProductList-TableBody"/>
            </w:pPr>
            <w:r>
              <w:t>Licence CAL k produktu Dynamics SL</w:t>
            </w:r>
          </w:p>
        </w:tc>
      </w:tr>
      <w:tr w:rsidR="00CE6208" w14:paraId="6DC02946" w14:textId="77777777">
        <w:tc>
          <w:tcPr>
            <w:tcW w:w="6120" w:type="dxa"/>
            <w:tcBorders>
              <w:top w:val="none" w:sz="4" w:space="0" w:color="6E6E6E"/>
              <w:left w:val="single" w:sz="4" w:space="0" w:color="6E6E6E"/>
              <w:bottom w:val="none" w:sz="4" w:space="0" w:color="6E6E6E"/>
              <w:right w:val="single" w:sz="4" w:space="0" w:color="6E6E6E"/>
            </w:tcBorders>
          </w:tcPr>
          <w:p w14:paraId="620284EB"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5B2219C" w14:textId="77777777" w:rsidR="00CE6208" w:rsidRDefault="00DA3D0A">
            <w:pPr>
              <w:pStyle w:val="ProductList-TableBody"/>
            </w:pPr>
            <w:r>
              <w:t>Microsoft XAL CAL</w:t>
            </w:r>
          </w:p>
        </w:tc>
      </w:tr>
      <w:tr w:rsidR="00CE6208" w14:paraId="18A222B6" w14:textId="77777777">
        <w:tc>
          <w:tcPr>
            <w:tcW w:w="6120" w:type="dxa"/>
            <w:tcBorders>
              <w:top w:val="none" w:sz="4" w:space="0" w:color="6E6E6E"/>
              <w:left w:val="single" w:sz="4" w:space="0" w:color="6E6E6E"/>
              <w:bottom w:val="none" w:sz="4" w:space="0" w:color="6E6E6E"/>
              <w:right w:val="single" w:sz="4" w:space="0" w:color="6E6E6E"/>
            </w:tcBorders>
          </w:tcPr>
          <w:p w14:paraId="7FFC46D4"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C364282" w14:textId="77777777" w:rsidR="00CE6208" w:rsidRDefault="00DA3D0A">
            <w:pPr>
              <w:pStyle w:val="ProductList-TableBody"/>
            </w:pPr>
            <w:r>
              <w:t>Řady aplikace Dynamics POS</w:t>
            </w:r>
          </w:p>
        </w:tc>
      </w:tr>
      <w:tr w:rsidR="00CE6208" w14:paraId="75A796E4" w14:textId="77777777">
        <w:tc>
          <w:tcPr>
            <w:tcW w:w="6120" w:type="dxa"/>
            <w:tcBorders>
              <w:top w:val="none" w:sz="4" w:space="0" w:color="6E6E6E"/>
              <w:left w:val="single" w:sz="4" w:space="0" w:color="6E6E6E"/>
              <w:bottom w:val="none" w:sz="4" w:space="0" w:color="6E6E6E"/>
              <w:right w:val="single" w:sz="4" w:space="0" w:color="6E6E6E"/>
            </w:tcBorders>
          </w:tcPr>
          <w:p w14:paraId="1F1A5D69"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517E4EF3" w14:textId="77777777" w:rsidR="00CE6208" w:rsidRDefault="00DA3D0A">
            <w:pPr>
              <w:pStyle w:val="ProductList-TableBody"/>
            </w:pPr>
            <w:r>
              <w:t>Řady aplikace Dynamics RMS</w:t>
            </w:r>
          </w:p>
        </w:tc>
      </w:tr>
      <w:tr w:rsidR="00CE6208" w14:paraId="73C61556" w14:textId="77777777">
        <w:tc>
          <w:tcPr>
            <w:tcW w:w="6120" w:type="dxa"/>
            <w:tcBorders>
              <w:top w:val="none" w:sz="4" w:space="0" w:color="6E6E6E"/>
              <w:left w:val="single" w:sz="4" w:space="0" w:color="6E6E6E"/>
              <w:bottom w:val="single" w:sz="4" w:space="0" w:color="6E6E6E"/>
              <w:right w:val="single" w:sz="4" w:space="0" w:color="6E6E6E"/>
            </w:tcBorders>
          </w:tcPr>
          <w:p w14:paraId="3954A822"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FC2EB34" w14:textId="77777777" w:rsidR="00CE6208" w:rsidRDefault="00DA3D0A">
            <w:pPr>
              <w:pStyle w:val="ProductList-TableBody"/>
            </w:pPr>
            <w:r>
              <w:t>CAL pro Dynamics C5</w:t>
            </w:r>
          </w:p>
        </w:tc>
      </w:tr>
      <w:tr w:rsidR="00CE6208" w14:paraId="06B3B98F" w14:textId="77777777">
        <w:tc>
          <w:tcPr>
            <w:tcW w:w="6120" w:type="dxa"/>
            <w:tcBorders>
              <w:top w:val="single" w:sz="4" w:space="0" w:color="6E6E6E"/>
              <w:left w:val="single" w:sz="4" w:space="0" w:color="6E6E6E"/>
              <w:bottom w:val="none" w:sz="4" w:space="0" w:color="6E6E6E"/>
              <w:right w:val="single" w:sz="4" w:space="0" w:color="6E6E6E"/>
            </w:tcBorders>
          </w:tcPr>
          <w:p w14:paraId="112D705E" w14:textId="77777777" w:rsidR="00CE6208" w:rsidRDefault="00DA3D0A">
            <w:pPr>
              <w:pStyle w:val="ProductList-TableBody"/>
            </w:pPr>
            <w:r>
              <w:t>Doplněk Dynamics 365 for Sales Professional</w:t>
            </w:r>
          </w:p>
        </w:tc>
        <w:tc>
          <w:tcPr>
            <w:tcW w:w="6000" w:type="dxa"/>
            <w:tcBorders>
              <w:top w:val="single" w:sz="4" w:space="0" w:color="6E6E6E"/>
              <w:left w:val="single" w:sz="4" w:space="0" w:color="6E6E6E"/>
              <w:bottom w:val="single" w:sz="4" w:space="0" w:color="6E6E6E"/>
              <w:right w:val="single" w:sz="4" w:space="0" w:color="6E6E6E"/>
            </w:tcBorders>
          </w:tcPr>
          <w:p w14:paraId="173C7DD3" w14:textId="77777777" w:rsidR="00CE6208" w:rsidRDefault="00DA3D0A">
            <w:pPr>
              <w:pStyle w:val="ProductList-TableBody"/>
            </w:pPr>
            <w:r>
              <w:t>Licence CAL k produktu Dynamics CRM Basic</w:t>
            </w:r>
          </w:p>
        </w:tc>
      </w:tr>
      <w:tr w:rsidR="00CE6208" w14:paraId="64D216FC" w14:textId="77777777">
        <w:tc>
          <w:tcPr>
            <w:tcW w:w="6120" w:type="dxa"/>
            <w:tcBorders>
              <w:top w:val="none" w:sz="4" w:space="0" w:color="6E6E6E"/>
              <w:left w:val="single" w:sz="4" w:space="0" w:color="6E6E6E"/>
              <w:bottom w:val="single" w:sz="4" w:space="0" w:color="6E6E6E"/>
              <w:right w:val="single" w:sz="4" w:space="0" w:color="6E6E6E"/>
            </w:tcBorders>
          </w:tcPr>
          <w:p w14:paraId="37E25560"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0F22716" w14:textId="77777777" w:rsidR="00CE6208" w:rsidRDefault="00DA3D0A">
            <w:pPr>
              <w:pStyle w:val="ProductList-TableBody"/>
            </w:pPr>
            <w:r>
              <w:t>Licence CAL k produktu Dynamics 365 for Sales</w:t>
            </w:r>
          </w:p>
        </w:tc>
      </w:tr>
      <w:tr w:rsidR="00CE6208" w14:paraId="48942796" w14:textId="77777777">
        <w:tc>
          <w:tcPr>
            <w:tcW w:w="6120" w:type="dxa"/>
            <w:tcBorders>
              <w:top w:val="single" w:sz="4" w:space="0" w:color="6E6E6E"/>
              <w:left w:val="single" w:sz="4" w:space="0" w:color="6E6E6E"/>
              <w:bottom w:val="single" w:sz="4" w:space="0" w:color="6E6E6E"/>
              <w:right w:val="single" w:sz="4" w:space="0" w:color="6E6E6E"/>
            </w:tcBorders>
          </w:tcPr>
          <w:p w14:paraId="6AC8B0E4" w14:textId="77777777" w:rsidR="00CE6208" w:rsidRDefault="00DA3D0A">
            <w:pPr>
              <w:pStyle w:val="ProductList-TableBody"/>
            </w:pPr>
            <w:r>
              <w:t>Doplněk Dynamics 365 for Sales Enterprise</w:t>
            </w:r>
          </w:p>
        </w:tc>
        <w:tc>
          <w:tcPr>
            <w:tcW w:w="6000" w:type="dxa"/>
            <w:tcBorders>
              <w:top w:val="single" w:sz="4" w:space="0" w:color="6E6E6E"/>
              <w:left w:val="single" w:sz="4" w:space="0" w:color="6E6E6E"/>
              <w:bottom w:val="single" w:sz="4" w:space="0" w:color="6E6E6E"/>
              <w:right w:val="single" w:sz="4" w:space="0" w:color="6E6E6E"/>
            </w:tcBorders>
          </w:tcPr>
          <w:p w14:paraId="3036FCFC" w14:textId="77777777" w:rsidR="00CE6208" w:rsidRDefault="00DA3D0A">
            <w:pPr>
              <w:pStyle w:val="ProductList-TableBody"/>
            </w:pPr>
            <w:r>
              <w:t>Licence CAL k produktu Dynamics 365 for Sales</w:t>
            </w:r>
          </w:p>
        </w:tc>
      </w:tr>
      <w:tr w:rsidR="00CE6208" w14:paraId="72D8DDBD" w14:textId="77777777">
        <w:tc>
          <w:tcPr>
            <w:tcW w:w="6120" w:type="dxa"/>
            <w:tcBorders>
              <w:top w:val="single" w:sz="4" w:space="0" w:color="6E6E6E"/>
              <w:left w:val="single" w:sz="4" w:space="0" w:color="6E6E6E"/>
              <w:bottom w:val="none" w:sz="4" w:space="0" w:color="6E6E6E"/>
              <w:right w:val="single" w:sz="4" w:space="0" w:color="6E6E6E"/>
            </w:tcBorders>
          </w:tcPr>
          <w:p w14:paraId="76BF8FBD" w14:textId="77777777" w:rsidR="00CE6208" w:rsidRDefault="00DA3D0A">
            <w:pPr>
              <w:pStyle w:val="ProductList-TableBody"/>
            </w:pPr>
            <w:r>
              <w:t>Doplněk plánu pro službu Dynamics 365 Customer Engagement</w:t>
            </w:r>
          </w:p>
        </w:tc>
        <w:tc>
          <w:tcPr>
            <w:tcW w:w="6000" w:type="dxa"/>
            <w:tcBorders>
              <w:top w:val="single" w:sz="4" w:space="0" w:color="6E6E6E"/>
              <w:left w:val="single" w:sz="4" w:space="0" w:color="6E6E6E"/>
              <w:bottom w:val="single" w:sz="4" w:space="0" w:color="6E6E6E"/>
              <w:right w:val="single" w:sz="4" w:space="0" w:color="6E6E6E"/>
            </w:tcBorders>
          </w:tcPr>
          <w:p w14:paraId="2DFA353B" w14:textId="77777777" w:rsidR="00CE6208" w:rsidRDefault="00DA3D0A">
            <w:pPr>
              <w:pStyle w:val="ProductList-TableBody"/>
            </w:pPr>
            <w:r>
              <w:t>Licence CAL k produktu Dynamics CRM Basic</w:t>
            </w:r>
          </w:p>
        </w:tc>
      </w:tr>
      <w:tr w:rsidR="00CE6208" w14:paraId="01B4CF6A" w14:textId="77777777">
        <w:tc>
          <w:tcPr>
            <w:tcW w:w="6120" w:type="dxa"/>
            <w:tcBorders>
              <w:top w:val="none" w:sz="4" w:space="0" w:color="6E6E6E"/>
              <w:left w:val="single" w:sz="4" w:space="0" w:color="6E6E6E"/>
              <w:bottom w:val="none" w:sz="4" w:space="0" w:color="6E6E6E"/>
              <w:right w:val="single" w:sz="4" w:space="0" w:color="6E6E6E"/>
            </w:tcBorders>
          </w:tcPr>
          <w:p w14:paraId="04BF9C8A"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5E51DCB" w14:textId="77777777" w:rsidR="00CE6208" w:rsidRDefault="00DA3D0A">
            <w:pPr>
              <w:pStyle w:val="ProductList-TableBody"/>
            </w:pPr>
            <w:r>
              <w:t>Licence CAL pro Dynamics CRM Professional</w:t>
            </w:r>
          </w:p>
        </w:tc>
      </w:tr>
      <w:tr w:rsidR="00CE6208" w14:paraId="1203FDC4" w14:textId="77777777">
        <w:tc>
          <w:tcPr>
            <w:tcW w:w="6120" w:type="dxa"/>
            <w:tcBorders>
              <w:top w:val="none" w:sz="4" w:space="0" w:color="6E6E6E"/>
              <w:left w:val="single" w:sz="4" w:space="0" w:color="6E6E6E"/>
              <w:bottom w:val="none" w:sz="4" w:space="0" w:color="6E6E6E"/>
              <w:right w:val="single" w:sz="4" w:space="0" w:color="6E6E6E"/>
            </w:tcBorders>
          </w:tcPr>
          <w:p w14:paraId="1085C0BF"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6400B72" w14:textId="77777777" w:rsidR="00CE6208" w:rsidRDefault="00DA3D0A">
            <w:pPr>
              <w:pStyle w:val="ProductList-TableBody"/>
            </w:pPr>
            <w:r>
              <w:t>Licence CAL k produktu Dynamics 365 for Sales</w:t>
            </w:r>
          </w:p>
        </w:tc>
      </w:tr>
      <w:tr w:rsidR="00CE6208" w14:paraId="353858A0" w14:textId="77777777">
        <w:tc>
          <w:tcPr>
            <w:tcW w:w="6120" w:type="dxa"/>
            <w:tcBorders>
              <w:top w:val="none" w:sz="4" w:space="0" w:color="6E6E6E"/>
              <w:left w:val="single" w:sz="4" w:space="0" w:color="6E6E6E"/>
              <w:bottom w:val="single" w:sz="4" w:space="0" w:color="6E6E6E"/>
              <w:right w:val="single" w:sz="4" w:space="0" w:color="6E6E6E"/>
            </w:tcBorders>
          </w:tcPr>
          <w:p w14:paraId="3E2B0AAA"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444FA05" w14:textId="77777777" w:rsidR="00CE6208" w:rsidRDefault="00DA3D0A">
            <w:pPr>
              <w:pStyle w:val="ProductList-TableBody"/>
            </w:pPr>
            <w:r>
              <w:t>Licence CAL ke službě Dynamics 365 for Customer Service</w:t>
            </w:r>
          </w:p>
        </w:tc>
      </w:tr>
      <w:tr w:rsidR="00CE6208" w14:paraId="4A230261" w14:textId="77777777">
        <w:tc>
          <w:tcPr>
            <w:tcW w:w="6120" w:type="dxa"/>
            <w:tcBorders>
              <w:top w:val="single" w:sz="4" w:space="0" w:color="6E6E6E"/>
              <w:left w:val="single" w:sz="4" w:space="0" w:color="6E6E6E"/>
              <w:bottom w:val="none" w:sz="4" w:space="0" w:color="6E6E6E"/>
              <w:right w:val="single" w:sz="4" w:space="0" w:color="6E6E6E"/>
            </w:tcBorders>
          </w:tcPr>
          <w:p w14:paraId="4DACBE8D" w14:textId="77777777" w:rsidR="00CE6208" w:rsidRDefault="00DA3D0A">
            <w:pPr>
              <w:pStyle w:val="ProductList-TableBody"/>
            </w:pPr>
            <w:r>
              <w:t>Doplněk Dynamics 365 for Customer Service Professional</w:t>
            </w:r>
          </w:p>
        </w:tc>
        <w:tc>
          <w:tcPr>
            <w:tcW w:w="6000" w:type="dxa"/>
            <w:tcBorders>
              <w:top w:val="single" w:sz="4" w:space="0" w:color="6E6E6E"/>
              <w:left w:val="single" w:sz="4" w:space="0" w:color="6E6E6E"/>
              <w:bottom w:val="single" w:sz="4" w:space="0" w:color="6E6E6E"/>
              <w:right w:val="single" w:sz="4" w:space="0" w:color="6E6E6E"/>
            </w:tcBorders>
          </w:tcPr>
          <w:p w14:paraId="77170B8C" w14:textId="77777777" w:rsidR="00CE6208" w:rsidRDefault="00DA3D0A">
            <w:pPr>
              <w:pStyle w:val="ProductList-TableBody"/>
            </w:pPr>
            <w:r>
              <w:t>Licence CAL k produktu Dynamics CRM Basic</w:t>
            </w:r>
          </w:p>
        </w:tc>
      </w:tr>
      <w:tr w:rsidR="00CE6208" w14:paraId="420C3834" w14:textId="77777777">
        <w:tc>
          <w:tcPr>
            <w:tcW w:w="6120" w:type="dxa"/>
            <w:tcBorders>
              <w:top w:val="none" w:sz="4" w:space="0" w:color="6E6E6E"/>
              <w:left w:val="single" w:sz="4" w:space="0" w:color="6E6E6E"/>
              <w:bottom w:val="single" w:sz="4" w:space="0" w:color="6E6E6E"/>
              <w:right w:val="single" w:sz="4" w:space="0" w:color="6E6E6E"/>
            </w:tcBorders>
          </w:tcPr>
          <w:p w14:paraId="3C1F1B48"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10665D0B" w14:textId="77777777" w:rsidR="00CE6208" w:rsidRDefault="00DA3D0A">
            <w:pPr>
              <w:pStyle w:val="ProductList-TableBody"/>
            </w:pPr>
            <w:r>
              <w:t>Licence CAL ke službě Dynamics 365 Customer Service</w:t>
            </w:r>
          </w:p>
        </w:tc>
      </w:tr>
      <w:tr w:rsidR="00CE6208" w14:paraId="6D864AC3" w14:textId="77777777">
        <w:tc>
          <w:tcPr>
            <w:tcW w:w="6120" w:type="dxa"/>
            <w:tcBorders>
              <w:top w:val="single" w:sz="4" w:space="0" w:color="6E6E6E"/>
              <w:left w:val="single" w:sz="4" w:space="0" w:color="6E6E6E"/>
              <w:bottom w:val="single" w:sz="4" w:space="0" w:color="6E6E6E"/>
              <w:right w:val="single" w:sz="4" w:space="0" w:color="6E6E6E"/>
            </w:tcBorders>
          </w:tcPr>
          <w:p w14:paraId="69D4E81F" w14:textId="77777777" w:rsidR="00CE6208" w:rsidRDefault="00DA3D0A">
            <w:pPr>
              <w:pStyle w:val="ProductList-TableBody"/>
            </w:pPr>
            <w:r>
              <w:t>Doplněk Dynamics 365 for Customer Service Enterprise</w:t>
            </w:r>
          </w:p>
        </w:tc>
        <w:tc>
          <w:tcPr>
            <w:tcW w:w="6000" w:type="dxa"/>
            <w:tcBorders>
              <w:top w:val="single" w:sz="4" w:space="0" w:color="6E6E6E"/>
              <w:left w:val="single" w:sz="4" w:space="0" w:color="6E6E6E"/>
              <w:bottom w:val="single" w:sz="4" w:space="0" w:color="6E6E6E"/>
              <w:right w:val="single" w:sz="4" w:space="0" w:color="6E6E6E"/>
            </w:tcBorders>
          </w:tcPr>
          <w:p w14:paraId="27D9E72C" w14:textId="77777777" w:rsidR="00CE6208" w:rsidRDefault="00DA3D0A">
            <w:pPr>
              <w:pStyle w:val="ProductList-TableBody"/>
            </w:pPr>
            <w:r>
              <w:t>Licence CAL ke službě Dynamics 365 for Customer Service</w:t>
            </w:r>
          </w:p>
        </w:tc>
      </w:tr>
      <w:tr w:rsidR="00CE6208" w14:paraId="3D6642BA" w14:textId="77777777">
        <w:tc>
          <w:tcPr>
            <w:tcW w:w="6120" w:type="dxa"/>
            <w:tcBorders>
              <w:top w:val="single" w:sz="4" w:space="0" w:color="6E6E6E"/>
              <w:left w:val="single" w:sz="4" w:space="0" w:color="6E6E6E"/>
              <w:bottom w:val="none" w:sz="4" w:space="0" w:color="6E6E6E"/>
              <w:right w:val="single" w:sz="4" w:space="0" w:color="6E6E6E"/>
            </w:tcBorders>
          </w:tcPr>
          <w:p w14:paraId="53EF1B7E" w14:textId="77777777" w:rsidR="00CE6208" w:rsidRDefault="00DA3D0A">
            <w:pPr>
              <w:pStyle w:val="ProductList-TableBody"/>
            </w:pPr>
            <w:r>
              <w:t>Doplněk Dynamics 365 for Case Management GOVCON</w:t>
            </w:r>
          </w:p>
        </w:tc>
        <w:tc>
          <w:tcPr>
            <w:tcW w:w="6000" w:type="dxa"/>
            <w:tcBorders>
              <w:top w:val="single" w:sz="4" w:space="0" w:color="6E6E6E"/>
              <w:left w:val="single" w:sz="4" w:space="0" w:color="6E6E6E"/>
              <w:bottom w:val="single" w:sz="4" w:space="0" w:color="6E6E6E"/>
              <w:right w:val="single" w:sz="4" w:space="0" w:color="6E6E6E"/>
            </w:tcBorders>
          </w:tcPr>
          <w:p w14:paraId="16FE85F8" w14:textId="77777777" w:rsidR="00CE6208" w:rsidRDefault="00DA3D0A">
            <w:pPr>
              <w:pStyle w:val="ProductList-TableBody"/>
            </w:pPr>
            <w:r>
              <w:t>Licence CAL k produktu Dynamics 365 for Case Management</w:t>
            </w:r>
          </w:p>
        </w:tc>
      </w:tr>
      <w:tr w:rsidR="00CE6208" w14:paraId="0F147B00" w14:textId="77777777">
        <w:tc>
          <w:tcPr>
            <w:tcW w:w="6120" w:type="dxa"/>
            <w:tcBorders>
              <w:top w:val="none" w:sz="4" w:space="0" w:color="6E6E6E"/>
              <w:left w:val="single" w:sz="4" w:space="0" w:color="6E6E6E"/>
              <w:bottom w:val="none" w:sz="4" w:space="0" w:color="6E6E6E"/>
              <w:right w:val="single" w:sz="4" w:space="0" w:color="6E6E6E"/>
            </w:tcBorders>
          </w:tcPr>
          <w:p w14:paraId="171AA5E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45C2C18" w14:textId="77777777" w:rsidR="00CE6208" w:rsidRDefault="00DA3D0A">
            <w:pPr>
              <w:pStyle w:val="ProductList-TableBody"/>
            </w:pPr>
            <w:r>
              <w:t>Licence CAL k produktu Dynamics CRM Basic</w:t>
            </w:r>
          </w:p>
        </w:tc>
      </w:tr>
      <w:tr w:rsidR="00CE6208" w14:paraId="7D9287F1" w14:textId="77777777">
        <w:tc>
          <w:tcPr>
            <w:tcW w:w="6120" w:type="dxa"/>
            <w:tcBorders>
              <w:top w:val="none" w:sz="4" w:space="0" w:color="6E6E6E"/>
              <w:left w:val="single" w:sz="4" w:space="0" w:color="6E6E6E"/>
              <w:bottom w:val="single" w:sz="4" w:space="0" w:color="6E6E6E"/>
              <w:right w:val="single" w:sz="4" w:space="0" w:color="6E6E6E"/>
            </w:tcBorders>
          </w:tcPr>
          <w:p w14:paraId="1FBF603B"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BDB77E0" w14:textId="77777777" w:rsidR="00CE6208" w:rsidRDefault="00DA3D0A">
            <w:pPr>
              <w:pStyle w:val="ProductList-TableBody"/>
            </w:pPr>
            <w:r>
              <w:t>Licence CAL k produktu Dynamics 365 Sales</w:t>
            </w:r>
          </w:p>
        </w:tc>
      </w:tr>
      <w:tr w:rsidR="00CE6208" w14:paraId="3AD1A093" w14:textId="77777777">
        <w:tc>
          <w:tcPr>
            <w:tcW w:w="6120" w:type="dxa"/>
            <w:tcBorders>
              <w:top w:val="single" w:sz="4" w:space="0" w:color="6E6E6E"/>
              <w:left w:val="single" w:sz="4" w:space="0" w:color="6E6E6E"/>
              <w:bottom w:val="none" w:sz="4" w:space="0" w:color="6E6E6E"/>
              <w:right w:val="single" w:sz="4" w:space="0" w:color="6E6E6E"/>
            </w:tcBorders>
          </w:tcPr>
          <w:p w14:paraId="797611E6" w14:textId="77777777" w:rsidR="00CE6208" w:rsidRDefault="00DA3D0A">
            <w:pPr>
              <w:pStyle w:val="ProductList-TableBody"/>
            </w:pPr>
            <w:r>
              <w:t>Doplněk cloudu Microsoft Dynamics 365 Business Central Premium</w:t>
            </w:r>
          </w:p>
        </w:tc>
        <w:tc>
          <w:tcPr>
            <w:tcW w:w="6000" w:type="dxa"/>
            <w:tcBorders>
              <w:top w:val="single" w:sz="4" w:space="0" w:color="6E6E6E"/>
              <w:left w:val="single" w:sz="4" w:space="0" w:color="6E6E6E"/>
              <w:bottom w:val="single" w:sz="4" w:space="0" w:color="6E6E6E"/>
              <w:right w:val="single" w:sz="4" w:space="0" w:color="6E6E6E"/>
            </w:tcBorders>
          </w:tcPr>
          <w:p w14:paraId="41998D61" w14:textId="77777777" w:rsidR="00CE6208" w:rsidRDefault="00DA3D0A">
            <w:pPr>
              <w:pStyle w:val="ProductList-TableBody"/>
            </w:pPr>
            <w:r>
              <w:t>Licence CAL k produktu Dynamics AX</w:t>
            </w:r>
          </w:p>
        </w:tc>
      </w:tr>
      <w:tr w:rsidR="00CE6208" w14:paraId="1893B429" w14:textId="77777777">
        <w:tc>
          <w:tcPr>
            <w:tcW w:w="6120" w:type="dxa"/>
            <w:tcBorders>
              <w:top w:val="none" w:sz="4" w:space="0" w:color="6E6E6E"/>
              <w:left w:val="single" w:sz="4" w:space="0" w:color="6E6E6E"/>
              <w:bottom w:val="none" w:sz="4" w:space="0" w:color="6E6E6E"/>
              <w:right w:val="single" w:sz="4" w:space="0" w:color="6E6E6E"/>
            </w:tcBorders>
          </w:tcPr>
          <w:p w14:paraId="1709F52E"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40FAE04" w14:textId="77777777" w:rsidR="00CE6208" w:rsidRDefault="00DA3D0A">
            <w:pPr>
              <w:pStyle w:val="ProductList-TableBody"/>
            </w:pPr>
            <w:r>
              <w:t>Licence CAL k produktu Dynamics GP</w:t>
            </w:r>
          </w:p>
        </w:tc>
      </w:tr>
      <w:tr w:rsidR="00CE6208" w14:paraId="185C8F9E" w14:textId="77777777">
        <w:tc>
          <w:tcPr>
            <w:tcW w:w="6120" w:type="dxa"/>
            <w:tcBorders>
              <w:top w:val="none" w:sz="4" w:space="0" w:color="6E6E6E"/>
              <w:left w:val="single" w:sz="4" w:space="0" w:color="6E6E6E"/>
              <w:bottom w:val="none" w:sz="4" w:space="0" w:color="6E6E6E"/>
              <w:right w:val="single" w:sz="4" w:space="0" w:color="6E6E6E"/>
            </w:tcBorders>
          </w:tcPr>
          <w:p w14:paraId="7573412A"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197D1E8" w14:textId="77777777" w:rsidR="00CE6208" w:rsidRDefault="00DA3D0A">
            <w:pPr>
              <w:pStyle w:val="ProductList-TableBody"/>
            </w:pPr>
            <w:r>
              <w:t>CAL pro Dynamics NAV</w:t>
            </w:r>
          </w:p>
        </w:tc>
      </w:tr>
      <w:tr w:rsidR="00CE6208" w14:paraId="011BF760" w14:textId="77777777">
        <w:tc>
          <w:tcPr>
            <w:tcW w:w="6120" w:type="dxa"/>
            <w:tcBorders>
              <w:top w:val="none" w:sz="4" w:space="0" w:color="6E6E6E"/>
              <w:left w:val="single" w:sz="4" w:space="0" w:color="6E6E6E"/>
              <w:bottom w:val="none" w:sz="4" w:space="0" w:color="6E6E6E"/>
              <w:right w:val="single" w:sz="4" w:space="0" w:color="6E6E6E"/>
            </w:tcBorders>
          </w:tcPr>
          <w:p w14:paraId="31FE6E2D"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8D57CA8" w14:textId="77777777" w:rsidR="00CE6208" w:rsidRDefault="00DA3D0A">
            <w:pPr>
              <w:pStyle w:val="ProductList-TableBody"/>
            </w:pPr>
            <w:r>
              <w:t>Licence CAL k produktu Dynamics SL</w:t>
            </w:r>
          </w:p>
        </w:tc>
      </w:tr>
      <w:tr w:rsidR="00CE6208" w14:paraId="11DDE30C" w14:textId="77777777">
        <w:tc>
          <w:tcPr>
            <w:tcW w:w="6120" w:type="dxa"/>
            <w:tcBorders>
              <w:top w:val="none" w:sz="4" w:space="0" w:color="6E6E6E"/>
              <w:left w:val="single" w:sz="4" w:space="0" w:color="6E6E6E"/>
              <w:bottom w:val="none" w:sz="4" w:space="0" w:color="6E6E6E"/>
              <w:right w:val="single" w:sz="4" w:space="0" w:color="6E6E6E"/>
            </w:tcBorders>
          </w:tcPr>
          <w:p w14:paraId="28EDD626"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73D3317" w14:textId="77777777" w:rsidR="00CE6208" w:rsidRDefault="00DA3D0A">
            <w:pPr>
              <w:pStyle w:val="ProductList-TableBody"/>
            </w:pPr>
            <w:r>
              <w:t>Microsoft XAL CAL</w:t>
            </w:r>
          </w:p>
        </w:tc>
      </w:tr>
      <w:tr w:rsidR="00CE6208" w14:paraId="1766E369" w14:textId="77777777">
        <w:tc>
          <w:tcPr>
            <w:tcW w:w="6120" w:type="dxa"/>
            <w:tcBorders>
              <w:top w:val="none" w:sz="4" w:space="0" w:color="6E6E6E"/>
              <w:left w:val="single" w:sz="4" w:space="0" w:color="6E6E6E"/>
              <w:bottom w:val="none" w:sz="4" w:space="0" w:color="6E6E6E"/>
              <w:right w:val="single" w:sz="4" w:space="0" w:color="6E6E6E"/>
            </w:tcBorders>
          </w:tcPr>
          <w:p w14:paraId="085BEB86"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96734F1" w14:textId="77777777" w:rsidR="00CE6208" w:rsidRDefault="00DA3D0A">
            <w:pPr>
              <w:pStyle w:val="ProductList-TableBody"/>
            </w:pPr>
            <w:r>
              <w:t>Řady aplikace Dynamics POS</w:t>
            </w:r>
          </w:p>
        </w:tc>
      </w:tr>
      <w:tr w:rsidR="00CE6208" w14:paraId="0AE72A41" w14:textId="77777777">
        <w:tc>
          <w:tcPr>
            <w:tcW w:w="6120" w:type="dxa"/>
            <w:tcBorders>
              <w:top w:val="none" w:sz="4" w:space="0" w:color="6E6E6E"/>
              <w:left w:val="single" w:sz="4" w:space="0" w:color="6E6E6E"/>
              <w:bottom w:val="none" w:sz="4" w:space="0" w:color="6E6E6E"/>
              <w:right w:val="single" w:sz="4" w:space="0" w:color="6E6E6E"/>
            </w:tcBorders>
          </w:tcPr>
          <w:p w14:paraId="612EEF29"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099E4B0" w14:textId="77777777" w:rsidR="00CE6208" w:rsidRDefault="00DA3D0A">
            <w:pPr>
              <w:pStyle w:val="ProductList-TableBody"/>
            </w:pPr>
            <w:r>
              <w:t>Řady aplikace Dynamics RMS</w:t>
            </w:r>
          </w:p>
        </w:tc>
      </w:tr>
      <w:tr w:rsidR="00CE6208" w14:paraId="23C0058A" w14:textId="77777777">
        <w:tc>
          <w:tcPr>
            <w:tcW w:w="6120" w:type="dxa"/>
            <w:tcBorders>
              <w:top w:val="none" w:sz="4" w:space="0" w:color="6E6E6E"/>
              <w:left w:val="single" w:sz="4" w:space="0" w:color="6E6E6E"/>
              <w:bottom w:val="single" w:sz="4" w:space="0" w:color="6E6E6E"/>
              <w:right w:val="single" w:sz="4" w:space="0" w:color="6E6E6E"/>
            </w:tcBorders>
          </w:tcPr>
          <w:p w14:paraId="614CABD2"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55687792" w14:textId="77777777" w:rsidR="00CE6208" w:rsidRDefault="00DA3D0A">
            <w:pPr>
              <w:pStyle w:val="ProductList-TableBody"/>
            </w:pPr>
            <w:r>
              <w:t>CAL pro Dynamics C5</w:t>
            </w:r>
          </w:p>
        </w:tc>
      </w:tr>
      <w:tr w:rsidR="00CE6208" w14:paraId="66C54B5F" w14:textId="77777777">
        <w:tc>
          <w:tcPr>
            <w:tcW w:w="6120" w:type="dxa"/>
            <w:tcBorders>
              <w:top w:val="single" w:sz="4" w:space="0" w:color="6E6E6E"/>
              <w:left w:val="single" w:sz="4" w:space="0" w:color="6E6E6E"/>
              <w:bottom w:val="none" w:sz="4" w:space="0" w:color="6E6E6E"/>
              <w:right w:val="single" w:sz="4" w:space="0" w:color="6E6E6E"/>
            </w:tcBorders>
          </w:tcPr>
          <w:p w14:paraId="18A14F62" w14:textId="77777777" w:rsidR="00CE6208" w:rsidRDefault="00DA3D0A">
            <w:pPr>
              <w:pStyle w:val="ProductList-TableBody"/>
            </w:pPr>
            <w:r>
              <w:t>Doplněk Dynamics 365 Business Central Team Members Cloud</w:t>
            </w:r>
          </w:p>
        </w:tc>
        <w:tc>
          <w:tcPr>
            <w:tcW w:w="6000" w:type="dxa"/>
            <w:tcBorders>
              <w:top w:val="single" w:sz="4" w:space="0" w:color="6E6E6E"/>
              <w:left w:val="single" w:sz="4" w:space="0" w:color="6E6E6E"/>
              <w:bottom w:val="single" w:sz="4" w:space="0" w:color="6E6E6E"/>
              <w:right w:val="single" w:sz="4" w:space="0" w:color="6E6E6E"/>
            </w:tcBorders>
          </w:tcPr>
          <w:p w14:paraId="7F6F2AAE" w14:textId="77777777" w:rsidR="00CE6208" w:rsidRDefault="00DA3D0A">
            <w:pPr>
              <w:pStyle w:val="ProductList-TableBody"/>
            </w:pPr>
            <w:r>
              <w:t>Licence CAL k produktu Dynamics AX</w:t>
            </w:r>
          </w:p>
        </w:tc>
      </w:tr>
      <w:tr w:rsidR="00CE6208" w14:paraId="15752565" w14:textId="77777777">
        <w:tc>
          <w:tcPr>
            <w:tcW w:w="6120" w:type="dxa"/>
            <w:tcBorders>
              <w:top w:val="none" w:sz="4" w:space="0" w:color="6E6E6E"/>
              <w:left w:val="single" w:sz="4" w:space="0" w:color="6E6E6E"/>
              <w:bottom w:val="none" w:sz="4" w:space="0" w:color="6E6E6E"/>
              <w:right w:val="single" w:sz="4" w:space="0" w:color="6E6E6E"/>
            </w:tcBorders>
          </w:tcPr>
          <w:p w14:paraId="39E96696"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4A11519F" w14:textId="77777777" w:rsidR="00CE6208" w:rsidRDefault="00DA3D0A">
            <w:pPr>
              <w:pStyle w:val="ProductList-TableBody"/>
            </w:pPr>
            <w:r>
              <w:t>Licence CAL k produktu Dynamics GP</w:t>
            </w:r>
          </w:p>
        </w:tc>
      </w:tr>
      <w:tr w:rsidR="00CE6208" w14:paraId="3E1A2DCF" w14:textId="77777777">
        <w:tc>
          <w:tcPr>
            <w:tcW w:w="6120" w:type="dxa"/>
            <w:tcBorders>
              <w:top w:val="none" w:sz="4" w:space="0" w:color="6E6E6E"/>
              <w:left w:val="single" w:sz="4" w:space="0" w:color="6E6E6E"/>
              <w:bottom w:val="none" w:sz="4" w:space="0" w:color="6E6E6E"/>
              <w:right w:val="single" w:sz="4" w:space="0" w:color="6E6E6E"/>
            </w:tcBorders>
          </w:tcPr>
          <w:p w14:paraId="4A2844FE"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05EBB20C" w14:textId="77777777" w:rsidR="00CE6208" w:rsidRDefault="00DA3D0A">
            <w:pPr>
              <w:pStyle w:val="ProductList-TableBody"/>
            </w:pPr>
            <w:r>
              <w:t>CAL pro Dynamics NAV</w:t>
            </w:r>
          </w:p>
        </w:tc>
      </w:tr>
      <w:tr w:rsidR="00CE6208" w14:paraId="2F8DD787" w14:textId="77777777">
        <w:tc>
          <w:tcPr>
            <w:tcW w:w="6120" w:type="dxa"/>
            <w:tcBorders>
              <w:top w:val="none" w:sz="4" w:space="0" w:color="6E6E6E"/>
              <w:left w:val="single" w:sz="4" w:space="0" w:color="6E6E6E"/>
              <w:bottom w:val="none" w:sz="4" w:space="0" w:color="6E6E6E"/>
              <w:right w:val="single" w:sz="4" w:space="0" w:color="6E6E6E"/>
            </w:tcBorders>
          </w:tcPr>
          <w:p w14:paraId="0D5C2190"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2280501B" w14:textId="77777777" w:rsidR="00CE6208" w:rsidRDefault="00DA3D0A">
            <w:pPr>
              <w:pStyle w:val="ProductList-TableBody"/>
            </w:pPr>
            <w:r>
              <w:t>Licence CAL k produktu Dynamics SL</w:t>
            </w:r>
          </w:p>
        </w:tc>
      </w:tr>
      <w:tr w:rsidR="00CE6208" w14:paraId="3DD8C668" w14:textId="77777777">
        <w:tc>
          <w:tcPr>
            <w:tcW w:w="6120" w:type="dxa"/>
            <w:tcBorders>
              <w:top w:val="none" w:sz="4" w:space="0" w:color="6E6E6E"/>
              <w:left w:val="single" w:sz="4" w:space="0" w:color="6E6E6E"/>
              <w:bottom w:val="none" w:sz="4" w:space="0" w:color="6E6E6E"/>
              <w:right w:val="single" w:sz="4" w:space="0" w:color="6E6E6E"/>
            </w:tcBorders>
          </w:tcPr>
          <w:p w14:paraId="6F9226F7"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54EDB22A" w14:textId="77777777" w:rsidR="00CE6208" w:rsidRDefault="00DA3D0A">
            <w:pPr>
              <w:pStyle w:val="ProductList-TableBody"/>
            </w:pPr>
            <w:r>
              <w:t>Microsoft XAL CAL</w:t>
            </w:r>
          </w:p>
        </w:tc>
      </w:tr>
      <w:tr w:rsidR="00CE6208" w14:paraId="4C3B7791" w14:textId="77777777">
        <w:tc>
          <w:tcPr>
            <w:tcW w:w="6120" w:type="dxa"/>
            <w:tcBorders>
              <w:top w:val="none" w:sz="4" w:space="0" w:color="6E6E6E"/>
              <w:left w:val="single" w:sz="4" w:space="0" w:color="6E6E6E"/>
              <w:bottom w:val="none" w:sz="4" w:space="0" w:color="6E6E6E"/>
              <w:right w:val="single" w:sz="4" w:space="0" w:color="6E6E6E"/>
            </w:tcBorders>
          </w:tcPr>
          <w:p w14:paraId="404052C2"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7EB3A12F" w14:textId="77777777" w:rsidR="00CE6208" w:rsidRDefault="00DA3D0A">
            <w:pPr>
              <w:pStyle w:val="ProductList-TableBody"/>
            </w:pPr>
            <w:r>
              <w:t>Řady aplikace Dynamics POS</w:t>
            </w:r>
          </w:p>
        </w:tc>
      </w:tr>
      <w:tr w:rsidR="00CE6208" w14:paraId="1CD97FC6" w14:textId="77777777">
        <w:tc>
          <w:tcPr>
            <w:tcW w:w="6120" w:type="dxa"/>
            <w:tcBorders>
              <w:top w:val="none" w:sz="4" w:space="0" w:color="6E6E6E"/>
              <w:left w:val="single" w:sz="4" w:space="0" w:color="6E6E6E"/>
              <w:bottom w:val="none" w:sz="4" w:space="0" w:color="6E6E6E"/>
              <w:right w:val="single" w:sz="4" w:space="0" w:color="6E6E6E"/>
            </w:tcBorders>
          </w:tcPr>
          <w:p w14:paraId="2066DA4F"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24D1BA01" w14:textId="77777777" w:rsidR="00CE6208" w:rsidRDefault="00DA3D0A">
            <w:pPr>
              <w:pStyle w:val="ProductList-TableBody"/>
            </w:pPr>
            <w:r>
              <w:t>Řady aplikace Dynamics RMS</w:t>
            </w:r>
          </w:p>
        </w:tc>
      </w:tr>
      <w:tr w:rsidR="00CE6208" w14:paraId="262CA4BD" w14:textId="77777777">
        <w:tc>
          <w:tcPr>
            <w:tcW w:w="6120" w:type="dxa"/>
            <w:tcBorders>
              <w:top w:val="none" w:sz="4" w:space="0" w:color="6E6E6E"/>
              <w:left w:val="single" w:sz="4" w:space="0" w:color="6E6E6E"/>
              <w:bottom w:val="single" w:sz="4" w:space="0" w:color="6E6E6E"/>
              <w:right w:val="single" w:sz="4" w:space="0" w:color="6E6E6E"/>
            </w:tcBorders>
          </w:tcPr>
          <w:p w14:paraId="5F078660"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3EBAFA99" w14:textId="77777777" w:rsidR="00CE6208" w:rsidRDefault="00DA3D0A">
            <w:pPr>
              <w:pStyle w:val="ProductList-TableBody"/>
            </w:pPr>
            <w:r>
              <w:t>CAL pro Dynamics C5</w:t>
            </w:r>
          </w:p>
        </w:tc>
      </w:tr>
    </w:tbl>
    <w:p w14:paraId="19B8A261" w14:textId="77777777" w:rsidR="00CE6208" w:rsidRDefault="00CE6208">
      <w:pPr>
        <w:pStyle w:val="ProductList-Body"/>
      </w:pPr>
    </w:p>
    <w:p w14:paraId="5B3A3429" w14:textId="77777777" w:rsidR="00CE6208" w:rsidRDefault="00DA3D0A">
      <w:pPr>
        <w:pStyle w:val="ProductList-Offering2HeadingNoBorder"/>
        <w:outlineLvl w:val="2"/>
      </w:pPr>
      <w:r>
        <w:t>Aplikace služeb Office 365</w:t>
      </w:r>
      <w:r>
        <w:fldChar w:fldCharType="begin"/>
      </w:r>
      <w:r>
        <w:instrText xml:space="preserve"> TC "</w:instrText>
      </w:r>
      <w:bookmarkStart w:id="381" w:name="_Toc10139405"/>
      <w:r>
        <w:instrText>Aplikace služeb Office 365</w:instrText>
      </w:r>
      <w:bookmarkEnd w:id="381"/>
      <w:r>
        <w:instrText>" \l 3</w:instrText>
      </w:r>
      <w:r>
        <w:fldChar w:fldCharType="end"/>
      </w:r>
    </w:p>
    <w:tbl>
      <w:tblPr>
        <w:tblStyle w:val="PURTable"/>
        <w:tblW w:w="0" w:type="dxa"/>
        <w:tblLook w:val="04A0" w:firstRow="1" w:lastRow="0" w:firstColumn="1" w:lastColumn="0" w:noHBand="0" w:noVBand="1"/>
      </w:tblPr>
      <w:tblGrid>
        <w:gridCol w:w="5617"/>
        <w:gridCol w:w="5299"/>
      </w:tblGrid>
      <w:tr w:rsidR="00CE6208" w14:paraId="5D0AC4DC"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62EFE953" w14:textId="77777777" w:rsidR="00CE6208" w:rsidRDefault="00DA3D0A">
            <w:pPr>
              <w:pStyle w:val="ProductList-TableBody"/>
            </w:pPr>
            <w:r>
              <w:rPr>
                <w:color w:val="FFFFFF"/>
              </w:rPr>
              <w:t>Licence na odběr doplňku na základě počtu uživatelů</w:t>
            </w:r>
          </w:p>
        </w:tc>
        <w:tc>
          <w:tcPr>
            <w:tcW w:w="5880" w:type="dxa"/>
            <w:tcBorders>
              <w:top w:val="single" w:sz="4" w:space="0" w:color="0070C0"/>
              <w:bottom w:val="single" w:sz="4" w:space="0" w:color="6E6E6E"/>
              <w:right w:val="single" w:sz="4" w:space="0" w:color="0070C0"/>
            </w:tcBorders>
            <w:shd w:val="clear" w:color="auto" w:fill="0070C0"/>
          </w:tcPr>
          <w:p w14:paraId="28D70C97" w14:textId="77777777" w:rsidR="00CE6208" w:rsidRDefault="00DA3D0A">
            <w:pPr>
              <w:pStyle w:val="ProductList-TableBody"/>
            </w:pPr>
            <w:r>
              <w:rPr>
                <w:color w:val="FFFFFF"/>
              </w:rPr>
              <w:t>Kvalifikující licence</w:t>
            </w:r>
          </w:p>
        </w:tc>
      </w:tr>
      <w:tr w:rsidR="00CE6208" w14:paraId="5AE1ECD1" w14:textId="77777777">
        <w:tc>
          <w:tcPr>
            <w:tcW w:w="6240" w:type="dxa"/>
            <w:tcBorders>
              <w:top w:val="single" w:sz="4" w:space="0" w:color="6E6E6E"/>
              <w:left w:val="single" w:sz="4" w:space="0" w:color="6E6E6E"/>
              <w:bottom w:val="single" w:sz="4" w:space="0" w:color="6E6E6E"/>
              <w:right w:val="single" w:sz="4" w:space="0" w:color="6E6E6E"/>
            </w:tcBorders>
          </w:tcPr>
          <w:p w14:paraId="012F1B1F" w14:textId="77777777" w:rsidR="00CE6208" w:rsidRDefault="00DA3D0A">
            <w:pPr>
              <w:pStyle w:val="ProductList-TableBody"/>
            </w:pPr>
            <w:r>
              <w:t>Doplněk Visio Online Plan 2 k Visio Professional</w:t>
            </w:r>
          </w:p>
        </w:tc>
        <w:tc>
          <w:tcPr>
            <w:tcW w:w="5880" w:type="dxa"/>
            <w:tcBorders>
              <w:top w:val="single" w:sz="4" w:space="0" w:color="6E6E6E"/>
              <w:left w:val="single" w:sz="4" w:space="0" w:color="6E6E6E"/>
              <w:bottom w:val="single" w:sz="4" w:space="0" w:color="6E6E6E"/>
              <w:right w:val="single" w:sz="4" w:space="0" w:color="6E6E6E"/>
            </w:tcBorders>
          </w:tcPr>
          <w:p w14:paraId="073016A8" w14:textId="77777777" w:rsidR="00CE6208" w:rsidRDefault="00DA3D0A">
            <w:pPr>
              <w:pStyle w:val="ProductList-TableBody"/>
            </w:pPr>
            <w:r>
              <w:t>Visio Professional</w:t>
            </w:r>
          </w:p>
        </w:tc>
      </w:tr>
      <w:tr w:rsidR="00CE6208" w14:paraId="24BBE906" w14:textId="77777777">
        <w:tc>
          <w:tcPr>
            <w:tcW w:w="6240" w:type="dxa"/>
            <w:tcBorders>
              <w:top w:val="single" w:sz="4" w:space="0" w:color="6E6E6E"/>
              <w:left w:val="single" w:sz="4" w:space="0" w:color="6E6E6E"/>
              <w:bottom w:val="single" w:sz="4" w:space="0" w:color="6E6E6E"/>
              <w:right w:val="single" w:sz="4" w:space="0" w:color="6E6E6E"/>
            </w:tcBorders>
          </w:tcPr>
          <w:p w14:paraId="284705B3" w14:textId="77777777" w:rsidR="00CE6208" w:rsidRDefault="00DA3D0A">
            <w:pPr>
              <w:pStyle w:val="ProductList-TableBody"/>
            </w:pPr>
            <w:r>
              <w:t>Doplněk Visio Online Plan 2 k Visio Standard</w:t>
            </w:r>
          </w:p>
        </w:tc>
        <w:tc>
          <w:tcPr>
            <w:tcW w:w="5880" w:type="dxa"/>
            <w:tcBorders>
              <w:top w:val="single" w:sz="4" w:space="0" w:color="6E6E6E"/>
              <w:left w:val="single" w:sz="4" w:space="0" w:color="6E6E6E"/>
              <w:bottom w:val="single" w:sz="4" w:space="0" w:color="6E6E6E"/>
              <w:right w:val="single" w:sz="4" w:space="0" w:color="6E6E6E"/>
            </w:tcBorders>
          </w:tcPr>
          <w:p w14:paraId="47B2783F" w14:textId="77777777" w:rsidR="00CE6208" w:rsidRDefault="00DA3D0A">
            <w:pPr>
              <w:pStyle w:val="ProductList-TableBody"/>
            </w:pPr>
            <w:r>
              <w:t>Visio Standard</w:t>
            </w:r>
          </w:p>
        </w:tc>
      </w:tr>
    </w:tbl>
    <w:p w14:paraId="57E74061" w14:textId="77777777" w:rsidR="00CE6208" w:rsidRDefault="00CE6208">
      <w:pPr>
        <w:pStyle w:val="ProductList-Body"/>
      </w:pPr>
    </w:p>
    <w:p w14:paraId="5D9DA1BA" w14:textId="77777777" w:rsidR="00CE6208" w:rsidRDefault="00DA3D0A">
      <w:pPr>
        <w:pStyle w:val="ProductList-Offering2HeadingNoBorder"/>
        <w:outlineLvl w:val="2"/>
      </w:pPr>
      <w:r>
        <w:t>Sady Office 365</w:t>
      </w:r>
      <w:r>
        <w:fldChar w:fldCharType="begin"/>
      </w:r>
      <w:r>
        <w:instrText xml:space="preserve"> TC "</w:instrText>
      </w:r>
      <w:bookmarkStart w:id="382" w:name="_Toc10139406"/>
      <w:r>
        <w:instrText>Sady Office 365</w:instrText>
      </w:r>
      <w:bookmarkEnd w:id="382"/>
      <w:r>
        <w:instrText>" \l 3</w:instrText>
      </w:r>
      <w:r>
        <w:fldChar w:fldCharType="end"/>
      </w:r>
    </w:p>
    <w:p w14:paraId="03524A45" w14:textId="77777777" w:rsidR="00CE6208" w:rsidRDefault="00DA3D0A">
      <w:pPr>
        <w:pStyle w:val="ProductList-Body"/>
      </w:pPr>
      <w:r>
        <w:t xml:space="preserve">Licence na odběr doplňku podle počtu uživatelů poskytují licencovaným uživatelům přístupová práva k serverovému softwaru odpovídající kvalifikující licenci z libovolného zařízení. </w:t>
      </w:r>
    </w:p>
    <w:p w14:paraId="06F7E98C" w14:textId="77777777" w:rsidR="00CE6208" w:rsidRDefault="00CE6208">
      <w:pPr>
        <w:pStyle w:val="ProductList-Body"/>
      </w:pPr>
    </w:p>
    <w:tbl>
      <w:tblPr>
        <w:tblStyle w:val="PURTable"/>
        <w:tblW w:w="0" w:type="dxa"/>
        <w:tblLook w:val="04A0" w:firstRow="1" w:lastRow="0" w:firstColumn="1" w:lastColumn="0" w:noHBand="0" w:noVBand="1"/>
      </w:tblPr>
      <w:tblGrid>
        <w:gridCol w:w="5626"/>
        <w:gridCol w:w="5290"/>
      </w:tblGrid>
      <w:tr w:rsidR="00CE6208" w14:paraId="23E806A4"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6FC76757" w14:textId="77777777" w:rsidR="00CE6208" w:rsidRDefault="00DA3D0A">
            <w:pPr>
              <w:pStyle w:val="ProductList-TableBody"/>
            </w:pPr>
            <w:r>
              <w:rPr>
                <w:color w:val="FFFFFF"/>
              </w:rPr>
              <w:t>Licence na odběr doplňku na základě počtu uživatelů</w:t>
            </w:r>
          </w:p>
        </w:tc>
        <w:tc>
          <w:tcPr>
            <w:tcW w:w="5880" w:type="dxa"/>
            <w:tcBorders>
              <w:top w:val="single" w:sz="4" w:space="0" w:color="0070C0"/>
              <w:bottom w:val="single" w:sz="4" w:space="0" w:color="6E6E6E"/>
              <w:right w:val="single" w:sz="4" w:space="0" w:color="0070C0"/>
            </w:tcBorders>
            <w:shd w:val="clear" w:color="auto" w:fill="0070C0"/>
          </w:tcPr>
          <w:p w14:paraId="4FD47061" w14:textId="77777777" w:rsidR="00CE6208" w:rsidRDefault="00DA3D0A">
            <w:pPr>
              <w:pStyle w:val="ProductList-TableBody"/>
            </w:pPr>
            <w:r>
              <w:rPr>
                <w:color w:val="FFFFFF"/>
              </w:rPr>
              <w:t>Kvalifikující licence</w:t>
            </w:r>
          </w:p>
        </w:tc>
      </w:tr>
      <w:tr w:rsidR="00CE6208" w14:paraId="5E9D3954" w14:textId="77777777">
        <w:tc>
          <w:tcPr>
            <w:tcW w:w="6240" w:type="dxa"/>
            <w:tcBorders>
              <w:top w:val="single" w:sz="4" w:space="0" w:color="6E6E6E"/>
              <w:left w:val="single" w:sz="4" w:space="0" w:color="6E6E6E"/>
              <w:bottom w:val="single" w:sz="4" w:space="0" w:color="6E6E6E"/>
              <w:right w:val="single" w:sz="4" w:space="0" w:color="6E6E6E"/>
            </w:tcBorders>
          </w:tcPr>
          <w:p w14:paraId="17538D69" w14:textId="77777777" w:rsidR="00CE6208" w:rsidRDefault="00DA3D0A">
            <w:pPr>
              <w:pStyle w:val="ProductList-TableBody"/>
            </w:pPr>
            <w:r>
              <w:t>Doplněk Office 365 E1</w:t>
            </w:r>
          </w:p>
        </w:tc>
        <w:tc>
          <w:tcPr>
            <w:tcW w:w="5880" w:type="dxa"/>
            <w:tcBorders>
              <w:top w:val="single" w:sz="4" w:space="0" w:color="6E6E6E"/>
              <w:left w:val="single" w:sz="4" w:space="0" w:color="6E6E6E"/>
              <w:bottom w:val="none" w:sz="4" w:space="0" w:color="6E6E6E"/>
              <w:right w:val="single" w:sz="4" w:space="0" w:color="6E6E6E"/>
            </w:tcBorders>
          </w:tcPr>
          <w:p w14:paraId="7B64A1B9" w14:textId="77777777" w:rsidR="00CE6208" w:rsidRDefault="00DA3D0A">
            <w:pPr>
              <w:pStyle w:val="ProductList-TableBody"/>
            </w:pPr>
            <w:r>
              <w:t>Sada Core CAL nebo</w:t>
            </w:r>
          </w:p>
        </w:tc>
      </w:tr>
      <w:tr w:rsidR="00CE6208" w14:paraId="23795F58" w14:textId="77777777">
        <w:tc>
          <w:tcPr>
            <w:tcW w:w="6240" w:type="dxa"/>
            <w:tcBorders>
              <w:top w:val="single" w:sz="4" w:space="0" w:color="6E6E6E"/>
              <w:left w:val="single" w:sz="4" w:space="0" w:color="6E6E6E"/>
              <w:bottom w:val="single" w:sz="4" w:space="0" w:color="6E6E6E"/>
              <w:right w:val="single" w:sz="4" w:space="0" w:color="6E6E6E"/>
            </w:tcBorders>
          </w:tcPr>
          <w:p w14:paraId="50AD46EC" w14:textId="77777777" w:rsidR="00CE6208" w:rsidRDefault="00DA3D0A">
            <w:pPr>
              <w:pStyle w:val="ProductList-TableBody"/>
            </w:pPr>
            <w:r>
              <w:t>Doplněk Exchange Online Plan 1</w:t>
            </w:r>
          </w:p>
        </w:tc>
        <w:tc>
          <w:tcPr>
            <w:tcW w:w="5880" w:type="dxa"/>
            <w:tcBorders>
              <w:top w:val="none" w:sz="4" w:space="0" w:color="6E6E6E"/>
              <w:left w:val="single" w:sz="4" w:space="0" w:color="6E6E6E"/>
              <w:bottom w:val="none" w:sz="4" w:space="0" w:color="6E6E6E"/>
              <w:right w:val="single" w:sz="4" w:space="0" w:color="6E6E6E"/>
            </w:tcBorders>
          </w:tcPr>
          <w:p w14:paraId="2286ABCB" w14:textId="77777777" w:rsidR="00CE6208" w:rsidRDefault="00DA3D0A">
            <w:pPr>
              <w:pStyle w:val="ProductList-TableBody"/>
            </w:pPr>
            <w:r>
              <w:t>Core CAL Suite Bridge for Enterprise Mobility + Security</w:t>
            </w:r>
          </w:p>
        </w:tc>
      </w:tr>
      <w:tr w:rsidR="00CE6208" w14:paraId="66E57456" w14:textId="77777777">
        <w:tc>
          <w:tcPr>
            <w:tcW w:w="6240" w:type="dxa"/>
            <w:tcBorders>
              <w:top w:val="single" w:sz="4" w:space="0" w:color="6E6E6E"/>
              <w:left w:val="single" w:sz="4" w:space="0" w:color="6E6E6E"/>
              <w:bottom w:val="single" w:sz="4" w:space="0" w:color="6E6E6E"/>
              <w:right w:val="single" w:sz="4" w:space="0" w:color="6E6E6E"/>
            </w:tcBorders>
          </w:tcPr>
          <w:p w14:paraId="024B6939" w14:textId="77777777" w:rsidR="00CE6208" w:rsidRDefault="00DA3D0A">
            <w:pPr>
              <w:pStyle w:val="ProductList-TableBody"/>
            </w:pPr>
            <w:r>
              <w:t>Doplněk Skype for Business Online Plan 1</w:t>
            </w:r>
          </w:p>
        </w:tc>
        <w:tc>
          <w:tcPr>
            <w:tcW w:w="5880" w:type="dxa"/>
            <w:tcBorders>
              <w:top w:val="none" w:sz="4" w:space="0" w:color="6E6E6E"/>
              <w:left w:val="single" w:sz="4" w:space="0" w:color="6E6E6E"/>
              <w:bottom w:val="none" w:sz="4" w:space="0" w:color="6E6E6E"/>
              <w:right w:val="single" w:sz="4" w:space="0" w:color="6E6E6E"/>
            </w:tcBorders>
          </w:tcPr>
          <w:p w14:paraId="2210504E" w14:textId="77777777" w:rsidR="00CE6208" w:rsidRDefault="00CE6208">
            <w:pPr>
              <w:pStyle w:val="ProductList-TableBody"/>
            </w:pPr>
          </w:p>
        </w:tc>
      </w:tr>
      <w:tr w:rsidR="00CE6208" w14:paraId="251A2C84" w14:textId="77777777">
        <w:tc>
          <w:tcPr>
            <w:tcW w:w="6240" w:type="dxa"/>
            <w:tcBorders>
              <w:top w:val="single" w:sz="4" w:space="0" w:color="6E6E6E"/>
              <w:left w:val="single" w:sz="4" w:space="0" w:color="6E6E6E"/>
              <w:bottom w:val="single" w:sz="4" w:space="0" w:color="6E6E6E"/>
              <w:right w:val="single" w:sz="4" w:space="0" w:color="6E6E6E"/>
            </w:tcBorders>
          </w:tcPr>
          <w:p w14:paraId="0BACFA56" w14:textId="77777777" w:rsidR="00CE6208" w:rsidRDefault="00DA3D0A">
            <w:pPr>
              <w:pStyle w:val="ProductList-TableBody"/>
            </w:pPr>
            <w:r>
              <w:t>Doplněk SharePoint Online Plan 1</w:t>
            </w:r>
          </w:p>
        </w:tc>
        <w:tc>
          <w:tcPr>
            <w:tcW w:w="5880" w:type="dxa"/>
            <w:tcBorders>
              <w:top w:val="none" w:sz="4" w:space="0" w:color="6E6E6E"/>
              <w:left w:val="single" w:sz="4" w:space="0" w:color="6E6E6E"/>
              <w:bottom w:val="single" w:sz="4" w:space="0" w:color="6E6E6E"/>
              <w:right w:val="single" w:sz="4" w:space="0" w:color="6E6E6E"/>
            </w:tcBorders>
          </w:tcPr>
          <w:p w14:paraId="060C68B9" w14:textId="77777777" w:rsidR="00CE6208" w:rsidRDefault="00CE6208">
            <w:pPr>
              <w:pStyle w:val="ProductList-TableBody"/>
            </w:pPr>
          </w:p>
        </w:tc>
      </w:tr>
      <w:tr w:rsidR="00CE6208" w14:paraId="4197D4EB" w14:textId="77777777">
        <w:tc>
          <w:tcPr>
            <w:tcW w:w="6240" w:type="dxa"/>
            <w:tcBorders>
              <w:top w:val="single" w:sz="4" w:space="0" w:color="6E6E6E"/>
              <w:left w:val="single" w:sz="4" w:space="0" w:color="6E6E6E"/>
              <w:bottom w:val="single" w:sz="4" w:space="0" w:color="6E6E6E"/>
              <w:right w:val="single" w:sz="4" w:space="0" w:color="6E6E6E"/>
            </w:tcBorders>
          </w:tcPr>
          <w:p w14:paraId="782A9D57" w14:textId="77777777" w:rsidR="00CE6208" w:rsidRDefault="00DA3D0A">
            <w:pPr>
              <w:pStyle w:val="ProductList-TableBody"/>
            </w:pPr>
            <w:r>
              <w:t>Office 365 E3 bez doplňků ProPlus</w:t>
            </w:r>
          </w:p>
        </w:tc>
        <w:tc>
          <w:tcPr>
            <w:tcW w:w="5880" w:type="dxa"/>
            <w:tcBorders>
              <w:top w:val="single" w:sz="4" w:space="0" w:color="6E6E6E"/>
              <w:left w:val="single" w:sz="4" w:space="0" w:color="6E6E6E"/>
              <w:bottom w:val="none" w:sz="4" w:space="0" w:color="6E6E6E"/>
              <w:right w:val="single" w:sz="4" w:space="0" w:color="6E6E6E"/>
            </w:tcBorders>
          </w:tcPr>
          <w:p w14:paraId="15E30732" w14:textId="77777777" w:rsidR="00CE6208" w:rsidRDefault="00DA3D0A">
            <w:pPr>
              <w:pStyle w:val="ProductList-TableBody"/>
            </w:pPr>
            <w:r>
              <w:t>Sada Core CAL nebo Enterprise CAL</w:t>
            </w:r>
          </w:p>
        </w:tc>
      </w:tr>
      <w:tr w:rsidR="00CE6208" w14:paraId="01458C94" w14:textId="77777777">
        <w:tc>
          <w:tcPr>
            <w:tcW w:w="6240" w:type="dxa"/>
            <w:tcBorders>
              <w:top w:val="single" w:sz="4" w:space="0" w:color="6E6E6E"/>
              <w:left w:val="single" w:sz="4" w:space="0" w:color="6E6E6E"/>
              <w:bottom w:val="single" w:sz="4" w:space="0" w:color="6E6E6E"/>
              <w:right w:val="single" w:sz="4" w:space="0" w:color="6E6E6E"/>
            </w:tcBorders>
          </w:tcPr>
          <w:p w14:paraId="78D00758" w14:textId="77777777" w:rsidR="00CE6208" w:rsidRDefault="00DA3D0A">
            <w:pPr>
              <w:pStyle w:val="ProductList-TableBody"/>
            </w:pPr>
            <w:r>
              <w:t>Office 365 E4 bez doplňků ProPlus</w:t>
            </w:r>
          </w:p>
        </w:tc>
        <w:tc>
          <w:tcPr>
            <w:tcW w:w="5880" w:type="dxa"/>
            <w:tcBorders>
              <w:top w:val="none" w:sz="4" w:space="0" w:color="6E6E6E"/>
              <w:left w:val="single" w:sz="4" w:space="0" w:color="6E6E6E"/>
              <w:bottom w:val="none" w:sz="4" w:space="0" w:color="6E6E6E"/>
              <w:right w:val="single" w:sz="4" w:space="0" w:color="6E6E6E"/>
            </w:tcBorders>
          </w:tcPr>
          <w:p w14:paraId="5FB6C236" w14:textId="77777777" w:rsidR="00CE6208" w:rsidRDefault="00DA3D0A">
            <w:pPr>
              <w:pStyle w:val="ProductList-TableBody"/>
            </w:pPr>
            <w:r>
              <w:t>Core CAL Suite Bridge for Enterprise Mobility + Security nebo</w:t>
            </w:r>
          </w:p>
        </w:tc>
      </w:tr>
      <w:tr w:rsidR="00CE6208" w14:paraId="57AD41F9" w14:textId="77777777">
        <w:tc>
          <w:tcPr>
            <w:tcW w:w="6240" w:type="dxa"/>
            <w:tcBorders>
              <w:top w:val="single" w:sz="4" w:space="0" w:color="6E6E6E"/>
              <w:left w:val="single" w:sz="4" w:space="0" w:color="6E6E6E"/>
              <w:bottom w:val="single" w:sz="4" w:space="0" w:color="6E6E6E"/>
              <w:right w:val="single" w:sz="4" w:space="0" w:color="6E6E6E"/>
            </w:tcBorders>
          </w:tcPr>
          <w:p w14:paraId="642EC003" w14:textId="77777777" w:rsidR="00CE6208" w:rsidRDefault="00DA3D0A">
            <w:pPr>
              <w:pStyle w:val="ProductList-TableBody"/>
            </w:pPr>
            <w:r>
              <w:t xml:space="preserve">Doplněk Office 365 A5 </w:t>
            </w:r>
          </w:p>
        </w:tc>
        <w:tc>
          <w:tcPr>
            <w:tcW w:w="5880" w:type="dxa"/>
            <w:tcBorders>
              <w:top w:val="none" w:sz="4" w:space="0" w:color="6E6E6E"/>
              <w:left w:val="single" w:sz="4" w:space="0" w:color="6E6E6E"/>
              <w:bottom w:val="single" w:sz="4" w:space="0" w:color="6E6E6E"/>
              <w:right w:val="single" w:sz="4" w:space="0" w:color="6E6E6E"/>
            </w:tcBorders>
          </w:tcPr>
          <w:p w14:paraId="70892069" w14:textId="77777777" w:rsidR="00CE6208" w:rsidRDefault="00DA3D0A">
            <w:pPr>
              <w:pStyle w:val="ProductList-TableBody"/>
            </w:pPr>
            <w:r>
              <w:t>Enterprise CAL Suite Bridge for Enterprise Mobility + Security</w:t>
            </w:r>
          </w:p>
        </w:tc>
      </w:tr>
      <w:tr w:rsidR="00CE6208" w14:paraId="2B68B3DB" w14:textId="77777777">
        <w:tc>
          <w:tcPr>
            <w:tcW w:w="6240" w:type="dxa"/>
            <w:tcBorders>
              <w:top w:val="single" w:sz="4" w:space="0" w:color="6E6E6E"/>
              <w:left w:val="single" w:sz="4" w:space="0" w:color="6E6E6E"/>
              <w:bottom w:val="single" w:sz="4" w:space="0" w:color="6E6E6E"/>
              <w:right w:val="single" w:sz="4" w:space="0" w:color="6E6E6E"/>
            </w:tcBorders>
          </w:tcPr>
          <w:p w14:paraId="2CC8C19A" w14:textId="77777777" w:rsidR="00CE6208" w:rsidRDefault="00DA3D0A">
            <w:pPr>
              <w:pStyle w:val="ProductList-TableBody"/>
            </w:pPr>
            <w:r>
              <w:t>Doplněk Office 365 E3</w:t>
            </w:r>
          </w:p>
        </w:tc>
        <w:tc>
          <w:tcPr>
            <w:tcW w:w="5880" w:type="dxa"/>
            <w:tcBorders>
              <w:top w:val="single" w:sz="4" w:space="0" w:color="6E6E6E"/>
              <w:left w:val="single" w:sz="4" w:space="0" w:color="6E6E6E"/>
              <w:bottom w:val="none" w:sz="4" w:space="0" w:color="6E6E6E"/>
              <w:right w:val="single" w:sz="4" w:space="0" w:color="6E6E6E"/>
            </w:tcBorders>
          </w:tcPr>
          <w:p w14:paraId="2CB80A1D" w14:textId="77777777" w:rsidR="00CE6208" w:rsidRDefault="00DA3D0A">
            <w:pPr>
              <w:pStyle w:val="ProductList-TableBody"/>
            </w:pPr>
            <w:r>
              <w:t>Sada Core CAL a Office Professional Plus nebo</w:t>
            </w:r>
          </w:p>
        </w:tc>
      </w:tr>
      <w:tr w:rsidR="00CE6208" w14:paraId="08E4698E" w14:textId="77777777">
        <w:tc>
          <w:tcPr>
            <w:tcW w:w="6240" w:type="dxa"/>
            <w:tcBorders>
              <w:top w:val="single" w:sz="4" w:space="0" w:color="6E6E6E"/>
              <w:left w:val="single" w:sz="4" w:space="0" w:color="6E6E6E"/>
              <w:bottom w:val="single" w:sz="4" w:space="0" w:color="6E6E6E"/>
              <w:right w:val="single" w:sz="4" w:space="0" w:color="6E6E6E"/>
            </w:tcBorders>
          </w:tcPr>
          <w:p w14:paraId="6AC8B0AC" w14:textId="77777777" w:rsidR="00CE6208" w:rsidRDefault="00DA3D0A">
            <w:pPr>
              <w:pStyle w:val="ProductList-TableBody"/>
            </w:pPr>
            <w:r>
              <w:t>Doplněk Office 365 E4</w:t>
            </w:r>
          </w:p>
        </w:tc>
        <w:tc>
          <w:tcPr>
            <w:tcW w:w="5880" w:type="dxa"/>
            <w:tcBorders>
              <w:top w:val="none" w:sz="4" w:space="0" w:color="6E6E6E"/>
              <w:left w:val="single" w:sz="4" w:space="0" w:color="6E6E6E"/>
              <w:bottom w:val="none" w:sz="4" w:space="0" w:color="6E6E6E"/>
              <w:right w:val="single" w:sz="4" w:space="0" w:color="6E6E6E"/>
            </w:tcBorders>
          </w:tcPr>
          <w:p w14:paraId="302EA7B4" w14:textId="77777777" w:rsidR="00CE6208" w:rsidRDefault="00DA3D0A">
            <w:pPr>
              <w:pStyle w:val="ProductList-TableBody"/>
            </w:pPr>
            <w:r>
              <w:t>Core CAL Suite Bridge for Enterprise Mobility + Security and Office Professional Plus nebo</w:t>
            </w:r>
          </w:p>
        </w:tc>
      </w:tr>
      <w:tr w:rsidR="00CE6208" w14:paraId="459C52CA" w14:textId="77777777">
        <w:tc>
          <w:tcPr>
            <w:tcW w:w="6240" w:type="dxa"/>
            <w:tcBorders>
              <w:top w:val="single" w:sz="4" w:space="0" w:color="6E6E6E"/>
              <w:left w:val="single" w:sz="4" w:space="0" w:color="6E6E6E"/>
              <w:bottom w:val="single" w:sz="4" w:space="0" w:color="6E6E6E"/>
              <w:right w:val="single" w:sz="4" w:space="0" w:color="6E6E6E"/>
            </w:tcBorders>
          </w:tcPr>
          <w:p w14:paraId="3DB212CD" w14:textId="77777777" w:rsidR="00CE6208" w:rsidRDefault="00DA3D0A">
            <w:pPr>
              <w:pStyle w:val="ProductList-TableBody"/>
            </w:pPr>
            <w:r>
              <w:t>Doplněk Office 365 E5</w:t>
            </w:r>
          </w:p>
        </w:tc>
        <w:tc>
          <w:tcPr>
            <w:tcW w:w="5880" w:type="dxa"/>
            <w:tcBorders>
              <w:top w:val="none" w:sz="4" w:space="0" w:color="6E6E6E"/>
              <w:left w:val="single" w:sz="4" w:space="0" w:color="6E6E6E"/>
              <w:bottom w:val="none" w:sz="4" w:space="0" w:color="6E6E6E"/>
              <w:right w:val="single" w:sz="4" w:space="0" w:color="6E6E6E"/>
            </w:tcBorders>
          </w:tcPr>
          <w:p w14:paraId="73880E5F" w14:textId="77777777" w:rsidR="00CE6208" w:rsidRDefault="00DA3D0A">
            <w:pPr>
              <w:pStyle w:val="ProductList-TableBody"/>
            </w:pPr>
            <w:r>
              <w:t>Enterprise CAL Suite a Office Professional Plus nebo</w:t>
            </w:r>
          </w:p>
        </w:tc>
      </w:tr>
      <w:tr w:rsidR="00CE6208" w14:paraId="16FB2161" w14:textId="77777777">
        <w:tc>
          <w:tcPr>
            <w:tcW w:w="6240" w:type="dxa"/>
            <w:tcBorders>
              <w:top w:val="single" w:sz="4" w:space="0" w:color="6E6E6E"/>
              <w:left w:val="single" w:sz="4" w:space="0" w:color="6E6E6E"/>
              <w:bottom w:val="single" w:sz="4" w:space="0" w:color="6E6E6E"/>
              <w:right w:val="single" w:sz="4" w:space="0" w:color="6E6E6E"/>
            </w:tcBorders>
          </w:tcPr>
          <w:p w14:paraId="1920E807" w14:textId="77777777" w:rsidR="00CE6208" w:rsidRDefault="00DA3D0A">
            <w:pPr>
              <w:pStyle w:val="ProductList-TableBody"/>
            </w:pPr>
            <w:r>
              <w:t>Doplněk Office 365 A5</w:t>
            </w:r>
          </w:p>
        </w:tc>
        <w:tc>
          <w:tcPr>
            <w:tcW w:w="5880" w:type="dxa"/>
            <w:tcBorders>
              <w:top w:val="none" w:sz="4" w:space="0" w:color="6E6E6E"/>
              <w:left w:val="single" w:sz="4" w:space="0" w:color="6E6E6E"/>
              <w:bottom w:val="single" w:sz="4" w:space="0" w:color="6E6E6E"/>
              <w:right w:val="single" w:sz="4" w:space="0" w:color="6E6E6E"/>
            </w:tcBorders>
          </w:tcPr>
          <w:p w14:paraId="1E720373" w14:textId="77777777" w:rsidR="00CE6208" w:rsidRDefault="00DA3D0A">
            <w:pPr>
              <w:pStyle w:val="ProductList-TableBody"/>
            </w:pPr>
            <w:r>
              <w:t>Enterprise CAL Suite Bridge for Enterprise Mobility+ Security and Office Professional Plus</w:t>
            </w:r>
          </w:p>
        </w:tc>
      </w:tr>
      <w:tr w:rsidR="00CE6208" w14:paraId="43738C45" w14:textId="77777777">
        <w:tc>
          <w:tcPr>
            <w:tcW w:w="6240" w:type="dxa"/>
            <w:tcBorders>
              <w:top w:val="single" w:sz="4" w:space="0" w:color="6E6E6E"/>
              <w:left w:val="single" w:sz="4" w:space="0" w:color="6E6E6E"/>
              <w:bottom w:val="single" w:sz="4" w:space="0" w:color="6E6E6E"/>
              <w:right w:val="single" w:sz="4" w:space="0" w:color="6E6E6E"/>
            </w:tcBorders>
          </w:tcPr>
          <w:p w14:paraId="3B3C4E78" w14:textId="77777777" w:rsidR="00CE6208" w:rsidRDefault="00DA3D0A">
            <w:pPr>
              <w:pStyle w:val="ProductList-TableBody"/>
            </w:pPr>
            <w:r>
              <w:t>Doplněk Office 365 E3 (dostupný pouze na celopodnikové bázi a v rámci odběru v programu Open Value)</w:t>
            </w:r>
          </w:p>
        </w:tc>
        <w:tc>
          <w:tcPr>
            <w:tcW w:w="5880" w:type="dxa"/>
            <w:tcBorders>
              <w:top w:val="single" w:sz="4" w:space="0" w:color="6E6E6E"/>
              <w:left w:val="single" w:sz="4" w:space="0" w:color="6E6E6E"/>
              <w:bottom w:val="single" w:sz="4" w:space="0" w:color="6E6E6E"/>
              <w:right w:val="single" w:sz="4" w:space="0" w:color="6E6E6E"/>
            </w:tcBorders>
          </w:tcPr>
          <w:p w14:paraId="139B2F55" w14:textId="77777777" w:rsidR="00CE6208" w:rsidRDefault="00DA3D0A">
            <w:pPr>
              <w:pStyle w:val="ProductList-TableBody"/>
            </w:pPr>
            <w:r>
              <w:t>Office Professional Plus</w:t>
            </w:r>
          </w:p>
        </w:tc>
      </w:tr>
    </w:tbl>
    <w:p w14:paraId="42D91C57" w14:textId="77777777" w:rsidR="00CE6208" w:rsidRDefault="00CE6208">
      <w:pPr>
        <w:pStyle w:val="ProductList-Body"/>
      </w:pPr>
    </w:p>
    <w:p w14:paraId="1E211750" w14:textId="77777777" w:rsidR="00CE6208" w:rsidRDefault="00DA3D0A">
      <w:pPr>
        <w:pStyle w:val="ProductList-Offering2HeadingNoBorder"/>
        <w:outlineLvl w:val="2"/>
      </w:pPr>
      <w:r>
        <w:t>Office 365 Advanced Threat Protection</w:t>
      </w:r>
      <w:r>
        <w:fldChar w:fldCharType="begin"/>
      </w:r>
      <w:r>
        <w:instrText xml:space="preserve"> TC "</w:instrText>
      </w:r>
      <w:bookmarkStart w:id="383" w:name="_Toc10139407"/>
      <w:r>
        <w:instrText>Office 365 Advanced Threat Protection</w:instrText>
      </w:r>
      <w:bookmarkEnd w:id="383"/>
      <w:r>
        <w:instrText>" \l 3</w:instrText>
      </w:r>
      <w:r>
        <w:fldChar w:fldCharType="end"/>
      </w:r>
    </w:p>
    <w:tbl>
      <w:tblPr>
        <w:tblStyle w:val="PURTable"/>
        <w:tblW w:w="0" w:type="dxa"/>
        <w:tblLook w:val="04A0" w:firstRow="1" w:lastRow="0" w:firstColumn="1" w:lastColumn="0" w:noHBand="0" w:noVBand="1"/>
      </w:tblPr>
      <w:tblGrid>
        <w:gridCol w:w="5615"/>
        <w:gridCol w:w="5301"/>
      </w:tblGrid>
      <w:tr w:rsidR="00CE6208" w14:paraId="2E267E45"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0000"/>
              <w:left w:val="single" w:sz="4" w:space="0" w:color="000000"/>
              <w:bottom w:val="single" w:sz="4" w:space="0" w:color="6E6E6E"/>
              <w:right w:val="none" w:sz="4" w:space="0" w:color="000000"/>
            </w:tcBorders>
            <w:shd w:val="clear" w:color="auto" w:fill="0070C0"/>
          </w:tcPr>
          <w:p w14:paraId="76882C81" w14:textId="77777777" w:rsidR="00CE6208" w:rsidRDefault="00DA3D0A">
            <w:pPr>
              <w:pStyle w:val="ProductList-TableBody"/>
            </w:pPr>
            <w:r>
              <w:rPr>
                <w:color w:val="FFFFFF"/>
              </w:rPr>
              <w:t>Licence na odběr doplňku na základě počtu uživatelů</w:t>
            </w:r>
          </w:p>
        </w:tc>
        <w:tc>
          <w:tcPr>
            <w:tcW w:w="5880" w:type="dxa"/>
            <w:tcBorders>
              <w:top w:val="single" w:sz="4" w:space="0" w:color="000000"/>
              <w:left w:val="none" w:sz="4" w:space="0" w:color="000000"/>
              <w:bottom w:val="single" w:sz="4" w:space="0" w:color="6E6E6E"/>
              <w:right w:val="single" w:sz="4" w:space="0" w:color="000000"/>
            </w:tcBorders>
            <w:shd w:val="clear" w:color="auto" w:fill="0070C0"/>
          </w:tcPr>
          <w:p w14:paraId="612045E6" w14:textId="77777777" w:rsidR="00CE6208" w:rsidRDefault="00DA3D0A">
            <w:pPr>
              <w:pStyle w:val="ProductList-TableBody"/>
            </w:pPr>
            <w:r>
              <w:rPr>
                <w:color w:val="FFFFFF"/>
              </w:rPr>
              <w:t>Kvalifikující licence</w:t>
            </w:r>
          </w:p>
        </w:tc>
      </w:tr>
      <w:tr w:rsidR="00CE6208" w14:paraId="59EF9B00" w14:textId="77777777">
        <w:tc>
          <w:tcPr>
            <w:tcW w:w="6240" w:type="dxa"/>
            <w:tcBorders>
              <w:top w:val="single" w:sz="4" w:space="0" w:color="6E6E6E"/>
              <w:left w:val="single" w:sz="4" w:space="0" w:color="6E6E6E"/>
              <w:bottom w:val="single" w:sz="4" w:space="0" w:color="6E6E6E"/>
              <w:right w:val="single" w:sz="4" w:space="0" w:color="6E6E6E"/>
            </w:tcBorders>
          </w:tcPr>
          <w:p w14:paraId="15C6DE42" w14:textId="77777777" w:rsidR="00CE6208" w:rsidRDefault="00DA3D0A">
            <w:pPr>
              <w:pStyle w:val="ProductList-TableBody"/>
            </w:pPr>
            <w:r>
              <w:t>Office 365 Advanced Threat Protection</w:t>
            </w:r>
          </w:p>
        </w:tc>
        <w:tc>
          <w:tcPr>
            <w:tcW w:w="5880" w:type="dxa"/>
            <w:tcBorders>
              <w:top w:val="single" w:sz="4" w:space="0" w:color="6E6E6E"/>
              <w:left w:val="single" w:sz="4" w:space="0" w:color="6E6E6E"/>
              <w:bottom w:val="single" w:sz="4" w:space="0" w:color="6E6E6E"/>
              <w:right w:val="single" w:sz="4" w:space="0" w:color="6E6E6E"/>
            </w:tcBorders>
          </w:tcPr>
          <w:p w14:paraId="09493E81" w14:textId="77777777" w:rsidR="00CE6208" w:rsidRDefault="00DA3D0A">
            <w:pPr>
              <w:pStyle w:val="ProductList-TableBody"/>
            </w:pPr>
            <w:r>
              <w:t>Microsoft 365 F1 nebo E3</w:t>
            </w:r>
          </w:p>
        </w:tc>
      </w:tr>
      <w:tr w:rsidR="00CE6208" w14:paraId="5224ED91" w14:textId="77777777">
        <w:tc>
          <w:tcPr>
            <w:tcW w:w="6240" w:type="dxa"/>
            <w:tcBorders>
              <w:top w:val="single" w:sz="4" w:space="0" w:color="6E6E6E"/>
              <w:left w:val="single" w:sz="4" w:space="0" w:color="6E6E6E"/>
              <w:bottom w:val="single" w:sz="4" w:space="0" w:color="6E6E6E"/>
              <w:right w:val="single" w:sz="4" w:space="0" w:color="6E6E6E"/>
            </w:tcBorders>
          </w:tcPr>
          <w:p w14:paraId="581A3B6C"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016671B5" w14:textId="77777777" w:rsidR="00CE6208" w:rsidRDefault="00DA3D0A">
            <w:pPr>
              <w:pStyle w:val="ProductList-TableBody"/>
            </w:pPr>
            <w:r>
              <w:t>Office 365 F1, E1 nebo E3</w:t>
            </w:r>
          </w:p>
        </w:tc>
      </w:tr>
      <w:tr w:rsidR="00CE6208" w14:paraId="217C450F" w14:textId="77777777">
        <w:tc>
          <w:tcPr>
            <w:tcW w:w="6240" w:type="dxa"/>
            <w:tcBorders>
              <w:top w:val="single" w:sz="4" w:space="0" w:color="6E6E6E"/>
              <w:left w:val="single" w:sz="4" w:space="0" w:color="6E6E6E"/>
              <w:bottom w:val="single" w:sz="4" w:space="0" w:color="6E6E6E"/>
              <w:right w:val="single" w:sz="4" w:space="0" w:color="6E6E6E"/>
            </w:tcBorders>
          </w:tcPr>
          <w:p w14:paraId="6DBAB216"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2E4ED634" w14:textId="77777777" w:rsidR="00CE6208" w:rsidRDefault="00DA3D0A">
            <w:pPr>
              <w:pStyle w:val="ProductList-TableBody"/>
            </w:pPr>
            <w:r>
              <w:t>Exchange Online Plan 1 nebo Plan 2</w:t>
            </w:r>
          </w:p>
        </w:tc>
      </w:tr>
      <w:tr w:rsidR="00CE6208" w14:paraId="34D230F5" w14:textId="77777777">
        <w:tc>
          <w:tcPr>
            <w:tcW w:w="6240" w:type="dxa"/>
            <w:tcBorders>
              <w:top w:val="single" w:sz="4" w:space="0" w:color="6E6E6E"/>
              <w:left w:val="single" w:sz="4" w:space="0" w:color="6E6E6E"/>
              <w:bottom w:val="single" w:sz="4" w:space="0" w:color="6E6E6E"/>
              <w:right w:val="single" w:sz="4" w:space="0" w:color="6E6E6E"/>
            </w:tcBorders>
          </w:tcPr>
          <w:p w14:paraId="377224D2"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30FB53FF" w14:textId="77777777" w:rsidR="00CE6208" w:rsidRDefault="00DA3D0A">
            <w:pPr>
              <w:pStyle w:val="ProductList-TableBody"/>
            </w:pPr>
            <w:r>
              <w:t>OneDrive for Business Plan 1 nebo Plan 2</w:t>
            </w:r>
          </w:p>
        </w:tc>
      </w:tr>
      <w:tr w:rsidR="00CE6208" w14:paraId="6C3E5F7D" w14:textId="77777777">
        <w:tc>
          <w:tcPr>
            <w:tcW w:w="6240" w:type="dxa"/>
            <w:tcBorders>
              <w:top w:val="single" w:sz="4" w:space="0" w:color="6E6E6E"/>
              <w:left w:val="single" w:sz="4" w:space="0" w:color="6E6E6E"/>
              <w:bottom w:val="single" w:sz="4" w:space="0" w:color="6E6E6E"/>
              <w:right w:val="single" w:sz="4" w:space="0" w:color="6E6E6E"/>
            </w:tcBorders>
          </w:tcPr>
          <w:p w14:paraId="7EAD003D"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4DEF312D" w14:textId="77777777" w:rsidR="00CE6208" w:rsidRDefault="00DA3D0A">
            <w:pPr>
              <w:pStyle w:val="ProductList-TableBody"/>
            </w:pPr>
            <w:r>
              <w:t>SharePoint Online Plan 1 nebo Plan 2</w:t>
            </w:r>
          </w:p>
        </w:tc>
      </w:tr>
    </w:tbl>
    <w:p w14:paraId="2FE23DF0" w14:textId="77777777" w:rsidR="00CE6208" w:rsidRDefault="00CE6208">
      <w:pPr>
        <w:pStyle w:val="ProductList-Body"/>
      </w:pPr>
    </w:p>
    <w:p w14:paraId="156F0006" w14:textId="77777777" w:rsidR="00CE6208" w:rsidRDefault="00DA3D0A">
      <w:pPr>
        <w:pStyle w:val="ProductList-Offering2HeadingNoBorder"/>
        <w:outlineLvl w:val="2"/>
      </w:pPr>
      <w:r>
        <w:t>Doplněk k produktu Office 365 Data Loss Prevention</w:t>
      </w:r>
      <w:r>
        <w:fldChar w:fldCharType="begin"/>
      </w:r>
      <w:r>
        <w:instrText xml:space="preserve"> TC "</w:instrText>
      </w:r>
      <w:bookmarkStart w:id="384" w:name="_Toc10139408"/>
      <w:r>
        <w:instrText>Doplněk k produktu Office 365 Data Loss Prevention</w:instrText>
      </w:r>
      <w:bookmarkEnd w:id="384"/>
      <w:r>
        <w:instrText>" \l 3</w:instrText>
      </w:r>
      <w:r>
        <w:fldChar w:fldCharType="end"/>
      </w:r>
    </w:p>
    <w:tbl>
      <w:tblPr>
        <w:tblStyle w:val="PURTable"/>
        <w:tblW w:w="0" w:type="dxa"/>
        <w:tblLook w:val="04A0" w:firstRow="1" w:lastRow="0" w:firstColumn="1" w:lastColumn="0" w:noHBand="0" w:noVBand="1"/>
      </w:tblPr>
      <w:tblGrid>
        <w:gridCol w:w="5617"/>
        <w:gridCol w:w="5299"/>
      </w:tblGrid>
      <w:tr w:rsidR="00CE6208" w14:paraId="644BA5F5"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0000"/>
              <w:left w:val="single" w:sz="4" w:space="0" w:color="000000"/>
              <w:bottom w:val="single" w:sz="4" w:space="0" w:color="6E6E6E"/>
              <w:right w:val="none" w:sz="4" w:space="0" w:color="000000"/>
            </w:tcBorders>
            <w:shd w:val="clear" w:color="auto" w:fill="0070C0"/>
          </w:tcPr>
          <w:p w14:paraId="5E60A5DE" w14:textId="77777777" w:rsidR="00CE6208" w:rsidRDefault="00DA3D0A">
            <w:pPr>
              <w:pStyle w:val="ProductList-TableBody"/>
            </w:pPr>
            <w:r>
              <w:rPr>
                <w:color w:val="FFFFFF"/>
              </w:rPr>
              <w:t>Licence na odběr doplňku na základě počtu uživatelů</w:t>
            </w:r>
          </w:p>
        </w:tc>
        <w:tc>
          <w:tcPr>
            <w:tcW w:w="5880" w:type="dxa"/>
            <w:tcBorders>
              <w:top w:val="single" w:sz="4" w:space="0" w:color="000000"/>
              <w:left w:val="none" w:sz="4" w:space="0" w:color="000000"/>
              <w:bottom w:val="single" w:sz="4" w:space="0" w:color="6E6E6E"/>
              <w:right w:val="single" w:sz="4" w:space="0" w:color="000000"/>
            </w:tcBorders>
            <w:shd w:val="clear" w:color="auto" w:fill="0070C0"/>
          </w:tcPr>
          <w:p w14:paraId="3CC81EA0" w14:textId="77777777" w:rsidR="00CE6208" w:rsidRDefault="00DA3D0A">
            <w:pPr>
              <w:pStyle w:val="ProductList-TableBody"/>
            </w:pPr>
            <w:r>
              <w:rPr>
                <w:color w:val="FFFFFF"/>
              </w:rPr>
              <w:t>Kvalifikující licence</w:t>
            </w:r>
          </w:p>
        </w:tc>
      </w:tr>
      <w:tr w:rsidR="00CE6208" w14:paraId="5EEE2F49" w14:textId="77777777">
        <w:tc>
          <w:tcPr>
            <w:tcW w:w="6240" w:type="dxa"/>
            <w:tcBorders>
              <w:top w:val="single" w:sz="4" w:space="0" w:color="6E6E6E"/>
              <w:left w:val="single" w:sz="4" w:space="0" w:color="6E6E6E"/>
              <w:bottom w:val="none" w:sz="4" w:space="0" w:color="6E6E6E"/>
              <w:right w:val="single" w:sz="4" w:space="0" w:color="6E6E6E"/>
            </w:tcBorders>
          </w:tcPr>
          <w:p w14:paraId="452A8CEF" w14:textId="77777777" w:rsidR="00CE6208" w:rsidRDefault="00DA3D0A">
            <w:pPr>
              <w:pStyle w:val="ProductList-TableBody"/>
            </w:pPr>
            <w:r>
              <w:t>Doplněk k produktu Office 365 Data Loss Prevention</w:t>
            </w:r>
          </w:p>
        </w:tc>
        <w:tc>
          <w:tcPr>
            <w:tcW w:w="5880" w:type="dxa"/>
            <w:tcBorders>
              <w:top w:val="single" w:sz="4" w:space="0" w:color="6E6E6E"/>
              <w:left w:val="single" w:sz="4" w:space="0" w:color="6E6E6E"/>
              <w:bottom w:val="single" w:sz="4" w:space="0" w:color="6E6E6E"/>
              <w:right w:val="single" w:sz="4" w:space="0" w:color="6E6E6E"/>
            </w:tcBorders>
          </w:tcPr>
          <w:p w14:paraId="0C6D7A01" w14:textId="77777777" w:rsidR="00CE6208" w:rsidRDefault="00DA3D0A">
            <w:pPr>
              <w:pStyle w:val="ProductList-TableBody"/>
            </w:pPr>
            <w:r>
              <w:t xml:space="preserve">Microsoft 365 F1 </w:t>
            </w:r>
          </w:p>
        </w:tc>
      </w:tr>
      <w:tr w:rsidR="00CE6208" w14:paraId="10FF7834" w14:textId="77777777">
        <w:tc>
          <w:tcPr>
            <w:tcW w:w="6240" w:type="dxa"/>
            <w:tcBorders>
              <w:top w:val="none" w:sz="4" w:space="0" w:color="6E6E6E"/>
              <w:left w:val="single" w:sz="4" w:space="0" w:color="6E6E6E"/>
              <w:bottom w:val="none" w:sz="4" w:space="0" w:color="6E6E6E"/>
              <w:right w:val="single" w:sz="4" w:space="0" w:color="6E6E6E"/>
            </w:tcBorders>
          </w:tcPr>
          <w:p w14:paraId="7298E2D3"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6E42BAA7" w14:textId="77777777" w:rsidR="00CE6208" w:rsidRDefault="00DA3D0A">
            <w:pPr>
              <w:pStyle w:val="ProductList-TableBody"/>
            </w:pPr>
            <w:r>
              <w:t>Office 365 F1 nebo E1</w:t>
            </w:r>
          </w:p>
        </w:tc>
      </w:tr>
      <w:tr w:rsidR="00CE6208" w14:paraId="1EB44171" w14:textId="77777777">
        <w:tc>
          <w:tcPr>
            <w:tcW w:w="6240" w:type="dxa"/>
            <w:tcBorders>
              <w:top w:val="none" w:sz="4" w:space="0" w:color="6E6E6E"/>
              <w:left w:val="single" w:sz="4" w:space="0" w:color="6E6E6E"/>
              <w:bottom w:val="none" w:sz="4" w:space="0" w:color="6E6E6E"/>
              <w:right w:val="single" w:sz="4" w:space="0" w:color="6E6E6E"/>
            </w:tcBorders>
          </w:tcPr>
          <w:p w14:paraId="33B32D25"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7BD7BE80" w14:textId="77777777" w:rsidR="00CE6208" w:rsidRDefault="00DA3D0A">
            <w:pPr>
              <w:pStyle w:val="ProductList-TableBody"/>
            </w:pPr>
            <w:r>
              <w:t>Office 365 Business Essentials</w:t>
            </w:r>
          </w:p>
        </w:tc>
      </w:tr>
      <w:tr w:rsidR="00CE6208" w14:paraId="382E8F7A" w14:textId="77777777">
        <w:tc>
          <w:tcPr>
            <w:tcW w:w="6240" w:type="dxa"/>
            <w:tcBorders>
              <w:top w:val="none" w:sz="4" w:space="0" w:color="6E6E6E"/>
              <w:left w:val="single" w:sz="4" w:space="0" w:color="6E6E6E"/>
              <w:bottom w:val="none" w:sz="4" w:space="0" w:color="6E6E6E"/>
              <w:right w:val="single" w:sz="4" w:space="0" w:color="6E6E6E"/>
            </w:tcBorders>
          </w:tcPr>
          <w:p w14:paraId="043F5928"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0D4C037D" w14:textId="77777777" w:rsidR="00CE6208" w:rsidRDefault="00DA3D0A">
            <w:pPr>
              <w:pStyle w:val="ProductList-TableBody"/>
            </w:pPr>
            <w:r>
              <w:t>Exchange Online Kiosk, Plan 1 nebo Plan 2</w:t>
            </w:r>
          </w:p>
        </w:tc>
      </w:tr>
      <w:tr w:rsidR="00CE6208" w14:paraId="6BF04B0F" w14:textId="77777777">
        <w:tc>
          <w:tcPr>
            <w:tcW w:w="6240" w:type="dxa"/>
            <w:tcBorders>
              <w:top w:val="none" w:sz="4" w:space="0" w:color="6E6E6E"/>
              <w:left w:val="single" w:sz="4" w:space="0" w:color="6E6E6E"/>
              <w:bottom w:val="none" w:sz="4" w:space="0" w:color="6E6E6E"/>
              <w:right w:val="single" w:sz="4" w:space="0" w:color="6E6E6E"/>
            </w:tcBorders>
          </w:tcPr>
          <w:p w14:paraId="6D431695"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41C6351C" w14:textId="77777777" w:rsidR="00CE6208" w:rsidRDefault="00DA3D0A">
            <w:pPr>
              <w:pStyle w:val="ProductList-TableBody"/>
            </w:pPr>
            <w:r>
              <w:t>OneDrive for Business Plan 1</w:t>
            </w:r>
          </w:p>
        </w:tc>
      </w:tr>
      <w:tr w:rsidR="00CE6208" w14:paraId="75C1EF75" w14:textId="77777777">
        <w:tc>
          <w:tcPr>
            <w:tcW w:w="6240" w:type="dxa"/>
            <w:tcBorders>
              <w:top w:val="none" w:sz="4" w:space="0" w:color="6E6E6E"/>
              <w:left w:val="single" w:sz="4" w:space="0" w:color="6E6E6E"/>
              <w:bottom w:val="single" w:sz="4" w:space="0" w:color="6E6E6E"/>
              <w:right w:val="single" w:sz="4" w:space="0" w:color="6E6E6E"/>
            </w:tcBorders>
          </w:tcPr>
          <w:p w14:paraId="7C7C811F"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4F727A12" w14:textId="77777777" w:rsidR="00CE6208" w:rsidRDefault="00DA3D0A">
            <w:pPr>
              <w:pStyle w:val="ProductList-TableBody"/>
            </w:pPr>
            <w:r>
              <w:t>SharePoint Online Plan 1 nebo Plan 2</w:t>
            </w:r>
          </w:p>
        </w:tc>
      </w:tr>
    </w:tbl>
    <w:p w14:paraId="2C0C636D" w14:textId="77777777" w:rsidR="00CE6208" w:rsidRDefault="00CE6208">
      <w:pPr>
        <w:pStyle w:val="ProductList-Body"/>
      </w:pPr>
    </w:p>
    <w:p w14:paraId="724F1341" w14:textId="77777777" w:rsidR="00CE6208" w:rsidRDefault="00DA3D0A">
      <w:pPr>
        <w:pStyle w:val="ProductList-Offering2HeadingNoBorder"/>
        <w:outlineLvl w:val="2"/>
      </w:pPr>
      <w:r>
        <w:t>Office 365 Threat Intelligence</w:t>
      </w:r>
      <w:r>
        <w:fldChar w:fldCharType="begin"/>
      </w:r>
      <w:r>
        <w:instrText xml:space="preserve"> TC "</w:instrText>
      </w:r>
      <w:bookmarkStart w:id="385" w:name="_Toc10139409"/>
      <w:r>
        <w:instrText>Office 365 Threat Intelligence</w:instrText>
      </w:r>
      <w:bookmarkEnd w:id="385"/>
      <w:r>
        <w:instrText>" \l 3</w:instrText>
      </w:r>
      <w:r>
        <w:fldChar w:fldCharType="end"/>
      </w:r>
    </w:p>
    <w:tbl>
      <w:tblPr>
        <w:tblStyle w:val="PURTable"/>
        <w:tblW w:w="0" w:type="dxa"/>
        <w:tblLook w:val="04A0" w:firstRow="1" w:lastRow="0" w:firstColumn="1" w:lastColumn="0" w:noHBand="0" w:noVBand="1"/>
      </w:tblPr>
      <w:tblGrid>
        <w:gridCol w:w="5619"/>
        <w:gridCol w:w="5297"/>
      </w:tblGrid>
      <w:tr w:rsidR="00CE6208" w14:paraId="09C607A0"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0000"/>
              <w:left w:val="single" w:sz="4" w:space="0" w:color="000000"/>
              <w:bottom w:val="single" w:sz="4" w:space="0" w:color="6E6E6E"/>
              <w:right w:val="none" w:sz="4" w:space="0" w:color="000000"/>
            </w:tcBorders>
            <w:shd w:val="clear" w:color="auto" w:fill="0070C0"/>
          </w:tcPr>
          <w:p w14:paraId="5EA28977" w14:textId="77777777" w:rsidR="00CE6208" w:rsidRDefault="00DA3D0A">
            <w:pPr>
              <w:pStyle w:val="ProductList-TableBody"/>
            </w:pPr>
            <w:r>
              <w:rPr>
                <w:color w:val="FFFFFF"/>
              </w:rPr>
              <w:t>Licence na odběr doplňku na základě počtu uživatelů</w:t>
            </w:r>
          </w:p>
        </w:tc>
        <w:tc>
          <w:tcPr>
            <w:tcW w:w="5880" w:type="dxa"/>
            <w:tcBorders>
              <w:top w:val="single" w:sz="4" w:space="0" w:color="000000"/>
              <w:left w:val="none" w:sz="4" w:space="0" w:color="000000"/>
              <w:bottom w:val="single" w:sz="4" w:space="0" w:color="6E6E6E"/>
              <w:right w:val="single" w:sz="4" w:space="0" w:color="000000"/>
            </w:tcBorders>
            <w:shd w:val="clear" w:color="auto" w:fill="0070C0"/>
          </w:tcPr>
          <w:p w14:paraId="1C8086F4" w14:textId="77777777" w:rsidR="00CE6208" w:rsidRDefault="00DA3D0A">
            <w:pPr>
              <w:pStyle w:val="ProductList-TableBody"/>
            </w:pPr>
            <w:r>
              <w:rPr>
                <w:color w:val="FFFFFF"/>
              </w:rPr>
              <w:t>Kvalifikující licence</w:t>
            </w:r>
          </w:p>
        </w:tc>
      </w:tr>
      <w:tr w:rsidR="00CE6208" w14:paraId="557A5061" w14:textId="77777777">
        <w:tc>
          <w:tcPr>
            <w:tcW w:w="6240" w:type="dxa"/>
            <w:tcBorders>
              <w:top w:val="single" w:sz="4" w:space="0" w:color="6E6E6E"/>
              <w:left w:val="single" w:sz="4" w:space="0" w:color="6E6E6E"/>
              <w:bottom w:val="none" w:sz="4" w:space="0" w:color="6E6E6E"/>
              <w:right w:val="single" w:sz="4" w:space="0" w:color="6E6E6E"/>
            </w:tcBorders>
          </w:tcPr>
          <w:p w14:paraId="0D1F3575" w14:textId="77777777" w:rsidR="00CE6208" w:rsidRDefault="00DA3D0A">
            <w:pPr>
              <w:pStyle w:val="ProductList-TableBody"/>
            </w:pPr>
            <w:r>
              <w:t>Office 365 Threat Intelligence</w:t>
            </w:r>
          </w:p>
        </w:tc>
        <w:tc>
          <w:tcPr>
            <w:tcW w:w="5880" w:type="dxa"/>
            <w:tcBorders>
              <w:top w:val="single" w:sz="4" w:space="0" w:color="6E6E6E"/>
              <w:left w:val="single" w:sz="4" w:space="0" w:color="6E6E6E"/>
              <w:bottom w:val="single" w:sz="4" w:space="0" w:color="6E6E6E"/>
              <w:right w:val="single" w:sz="4" w:space="0" w:color="6E6E6E"/>
            </w:tcBorders>
          </w:tcPr>
          <w:p w14:paraId="0152830E" w14:textId="77777777" w:rsidR="00CE6208" w:rsidRDefault="00DA3D0A">
            <w:pPr>
              <w:pStyle w:val="ProductList-TableBody"/>
            </w:pPr>
            <w:r>
              <w:t>Microsoft 365 F1 nebo E3</w:t>
            </w:r>
          </w:p>
        </w:tc>
      </w:tr>
      <w:tr w:rsidR="00CE6208" w14:paraId="247145B8" w14:textId="77777777">
        <w:tc>
          <w:tcPr>
            <w:tcW w:w="6240" w:type="dxa"/>
            <w:tcBorders>
              <w:top w:val="none" w:sz="4" w:space="0" w:color="6E6E6E"/>
              <w:left w:val="single" w:sz="4" w:space="0" w:color="6E6E6E"/>
              <w:bottom w:val="none" w:sz="4" w:space="0" w:color="6E6E6E"/>
              <w:right w:val="single" w:sz="4" w:space="0" w:color="6E6E6E"/>
            </w:tcBorders>
          </w:tcPr>
          <w:p w14:paraId="506A7E18"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20743065" w14:textId="77777777" w:rsidR="00CE6208" w:rsidRDefault="00DA3D0A">
            <w:pPr>
              <w:pStyle w:val="ProductList-TableBody"/>
            </w:pPr>
            <w:r>
              <w:t>Office 365 F1, E1 nebo E3</w:t>
            </w:r>
          </w:p>
        </w:tc>
      </w:tr>
      <w:tr w:rsidR="00CE6208" w14:paraId="50DC5139" w14:textId="77777777">
        <w:tc>
          <w:tcPr>
            <w:tcW w:w="6240" w:type="dxa"/>
            <w:tcBorders>
              <w:top w:val="none" w:sz="4" w:space="0" w:color="6E6E6E"/>
              <w:left w:val="single" w:sz="4" w:space="0" w:color="6E6E6E"/>
              <w:bottom w:val="none" w:sz="4" w:space="0" w:color="6E6E6E"/>
              <w:right w:val="single" w:sz="4" w:space="0" w:color="6E6E6E"/>
            </w:tcBorders>
          </w:tcPr>
          <w:p w14:paraId="288C7212"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2F00E84B" w14:textId="77777777" w:rsidR="00CE6208" w:rsidRDefault="00DA3D0A">
            <w:pPr>
              <w:pStyle w:val="ProductList-TableBody"/>
            </w:pPr>
            <w:r>
              <w:t>Office 365 Business Essentials</w:t>
            </w:r>
          </w:p>
        </w:tc>
      </w:tr>
      <w:tr w:rsidR="00CE6208" w14:paraId="19C05185" w14:textId="77777777">
        <w:tc>
          <w:tcPr>
            <w:tcW w:w="6240" w:type="dxa"/>
            <w:tcBorders>
              <w:top w:val="none" w:sz="4" w:space="0" w:color="6E6E6E"/>
              <w:left w:val="single" w:sz="4" w:space="0" w:color="6E6E6E"/>
              <w:bottom w:val="none" w:sz="4" w:space="0" w:color="6E6E6E"/>
              <w:right w:val="single" w:sz="4" w:space="0" w:color="6E6E6E"/>
            </w:tcBorders>
          </w:tcPr>
          <w:p w14:paraId="2F24D897"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3395ED60" w14:textId="77777777" w:rsidR="00CE6208" w:rsidRDefault="00DA3D0A">
            <w:pPr>
              <w:pStyle w:val="ProductList-TableBody"/>
            </w:pPr>
            <w:r>
              <w:t>Exchange Online Kiosk, Plan 1 nebo Plan 2</w:t>
            </w:r>
          </w:p>
        </w:tc>
      </w:tr>
      <w:tr w:rsidR="00CE6208" w14:paraId="1B0954D3" w14:textId="77777777">
        <w:tc>
          <w:tcPr>
            <w:tcW w:w="6240" w:type="dxa"/>
            <w:tcBorders>
              <w:top w:val="none" w:sz="4" w:space="0" w:color="6E6E6E"/>
              <w:left w:val="single" w:sz="4" w:space="0" w:color="6E6E6E"/>
              <w:bottom w:val="none" w:sz="4" w:space="0" w:color="6E6E6E"/>
              <w:right w:val="single" w:sz="4" w:space="0" w:color="6E6E6E"/>
            </w:tcBorders>
          </w:tcPr>
          <w:p w14:paraId="02042666"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7441CAAD" w14:textId="77777777" w:rsidR="00CE6208" w:rsidRDefault="00DA3D0A">
            <w:pPr>
              <w:pStyle w:val="ProductList-TableBody"/>
            </w:pPr>
            <w:r>
              <w:t>OneDrive for Business Plan 1 nebo Plan 2</w:t>
            </w:r>
          </w:p>
        </w:tc>
      </w:tr>
      <w:tr w:rsidR="00CE6208" w14:paraId="118074CB" w14:textId="77777777">
        <w:tc>
          <w:tcPr>
            <w:tcW w:w="6240" w:type="dxa"/>
            <w:tcBorders>
              <w:top w:val="none" w:sz="4" w:space="0" w:color="6E6E6E"/>
              <w:left w:val="single" w:sz="4" w:space="0" w:color="6E6E6E"/>
              <w:bottom w:val="single" w:sz="4" w:space="0" w:color="6E6E6E"/>
              <w:right w:val="single" w:sz="4" w:space="0" w:color="6E6E6E"/>
            </w:tcBorders>
          </w:tcPr>
          <w:p w14:paraId="5007E483"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59D668D4" w14:textId="77777777" w:rsidR="00CE6208" w:rsidRDefault="00DA3D0A">
            <w:pPr>
              <w:pStyle w:val="ProductList-TableBody"/>
            </w:pPr>
            <w:r>
              <w:t>SharePoint Online Plan 1 nebo Plan 2</w:t>
            </w:r>
          </w:p>
        </w:tc>
      </w:tr>
    </w:tbl>
    <w:p w14:paraId="080D592E" w14:textId="77777777" w:rsidR="00CE6208" w:rsidRDefault="00CE6208">
      <w:pPr>
        <w:pStyle w:val="ProductList-Body"/>
      </w:pPr>
    </w:p>
    <w:p w14:paraId="0322ED7E" w14:textId="77777777" w:rsidR="00CE6208" w:rsidRDefault="00DA3D0A">
      <w:pPr>
        <w:pStyle w:val="ProductList-Offering2HeadingNoBorder"/>
        <w:outlineLvl w:val="2"/>
      </w:pPr>
      <w:r>
        <w:t>Multi-Geo Capabilities in Office 365</w:t>
      </w:r>
      <w:r>
        <w:fldChar w:fldCharType="begin"/>
      </w:r>
      <w:r>
        <w:instrText xml:space="preserve"> TC "</w:instrText>
      </w:r>
      <w:bookmarkStart w:id="386" w:name="_Toc10139410"/>
      <w:r>
        <w:instrText>Multi-Geo Capabilities in Office 365</w:instrText>
      </w:r>
      <w:bookmarkEnd w:id="386"/>
      <w:r>
        <w:instrText>" \l 3</w:instrText>
      </w:r>
      <w:r>
        <w:fldChar w:fldCharType="end"/>
      </w:r>
    </w:p>
    <w:p w14:paraId="6DFD9B97" w14:textId="77777777" w:rsidR="00CE6208" w:rsidRDefault="00CE6208">
      <w:pPr>
        <w:pStyle w:val="ProductList-Body"/>
      </w:pPr>
    </w:p>
    <w:tbl>
      <w:tblPr>
        <w:tblStyle w:val="PURTable"/>
        <w:tblW w:w="0" w:type="dxa"/>
        <w:tblLook w:val="04A0" w:firstRow="1" w:lastRow="0" w:firstColumn="1" w:lastColumn="0" w:noHBand="0" w:noVBand="1"/>
      </w:tblPr>
      <w:tblGrid>
        <w:gridCol w:w="5619"/>
        <w:gridCol w:w="5297"/>
      </w:tblGrid>
      <w:tr w:rsidR="00CE6208" w14:paraId="193C18A9"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3546DF21" w14:textId="77777777" w:rsidR="00CE6208" w:rsidRDefault="00DA3D0A">
            <w:pPr>
              <w:pStyle w:val="ProductList-TableBody"/>
            </w:pPr>
            <w:r>
              <w:rPr>
                <w:color w:val="FFFFFF"/>
              </w:rPr>
              <w:t>Licence na odběr doplňku na základě počtu uživatelů</w:t>
            </w:r>
          </w:p>
        </w:tc>
        <w:tc>
          <w:tcPr>
            <w:tcW w:w="5880" w:type="dxa"/>
            <w:tcBorders>
              <w:top w:val="single" w:sz="4" w:space="0" w:color="0070C0"/>
              <w:bottom w:val="single" w:sz="4" w:space="0" w:color="6E6E6E"/>
              <w:right w:val="single" w:sz="4" w:space="0" w:color="0070C0"/>
            </w:tcBorders>
            <w:shd w:val="clear" w:color="auto" w:fill="0070C0"/>
          </w:tcPr>
          <w:p w14:paraId="7AEAB559" w14:textId="77777777" w:rsidR="00CE6208" w:rsidRDefault="00DA3D0A">
            <w:pPr>
              <w:pStyle w:val="ProductList-TableBody"/>
            </w:pPr>
            <w:r>
              <w:rPr>
                <w:color w:val="FFFFFF"/>
              </w:rPr>
              <w:t>Kvalifikující licence</w:t>
            </w:r>
          </w:p>
        </w:tc>
      </w:tr>
      <w:tr w:rsidR="00CE6208" w14:paraId="26AD401A" w14:textId="77777777">
        <w:tc>
          <w:tcPr>
            <w:tcW w:w="6240" w:type="dxa"/>
            <w:tcBorders>
              <w:top w:val="single" w:sz="4" w:space="0" w:color="6E6E6E"/>
              <w:left w:val="single" w:sz="4" w:space="0" w:color="6E6E6E"/>
              <w:bottom w:val="none" w:sz="4" w:space="0" w:color="6E6E6E"/>
              <w:right w:val="single" w:sz="4" w:space="0" w:color="6E6E6E"/>
            </w:tcBorders>
          </w:tcPr>
          <w:p w14:paraId="318AD2A7" w14:textId="77777777" w:rsidR="00CE6208" w:rsidRDefault="00DA3D0A">
            <w:pPr>
              <w:pStyle w:val="ProductList-TableBody"/>
            </w:pPr>
            <w:r>
              <w:t>Doplněk Multi-Geo Capabilities in Office 365</w:t>
            </w:r>
          </w:p>
        </w:tc>
        <w:tc>
          <w:tcPr>
            <w:tcW w:w="5880" w:type="dxa"/>
            <w:tcBorders>
              <w:top w:val="single" w:sz="4" w:space="0" w:color="6E6E6E"/>
              <w:left w:val="single" w:sz="4" w:space="0" w:color="6E6E6E"/>
              <w:bottom w:val="single" w:sz="4" w:space="0" w:color="6E6E6E"/>
              <w:right w:val="single" w:sz="4" w:space="0" w:color="6E6E6E"/>
            </w:tcBorders>
          </w:tcPr>
          <w:p w14:paraId="35C0208B" w14:textId="77777777" w:rsidR="00CE6208" w:rsidRDefault="00DA3D0A">
            <w:pPr>
              <w:pStyle w:val="ProductList-TableBody"/>
            </w:pPr>
            <w:r>
              <w:t>Microsoft 365 F1, E3 nebo E5</w:t>
            </w:r>
          </w:p>
        </w:tc>
      </w:tr>
      <w:tr w:rsidR="00CE6208" w14:paraId="23016CC2" w14:textId="77777777">
        <w:tc>
          <w:tcPr>
            <w:tcW w:w="6240" w:type="dxa"/>
            <w:tcBorders>
              <w:top w:val="none" w:sz="4" w:space="0" w:color="6E6E6E"/>
              <w:left w:val="single" w:sz="4" w:space="0" w:color="6E6E6E"/>
              <w:bottom w:val="none" w:sz="4" w:space="0" w:color="6E6E6E"/>
              <w:right w:val="single" w:sz="4" w:space="0" w:color="6E6E6E"/>
            </w:tcBorders>
          </w:tcPr>
          <w:p w14:paraId="5F80E37C"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6EA3F52B" w14:textId="77777777" w:rsidR="00CE6208" w:rsidRDefault="00DA3D0A">
            <w:pPr>
              <w:pStyle w:val="ProductList-TableBody"/>
            </w:pPr>
            <w:r>
              <w:t>Office 365 F1, E1, E3 nebo E5</w:t>
            </w:r>
          </w:p>
        </w:tc>
      </w:tr>
      <w:tr w:rsidR="00CE6208" w14:paraId="0039C515" w14:textId="77777777">
        <w:tc>
          <w:tcPr>
            <w:tcW w:w="6240" w:type="dxa"/>
            <w:tcBorders>
              <w:top w:val="none" w:sz="4" w:space="0" w:color="6E6E6E"/>
              <w:left w:val="single" w:sz="4" w:space="0" w:color="6E6E6E"/>
              <w:bottom w:val="none" w:sz="4" w:space="0" w:color="6E6E6E"/>
              <w:right w:val="single" w:sz="4" w:space="0" w:color="6E6E6E"/>
            </w:tcBorders>
          </w:tcPr>
          <w:p w14:paraId="08B604F4"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49E8BA24" w14:textId="77777777" w:rsidR="00CE6208" w:rsidRDefault="00DA3D0A">
            <w:pPr>
              <w:pStyle w:val="ProductList-TableBody"/>
            </w:pPr>
            <w:r>
              <w:t>Exchange Online Kiosk, Plan 1 nebo Plan 2</w:t>
            </w:r>
          </w:p>
        </w:tc>
      </w:tr>
      <w:tr w:rsidR="00CE6208" w14:paraId="2F1D768A" w14:textId="77777777">
        <w:tc>
          <w:tcPr>
            <w:tcW w:w="6240" w:type="dxa"/>
            <w:tcBorders>
              <w:top w:val="none" w:sz="4" w:space="0" w:color="6E6E6E"/>
              <w:left w:val="single" w:sz="4" w:space="0" w:color="6E6E6E"/>
              <w:bottom w:val="none" w:sz="4" w:space="0" w:color="6E6E6E"/>
              <w:right w:val="single" w:sz="4" w:space="0" w:color="6E6E6E"/>
            </w:tcBorders>
          </w:tcPr>
          <w:p w14:paraId="434A6D7A"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1956B9AA" w14:textId="77777777" w:rsidR="00CE6208" w:rsidRDefault="00DA3D0A">
            <w:pPr>
              <w:pStyle w:val="ProductList-TableBody"/>
            </w:pPr>
            <w:r>
              <w:t>OneDrive for Business Plan 1 nebo Plan 2</w:t>
            </w:r>
          </w:p>
        </w:tc>
      </w:tr>
      <w:tr w:rsidR="00CE6208" w14:paraId="7BBBEDB8" w14:textId="77777777">
        <w:tc>
          <w:tcPr>
            <w:tcW w:w="6240" w:type="dxa"/>
            <w:tcBorders>
              <w:top w:val="none" w:sz="4" w:space="0" w:color="6E6E6E"/>
              <w:left w:val="single" w:sz="4" w:space="0" w:color="6E6E6E"/>
              <w:bottom w:val="single" w:sz="4" w:space="0" w:color="6E6E6E"/>
              <w:right w:val="single" w:sz="4" w:space="0" w:color="6E6E6E"/>
            </w:tcBorders>
          </w:tcPr>
          <w:p w14:paraId="1859666D" w14:textId="77777777" w:rsidR="00CE6208" w:rsidRDefault="00CE6208">
            <w:pPr>
              <w:pStyle w:val="ProductList-TableBody"/>
            </w:pPr>
          </w:p>
        </w:tc>
        <w:tc>
          <w:tcPr>
            <w:tcW w:w="5880" w:type="dxa"/>
            <w:tcBorders>
              <w:top w:val="single" w:sz="4" w:space="0" w:color="6E6E6E"/>
              <w:left w:val="single" w:sz="4" w:space="0" w:color="6E6E6E"/>
              <w:bottom w:val="single" w:sz="4" w:space="0" w:color="6E6E6E"/>
              <w:right w:val="single" w:sz="4" w:space="0" w:color="6E6E6E"/>
            </w:tcBorders>
          </w:tcPr>
          <w:p w14:paraId="38BB125B" w14:textId="77777777" w:rsidR="00CE6208" w:rsidRDefault="00DA3D0A">
            <w:pPr>
              <w:pStyle w:val="ProductList-TableBody"/>
            </w:pPr>
            <w:r>
              <w:t>SharePoint Online Plan 1 nebo Plan 2</w:t>
            </w:r>
          </w:p>
        </w:tc>
      </w:tr>
    </w:tbl>
    <w:p w14:paraId="739BA2AD" w14:textId="77777777" w:rsidR="00CE6208" w:rsidRDefault="00CE6208">
      <w:pPr>
        <w:pStyle w:val="ProductList-Body"/>
      </w:pPr>
    </w:p>
    <w:p w14:paraId="34BCCA59" w14:textId="77777777" w:rsidR="00CE6208" w:rsidRDefault="00DA3D0A">
      <w:pPr>
        <w:pStyle w:val="ProductList-Offering2HeadingNoBorder"/>
        <w:outlineLvl w:val="2"/>
      </w:pPr>
      <w:r>
        <w:t>Exchange Online</w:t>
      </w:r>
      <w:r>
        <w:fldChar w:fldCharType="begin"/>
      </w:r>
      <w:r>
        <w:instrText xml:space="preserve"> TC "</w:instrText>
      </w:r>
      <w:bookmarkStart w:id="387" w:name="_Toc10139411"/>
      <w:r>
        <w:instrText>Exchange Online</w:instrText>
      </w:r>
      <w:bookmarkEnd w:id="387"/>
      <w:r>
        <w:instrText>" \l 3</w:instrText>
      </w:r>
      <w:r>
        <w:fldChar w:fldCharType="end"/>
      </w:r>
    </w:p>
    <w:p w14:paraId="49AB89C7" w14:textId="77777777" w:rsidR="00CE6208" w:rsidRDefault="00CE6208">
      <w:pPr>
        <w:pStyle w:val="ProductList-Body"/>
      </w:pPr>
    </w:p>
    <w:tbl>
      <w:tblPr>
        <w:tblStyle w:val="PURTable"/>
        <w:tblW w:w="0" w:type="dxa"/>
        <w:tblLook w:val="04A0" w:firstRow="1" w:lastRow="0" w:firstColumn="1" w:lastColumn="0" w:noHBand="0" w:noVBand="1"/>
      </w:tblPr>
      <w:tblGrid>
        <w:gridCol w:w="5719"/>
        <w:gridCol w:w="5197"/>
      </w:tblGrid>
      <w:tr w:rsidR="00CE6208" w14:paraId="699A5FBF"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54D18224" w14:textId="77777777" w:rsidR="00CE6208" w:rsidRDefault="00DA3D0A">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047A79AC" w14:textId="77777777" w:rsidR="00CE6208" w:rsidRDefault="00DA3D0A">
            <w:pPr>
              <w:pStyle w:val="ProductList-TableBody"/>
            </w:pPr>
            <w:r>
              <w:rPr>
                <w:color w:val="FFFFFF"/>
              </w:rPr>
              <w:t>Kvalifikující licence</w:t>
            </w:r>
          </w:p>
        </w:tc>
      </w:tr>
      <w:tr w:rsidR="00CE6208" w14:paraId="6C1FFD3E" w14:textId="77777777">
        <w:tc>
          <w:tcPr>
            <w:tcW w:w="6360" w:type="dxa"/>
            <w:tcBorders>
              <w:top w:val="single" w:sz="4" w:space="0" w:color="6E6E6E"/>
              <w:left w:val="single" w:sz="4" w:space="0" w:color="6E6E6E"/>
              <w:bottom w:val="none" w:sz="4" w:space="0" w:color="6E6E6E"/>
              <w:right w:val="single" w:sz="4" w:space="0" w:color="6E6E6E"/>
            </w:tcBorders>
          </w:tcPr>
          <w:p w14:paraId="62581F4A" w14:textId="77777777" w:rsidR="00CE6208" w:rsidRDefault="00DA3D0A">
            <w:pPr>
              <w:pStyle w:val="ProductList-TableBody"/>
            </w:pPr>
            <w:r>
              <w:t>Doplněk Exchange Online Plan 1 (licence na odběr na základě počtu uživatelů)</w:t>
            </w:r>
          </w:p>
        </w:tc>
        <w:tc>
          <w:tcPr>
            <w:tcW w:w="5760" w:type="dxa"/>
            <w:tcBorders>
              <w:top w:val="single" w:sz="4" w:space="0" w:color="6E6E6E"/>
              <w:left w:val="single" w:sz="4" w:space="0" w:color="6E6E6E"/>
              <w:bottom w:val="single" w:sz="4" w:space="0" w:color="6E6E6E"/>
              <w:right w:val="single" w:sz="4" w:space="0" w:color="6E6E6E"/>
            </w:tcBorders>
          </w:tcPr>
          <w:p w14:paraId="69B55237" w14:textId="77777777" w:rsidR="00CE6208" w:rsidRDefault="00DA3D0A">
            <w:pPr>
              <w:pStyle w:val="ProductList-TableBody"/>
            </w:pPr>
            <w:r>
              <w:t>Exchange Standard CAL</w:t>
            </w:r>
          </w:p>
        </w:tc>
      </w:tr>
      <w:tr w:rsidR="00CE6208" w14:paraId="0A695EEB" w14:textId="77777777">
        <w:tc>
          <w:tcPr>
            <w:tcW w:w="6360" w:type="dxa"/>
            <w:tcBorders>
              <w:top w:val="none" w:sz="4" w:space="0" w:color="6E6E6E"/>
              <w:left w:val="single" w:sz="4" w:space="0" w:color="6E6E6E"/>
              <w:bottom w:val="single" w:sz="4" w:space="0" w:color="6E6E6E"/>
              <w:right w:val="single" w:sz="4" w:space="0" w:color="6E6E6E"/>
            </w:tcBorders>
          </w:tcPr>
          <w:p w14:paraId="224317A1" w14:textId="77777777" w:rsidR="00CE6208" w:rsidRDefault="00CE6208">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02EE48BE" w14:textId="77777777" w:rsidR="00CE6208" w:rsidRDefault="00DA3D0A">
            <w:pPr>
              <w:pStyle w:val="ProductList-TableBody"/>
            </w:pPr>
            <w:r>
              <w:t>Sada Core CAL</w:t>
            </w:r>
          </w:p>
        </w:tc>
      </w:tr>
    </w:tbl>
    <w:p w14:paraId="076B1234" w14:textId="77777777" w:rsidR="00CE6208" w:rsidRDefault="00CE6208">
      <w:pPr>
        <w:pStyle w:val="ProductList-Body"/>
      </w:pPr>
    </w:p>
    <w:p w14:paraId="31A5FB2C" w14:textId="77777777" w:rsidR="00CE6208" w:rsidRDefault="00DA3D0A">
      <w:pPr>
        <w:pStyle w:val="ProductList-Offering2HeadingNoBorder"/>
        <w:outlineLvl w:val="2"/>
      </w:pPr>
      <w:r>
        <w:t>Project Online</w:t>
      </w:r>
      <w:r>
        <w:fldChar w:fldCharType="begin"/>
      </w:r>
      <w:r>
        <w:instrText xml:space="preserve"> TC "</w:instrText>
      </w:r>
      <w:bookmarkStart w:id="388" w:name="_Toc10139412"/>
      <w:r>
        <w:instrText>Project Online</w:instrText>
      </w:r>
      <w:bookmarkEnd w:id="388"/>
      <w:r>
        <w:instrText>" \l 3</w:instrText>
      </w:r>
      <w:r>
        <w:fldChar w:fldCharType="end"/>
      </w:r>
    </w:p>
    <w:p w14:paraId="47A18A99" w14:textId="77777777" w:rsidR="00CE6208" w:rsidRDefault="00CE6208">
      <w:pPr>
        <w:pStyle w:val="ProductList-Body"/>
      </w:pPr>
    </w:p>
    <w:tbl>
      <w:tblPr>
        <w:tblStyle w:val="PURTable"/>
        <w:tblW w:w="0" w:type="dxa"/>
        <w:tblLook w:val="04A0" w:firstRow="1" w:lastRow="0" w:firstColumn="1" w:lastColumn="0" w:noHBand="0" w:noVBand="1"/>
      </w:tblPr>
      <w:tblGrid>
        <w:gridCol w:w="5723"/>
        <w:gridCol w:w="5193"/>
      </w:tblGrid>
      <w:tr w:rsidR="00CE6208" w14:paraId="1F5F96D0"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1B4EEAB3" w14:textId="77777777" w:rsidR="00CE6208" w:rsidRDefault="00DA3D0A">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3D8E83B5" w14:textId="77777777" w:rsidR="00CE6208" w:rsidRDefault="00DA3D0A">
            <w:pPr>
              <w:pStyle w:val="ProductList-TableBody"/>
            </w:pPr>
            <w:r>
              <w:rPr>
                <w:color w:val="FFFFFF"/>
              </w:rPr>
              <w:t>Kvalifikující licence</w:t>
            </w:r>
          </w:p>
        </w:tc>
      </w:tr>
      <w:tr w:rsidR="00CE6208" w14:paraId="7B07CF65" w14:textId="77777777">
        <w:tc>
          <w:tcPr>
            <w:tcW w:w="6360" w:type="dxa"/>
            <w:tcBorders>
              <w:top w:val="single" w:sz="4" w:space="0" w:color="6E6E6E"/>
              <w:left w:val="single" w:sz="4" w:space="0" w:color="6E6E6E"/>
              <w:bottom w:val="single" w:sz="4" w:space="0" w:color="6E6E6E"/>
              <w:right w:val="single" w:sz="4" w:space="0" w:color="6E6E6E"/>
            </w:tcBorders>
          </w:tcPr>
          <w:p w14:paraId="31297E28" w14:textId="77777777" w:rsidR="00CE6208" w:rsidRDefault="00DA3D0A">
            <w:pPr>
              <w:pStyle w:val="ProductList-TableBody"/>
            </w:pPr>
            <w:r>
              <w:t>Doplněk Project Online Professional</w:t>
            </w:r>
          </w:p>
        </w:tc>
        <w:tc>
          <w:tcPr>
            <w:tcW w:w="5760" w:type="dxa"/>
            <w:tcBorders>
              <w:top w:val="single" w:sz="4" w:space="0" w:color="6E6E6E"/>
              <w:left w:val="single" w:sz="4" w:space="0" w:color="6E6E6E"/>
              <w:bottom w:val="none" w:sz="4" w:space="0" w:color="6E6E6E"/>
              <w:right w:val="single" w:sz="4" w:space="0" w:color="6E6E6E"/>
            </w:tcBorders>
          </w:tcPr>
          <w:p w14:paraId="1FD9A125" w14:textId="77777777" w:rsidR="00CE6208" w:rsidRDefault="00DA3D0A">
            <w:pPr>
              <w:pStyle w:val="ProductList-TableBody"/>
            </w:pPr>
            <w:r>
              <w:t>Project Professional</w:t>
            </w:r>
          </w:p>
        </w:tc>
      </w:tr>
      <w:tr w:rsidR="00CE6208" w14:paraId="085BB3BB" w14:textId="77777777">
        <w:tc>
          <w:tcPr>
            <w:tcW w:w="6360" w:type="dxa"/>
            <w:tcBorders>
              <w:top w:val="single" w:sz="4" w:space="0" w:color="6E6E6E"/>
              <w:left w:val="single" w:sz="4" w:space="0" w:color="6E6E6E"/>
              <w:bottom w:val="single" w:sz="4" w:space="0" w:color="6E6E6E"/>
              <w:right w:val="single" w:sz="4" w:space="0" w:color="6E6E6E"/>
            </w:tcBorders>
          </w:tcPr>
          <w:p w14:paraId="75AC566A" w14:textId="77777777" w:rsidR="00CE6208" w:rsidRDefault="00DA3D0A">
            <w:pPr>
              <w:pStyle w:val="ProductList-TableBody"/>
            </w:pPr>
            <w:r>
              <w:t>Doplněk Project Online Premium</w:t>
            </w:r>
          </w:p>
        </w:tc>
        <w:tc>
          <w:tcPr>
            <w:tcW w:w="5760" w:type="dxa"/>
            <w:tcBorders>
              <w:top w:val="none" w:sz="4" w:space="0" w:color="6E6E6E"/>
              <w:left w:val="single" w:sz="4" w:space="0" w:color="6E6E6E"/>
              <w:bottom w:val="single" w:sz="4" w:space="0" w:color="6E6E6E"/>
              <w:right w:val="single" w:sz="4" w:space="0" w:color="6E6E6E"/>
            </w:tcBorders>
          </w:tcPr>
          <w:p w14:paraId="6F7C231B" w14:textId="77777777" w:rsidR="00CE6208" w:rsidRDefault="00CE6208">
            <w:pPr>
              <w:pStyle w:val="ProductList-TableBody"/>
            </w:pPr>
          </w:p>
        </w:tc>
      </w:tr>
      <w:tr w:rsidR="00CE6208" w14:paraId="5D41E32F" w14:textId="77777777">
        <w:tc>
          <w:tcPr>
            <w:tcW w:w="6360" w:type="dxa"/>
            <w:tcBorders>
              <w:top w:val="single" w:sz="4" w:space="0" w:color="6E6E6E"/>
              <w:left w:val="single" w:sz="4" w:space="0" w:color="6E6E6E"/>
              <w:bottom w:val="single" w:sz="4" w:space="0" w:color="6E6E6E"/>
              <w:right w:val="single" w:sz="4" w:space="0" w:color="6E6E6E"/>
            </w:tcBorders>
          </w:tcPr>
          <w:p w14:paraId="410AB638" w14:textId="77777777" w:rsidR="00CE6208" w:rsidRDefault="00DA3D0A">
            <w:pPr>
              <w:pStyle w:val="ProductList-TableBody"/>
            </w:pPr>
            <w:r>
              <w:t>Doplněk Project Online Professional</w:t>
            </w:r>
          </w:p>
        </w:tc>
        <w:tc>
          <w:tcPr>
            <w:tcW w:w="5760" w:type="dxa"/>
            <w:tcBorders>
              <w:top w:val="single" w:sz="4" w:space="0" w:color="6E6E6E"/>
              <w:left w:val="single" w:sz="4" w:space="0" w:color="6E6E6E"/>
              <w:bottom w:val="none" w:sz="4" w:space="0" w:color="6E6E6E"/>
              <w:right w:val="single" w:sz="4" w:space="0" w:color="6E6E6E"/>
            </w:tcBorders>
          </w:tcPr>
          <w:p w14:paraId="52FD5F67" w14:textId="77777777" w:rsidR="00CE6208" w:rsidRDefault="00DA3D0A">
            <w:pPr>
              <w:pStyle w:val="ProductList-TableBody"/>
            </w:pPr>
            <w:r>
              <w:t>Project Standard</w:t>
            </w:r>
          </w:p>
        </w:tc>
      </w:tr>
      <w:tr w:rsidR="00CE6208" w14:paraId="73A7A6EF" w14:textId="77777777">
        <w:tc>
          <w:tcPr>
            <w:tcW w:w="6360" w:type="dxa"/>
            <w:tcBorders>
              <w:top w:val="single" w:sz="4" w:space="0" w:color="6E6E6E"/>
              <w:left w:val="single" w:sz="4" w:space="0" w:color="6E6E6E"/>
              <w:bottom w:val="single" w:sz="4" w:space="0" w:color="6E6E6E"/>
              <w:right w:val="single" w:sz="4" w:space="0" w:color="6E6E6E"/>
            </w:tcBorders>
          </w:tcPr>
          <w:p w14:paraId="43B56A13" w14:textId="77777777" w:rsidR="00CE6208" w:rsidRDefault="00DA3D0A">
            <w:pPr>
              <w:pStyle w:val="ProductList-TableBody"/>
            </w:pPr>
            <w:r>
              <w:t>Doplněk Project Online Premium</w:t>
            </w:r>
          </w:p>
        </w:tc>
        <w:tc>
          <w:tcPr>
            <w:tcW w:w="5760" w:type="dxa"/>
            <w:tcBorders>
              <w:top w:val="none" w:sz="4" w:space="0" w:color="6E6E6E"/>
              <w:left w:val="single" w:sz="4" w:space="0" w:color="6E6E6E"/>
              <w:bottom w:val="single" w:sz="4" w:space="0" w:color="6E6E6E"/>
              <w:right w:val="single" w:sz="4" w:space="0" w:color="6E6E6E"/>
            </w:tcBorders>
          </w:tcPr>
          <w:p w14:paraId="21B3393D" w14:textId="77777777" w:rsidR="00CE6208" w:rsidRDefault="00CE6208">
            <w:pPr>
              <w:pStyle w:val="ProductList-TableBody"/>
            </w:pPr>
          </w:p>
        </w:tc>
      </w:tr>
      <w:tr w:rsidR="00CE6208" w14:paraId="125029D5" w14:textId="77777777">
        <w:tc>
          <w:tcPr>
            <w:tcW w:w="6360" w:type="dxa"/>
            <w:tcBorders>
              <w:top w:val="single" w:sz="4" w:space="0" w:color="6E6E6E"/>
              <w:left w:val="single" w:sz="4" w:space="0" w:color="6E6E6E"/>
              <w:bottom w:val="single" w:sz="4" w:space="0" w:color="6E6E6E"/>
              <w:right w:val="single" w:sz="4" w:space="0" w:color="6E6E6E"/>
            </w:tcBorders>
          </w:tcPr>
          <w:p w14:paraId="01BC0D7F" w14:textId="77777777" w:rsidR="00CE6208" w:rsidRDefault="00DA3D0A">
            <w:pPr>
              <w:pStyle w:val="ProductList-TableBody"/>
            </w:pPr>
            <w:r>
              <w:t>Doplněk Project Online Essentials</w:t>
            </w:r>
          </w:p>
        </w:tc>
        <w:tc>
          <w:tcPr>
            <w:tcW w:w="5760" w:type="dxa"/>
            <w:tcBorders>
              <w:top w:val="single" w:sz="4" w:space="0" w:color="6E6E6E"/>
              <w:left w:val="single" w:sz="4" w:space="0" w:color="6E6E6E"/>
              <w:bottom w:val="none" w:sz="4" w:space="0" w:color="6E6E6E"/>
              <w:right w:val="single" w:sz="4" w:space="0" w:color="6E6E6E"/>
            </w:tcBorders>
          </w:tcPr>
          <w:p w14:paraId="265E7F8E" w14:textId="77777777" w:rsidR="00CE6208" w:rsidRDefault="00DA3D0A">
            <w:pPr>
              <w:pStyle w:val="ProductList-TableBody"/>
            </w:pPr>
            <w:r>
              <w:t>Project Server CAL</w:t>
            </w:r>
          </w:p>
        </w:tc>
      </w:tr>
      <w:tr w:rsidR="00CE6208" w14:paraId="14A87E2F" w14:textId="77777777">
        <w:tc>
          <w:tcPr>
            <w:tcW w:w="6360" w:type="dxa"/>
            <w:tcBorders>
              <w:top w:val="single" w:sz="4" w:space="0" w:color="6E6E6E"/>
              <w:left w:val="single" w:sz="4" w:space="0" w:color="6E6E6E"/>
              <w:bottom w:val="single" w:sz="4" w:space="0" w:color="6E6E6E"/>
              <w:right w:val="single" w:sz="4" w:space="0" w:color="6E6E6E"/>
            </w:tcBorders>
          </w:tcPr>
          <w:p w14:paraId="2861802F" w14:textId="77777777" w:rsidR="00CE6208" w:rsidRDefault="00DA3D0A">
            <w:pPr>
              <w:pStyle w:val="ProductList-TableBody"/>
            </w:pPr>
            <w:r>
              <w:t>Doplněk Project Online Professional</w:t>
            </w:r>
          </w:p>
        </w:tc>
        <w:tc>
          <w:tcPr>
            <w:tcW w:w="5760" w:type="dxa"/>
            <w:tcBorders>
              <w:top w:val="none" w:sz="4" w:space="0" w:color="6E6E6E"/>
              <w:left w:val="single" w:sz="4" w:space="0" w:color="6E6E6E"/>
              <w:bottom w:val="none" w:sz="4" w:space="0" w:color="6E6E6E"/>
              <w:right w:val="single" w:sz="4" w:space="0" w:color="6E6E6E"/>
            </w:tcBorders>
          </w:tcPr>
          <w:p w14:paraId="3F7F6091" w14:textId="77777777" w:rsidR="00CE6208" w:rsidRDefault="00CE6208">
            <w:pPr>
              <w:pStyle w:val="ProductList-TableBody"/>
            </w:pPr>
          </w:p>
        </w:tc>
      </w:tr>
      <w:tr w:rsidR="00CE6208" w14:paraId="3ABF0C56" w14:textId="77777777">
        <w:tc>
          <w:tcPr>
            <w:tcW w:w="6360" w:type="dxa"/>
            <w:tcBorders>
              <w:top w:val="single" w:sz="4" w:space="0" w:color="6E6E6E"/>
              <w:left w:val="single" w:sz="4" w:space="0" w:color="6E6E6E"/>
              <w:bottom w:val="single" w:sz="4" w:space="0" w:color="6E6E6E"/>
              <w:right w:val="single" w:sz="4" w:space="0" w:color="6E6E6E"/>
            </w:tcBorders>
          </w:tcPr>
          <w:p w14:paraId="1EFD8CF2" w14:textId="77777777" w:rsidR="00CE6208" w:rsidRDefault="00DA3D0A">
            <w:pPr>
              <w:pStyle w:val="ProductList-TableBody"/>
            </w:pPr>
            <w:r>
              <w:t>Doplněk Project Online Premium</w:t>
            </w:r>
          </w:p>
        </w:tc>
        <w:tc>
          <w:tcPr>
            <w:tcW w:w="5760" w:type="dxa"/>
            <w:tcBorders>
              <w:top w:val="none" w:sz="4" w:space="0" w:color="6E6E6E"/>
              <w:left w:val="single" w:sz="4" w:space="0" w:color="6E6E6E"/>
              <w:bottom w:val="single" w:sz="4" w:space="0" w:color="6E6E6E"/>
              <w:right w:val="single" w:sz="4" w:space="0" w:color="6E6E6E"/>
            </w:tcBorders>
          </w:tcPr>
          <w:p w14:paraId="0014D86A" w14:textId="77777777" w:rsidR="00CE6208" w:rsidRDefault="00CE6208">
            <w:pPr>
              <w:pStyle w:val="ProductList-TableBody"/>
            </w:pPr>
          </w:p>
        </w:tc>
      </w:tr>
    </w:tbl>
    <w:p w14:paraId="4E491111" w14:textId="77777777" w:rsidR="00CE6208" w:rsidRDefault="00CE6208">
      <w:pPr>
        <w:pStyle w:val="ProductList-Body"/>
      </w:pPr>
    </w:p>
    <w:p w14:paraId="642087C6" w14:textId="77777777" w:rsidR="00CE6208" w:rsidRDefault="00DA3D0A">
      <w:pPr>
        <w:pStyle w:val="ProductList-Offering2HeadingNoBorder"/>
        <w:outlineLvl w:val="2"/>
      </w:pPr>
      <w:r>
        <w:t>SharePoint Online</w:t>
      </w:r>
      <w:r>
        <w:fldChar w:fldCharType="begin"/>
      </w:r>
      <w:r>
        <w:instrText xml:space="preserve"> TC "</w:instrText>
      </w:r>
      <w:bookmarkStart w:id="389" w:name="_Toc10139413"/>
      <w:r>
        <w:instrText>SharePoint Online</w:instrText>
      </w:r>
      <w:bookmarkEnd w:id="389"/>
      <w:r>
        <w:instrText>" \l 3</w:instrText>
      </w:r>
      <w:r>
        <w:fldChar w:fldCharType="end"/>
      </w:r>
    </w:p>
    <w:p w14:paraId="4F05A586" w14:textId="77777777" w:rsidR="00CE6208" w:rsidRDefault="00CE6208">
      <w:pPr>
        <w:pStyle w:val="ProductList-Body"/>
      </w:pPr>
    </w:p>
    <w:tbl>
      <w:tblPr>
        <w:tblStyle w:val="PURTable"/>
        <w:tblW w:w="0" w:type="dxa"/>
        <w:tblLook w:val="04A0" w:firstRow="1" w:lastRow="0" w:firstColumn="1" w:lastColumn="0" w:noHBand="0" w:noVBand="1"/>
      </w:tblPr>
      <w:tblGrid>
        <w:gridCol w:w="5723"/>
        <w:gridCol w:w="5193"/>
      </w:tblGrid>
      <w:tr w:rsidR="00CE6208" w14:paraId="5A54BF9D"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26ABE36B" w14:textId="77777777" w:rsidR="00CE6208" w:rsidRDefault="00DA3D0A">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2B403C44" w14:textId="77777777" w:rsidR="00CE6208" w:rsidRDefault="00DA3D0A">
            <w:pPr>
              <w:pStyle w:val="ProductList-TableBody"/>
            </w:pPr>
            <w:r>
              <w:rPr>
                <w:color w:val="FFFFFF"/>
              </w:rPr>
              <w:t>Kvalifikující licence</w:t>
            </w:r>
          </w:p>
        </w:tc>
      </w:tr>
      <w:tr w:rsidR="00CE6208" w14:paraId="48CB2645" w14:textId="77777777">
        <w:tc>
          <w:tcPr>
            <w:tcW w:w="6360" w:type="dxa"/>
            <w:tcBorders>
              <w:top w:val="single" w:sz="4" w:space="0" w:color="6E6E6E"/>
              <w:left w:val="single" w:sz="4" w:space="0" w:color="6E6E6E"/>
              <w:bottom w:val="none" w:sz="4" w:space="0" w:color="6E6E6E"/>
              <w:right w:val="single" w:sz="4" w:space="0" w:color="6E6E6E"/>
            </w:tcBorders>
          </w:tcPr>
          <w:p w14:paraId="0047CBBF" w14:textId="77777777" w:rsidR="00CE6208" w:rsidRDefault="00DA3D0A">
            <w:pPr>
              <w:pStyle w:val="ProductList-TableBody"/>
            </w:pPr>
            <w:r>
              <w:t>Doplněk SharePoint Online Plan 1</w:t>
            </w:r>
          </w:p>
        </w:tc>
        <w:tc>
          <w:tcPr>
            <w:tcW w:w="5760" w:type="dxa"/>
            <w:tcBorders>
              <w:top w:val="single" w:sz="4" w:space="0" w:color="6E6E6E"/>
              <w:left w:val="single" w:sz="4" w:space="0" w:color="6E6E6E"/>
              <w:bottom w:val="single" w:sz="4" w:space="0" w:color="6E6E6E"/>
              <w:right w:val="single" w:sz="4" w:space="0" w:color="6E6E6E"/>
            </w:tcBorders>
          </w:tcPr>
          <w:p w14:paraId="5D600C77" w14:textId="77777777" w:rsidR="00CE6208" w:rsidRDefault="00DA3D0A">
            <w:pPr>
              <w:pStyle w:val="ProductList-TableBody"/>
            </w:pPr>
            <w:r>
              <w:t>SharePoint Standard CAL</w:t>
            </w:r>
          </w:p>
        </w:tc>
      </w:tr>
      <w:tr w:rsidR="00CE6208" w14:paraId="3CA5A790" w14:textId="77777777">
        <w:tc>
          <w:tcPr>
            <w:tcW w:w="6360" w:type="dxa"/>
            <w:tcBorders>
              <w:top w:val="none" w:sz="4" w:space="0" w:color="6E6E6E"/>
              <w:left w:val="single" w:sz="4" w:space="0" w:color="6E6E6E"/>
              <w:bottom w:val="single" w:sz="4" w:space="0" w:color="6E6E6E"/>
              <w:right w:val="single" w:sz="4" w:space="0" w:color="6E6E6E"/>
            </w:tcBorders>
          </w:tcPr>
          <w:p w14:paraId="348802A7" w14:textId="77777777" w:rsidR="00CE6208" w:rsidRDefault="00CE6208">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60DA957C" w14:textId="77777777" w:rsidR="00CE6208" w:rsidRDefault="00DA3D0A">
            <w:pPr>
              <w:pStyle w:val="ProductList-TableBody"/>
            </w:pPr>
            <w:r>
              <w:t>Sada Core CAL</w:t>
            </w:r>
          </w:p>
        </w:tc>
      </w:tr>
    </w:tbl>
    <w:p w14:paraId="3A1A2045" w14:textId="77777777" w:rsidR="00CE6208" w:rsidRDefault="00CE6208">
      <w:pPr>
        <w:pStyle w:val="ProductList-Body"/>
      </w:pPr>
    </w:p>
    <w:p w14:paraId="1754D28F" w14:textId="77777777" w:rsidR="00CE6208" w:rsidRDefault="00DA3D0A">
      <w:pPr>
        <w:pStyle w:val="ProductList-Offering2HeadingNoBorder"/>
        <w:outlineLvl w:val="2"/>
      </w:pPr>
      <w:r>
        <w:t>Skype for Business Online</w:t>
      </w:r>
      <w:r>
        <w:fldChar w:fldCharType="begin"/>
      </w:r>
      <w:r>
        <w:instrText xml:space="preserve"> TC "</w:instrText>
      </w:r>
      <w:bookmarkStart w:id="390" w:name="_Toc10139414"/>
      <w:r>
        <w:instrText>Skype for Business Online</w:instrText>
      </w:r>
      <w:bookmarkEnd w:id="390"/>
      <w:r>
        <w:instrText>" \l 3</w:instrText>
      </w:r>
      <w:r>
        <w:fldChar w:fldCharType="end"/>
      </w:r>
    </w:p>
    <w:p w14:paraId="2C1E631C" w14:textId="77777777" w:rsidR="00CE6208" w:rsidRDefault="00CE6208">
      <w:pPr>
        <w:pStyle w:val="ProductList-Body"/>
      </w:pPr>
    </w:p>
    <w:tbl>
      <w:tblPr>
        <w:tblStyle w:val="PURTable"/>
        <w:tblW w:w="0" w:type="dxa"/>
        <w:tblLook w:val="04A0" w:firstRow="1" w:lastRow="0" w:firstColumn="1" w:lastColumn="0" w:noHBand="0" w:noVBand="1"/>
      </w:tblPr>
      <w:tblGrid>
        <w:gridCol w:w="5823"/>
        <w:gridCol w:w="5093"/>
      </w:tblGrid>
      <w:tr w:rsidR="00CE6208" w14:paraId="2F72B639" w14:textId="77777777">
        <w:trPr>
          <w:cnfStyle w:val="100000000000" w:firstRow="1" w:lastRow="0" w:firstColumn="0" w:lastColumn="0" w:oddVBand="0" w:evenVBand="0" w:oddHBand="0" w:evenHBand="0" w:firstRowFirstColumn="0" w:firstRowLastColumn="0" w:lastRowFirstColumn="0" w:lastRowLastColumn="0"/>
        </w:trPr>
        <w:tc>
          <w:tcPr>
            <w:tcW w:w="6480" w:type="dxa"/>
            <w:tcBorders>
              <w:top w:val="single" w:sz="4" w:space="0" w:color="0070C0"/>
              <w:left w:val="single" w:sz="4" w:space="0" w:color="0070C0"/>
              <w:bottom w:val="single" w:sz="4" w:space="0" w:color="6E6E6E"/>
            </w:tcBorders>
            <w:shd w:val="clear" w:color="auto" w:fill="0070C0"/>
          </w:tcPr>
          <w:p w14:paraId="24CCF4A0" w14:textId="77777777" w:rsidR="00CE6208" w:rsidRDefault="00DA3D0A">
            <w:pPr>
              <w:pStyle w:val="ProductList-TableBody"/>
            </w:pPr>
            <w:r>
              <w:rPr>
                <w:color w:val="FFFFFF"/>
              </w:rPr>
              <w:t>Licence na odběr doplňku na základě počtu uživatelů</w:t>
            </w:r>
          </w:p>
        </w:tc>
        <w:tc>
          <w:tcPr>
            <w:tcW w:w="5640" w:type="dxa"/>
            <w:tcBorders>
              <w:top w:val="single" w:sz="4" w:space="0" w:color="0070C0"/>
              <w:bottom w:val="single" w:sz="4" w:space="0" w:color="6E6E6E"/>
              <w:right w:val="single" w:sz="4" w:space="0" w:color="0070C0"/>
            </w:tcBorders>
            <w:shd w:val="clear" w:color="auto" w:fill="0070C0"/>
          </w:tcPr>
          <w:p w14:paraId="65D17497" w14:textId="77777777" w:rsidR="00CE6208" w:rsidRDefault="00DA3D0A">
            <w:pPr>
              <w:pStyle w:val="ProductList-TableBody"/>
            </w:pPr>
            <w:r>
              <w:rPr>
                <w:color w:val="FFFFFF"/>
              </w:rPr>
              <w:t>Kvalifikující licence</w:t>
            </w:r>
          </w:p>
        </w:tc>
      </w:tr>
      <w:tr w:rsidR="00CE6208" w14:paraId="7FB5C4BE" w14:textId="77777777">
        <w:tc>
          <w:tcPr>
            <w:tcW w:w="6480" w:type="dxa"/>
            <w:tcBorders>
              <w:top w:val="single" w:sz="4" w:space="0" w:color="6E6E6E"/>
              <w:left w:val="single" w:sz="4" w:space="0" w:color="6E6E6E"/>
              <w:bottom w:val="none" w:sz="4" w:space="0" w:color="6E6E6E"/>
              <w:right w:val="single" w:sz="4" w:space="0" w:color="6E6E6E"/>
            </w:tcBorders>
          </w:tcPr>
          <w:p w14:paraId="5EC57BBA" w14:textId="77777777" w:rsidR="00CE6208" w:rsidRDefault="00DA3D0A">
            <w:pPr>
              <w:pStyle w:val="ProductList-TableBody"/>
            </w:pPr>
            <w:r>
              <w:t>Doplněk Skype for Business Online Plan 1</w:t>
            </w:r>
          </w:p>
        </w:tc>
        <w:tc>
          <w:tcPr>
            <w:tcW w:w="5640" w:type="dxa"/>
            <w:tcBorders>
              <w:top w:val="single" w:sz="4" w:space="0" w:color="6E6E6E"/>
              <w:left w:val="single" w:sz="4" w:space="0" w:color="6E6E6E"/>
              <w:bottom w:val="single" w:sz="4" w:space="0" w:color="6E6E6E"/>
              <w:right w:val="single" w:sz="4" w:space="0" w:color="6E6E6E"/>
            </w:tcBorders>
          </w:tcPr>
          <w:p w14:paraId="5928724C" w14:textId="77777777" w:rsidR="00CE6208" w:rsidRDefault="00DA3D0A">
            <w:pPr>
              <w:pStyle w:val="ProductList-TableBody"/>
            </w:pPr>
            <w:r>
              <w:t>Skype for Business Standard CAL</w:t>
            </w:r>
          </w:p>
        </w:tc>
      </w:tr>
      <w:tr w:rsidR="00CE6208" w14:paraId="30E5B813" w14:textId="77777777">
        <w:tc>
          <w:tcPr>
            <w:tcW w:w="6480" w:type="dxa"/>
            <w:tcBorders>
              <w:top w:val="none" w:sz="4" w:space="0" w:color="6E6E6E"/>
              <w:left w:val="single" w:sz="4" w:space="0" w:color="6E6E6E"/>
              <w:bottom w:val="single" w:sz="4" w:space="0" w:color="6E6E6E"/>
              <w:right w:val="single" w:sz="4" w:space="0" w:color="6E6E6E"/>
            </w:tcBorders>
          </w:tcPr>
          <w:p w14:paraId="7B49A5E1" w14:textId="77777777" w:rsidR="00CE6208" w:rsidRDefault="00CE6208">
            <w:pPr>
              <w:pStyle w:val="ProductList-TableBody"/>
            </w:pPr>
          </w:p>
        </w:tc>
        <w:tc>
          <w:tcPr>
            <w:tcW w:w="5640" w:type="dxa"/>
            <w:tcBorders>
              <w:top w:val="single" w:sz="4" w:space="0" w:color="6E6E6E"/>
              <w:left w:val="single" w:sz="4" w:space="0" w:color="6E6E6E"/>
              <w:bottom w:val="single" w:sz="4" w:space="0" w:color="6E6E6E"/>
              <w:right w:val="single" w:sz="4" w:space="0" w:color="6E6E6E"/>
            </w:tcBorders>
          </w:tcPr>
          <w:p w14:paraId="536DA87D" w14:textId="77777777" w:rsidR="00CE6208" w:rsidRDefault="00DA3D0A">
            <w:pPr>
              <w:pStyle w:val="ProductList-TableBody"/>
            </w:pPr>
            <w:r>
              <w:t>Sada Core CAL</w:t>
            </w:r>
          </w:p>
        </w:tc>
      </w:tr>
    </w:tbl>
    <w:p w14:paraId="77D3839F" w14:textId="77777777" w:rsidR="00CE6208" w:rsidRDefault="00CE6208">
      <w:pPr>
        <w:pStyle w:val="ProductList-Body"/>
      </w:pPr>
    </w:p>
    <w:p w14:paraId="086D58FC" w14:textId="77777777" w:rsidR="00CE6208" w:rsidRDefault="00DA3D0A">
      <w:pPr>
        <w:pStyle w:val="ProductList-Offering2HeadingNoBorder"/>
        <w:outlineLvl w:val="2"/>
      </w:pPr>
      <w:r>
        <w:t>Microsoft Intune</w:t>
      </w:r>
      <w:r>
        <w:fldChar w:fldCharType="begin"/>
      </w:r>
      <w:r>
        <w:instrText xml:space="preserve"> TC "</w:instrText>
      </w:r>
      <w:bookmarkStart w:id="391" w:name="_Toc10139415"/>
      <w:r>
        <w:instrText>Microsoft Intune</w:instrText>
      </w:r>
      <w:bookmarkEnd w:id="391"/>
      <w:r>
        <w:instrText>" \l 3</w:instrText>
      </w:r>
      <w:r>
        <w:fldChar w:fldCharType="end"/>
      </w:r>
    </w:p>
    <w:p w14:paraId="65FB7683" w14:textId="77777777" w:rsidR="00CE6208" w:rsidRDefault="00CE6208">
      <w:pPr>
        <w:pStyle w:val="ProductList-Body"/>
      </w:pPr>
    </w:p>
    <w:tbl>
      <w:tblPr>
        <w:tblStyle w:val="PURTable"/>
        <w:tblW w:w="0" w:type="dxa"/>
        <w:tblLook w:val="04A0" w:firstRow="1" w:lastRow="0" w:firstColumn="1" w:lastColumn="0" w:noHBand="0" w:noVBand="1"/>
      </w:tblPr>
      <w:tblGrid>
        <w:gridCol w:w="5719"/>
        <w:gridCol w:w="5197"/>
      </w:tblGrid>
      <w:tr w:rsidR="00CE6208" w14:paraId="56946B11" w14:textId="77777777">
        <w:trPr>
          <w:cnfStyle w:val="100000000000" w:firstRow="1" w:lastRow="0" w:firstColumn="0" w:lastColumn="0" w:oddVBand="0" w:evenVBand="0" w:oddHBand="0" w:evenHBand="0" w:firstRowFirstColumn="0" w:firstRowLastColumn="0" w:lastRowFirstColumn="0" w:lastRowLastColumn="0"/>
        </w:trPr>
        <w:tc>
          <w:tcPr>
            <w:tcW w:w="6360" w:type="dxa"/>
            <w:tcBorders>
              <w:top w:val="single" w:sz="4" w:space="0" w:color="0070C0"/>
              <w:left w:val="single" w:sz="4" w:space="0" w:color="0070C0"/>
              <w:bottom w:val="single" w:sz="4" w:space="0" w:color="6E6E6E"/>
            </w:tcBorders>
            <w:shd w:val="clear" w:color="auto" w:fill="0070C0"/>
          </w:tcPr>
          <w:p w14:paraId="7AFE7DEA" w14:textId="77777777" w:rsidR="00CE6208" w:rsidRDefault="00DA3D0A">
            <w:pPr>
              <w:pStyle w:val="ProductList-TableBody"/>
            </w:pPr>
            <w:r>
              <w:rPr>
                <w:color w:val="FFFFFF"/>
              </w:rPr>
              <w:t>Licence na odběr doplňku na základě počtu uživatelů</w:t>
            </w:r>
          </w:p>
        </w:tc>
        <w:tc>
          <w:tcPr>
            <w:tcW w:w="5760" w:type="dxa"/>
            <w:tcBorders>
              <w:top w:val="single" w:sz="4" w:space="0" w:color="0070C0"/>
              <w:bottom w:val="single" w:sz="4" w:space="0" w:color="6E6E6E"/>
              <w:right w:val="single" w:sz="4" w:space="0" w:color="0070C0"/>
            </w:tcBorders>
            <w:shd w:val="clear" w:color="auto" w:fill="0070C0"/>
          </w:tcPr>
          <w:p w14:paraId="103183A8" w14:textId="77777777" w:rsidR="00CE6208" w:rsidRDefault="00DA3D0A">
            <w:pPr>
              <w:pStyle w:val="ProductList-TableBody"/>
            </w:pPr>
            <w:r>
              <w:rPr>
                <w:color w:val="FFFFFF"/>
              </w:rPr>
              <w:t>Kvalifikující licence</w:t>
            </w:r>
          </w:p>
        </w:tc>
      </w:tr>
      <w:tr w:rsidR="00CE6208" w14:paraId="791B1F7A" w14:textId="77777777">
        <w:tc>
          <w:tcPr>
            <w:tcW w:w="6360" w:type="dxa"/>
            <w:tcBorders>
              <w:top w:val="single" w:sz="4" w:space="0" w:color="6E6E6E"/>
              <w:left w:val="single" w:sz="4" w:space="0" w:color="6E6E6E"/>
              <w:bottom w:val="none" w:sz="4" w:space="0" w:color="6E6E6E"/>
              <w:right w:val="single" w:sz="4" w:space="0" w:color="6E6E6E"/>
            </w:tcBorders>
          </w:tcPr>
          <w:p w14:paraId="16DC5D5F" w14:textId="77777777" w:rsidR="00CE6208" w:rsidRDefault="00DA3D0A">
            <w:pPr>
              <w:pStyle w:val="ProductList-TableBody"/>
            </w:pPr>
            <w:r>
              <w:t>Doplněk pro Microsoft Intune (licence na odběr na základě počtu uživatelů)</w:t>
            </w:r>
          </w:p>
        </w:tc>
        <w:tc>
          <w:tcPr>
            <w:tcW w:w="5760" w:type="dxa"/>
            <w:tcBorders>
              <w:top w:val="single" w:sz="4" w:space="0" w:color="6E6E6E"/>
              <w:left w:val="single" w:sz="4" w:space="0" w:color="6E6E6E"/>
              <w:bottom w:val="single" w:sz="4" w:space="0" w:color="6E6E6E"/>
              <w:right w:val="single" w:sz="4" w:space="0" w:color="6E6E6E"/>
            </w:tcBorders>
          </w:tcPr>
          <w:p w14:paraId="1EF6B219" w14:textId="77777777" w:rsidR="00CE6208" w:rsidRDefault="00DA3D0A">
            <w:pPr>
              <w:pStyle w:val="ProductList-TableBody"/>
            </w:pPr>
            <w:r>
              <w:t>Sada Core CAL</w:t>
            </w:r>
          </w:p>
        </w:tc>
      </w:tr>
      <w:tr w:rsidR="00CE6208" w14:paraId="20849A2D" w14:textId="77777777">
        <w:tc>
          <w:tcPr>
            <w:tcW w:w="6360" w:type="dxa"/>
            <w:tcBorders>
              <w:top w:val="none" w:sz="4" w:space="0" w:color="6E6E6E"/>
              <w:left w:val="single" w:sz="4" w:space="0" w:color="6E6E6E"/>
              <w:bottom w:val="single" w:sz="4" w:space="0" w:color="6E6E6E"/>
              <w:right w:val="single" w:sz="4" w:space="0" w:color="6E6E6E"/>
            </w:tcBorders>
          </w:tcPr>
          <w:p w14:paraId="20938694" w14:textId="77777777" w:rsidR="00CE6208" w:rsidRDefault="00CE6208">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569EADF6" w14:textId="77777777" w:rsidR="00CE6208" w:rsidRDefault="00DA3D0A">
            <w:pPr>
              <w:pStyle w:val="ProductList-TableBody"/>
            </w:pPr>
            <w:r>
              <w:t>Sada Enterprise CAL</w:t>
            </w:r>
          </w:p>
        </w:tc>
      </w:tr>
      <w:tr w:rsidR="00CE6208" w14:paraId="17C21F9B" w14:textId="77777777">
        <w:tc>
          <w:tcPr>
            <w:tcW w:w="6360" w:type="dxa"/>
            <w:tcBorders>
              <w:top w:val="single" w:sz="4" w:space="0" w:color="6E6E6E"/>
              <w:left w:val="single" w:sz="4" w:space="0" w:color="6E6E6E"/>
              <w:bottom w:val="none" w:sz="4" w:space="0" w:color="6E6E6E"/>
              <w:right w:val="single" w:sz="4" w:space="0" w:color="6E6E6E"/>
            </w:tcBorders>
          </w:tcPr>
          <w:p w14:paraId="1A1B61BA" w14:textId="77777777" w:rsidR="00CE6208" w:rsidRDefault="00DA3D0A">
            <w:pPr>
              <w:pStyle w:val="ProductList-TableBody"/>
            </w:pPr>
            <w:r>
              <w:t>Doplněk pro Microsoft Intune for EDU (licence na odběr na základě počtu uživatelů)</w:t>
            </w:r>
          </w:p>
        </w:tc>
        <w:tc>
          <w:tcPr>
            <w:tcW w:w="5760" w:type="dxa"/>
            <w:tcBorders>
              <w:top w:val="single" w:sz="4" w:space="0" w:color="6E6E6E"/>
              <w:left w:val="single" w:sz="4" w:space="0" w:color="6E6E6E"/>
              <w:bottom w:val="single" w:sz="4" w:space="0" w:color="6E6E6E"/>
              <w:right w:val="single" w:sz="4" w:space="0" w:color="6E6E6E"/>
            </w:tcBorders>
          </w:tcPr>
          <w:p w14:paraId="2780EAF2" w14:textId="77777777" w:rsidR="00CE6208" w:rsidRDefault="00DA3D0A">
            <w:pPr>
              <w:pStyle w:val="ProductList-TableBody"/>
            </w:pPr>
            <w:r>
              <w:t>Sada Core CAL</w:t>
            </w:r>
          </w:p>
        </w:tc>
      </w:tr>
      <w:tr w:rsidR="00CE6208" w14:paraId="274101F7" w14:textId="77777777">
        <w:tc>
          <w:tcPr>
            <w:tcW w:w="6360" w:type="dxa"/>
            <w:tcBorders>
              <w:top w:val="none" w:sz="4" w:space="0" w:color="6E6E6E"/>
              <w:left w:val="single" w:sz="4" w:space="0" w:color="6E6E6E"/>
              <w:bottom w:val="single" w:sz="4" w:space="0" w:color="6E6E6E"/>
              <w:right w:val="single" w:sz="4" w:space="0" w:color="6E6E6E"/>
            </w:tcBorders>
          </w:tcPr>
          <w:p w14:paraId="0D43410C" w14:textId="77777777" w:rsidR="00CE6208" w:rsidRDefault="00CE6208">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14:paraId="682324A0" w14:textId="77777777" w:rsidR="00CE6208" w:rsidRDefault="00DA3D0A">
            <w:pPr>
              <w:pStyle w:val="ProductList-TableBody"/>
            </w:pPr>
            <w:r>
              <w:t>Sada Enterprise CAL</w:t>
            </w:r>
          </w:p>
        </w:tc>
      </w:tr>
    </w:tbl>
    <w:p w14:paraId="03F53388" w14:textId="77777777" w:rsidR="00CE6208" w:rsidRDefault="00CE6208">
      <w:pPr>
        <w:pStyle w:val="ProductList-Body"/>
      </w:pPr>
    </w:p>
    <w:p w14:paraId="70C690DD"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6809FD77"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0CB071CA"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24DA914" w14:textId="77777777" w:rsidR="00CE6208" w:rsidRDefault="00CE6208">
      <w:pPr>
        <w:pStyle w:val="ProductList-Body"/>
      </w:pPr>
    </w:p>
    <w:p w14:paraId="585C3EDA" w14:textId="77777777" w:rsidR="00CE6208" w:rsidRDefault="00DA3D0A">
      <w:pPr>
        <w:pStyle w:val="ProductList-OfferingGroupHeading"/>
        <w:outlineLvl w:val="1"/>
      </w:pPr>
      <w:bookmarkStart w:id="392" w:name="_Sec1240"/>
      <w:r>
        <w:t>Z krytí SA</w:t>
      </w:r>
      <w:bookmarkEnd w:id="392"/>
      <w:r>
        <w:fldChar w:fldCharType="begin"/>
      </w:r>
      <w:r>
        <w:instrText xml:space="preserve"> TC "</w:instrText>
      </w:r>
      <w:bookmarkStart w:id="393" w:name="_Toc10139416"/>
      <w:r>
        <w:instrText>Z krytí SA</w:instrText>
      </w:r>
      <w:bookmarkEnd w:id="393"/>
      <w:r>
        <w:instrText>" \l 2</w:instrText>
      </w:r>
      <w:r>
        <w:fldChar w:fldCharType="end"/>
      </w:r>
    </w:p>
    <w:p w14:paraId="65E4222F" w14:textId="77777777" w:rsidR="00CE6208" w:rsidRDefault="00DA3D0A">
      <w:pPr>
        <w:pStyle w:val="ProductList-Body"/>
      </w:pPr>
      <w:r>
        <w:t>Zákazník smí získat licence na odběr produktů z krytí SA namísto krytí SA pro plně hrazené, časově neomezené licence při splnění následujících podmínek:</w:t>
      </w:r>
    </w:p>
    <w:p w14:paraId="7C0061FA" w14:textId="77777777" w:rsidR="00CE6208" w:rsidRDefault="00DA3D0A" w:rsidP="00DA3D0A">
      <w:pPr>
        <w:pStyle w:val="ProductList-Bullet"/>
        <w:numPr>
          <w:ilvl w:val="0"/>
          <w:numId w:val="63"/>
        </w:numPr>
      </w:pPr>
      <w:r>
        <w:t>Zákazník má aktivní krytí SA nebo prodlužuje krytí pro odpovídající kvalifikující licence</w:t>
      </w:r>
    </w:p>
    <w:p w14:paraId="35BBAC28" w14:textId="77777777" w:rsidR="00CE6208" w:rsidRDefault="00DA3D0A" w:rsidP="00DA3D0A">
      <w:pPr>
        <w:pStyle w:val="ProductList-Bullet"/>
        <w:numPr>
          <w:ilvl w:val="0"/>
          <w:numId w:val="63"/>
        </w:numPr>
      </w:pPr>
      <w:r>
        <w:t>Zákazník nezíská více než jednu licenci na odběr produktu z krytí SA pro každou kvalifikující licenci, není-li v této příloze uvedeno jinak</w:t>
      </w:r>
    </w:p>
    <w:p w14:paraId="7BC84994" w14:textId="77777777" w:rsidR="00CE6208" w:rsidRDefault="00DA3D0A" w:rsidP="00DA3D0A">
      <w:pPr>
        <w:pStyle w:val="ProductList-Bullet"/>
        <w:numPr>
          <w:ilvl w:val="0"/>
          <w:numId w:val="63"/>
        </w:numPr>
      </w:pPr>
      <w:r>
        <w:t xml:space="preserve">Zákazník získá licence na odběr produktu z krytí SA ve výroční datum účinnosti prováděcí smlouvy nebo prodloužení </w:t>
      </w:r>
    </w:p>
    <w:p w14:paraId="4DBBA4CE" w14:textId="77777777" w:rsidR="00CE6208" w:rsidRDefault="00CE6208">
      <w:pPr>
        <w:pStyle w:val="ProductList-Body"/>
      </w:pPr>
    </w:p>
    <w:p w14:paraId="32AE5E5C" w14:textId="77777777" w:rsidR="00CE6208" w:rsidRDefault="00DA3D0A">
      <w:pPr>
        <w:pStyle w:val="ProductList-Body"/>
      </w:pPr>
      <w:r>
        <w:t>Zákazníci se smlouvou Enterprise Agreement Subscription (EAS) s kontinuálním krytím odběru u kvalifikujících licencí minimálně na tři roky si mohou zakoupit odpovídající licence na odběr produktu z krytí SA. Zákazníci prodlužující smlouvu mohou prodlužovat licence na odběr z krytí SA až do počtu odpovídajících licencí na odběr z krytí SA, kterým končí platnost. Při dalším prodloužení prováděcí smlouvy si mohou zákazníci, kteří si licencovali odběr sady Office 365 před 1. srpnem 2014, v rámci aktuální prováděcí smlouvy zakoupit odpovídající licence na odběr na základě počtu uživatelů z krytí SA pro licencování všech příslušných uživatelů služeb Office 365 včetně uživatelů přidaných během zbývající části aktuální doby účinnosti prováděcí smlouvy.</w:t>
      </w:r>
    </w:p>
    <w:p w14:paraId="6666BBFF" w14:textId="77777777" w:rsidR="00CE6208" w:rsidRDefault="00CE6208">
      <w:pPr>
        <w:pStyle w:val="ProductList-Body"/>
      </w:pPr>
    </w:p>
    <w:p w14:paraId="0E4717E8" w14:textId="77777777" w:rsidR="00CE6208" w:rsidRDefault="00DA3D0A">
      <w:pPr>
        <w:pStyle w:val="ProductList-Body"/>
      </w:pPr>
      <w:r>
        <w:t xml:space="preserve">Jako jednorázovou výjimku si zákazník smí zakoupit větší počet licencí na odběr produktů z krytí SA podle počtu uživatelů, pokud (1) zákazník zakoupí licenci na odběr produktů z krytí SA podle počtu uživatelů pro všechny uživatele svých kvalifikovaných zařízení a (2) v případě licencí pro počítačový operační systém Windows zákazník přidává zařízení nezbytná k tomu, aby vyhověl požadavkům na primární použití v oddílu 2.1.1 </w:t>
      </w:r>
      <w:hyperlink w:anchor="_Sec652">
        <w:r>
          <w:rPr>
            <w:color w:val="00467F"/>
            <w:u w:val="single"/>
          </w:rPr>
          <w:t>Počítačový operační systém Windows</w:t>
        </w:r>
      </w:hyperlink>
      <w:r>
        <w:t xml:space="preserve">. </w:t>
      </w:r>
    </w:p>
    <w:p w14:paraId="586CD2D5" w14:textId="77777777" w:rsidR="00CE6208" w:rsidRDefault="00CE6208">
      <w:pPr>
        <w:pStyle w:val="ProductList-Body"/>
      </w:pPr>
    </w:p>
    <w:p w14:paraId="61E10E04" w14:textId="77777777" w:rsidR="00CE6208" w:rsidRDefault="00DA3D0A">
      <w:pPr>
        <w:pStyle w:val="ProductList-Offering2HeadingNoBorder"/>
        <w:outlineLvl w:val="2"/>
      </w:pPr>
      <w:r>
        <w:t>Sady CAL</w:t>
      </w:r>
      <w:r>
        <w:fldChar w:fldCharType="begin"/>
      </w:r>
      <w:r>
        <w:instrText xml:space="preserve"> TC "</w:instrText>
      </w:r>
      <w:bookmarkStart w:id="394" w:name="_Toc10139417"/>
      <w:r>
        <w:instrText>Sady CAL</w:instrText>
      </w:r>
      <w:bookmarkEnd w:id="394"/>
      <w:r>
        <w:instrText>" \l 3</w:instrText>
      </w:r>
      <w:r>
        <w:fldChar w:fldCharType="end"/>
      </w:r>
    </w:p>
    <w:p w14:paraId="11E3AB17" w14:textId="77777777" w:rsidR="00CE6208" w:rsidRDefault="00CE6208">
      <w:pPr>
        <w:pStyle w:val="ProductList-Body"/>
      </w:pPr>
    </w:p>
    <w:tbl>
      <w:tblPr>
        <w:tblStyle w:val="PURTable"/>
        <w:tblW w:w="0" w:type="dxa"/>
        <w:tblLook w:val="04A0" w:firstRow="1" w:lastRow="0" w:firstColumn="1" w:lastColumn="0" w:noHBand="0" w:noVBand="1"/>
      </w:tblPr>
      <w:tblGrid>
        <w:gridCol w:w="5530"/>
        <w:gridCol w:w="5386"/>
      </w:tblGrid>
      <w:tr w:rsidR="00CE6208" w14:paraId="6F23CD83"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66273997" w14:textId="77777777" w:rsidR="00CE6208" w:rsidRDefault="00DA3D0A">
            <w:pPr>
              <w:pStyle w:val="ProductList-TableBody"/>
            </w:pPr>
            <w:r>
              <w:rPr>
                <w:color w:val="FFFFFF"/>
              </w:rPr>
              <w:t>Licence na odběr na základě počtu uživatelů z krytí SA</w:t>
            </w:r>
          </w:p>
        </w:tc>
        <w:tc>
          <w:tcPr>
            <w:tcW w:w="6000" w:type="dxa"/>
            <w:tcBorders>
              <w:top w:val="single" w:sz="4" w:space="0" w:color="0070C0"/>
              <w:bottom w:val="single" w:sz="4" w:space="0" w:color="6E6E6E"/>
              <w:right w:val="single" w:sz="4" w:space="0" w:color="0070C0"/>
            </w:tcBorders>
            <w:shd w:val="clear" w:color="auto" w:fill="0070C0"/>
          </w:tcPr>
          <w:p w14:paraId="09D94474" w14:textId="77777777" w:rsidR="00CE6208" w:rsidRDefault="00DA3D0A">
            <w:pPr>
              <w:pStyle w:val="ProductList-TableBody"/>
            </w:pPr>
            <w:r>
              <w:rPr>
                <w:color w:val="FFFFFF"/>
              </w:rPr>
              <w:t>Kvalifikující licence</w:t>
            </w:r>
          </w:p>
        </w:tc>
      </w:tr>
      <w:tr w:rsidR="00CE6208" w14:paraId="3823A5F9" w14:textId="77777777">
        <w:tc>
          <w:tcPr>
            <w:tcW w:w="6120" w:type="dxa"/>
            <w:tcBorders>
              <w:top w:val="single" w:sz="4" w:space="0" w:color="6E6E6E"/>
              <w:left w:val="single" w:sz="4" w:space="0" w:color="6E6E6E"/>
              <w:bottom w:val="single" w:sz="4" w:space="0" w:color="6E6E6E"/>
              <w:right w:val="single" w:sz="4" w:space="0" w:color="6E6E6E"/>
            </w:tcBorders>
          </w:tcPr>
          <w:p w14:paraId="4B8FFD58" w14:textId="77777777" w:rsidR="00CE6208" w:rsidRDefault="00DA3D0A">
            <w:pPr>
              <w:pStyle w:val="ProductList-TableBody"/>
            </w:pPr>
            <w:r>
              <w:t>Core/Enterprise CAL Suite Bridge for Office 365 z krytí SA (licence na odběr podle počtu uživatelů)</w:t>
            </w:r>
          </w:p>
        </w:tc>
        <w:tc>
          <w:tcPr>
            <w:tcW w:w="6000" w:type="dxa"/>
            <w:tcBorders>
              <w:top w:val="single" w:sz="4" w:space="0" w:color="6E6E6E"/>
              <w:left w:val="single" w:sz="4" w:space="0" w:color="6E6E6E"/>
              <w:bottom w:val="single" w:sz="4" w:space="0" w:color="6E6E6E"/>
              <w:right w:val="single" w:sz="4" w:space="0" w:color="6E6E6E"/>
            </w:tcBorders>
          </w:tcPr>
          <w:p w14:paraId="6DF70264" w14:textId="77777777" w:rsidR="00CE6208" w:rsidRDefault="00DA3D0A">
            <w:pPr>
              <w:pStyle w:val="ProductList-TableBody"/>
            </w:pPr>
            <w:r>
              <w:t>Sada SA for Parent CAL</w:t>
            </w:r>
          </w:p>
        </w:tc>
      </w:tr>
      <w:tr w:rsidR="00CE6208" w14:paraId="2B3DA33A" w14:textId="77777777">
        <w:tc>
          <w:tcPr>
            <w:tcW w:w="6120" w:type="dxa"/>
            <w:tcBorders>
              <w:top w:val="single" w:sz="4" w:space="0" w:color="6E6E6E"/>
              <w:left w:val="single" w:sz="4" w:space="0" w:color="6E6E6E"/>
              <w:bottom w:val="single" w:sz="4" w:space="0" w:color="6E6E6E"/>
              <w:right w:val="single" w:sz="4" w:space="0" w:color="6E6E6E"/>
            </w:tcBorders>
          </w:tcPr>
          <w:p w14:paraId="4AA30DCF" w14:textId="77777777" w:rsidR="00CE6208" w:rsidRDefault="00DA3D0A">
            <w:pPr>
              <w:pStyle w:val="ProductList-TableBody"/>
            </w:pPr>
            <w:r>
              <w:t>Core/Enterprise CAL Bridge for Enterprise Mobility + Security z krytí SA (licence na odběr podle počtu uživatelů)</w:t>
            </w:r>
          </w:p>
        </w:tc>
        <w:tc>
          <w:tcPr>
            <w:tcW w:w="6000" w:type="dxa"/>
            <w:tcBorders>
              <w:top w:val="single" w:sz="4" w:space="0" w:color="6E6E6E"/>
              <w:left w:val="single" w:sz="4" w:space="0" w:color="6E6E6E"/>
              <w:bottom w:val="single" w:sz="4" w:space="0" w:color="6E6E6E"/>
              <w:right w:val="single" w:sz="4" w:space="0" w:color="6E6E6E"/>
            </w:tcBorders>
          </w:tcPr>
          <w:p w14:paraId="6C559B8F" w14:textId="77777777" w:rsidR="00CE6208" w:rsidRDefault="00DA3D0A">
            <w:pPr>
              <w:pStyle w:val="ProductList-TableBody"/>
            </w:pPr>
            <w:r>
              <w:t>Sada SA for Parent CAL</w:t>
            </w:r>
          </w:p>
        </w:tc>
      </w:tr>
    </w:tbl>
    <w:p w14:paraId="76ABBFA9" w14:textId="77777777" w:rsidR="00CE6208" w:rsidRDefault="00CE6208">
      <w:pPr>
        <w:pStyle w:val="ProductList-Body"/>
      </w:pPr>
    </w:p>
    <w:p w14:paraId="35E49D32" w14:textId="77777777" w:rsidR="00CE6208" w:rsidRDefault="00DA3D0A">
      <w:pPr>
        <w:pStyle w:val="ProductList-Offering2HeadingNoBorder"/>
        <w:outlineLvl w:val="2"/>
      </w:pPr>
      <w:r>
        <w:t>Počítačový operační systém Windows</w:t>
      </w:r>
      <w:r>
        <w:fldChar w:fldCharType="begin"/>
      </w:r>
      <w:r>
        <w:instrText xml:space="preserve"> TC "</w:instrText>
      </w:r>
      <w:bookmarkStart w:id="395" w:name="_Toc10139418"/>
      <w:r>
        <w:instrText>Počítačový operační systém Windows</w:instrText>
      </w:r>
      <w:bookmarkEnd w:id="395"/>
      <w:r>
        <w:instrText>" \l 3</w:instrText>
      </w:r>
      <w:r>
        <w:fldChar w:fldCharType="end"/>
      </w:r>
    </w:p>
    <w:p w14:paraId="1E6F6919" w14:textId="77777777" w:rsidR="00CE6208" w:rsidRDefault="00CE6208">
      <w:pPr>
        <w:pStyle w:val="ProductList-Body"/>
      </w:pPr>
    </w:p>
    <w:tbl>
      <w:tblPr>
        <w:tblStyle w:val="PURTable"/>
        <w:tblW w:w="0" w:type="dxa"/>
        <w:tblLook w:val="04A0" w:firstRow="1" w:lastRow="0" w:firstColumn="1" w:lastColumn="0" w:noHBand="0" w:noVBand="1"/>
      </w:tblPr>
      <w:tblGrid>
        <w:gridCol w:w="5508"/>
        <w:gridCol w:w="5408"/>
      </w:tblGrid>
      <w:tr w:rsidR="00CE6208" w14:paraId="5627BE84"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331FA712" w14:textId="77777777" w:rsidR="00CE6208" w:rsidRDefault="00DA3D0A">
            <w:pPr>
              <w:pStyle w:val="ProductList-TableBody"/>
            </w:pPr>
            <w:r>
              <w:rPr>
                <w:color w:val="FFFFFF"/>
              </w:rPr>
              <w:t>Licence na odběr na základě počtu uživatelů z krytí SA</w:t>
            </w:r>
          </w:p>
        </w:tc>
        <w:tc>
          <w:tcPr>
            <w:tcW w:w="6000" w:type="dxa"/>
            <w:tcBorders>
              <w:top w:val="single" w:sz="4" w:space="0" w:color="0070C0"/>
              <w:bottom w:val="single" w:sz="4" w:space="0" w:color="6E6E6E"/>
              <w:right w:val="single" w:sz="4" w:space="0" w:color="0070C0"/>
            </w:tcBorders>
            <w:shd w:val="clear" w:color="auto" w:fill="0070C0"/>
          </w:tcPr>
          <w:p w14:paraId="60591FD9" w14:textId="77777777" w:rsidR="00CE6208" w:rsidRDefault="00DA3D0A">
            <w:pPr>
              <w:pStyle w:val="ProductList-TableBody"/>
            </w:pPr>
            <w:r>
              <w:rPr>
                <w:color w:val="FFFFFF"/>
              </w:rPr>
              <w:t>Kvalifikující licence</w:t>
            </w:r>
          </w:p>
        </w:tc>
      </w:tr>
      <w:tr w:rsidR="00CE6208" w14:paraId="41CA6206" w14:textId="77777777">
        <w:tc>
          <w:tcPr>
            <w:tcW w:w="6120" w:type="dxa"/>
            <w:tcBorders>
              <w:top w:val="single" w:sz="4" w:space="0" w:color="6E6E6E"/>
              <w:left w:val="single" w:sz="4" w:space="0" w:color="6E6E6E"/>
              <w:bottom w:val="single" w:sz="4" w:space="0" w:color="6E6E6E"/>
              <w:right w:val="single" w:sz="4" w:space="0" w:color="6E6E6E"/>
            </w:tcBorders>
          </w:tcPr>
          <w:p w14:paraId="4DC4C35E" w14:textId="77777777" w:rsidR="00CE6208" w:rsidRDefault="00DA3D0A">
            <w:pPr>
              <w:pStyle w:val="ProductList-TableBody"/>
            </w:pPr>
            <w:r>
              <w:t>Windows 10 Enterprise E3/E5 z krytí SA (licence na odběr)</w:t>
            </w:r>
          </w:p>
        </w:tc>
        <w:tc>
          <w:tcPr>
            <w:tcW w:w="6000" w:type="dxa"/>
            <w:tcBorders>
              <w:top w:val="single" w:sz="4" w:space="0" w:color="6E6E6E"/>
              <w:left w:val="single" w:sz="4" w:space="0" w:color="6E6E6E"/>
              <w:bottom w:val="single" w:sz="4" w:space="0" w:color="6E6E6E"/>
              <w:right w:val="single" w:sz="4" w:space="0" w:color="6E6E6E"/>
            </w:tcBorders>
          </w:tcPr>
          <w:p w14:paraId="1087B8D4" w14:textId="77777777" w:rsidR="00CE6208" w:rsidRDefault="00DA3D0A">
            <w:pPr>
              <w:pStyle w:val="ProductList-TableBody"/>
            </w:pPr>
            <w:r>
              <w:t>Krytí SA pro počítačový operační systém Windows,</w:t>
            </w:r>
          </w:p>
        </w:tc>
      </w:tr>
    </w:tbl>
    <w:p w14:paraId="0C1F6530" w14:textId="77777777" w:rsidR="00CE6208" w:rsidRDefault="00CE6208">
      <w:pPr>
        <w:pStyle w:val="ProductList-Body"/>
      </w:pPr>
    </w:p>
    <w:p w14:paraId="2B799038" w14:textId="77777777" w:rsidR="00CE6208" w:rsidRDefault="00DA3D0A">
      <w:pPr>
        <w:pStyle w:val="ProductList-Offering2HeadingNoBorder"/>
        <w:outlineLvl w:val="2"/>
      </w:pPr>
      <w:r>
        <w:t>Microsoft 365</w:t>
      </w:r>
      <w:r>
        <w:fldChar w:fldCharType="begin"/>
      </w:r>
      <w:r>
        <w:instrText xml:space="preserve"> TC "</w:instrText>
      </w:r>
      <w:bookmarkStart w:id="396" w:name="_Toc10139419"/>
      <w:r>
        <w:instrText>Microsoft 365</w:instrText>
      </w:r>
      <w:bookmarkEnd w:id="396"/>
      <w:r>
        <w:instrText xml:space="preserve"> " \l 3</w:instrText>
      </w:r>
      <w:r>
        <w:fldChar w:fldCharType="end"/>
      </w:r>
    </w:p>
    <w:p w14:paraId="719E8D81" w14:textId="77777777" w:rsidR="00CE6208" w:rsidRDefault="00DA3D0A">
      <w:pPr>
        <w:pStyle w:val="ProductList-Body"/>
      </w:pPr>
      <w:r>
        <w:t xml:space="preserve">Pro získání licence na odběr služby Microsoft 365 z krytí SA podle počtu uživatelů musí zákazník splnit požadavky pro oprávněnost a přidělení licence pro každou komponentu služby Microsoft 365. Licence na odběr služby Microsoft 365 z krytí SA podle počtu uživatelů poskytují stejné výhody krytí SA jako licence na odběr komponent produktů z krytí SA služby Microsoft 365 z krytí SA podle počtu uživatelů. Komponenty služby Microsoft 365 E3/E5 jsou Office 365 E3/E5, Enterprise Mobility + Security E3/E5 a Windows 10 Enterprise E3/E5 na uživatele. </w:t>
      </w:r>
    </w:p>
    <w:p w14:paraId="6AA793E8" w14:textId="77777777" w:rsidR="00CE6208" w:rsidRDefault="00CE6208">
      <w:pPr>
        <w:pStyle w:val="ProductList-Body"/>
      </w:pPr>
    </w:p>
    <w:tbl>
      <w:tblPr>
        <w:tblStyle w:val="PURTable"/>
        <w:tblW w:w="0" w:type="dxa"/>
        <w:tblLook w:val="04A0" w:firstRow="1" w:lastRow="0" w:firstColumn="1" w:lastColumn="0" w:noHBand="0" w:noVBand="1"/>
      </w:tblPr>
      <w:tblGrid>
        <w:gridCol w:w="5593"/>
        <w:gridCol w:w="5323"/>
      </w:tblGrid>
      <w:tr w:rsidR="00CE6208" w14:paraId="25FA23A4"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39E229D6" w14:textId="77777777" w:rsidR="00CE6208" w:rsidRDefault="00DA3D0A">
            <w:pPr>
              <w:pStyle w:val="ProductList-TableBody"/>
            </w:pPr>
            <w:r>
              <w:rPr>
                <w:color w:val="FFFFFF"/>
              </w:rPr>
              <w:t>Licence na odběr na základě počtu uživatelů z krytí SA</w:t>
            </w:r>
          </w:p>
        </w:tc>
        <w:tc>
          <w:tcPr>
            <w:tcW w:w="5880" w:type="dxa"/>
            <w:tcBorders>
              <w:top w:val="single" w:sz="4" w:space="0" w:color="0070C0"/>
              <w:bottom w:val="single" w:sz="4" w:space="0" w:color="6E6E6E"/>
              <w:right w:val="single" w:sz="4" w:space="0" w:color="0070C0"/>
            </w:tcBorders>
            <w:shd w:val="clear" w:color="auto" w:fill="0070C0"/>
          </w:tcPr>
          <w:p w14:paraId="346BC891" w14:textId="77777777" w:rsidR="00CE6208" w:rsidRDefault="00DA3D0A">
            <w:pPr>
              <w:pStyle w:val="ProductList-TableBody"/>
            </w:pPr>
            <w:r>
              <w:rPr>
                <w:color w:val="FFFFFF"/>
              </w:rPr>
              <w:t>Kvalifikující licence</w:t>
            </w:r>
          </w:p>
        </w:tc>
      </w:tr>
      <w:tr w:rsidR="00CE6208" w14:paraId="0B902646" w14:textId="77777777">
        <w:tc>
          <w:tcPr>
            <w:tcW w:w="6240" w:type="dxa"/>
            <w:tcBorders>
              <w:top w:val="single" w:sz="4" w:space="0" w:color="6E6E6E"/>
              <w:left w:val="single" w:sz="4" w:space="0" w:color="6E6E6E"/>
              <w:bottom w:val="single" w:sz="4" w:space="0" w:color="6E6E6E"/>
              <w:right w:val="single" w:sz="4" w:space="0" w:color="6E6E6E"/>
            </w:tcBorders>
          </w:tcPr>
          <w:p w14:paraId="08361091" w14:textId="77777777" w:rsidR="00CE6208" w:rsidRDefault="00DA3D0A">
            <w:pPr>
              <w:pStyle w:val="ProductList-TableBody"/>
            </w:pPr>
            <w:r>
              <w:t>Microsoft 365 E3/E5 z krytí SA (licence na odběr podle počtu uživatelů)</w:t>
            </w:r>
          </w:p>
        </w:tc>
        <w:tc>
          <w:tcPr>
            <w:tcW w:w="5880" w:type="dxa"/>
            <w:tcBorders>
              <w:top w:val="single" w:sz="4" w:space="0" w:color="6E6E6E"/>
              <w:left w:val="single" w:sz="4" w:space="0" w:color="6E6E6E"/>
              <w:bottom w:val="single" w:sz="4" w:space="0" w:color="6E6E6E"/>
              <w:right w:val="single" w:sz="4" w:space="0" w:color="6E6E6E"/>
            </w:tcBorders>
          </w:tcPr>
          <w:p w14:paraId="1D2630D1" w14:textId="77777777" w:rsidR="00CE6208" w:rsidRDefault="00DA3D0A">
            <w:pPr>
              <w:pStyle w:val="ProductList-TableBody"/>
            </w:pPr>
            <w:r>
              <w:t>Krytí SA pro počítačový operační systém Windows a</w:t>
            </w:r>
          </w:p>
          <w:p w14:paraId="5D2B86DC" w14:textId="77777777" w:rsidR="00CE6208" w:rsidRDefault="00DA3D0A">
            <w:pPr>
              <w:pStyle w:val="ProductList-TableBody"/>
            </w:pPr>
            <w:r>
              <w:t>sada Core/Enterprise CAL, a</w:t>
            </w:r>
          </w:p>
          <w:p w14:paraId="69E183F4" w14:textId="77777777" w:rsidR="00CE6208" w:rsidRDefault="00DA3D0A">
            <w:pPr>
              <w:pStyle w:val="ProductList-TableBody"/>
            </w:pPr>
            <w:r>
              <w:t>Office Professional Plus</w:t>
            </w:r>
          </w:p>
        </w:tc>
      </w:tr>
    </w:tbl>
    <w:p w14:paraId="3418FDDC" w14:textId="77777777" w:rsidR="00CE6208" w:rsidRDefault="00CE6208">
      <w:pPr>
        <w:pStyle w:val="ProductList-Body"/>
      </w:pPr>
    </w:p>
    <w:p w14:paraId="3DCF9DC4" w14:textId="77777777" w:rsidR="00CE6208" w:rsidRDefault="00DA3D0A">
      <w:pPr>
        <w:pStyle w:val="ProductList-Offering2HeadingNoBorder"/>
        <w:outlineLvl w:val="2"/>
      </w:pPr>
      <w:r>
        <w:t>Enterprise Mobility + Security</w:t>
      </w:r>
      <w:r>
        <w:fldChar w:fldCharType="begin"/>
      </w:r>
      <w:r>
        <w:instrText xml:space="preserve"> TC "</w:instrText>
      </w:r>
      <w:bookmarkStart w:id="397" w:name="_Toc10139420"/>
      <w:r>
        <w:instrText>Enterprise Mobility + Security</w:instrText>
      </w:r>
      <w:bookmarkEnd w:id="397"/>
      <w:r>
        <w:instrText xml:space="preserve"> " \l 3</w:instrText>
      </w:r>
      <w:r>
        <w:fldChar w:fldCharType="end"/>
      </w:r>
    </w:p>
    <w:p w14:paraId="60E42E8F" w14:textId="77777777" w:rsidR="00CE6208" w:rsidRDefault="00CE6208">
      <w:pPr>
        <w:pStyle w:val="ProductList-Body"/>
      </w:pPr>
    </w:p>
    <w:p w14:paraId="2CDB134B" w14:textId="77777777" w:rsidR="00CE6208" w:rsidRDefault="00DA3D0A">
      <w:pPr>
        <w:pStyle w:val="ProductList-Body"/>
      </w:pPr>
      <w:r>
        <w:t>Licence na odběr pro Enterprise Mobility + Security z krytí SA podle počtu uživatelů opravňují zákazníka k užívání výhod krytí SA na základě kvalifikujících licencí.</w:t>
      </w:r>
    </w:p>
    <w:p w14:paraId="6B7FFAF0" w14:textId="77777777" w:rsidR="00CE6208" w:rsidRDefault="00CE6208">
      <w:pPr>
        <w:pStyle w:val="ProductList-Body"/>
      </w:pPr>
    </w:p>
    <w:p w14:paraId="27CAA919" w14:textId="77777777" w:rsidR="00CE6208" w:rsidRDefault="00DA3D0A">
      <w:pPr>
        <w:pStyle w:val="ProductList-Body"/>
      </w:pPr>
      <w:r>
        <w:t>Licence na odběr produktů z krytí SA podle počtu uživatelů vyžadují odpovídající licence CAL Suite Bridge nebo USL uvedené níže:</w:t>
      </w:r>
    </w:p>
    <w:p w14:paraId="24C5EABE" w14:textId="77777777" w:rsidR="00CE6208" w:rsidRDefault="00CE6208">
      <w:pPr>
        <w:pStyle w:val="ProductList-Body"/>
      </w:pPr>
    </w:p>
    <w:tbl>
      <w:tblPr>
        <w:tblStyle w:val="PURTable"/>
        <w:tblW w:w="0" w:type="dxa"/>
        <w:tblLook w:val="04A0" w:firstRow="1" w:lastRow="0" w:firstColumn="1" w:lastColumn="0" w:noHBand="0" w:noVBand="1"/>
      </w:tblPr>
      <w:tblGrid>
        <w:gridCol w:w="3741"/>
        <w:gridCol w:w="3747"/>
        <w:gridCol w:w="3428"/>
      </w:tblGrid>
      <w:tr w:rsidR="00CE6208" w14:paraId="01CB31E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57CB3983" w14:textId="77777777" w:rsidR="00CE6208" w:rsidRDefault="00DA3D0A">
            <w:pPr>
              <w:pStyle w:val="ProductList-TableBody"/>
            </w:pPr>
            <w:r>
              <w:rPr>
                <w:color w:val="FFFFFF"/>
              </w:rPr>
              <w:t>Licence na odběr na základě počtu uživatelů z krytí SA</w:t>
            </w:r>
          </w:p>
        </w:tc>
        <w:tc>
          <w:tcPr>
            <w:tcW w:w="4160" w:type="dxa"/>
            <w:tcBorders>
              <w:top w:val="single" w:sz="4" w:space="0" w:color="0070C0"/>
              <w:bottom w:val="single" w:sz="4" w:space="0" w:color="6E6E6E"/>
            </w:tcBorders>
            <w:shd w:val="clear" w:color="auto" w:fill="0070C0"/>
          </w:tcPr>
          <w:p w14:paraId="2A6A432A" w14:textId="77777777" w:rsidR="00CE6208" w:rsidRDefault="00DA3D0A">
            <w:pPr>
              <w:pStyle w:val="ProductList-TableBody"/>
            </w:pPr>
            <w:r>
              <w:rPr>
                <w:color w:val="FFFFFF"/>
              </w:rPr>
              <w:t>Kvalifikující licence</w:t>
            </w:r>
          </w:p>
        </w:tc>
        <w:tc>
          <w:tcPr>
            <w:tcW w:w="3680" w:type="dxa"/>
            <w:tcBorders>
              <w:top w:val="single" w:sz="4" w:space="0" w:color="0070C0"/>
              <w:bottom w:val="single" w:sz="4" w:space="0" w:color="6E6E6E"/>
              <w:right w:val="single" w:sz="4" w:space="0" w:color="0070C0"/>
            </w:tcBorders>
            <w:shd w:val="clear" w:color="auto" w:fill="0070C0"/>
          </w:tcPr>
          <w:p w14:paraId="499F5D4D" w14:textId="77777777" w:rsidR="00CE6208" w:rsidRDefault="00DA3D0A">
            <w:pPr>
              <w:pStyle w:val="ProductList-TableBody"/>
            </w:pPr>
            <w:r>
              <w:rPr>
                <w:color w:val="FFFFFF"/>
              </w:rPr>
              <w:t>Požadovaný produkt CAL Suite Bridge nebo USL</w:t>
            </w:r>
          </w:p>
        </w:tc>
      </w:tr>
      <w:tr w:rsidR="00CE6208" w14:paraId="1E6741E7" w14:textId="77777777">
        <w:tc>
          <w:tcPr>
            <w:tcW w:w="4160" w:type="dxa"/>
            <w:tcBorders>
              <w:top w:val="single" w:sz="4" w:space="0" w:color="6E6E6E"/>
              <w:left w:val="single" w:sz="4" w:space="0" w:color="6E6E6E"/>
              <w:bottom w:val="none" w:sz="4" w:space="0" w:color="6E6E6E"/>
              <w:right w:val="single" w:sz="4" w:space="0" w:color="6E6E6E"/>
            </w:tcBorders>
          </w:tcPr>
          <w:p w14:paraId="6B467070" w14:textId="77777777" w:rsidR="00CE6208" w:rsidRDefault="00DA3D0A">
            <w:pPr>
              <w:pStyle w:val="ProductList-TableBody"/>
            </w:pPr>
            <w:r>
              <w:t>Enterprise Mobility + Security z krytí SA</w:t>
            </w:r>
          </w:p>
        </w:tc>
        <w:tc>
          <w:tcPr>
            <w:tcW w:w="4160" w:type="dxa"/>
            <w:tcBorders>
              <w:top w:val="single" w:sz="4" w:space="0" w:color="6E6E6E"/>
              <w:left w:val="single" w:sz="4" w:space="0" w:color="6E6E6E"/>
              <w:bottom w:val="single" w:sz="4" w:space="0" w:color="6E6E6E"/>
              <w:right w:val="single" w:sz="4" w:space="0" w:color="6E6E6E"/>
            </w:tcBorders>
          </w:tcPr>
          <w:p w14:paraId="08546CC2" w14:textId="77777777" w:rsidR="00CE6208" w:rsidRDefault="00DA3D0A">
            <w:pPr>
              <w:pStyle w:val="ProductList-TableBody"/>
            </w:pPr>
            <w:r>
              <w:t>Sada Core CAL</w:t>
            </w:r>
          </w:p>
        </w:tc>
        <w:tc>
          <w:tcPr>
            <w:tcW w:w="3680" w:type="dxa"/>
            <w:tcBorders>
              <w:top w:val="single" w:sz="4" w:space="0" w:color="6E6E6E"/>
              <w:left w:val="single" w:sz="4" w:space="0" w:color="6E6E6E"/>
              <w:bottom w:val="single" w:sz="4" w:space="0" w:color="6E6E6E"/>
              <w:right w:val="single" w:sz="4" w:space="0" w:color="6E6E6E"/>
            </w:tcBorders>
          </w:tcPr>
          <w:p w14:paraId="29DD0075" w14:textId="77777777" w:rsidR="00CE6208" w:rsidRDefault="00DA3D0A">
            <w:pPr>
              <w:pStyle w:val="ProductList-TableBody"/>
            </w:pPr>
            <w:r>
              <w:t>Core CAL Bridge for Enterprise Mobility + Security nebo Office 365 Enterprise/Government E1, E3, E5</w:t>
            </w:r>
          </w:p>
        </w:tc>
      </w:tr>
      <w:tr w:rsidR="00CE6208" w14:paraId="0C40B9C5" w14:textId="77777777">
        <w:tc>
          <w:tcPr>
            <w:tcW w:w="4160" w:type="dxa"/>
            <w:tcBorders>
              <w:top w:val="none" w:sz="4" w:space="0" w:color="6E6E6E"/>
              <w:left w:val="single" w:sz="4" w:space="0" w:color="6E6E6E"/>
              <w:bottom w:val="single" w:sz="4" w:space="0" w:color="6E6E6E"/>
              <w:right w:val="single" w:sz="4" w:space="0" w:color="6E6E6E"/>
            </w:tcBorders>
          </w:tcPr>
          <w:p w14:paraId="7A57F3A3" w14:textId="77777777" w:rsidR="00CE6208" w:rsidRDefault="00CE6208">
            <w:pPr>
              <w:pStyle w:val="ProductList-TableBody"/>
            </w:pPr>
          </w:p>
        </w:tc>
        <w:tc>
          <w:tcPr>
            <w:tcW w:w="4160" w:type="dxa"/>
            <w:tcBorders>
              <w:top w:val="single" w:sz="4" w:space="0" w:color="6E6E6E"/>
              <w:left w:val="single" w:sz="4" w:space="0" w:color="6E6E6E"/>
              <w:bottom w:val="single" w:sz="4" w:space="0" w:color="6E6E6E"/>
              <w:right w:val="single" w:sz="4" w:space="0" w:color="6E6E6E"/>
            </w:tcBorders>
          </w:tcPr>
          <w:p w14:paraId="1B2AA150" w14:textId="77777777" w:rsidR="00CE6208" w:rsidRDefault="00DA3D0A">
            <w:pPr>
              <w:pStyle w:val="ProductList-TableBody"/>
            </w:pPr>
            <w:r>
              <w:t>Sada Enterprise CAL</w:t>
            </w:r>
          </w:p>
        </w:tc>
        <w:tc>
          <w:tcPr>
            <w:tcW w:w="3680" w:type="dxa"/>
            <w:tcBorders>
              <w:top w:val="single" w:sz="4" w:space="0" w:color="6E6E6E"/>
              <w:left w:val="single" w:sz="4" w:space="0" w:color="6E6E6E"/>
              <w:bottom w:val="single" w:sz="4" w:space="0" w:color="6E6E6E"/>
              <w:right w:val="single" w:sz="4" w:space="0" w:color="6E6E6E"/>
            </w:tcBorders>
          </w:tcPr>
          <w:p w14:paraId="4D7B3F85" w14:textId="77777777" w:rsidR="00CE6208" w:rsidRDefault="00DA3D0A">
            <w:pPr>
              <w:pStyle w:val="ProductList-TableBody"/>
            </w:pPr>
            <w:r>
              <w:t>Enterprise CAL Bridge for Enterprise Mobility + Security nebo Office 365 Enterprise/Government E3, E5</w:t>
            </w:r>
          </w:p>
        </w:tc>
      </w:tr>
    </w:tbl>
    <w:p w14:paraId="2A2375FC" w14:textId="77777777" w:rsidR="00CE6208" w:rsidRDefault="00CE6208">
      <w:pPr>
        <w:pStyle w:val="ProductList-Body"/>
      </w:pPr>
    </w:p>
    <w:p w14:paraId="2D721FF6" w14:textId="77777777" w:rsidR="00CE6208" w:rsidRDefault="00DA3D0A">
      <w:pPr>
        <w:pStyle w:val="ProductList-Offering2HeadingNoBorder"/>
        <w:outlineLvl w:val="2"/>
      </w:pPr>
      <w:r>
        <w:t>Služby Microsoft Dynamics 365</w:t>
      </w:r>
      <w:r>
        <w:fldChar w:fldCharType="begin"/>
      </w:r>
      <w:r>
        <w:instrText xml:space="preserve"> TC "</w:instrText>
      </w:r>
      <w:bookmarkStart w:id="398" w:name="_Toc10139421"/>
      <w:r>
        <w:instrText>Služby Microsoft Dynamics 365</w:instrText>
      </w:r>
      <w:bookmarkEnd w:id="398"/>
      <w:r>
        <w:instrText>" \l 3</w:instrText>
      </w:r>
      <w:r>
        <w:fldChar w:fldCharType="end"/>
      </w:r>
    </w:p>
    <w:p w14:paraId="0E40EAED" w14:textId="77777777" w:rsidR="00CE6208" w:rsidRDefault="00CE6208">
      <w:pPr>
        <w:pStyle w:val="ProductList-Body"/>
      </w:pPr>
    </w:p>
    <w:tbl>
      <w:tblPr>
        <w:tblStyle w:val="PURTable"/>
        <w:tblW w:w="0" w:type="dxa"/>
        <w:tblLook w:val="04A0" w:firstRow="1" w:lastRow="0" w:firstColumn="1" w:lastColumn="0" w:noHBand="0" w:noVBand="1"/>
      </w:tblPr>
      <w:tblGrid>
        <w:gridCol w:w="5463"/>
        <w:gridCol w:w="5453"/>
      </w:tblGrid>
      <w:tr w:rsidR="00CE6208" w14:paraId="75CA9D5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right w:val="single" w:sz="4" w:space="0" w:color="0070C0"/>
            </w:tcBorders>
            <w:shd w:val="clear" w:color="auto" w:fill="0070C0"/>
          </w:tcPr>
          <w:p w14:paraId="6B812F4E" w14:textId="77777777" w:rsidR="00CE6208" w:rsidRDefault="00DA3D0A">
            <w:pPr>
              <w:pStyle w:val="ProductList-TableBody"/>
            </w:pPr>
            <w:r>
              <w:rPr>
                <w:color w:val="FFFFFF"/>
              </w:rPr>
              <w:t>Licence na odběr na základě počtu uživatelů z krytí SA</w:t>
            </w:r>
          </w:p>
        </w:tc>
        <w:tc>
          <w:tcPr>
            <w:tcW w:w="6120" w:type="dxa"/>
            <w:tcBorders>
              <w:top w:val="single" w:sz="4" w:space="0" w:color="0070C0"/>
              <w:left w:val="single" w:sz="4" w:space="0" w:color="0070C0"/>
              <w:right w:val="single" w:sz="4" w:space="0" w:color="0070C0"/>
            </w:tcBorders>
            <w:shd w:val="clear" w:color="auto" w:fill="0070C0"/>
          </w:tcPr>
          <w:p w14:paraId="5600BFCA" w14:textId="77777777" w:rsidR="00CE6208" w:rsidRDefault="00DA3D0A">
            <w:pPr>
              <w:pStyle w:val="ProductList-TableBody"/>
            </w:pPr>
            <w:r>
              <w:rPr>
                <w:color w:val="FFFFFF"/>
              </w:rPr>
              <w:t>Kvalifikující licence</w:t>
            </w:r>
          </w:p>
        </w:tc>
      </w:tr>
      <w:tr w:rsidR="00CE6208" w14:paraId="03C2B832" w14:textId="77777777">
        <w:tc>
          <w:tcPr>
            <w:tcW w:w="6120" w:type="dxa"/>
            <w:tcBorders>
              <w:left w:val="single" w:sz="4" w:space="0" w:color="6E6E6E"/>
              <w:bottom w:val="none" w:sz="4" w:space="0" w:color="6E6E6E"/>
              <w:right w:val="single" w:sz="4" w:space="0" w:color="6E6E6E"/>
            </w:tcBorders>
          </w:tcPr>
          <w:p w14:paraId="7903278F" w14:textId="77777777" w:rsidR="00CE6208" w:rsidRDefault="00DA3D0A">
            <w:pPr>
              <w:pStyle w:val="ProductList-TableBody"/>
            </w:pPr>
            <w:r>
              <w:t>Dynamics 365 Team Members z krytí SA</w:t>
            </w:r>
          </w:p>
        </w:tc>
        <w:tc>
          <w:tcPr>
            <w:tcW w:w="6120" w:type="dxa"/>
            <w:tcBorders>
              <w:left w:val="single" w:sz="4" w:space="0" w:color="6E6E6E"/>
              <w:bottom w:val="single" w:sz="4" w:space="0" w:color="6E6E6E"/>
              <w:right w:val="single" w:sz="4" w:space="0" w:color="6E6E6E"/>
            </w:tcBorders>
          </w:tcPr>
          <w:p w14:paraId="09119D0D" w14:textId="77777777" w:rsidR="00CE6208" w:rsidRDefault="00DA3D0A">
            <w:pPr>
              <w:pStyle w:val="ProductList-TableBody"/>
            </w:pPr>
            <w:r>
              <w:t>Licence CAL k produktu Dynamics AX</w:t>
            </w:r>
          </w:p>
        </w:tc>
      </w:tr>
      <w:tr w:rsidR="00CE6208" w14:paraId="58A917ED" w14:textId="77777777">
        <w:tc>
          <w:tcPr>
            <w:tcW w:w="6120" w:type="dxa"/>
            <w:tcBorders>
              <w:top w:val="none" w:sz="4" w:space="0" w:color="6E6E6E"/>
              <w:left w:val="single" w:sz="4" w:space="0" w:color="6E6E6E"/>
              <w:bottom w:val="none" w:sz="4" w:space="0" w:color="6E6E6E"/>
              <w:right w:val="single" w:sz="4" w:space="0" w:color="6E6E6E"/>
            </w:tcBorders>
          </w:tcPr>
          <w:p w14:paraId="6020F9AE"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C1765CB" w14:textId="77777777" w:rsidR="00CE6208" w:rsidRDefault="00DA3D0A">
            <w:pPr>
              <w:pStyle w:val="ProductList-TableBody"/>
            </w:pPr>
            <w:r>
              <w:t>Licence CAL k produktu Dynamics GP</w:t>
            </w:r>
          </w:p>
        </w:tc>
      </w:tr>
      <w:tr w:rsidR="00CE6208" w14:paraId="1368A6C4" w14:textId="77777777">
        <w:tc>
          <w:tcPr>
            <w:tcW w:w="6120" w:type="dxa"/>
            <w:tcBorders>
              <w:top w:val="none" w:sz="4" w:space="0" w:color="6E6E6E"/>
              <w:left w:val="single" w:sz="4" w:space="0" w:color="6E6E6E"/>
              <w:bottom w:val="none" w:sz="4" w:space="0" w:color="6E6E6E"/>
              <w:right w:val="single" w:sz="4" w:space="0" w:color="6E6E6E"/>
            </w:tcBorders>
          </w:tcPr>
          <w:p w14:paraId="6A07D09D"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8DAF7FE" w14:textId="77777777" w:rsidR="00CE6208" w:rsidRDefault="00DA3D0A">
            <w:pPr>
              <w:pStyle w:val="ProductList-TableBody"/>
            </w:pPr>
            <w:r>
              <w:t>CAL pro Dynamics NAV</w:t>
            </w:r>
          </w:p>
        </w:tc>
      </w:tr>
      <w:tr w:rsidR="00CE6208" w14:paraId="33AD01A1" w14:textId="77777777">
        <w:tc>
          <w:tcPr>
            <w:tcW w:w="6120" w:type="dxa"/>
            <w:tcBorders>
              <w:top w:val="none" w:sz="4" w:space="0" w:color="6E6E6E"/>
              <w:left w:val="single" w:sz="4" w:space="0" w:color="6E6E6E"/>
              <w:bottom w:val="none" w:sz="4" w:space="0" w:color="6E6E6E"/>
              <w:right w:val="single" w:sz="4" w:space="0" w:color="6E6E6E"/>
            </w:tcBorders>
          </w:tcPr>
          <w:p w14:paraId="30D2585D"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094B33E" w14:textId="77777777" w:rsidR="00CE6208" w:rsidRDefault="00DA3D0A">
            <w:pPr>
              <w:pStyle w:val="ProductList-TableBody"/>
            </w:pPr>
            <w:r>
              <w:t>Licence CAL k produktu Dynamics SL</w:t>
            </w:r>
          </w:p>
        </w:tc>
      </w:tr>
      <w:tr w:rsidR="00CE6208" w14:paraId="0F0C3B7B" w14:textId="77777777">
        <w:tc>
          <w:tcPr>
            <w:tcW w:w="6120" w:type="dxa"/>
            <w:tcBorders>
              <w:top w:val="none" w:sz="4" w:space="0" w:color="6E6E6E"/>
              <w:left w:val="single" w:sz="4" w:space="0" w:color="6E6E6E"/>
              <w:bottom w:val="none" w:sz="4" w:space="0" w:color="6E6E6E"/>
              <w:right w:val="single" w:sz="4" w:space="0" w:color="6E6E6E"/>
            </w:tcBorders>
          </w:tcPr>
          <w:p w14:paraId="0F24487F"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DFDDCCA" w14:textId="77777777" w:rsidR="00CE6208" w:rsidRDefault="00DA3D0A">
            <w:pPr>
              <w:pStyle w:val="ProductList-TableBody"/>
            </w:pPr>
            <w:r>
              <w:t>Microsoft XAL CAL</w:t>
            </w:r>
          </w:p>
        </w:tc>
      </w:tr>
      <w:tr w:rsidR="00CE6208" w14:paraId="30692830" w14:textId="77777777">
        <w:tc>
          <w:tcPr>
            <w:tcW w:w="6120" w:type="dxa"/>
            <w:tcBorders>
              <w:top w:val="none" w:sz="4" w:space="0" w:color="6E6E6E"/>
              <w:left w:val="single" w:sz="4" w:space="0" w:color="6E6E6E"/>
              <w:bottom w:val="none" w:sz="4" w:space="0" w:color="6E6E6E"/>
              <w:right w:val="single" w:sz="4" w:space="0" w:color="6E6E6E"/>
            </w:tcBorders>
          </w:tcPr>
          <w:p w14:paraId="6352882B"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03EB315" w14:textId="77777777" w:rsidR="00CE6208" w:rsidRDefault="00DA3D0A">
            <w:pPr>
              <w:pStyle w:val="ProductList-TableBody"/>
            </w:pPr>
            <w:r>
              <w:t>Řady aplikace Dynamics POS</w:t>
            </w:r>
          </w:p>
        </w:tc>
      </w:tr>
      <w:tr w:rsidR="00CE6208" w14:paraId="049B8115" w14:textId="77777777">
        <w:tc>
          <w:tcPr>
            <w:tcW w:w="6120" w:type="dxa"/>
            <w:tcBorders>
              <w:top w:val="none" w:sz="4" w:space="0" w:color="6E6E6E"/>
              <w:left w:val="single" w:sz="4" w:space="0" w:color="6E6E6E"/>
              <w:bottom w:val="none" w:sz="4" w:space="0" w:color="6E6E6E"/>
              <w:right w:val="single" w:sz="4" w:space="0" w:color="6E6E6E"/>
            </w:tcBorders>
          </w:tcPr>
          <w:p w14:paraId="4D378125"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5623BC2" w14:textId="77777777" w:rsidR="00CE6208" w:rsidRDefault="00DA3D0A">
            <w:pPr>
              <w:pStyle w:val="ProductList-TableBody"/>
            </w:pPr>
            <w:r>
              <w:t>Řady aplikace Dynamics RMS</w:t>
            </w:r>
          </w:p>
        </w:tc>
      </w:tr>
      <w:tr w:rsidR="00CE6208" w14:paraId="5A8E3260" w14:textId="77777777">
        <w:tc>
          <w:tcPr>
            <w:tcW w:w="6120" w:type="dxa"/>
            <w:tcBorders>
              <w:top w:val="none" w:sz="4" w:space="0" w:color="6E6E6E"/>
              <w:left w:val="single" w:sz="4" w:space="0" w:color="6E6E6E"/>
              <w:bottom w:val="none" w:sz="4" w:space="0" w:color="6E6E6E"/>
              <w:right w:val="single" w:sz="4" w:space="0" w:color="6E6E6E"/>
            </w:tcBorders>
          </w:tcPr>
          <w:p w14:paraId="5CB3C2EA"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749855D" w14:textId="77777777" w:rsidR="00CE6208" w:rsidRDefault="00DA3D0A">
            <w:pPr>
              <w:pStyle w:val="ProductList-TableBody"/>
            </w:pPr>
            <w:r>
              <w:t>CAL pro Dynamics C5</w:t>
            </w:r>
          </w:p>
        </w:tc>
      </w:tr>
      <w:tr w:rsidR="00CE6208" w14:paraId="27201101" w14:textId="77777777">
        <w:tc>
          <w:tcPr>
            <w:tcW w:w="6120" w:type="dxa"/>
            <w:tcBorders>
              <w:top w:val="none" w:sz="4" w:space="0" w:color="6E6E6E"/>
              <w:left w:val="single" w:sz="4" w:space="0" w:color="6E6E6E"/>
              <w:bottom w:val="none" w:sz="4" w:space="0" w:color="6E6E6E"/>
              <w:right w:val="single" w:sz="4" w:space="0" w:color="6E6E6E"/>
            </w:tcBorders>
          </w:tcPr>
          <w:p w14:paraId="1C2F74CE"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3A0B3D6" w14:textId="77777777" w:rsidR="00CE6208" w:rsidRDefault="00DA3D0A">
            <w:pPr>
              <w:pStyle w:val="ProductList-TableBody"/>
            </w:pPr>
            <w:r>
              <w:t>Licence CAL pro Dynamics CRM Essentials</w:t>
            </w:r>
          </w:p>
        </w:tc>
      </w:tr>
      <w:tr w:rsidR="00CE6208" w14:paraId="372792D6" w14:textId="77777777">
        <w:tc>
          <w:tcPr>
            <w:tcW w:w="6120" w:type="dxa"/>
            <w:tcBorders>
              <w:top w:val="none" w:sz="4" w:space="0" w:color="6E6E6E"/>
              <w:left w:val="single" w:sz="4" w:space="0" w:color="6E6E6E"/>
              <w:bottom w:val="single" w:sz="4" w:space="0" w:color="6E6E6E"/>
              <w:right w:val="single" w:sz="4" w:space="0" w:color="6E6E6E"/>
            </w:tcBorders>
          </w:tcPr>
          <w:p w14:paraId="14391B4C"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DD8F478" w14:textId="77777777" w:rsidR="00CE6208" w:rsidRDefault="00DA3D0A">
            <w:pPr>
              <w:pStyle w:val="ProductList-TableBody"/>
            </w:pPr>
            <w:r>
              <w:t>Licence CAL k produktu Dynamics 365 for Team Members</w:t>
            </w:r>
          </w:p>
        </w:tc>
      </w:tr>
      <w:tr w:rsidR="00CE6208" w14:paraId="45E95B4A" w14:textId="77777777">
        <w:tc>
          <w:tcPr>
            <w:tcW w:w="6120" w:type="dxa"/>
            <w:tcBorders>
              <w:top w:val="single" w:sz="4" w:space="0" w:color="6E6E6E"/>
              <w:left w:val="single" w:sz="4" w:space="0" w:color="6E6E6E"/>
              <w:bottom w:val="none" w:sz="4" w:space="0" w:color="6E6E6E"/>
              <w:right w:val="single" w:sz="4" w:space="0" w:color="6E6E6E"/>
            </w:tcBorders>
          </w:tcPr>
          <w:p w14:paraId="0438DD4F" w14:textId="77777777" w:rsidR="00CE6208" w:rsidRDefault="00DA3D0A">
            <w:pPr>
              <w:pStyle w:val="ProductList-TableBody"/>
            </w:pPr>
            <w:r>
              <w:t>Dynamics 365 Unified Operations – Device z krytí SA</w:t>
            </w:r>
          </w:p>
        </w:tc>
        <w:tc>
          <w:tcPr>
            <w:tcW w:w="6120" w:type="dxa"/>
            <w:tcBorders>
              <w:top w:val="single" w:sz="4" w:space="0" w:color="6E6E6E"/>
              <w:left w:val="single" w:sz="4" w:space="0" w:color="6E6E6E"/>
              <w:bottom w:val="single" w:sz="4" w:space="0" w:color="6E6E6E"/>
              <w:right w:val="single" w:sz="4" w:space="0" w:color="6E6E6E"/>
            </w:tcBorders>
          </w:tcPr>
          <w:p w14:paraId="148ED0B5" w14:textId="77777777" w:rsidR="00CE6208" w:rsidRDefault="00DA3D0A">
            <w:pPr>
              <w:pStyle w:val="ProductList-TableBody"/>
            </w:pPr>
            <w:r>
              <w:t>Licence CAL k produktu Dynamics AX</w:t>
            </w:r>
          </w:p>
        </w:tc>
      </w:tr>
      <w:tr w:rsidR="00CE6208" w14:paraId="394A0E43" w14:textId="77777777">
        <w:tc>
          <w:tcPr>
            <w:tcW w:w="6120" w:type="dxa"/>
            <w:tcBorders>
              <w:top w:val="none" w:sz="4" w:space="0" w:color="6E6E6E"/>
              <w:left w:val="single" w:sz="4" w:space="0" w:color="6E6E6E"/>
              <w:bottom w:val="none" w:sz="4" w:space="0" w:color="6E6E6E"/>
              <w:right w:val="single" w:sz="4" w:space="0" w:color="6E6E6E"/>
            </w:tcBorders>
          </w:tcPr>
          <w:p w14:paraId="245FEDD1"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F332CCB" w14:textId="77777777" w:rsidR="00CE6208" w:rsidRDefault="00DA3D0A">
            <w:pPr>
              <w:pStyle w:val="ProductList-TableBody"/>
            </w:pPr>
            <w:r>
              <w:t>Licence CAL k produktu Dynamics GP</w:t>
            </w:r>
          </w:p>
        </w:tc>
      </w:tr>
      <w:tr w:rsidR="00CE6208" w14:paraId="3B4D18A3" w14:textId="77777777">
        <w:tc>
          <w:tcPr>
            <w:tcW w:w="6120" w:type="dxa"/>
            <w:tcBorders>
              <w:top w:val="none" w:sz="4" w:space="0" w:color="6E6E6E"/>
              <w:left w:val="single" w:sz="4" w:space="0" w:color="6E6E6E"/>
              <w:bottom w:val="none" w:sz="4" w:space="0" w:color="6E6E6E"/>
              <w:right w:val="single" w:sz="4" w:space="0" w:color="6E6E6E"/>
            </w:tcBorders>
          </w:tcPr>
          <w:p w14:paraId="6911E1C0"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E0E728A" w14:textId="77777777" w:rsidR="00CE6208" w:rsidRDefault="00DA3D0A">
            <w:pPr>
              <w:pStyle w:val="ProductList-TableBody"/>
            </w:pPr>
            <w:r>
              <w:t>CAL pro Dynamics NAV</w:t>
            </w:r>
          </w:p>
        </w:tc>
      </w:tr>
      <w:tr w:rsidR="00CE6208" w14:paraId="4C0B8FFB" w14:textId="77777777">
        <w:tc>
          <w:tcPr>
            <w:tcW w:w="6120" w:type="dxa"/>
            <w:tcBorders>
              <w:top w:val="none" w:sz="4" w:space="0" w:color="6E6E6E"/>
              <w:left w:val="single" w:sz="4" w:space="0" w:color="6E6E6E"/>
              <w:bottom w:val="none" w:sz="4" w:space="0" w:color="6E6E6E"/>
              <w:right w:val="single" w:sz="4" w:space="0" w:color="6E6E6E"/>
            </w:tcBorders>
          </w:tcPr>
          <w:p w14:paraId="17B6EC79"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F9AADD4" w14:textId="77777777" w:rsidR="00CE6208" w:rsidRDefault="00DA3D0A">
            <w:pPr>
              <w:pStyle w:val="ProductList-TableBody"/>
            </w:pPr>
            <w:r>
              <w:t>Licence CAL k produktu Dynamics SL</w:t>
            </w:r>
          </w:p>
        </w:tc>
      </w:tr>
      <w:tr w:rsidR="00CE6208" w14:paraId="7B878C3D" w14:textId="77777777">
        <w:tc>
          <w:tcPr>
            <w:tcW w:w="6120" w:type="dxa"/>
            <w:tcBorders>
              <w:top w:val="none" w:sz="4" w:space="0" w:color="6E6E6E"/>
              <w:left w:val="single" w:sz="4" w:space="0" w:color="6E6E6E"/>
              <w:bottom w:val="none" w:sz="4" w:space="0" w:color="6E6E6E"/>
              <w:right w:val="single" w:sz="4" w:space="0" w:color="6E6E6E"/>
            </w:tcBorders>
          </w:tcPr>
          <w:p w14:paraId="729F7496"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A48879D" w14:textId="77777777" w:rsidR="00CE6208" w:rsidRDefault="00DA3D0A">
            <w:pPr>
              <w:pStyle w:val="ProductList-TableBody"/>
            </w:pPr>
            <w:r>
              <w:t>Microsoft XAL CAL</w:t>
            </w:r>
          </w:p>
        </w:tc>
      </w:tr>
      <w:tr w:rsidR="00CE6208" w14:paraId="06866E51" w14:textId="77777777">
        <w:tc>
          <w:tcPr>
            <w:tcW w:w="6120" w:type="dxa"/>
            <w:tcBorders>
              <w:top w:val="none" w:sz="4" w:space="0" w:color="6E6E6E"/>
              <w:left w:val="single" w:sz="4" w:space="0" w:color="6E6E6E"/>
              <w:bottom w:val="none" w:sz="4" w:space="0" w:color="6E6E6E"/>
              <w:right w:val="single" w:sz="4" w:space="0" w:color="6E6E6E"/>
            </w:tcBorders>
          </w:tcPr>
          <w:p w14:paraId="1A1C0A2E"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0BF50AA" w14:textId="77777777" w:rsidR="00CE6208" w:rsidRDefault="00DA3D0A">
            <w:pPr>
              <w:pStyle w:val="ProductList-TableBody"/>
            </w:pPr>
            <w:r>
              <w:t>Řady aplikace Dynamics POS</w:t>
            </w:r>
          </w:p>
        </w:tc>
      </w:tr>
      <w:tr w:rsidR="00CE6208" w14:paraId="0F588296" w14:textId="77777777">
        <w:tc>
          <w:tcPr>
            <w:tcW w:w="6120" w:type="dxa"/>
            <w:tcBorders>
              <w:top w:val="none" w:sz="4" w:space="0" w:color="6E6E6E"/>
              <w:left w:val="single" w:sz="4" w:space="0" w:color="6E6E6E"/>
              <w:bottom w:val="none" w:sz="4" w:space="0" w:color="6E6E6E"/>
              <w:right w:val="single" w:sz="4" w:space="0" w:color="6E6E6E"/>
            </w:tcBorders>
          </w:tcPr>
          <w:p w14:paraId="6E42C3C2"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25CDB5F" w14:textId="77777777" w:rsidR="00CE6208" w:rsidRDefault="00DA3D0A">
            <w:pPr>
              <w:pStyle w:val="ProductList-TableBody"/>
            </w:pPr>
            <w:r>
              <w:t>Řady aplikace Dynamics RMS</w:t>
            </w:r>
          </w:p>
        </w:tc>
      </w:tr>
      <w:tr w:rsidR="00CE6208" w14:paraId="6AF36846" w14:textId="77777777">
        <w:tc>
          <w:tcPr>
            <w:tcW w:w="6120" w:type="dxa"/>
            <w:tcBorders>
              <w:top w:val="none" w:sz="4" w:space="0" w:color="6E6E6E"/>
              <w:left w:val="single" w:sz="4" w:space="0" w:color="6E6E6E"/>
              <w:bottom w:val="single" w:sz="4" w:space="0" w:color="6E6E6E"/>
              <w:right w:val="single" w:sz="4" w:space="0" w:color="6E6E6E"/>
            </w:tcBorders>
          </w:tcPr>
          <w:p w14:paraId="51967B60"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507E546" w14:textId="77777777" w:rsidR="00CE6208" w:rsidRDefault="00DA3D0A">
            <w:pPr>
              <w:pStyle w:val="ProductList-TableBody"/>
            </w:pPr>
            <w:r>
              <w:t>CAL pro Dynamics C5</w:t>
            </w:r>
          </w:p>
        </w:tc>
      </w:tr>
      <w:tr w:rsidR="00CE6208" w14:paraId="3BFCE63D" w14:textId="77777777">
        <w:tc>
          <w:tcPr>
            <w:tcW w:w="6120" w:type="dxa"/>
            <w:tcBorders>
              <w:top w:val="single" w:sz="4" w:space="0" w:color="6E6E6E"/>
              <w:left w:val="single" w:sz="4" w:space="0" w:color="6E6E6E"/>
              <w:bottom w:val="none" w:sz="4" w:space="0" w:color="6E6E6E"/>
              <w:right w:val="single" w:sz="4" w:space="0" w:color="6E6E6E"/>
            </w:tcBorders>
          </w:tcPr>
          <w:p w14:paraId="16F427F7" w14:textId="77777777" w:rsidR="00CE6208" w:rsidRDefault="00DA3D0A">
            <w:pPr>
              <w:pStyle w:val="ProductList-TableBody"/>
            </w:pPr>
            <w:r>
              <w:t>Dynamics 365 Unified Operations – Activity z krytí SA</w:t>
            </w:r>
          </w:p>
        </w:tc>
        <w:tc>
          <w:tcPr>
            <w:tcW w:w="6120" w:type="dxa"/>
            <w:tcBorders>
              <w:top w:val="single" w:sz="4" w:space="0" w:color="6E6E6E"/>
              <w:left w:val="single" w:sz="4" w:space="0" w:color="6E6E6E"/>
              <w:bottom w:val="single" w:sz="4" w:space="0" w:color="6E6E6E"/>
              <w:right w:val="single" w:sz="4" w:space="0" w:color="6E6E6E"/>
            </w:tcBorders>
          </w:tcPr>
          <w:p w14:paraId="2FADDCD0" w14:textId="77777777" w:rsidR="00CE6208" w:rsidRDefault="00DA3D0A">
            <w:pPr>
              <w:pStyle w:val="ProductList-TableBody"/>
            </w:pPr>
            <w:r>
              <w:t>Licence CAL k produktu Dynamics AX</w:t>
            </w:r>
          </w:p>
        </w:tc>
      </w:tr>
      <w:tr w:rsidR="00CE6208" w14:paraId="7F30BC65" w14:textId="77777777">
        <w:tc>
          <w:tcPr>
            <w:tcW w:w="6120" w:type="dxa"/>
            <w:tcBorders>
              <w:top w:val="none" w:sz="4" w:space="0" w:color="6E6E6E"/>
              <w:left w:val="single" w:sz="4" w:space="0" w:color="6E6E6E"/>
              <w:bottom w:val="none" w:sz="4" w:space="0" w:color="6E6E6E"/>
              <w:right w:val="single" w:sz="4" w:space="0" w:color="6E6E6E"/>
            </w:tcBorders>
          </w:tcPr>
          <w:p w14:paraId="7019815B"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D84800A" w14:textId="77777777" w:rsidR="00CE6208" w:rsidRDefault="00DA3D0A">
            <w:pPr>
              <w:pStyle w:val="ProductList-TableBody"/>
            </w:pPr>
            <w:r>
              <w:t>Licence CAL k produktu Dynamics GP</w:t>
            </w:r>
          </w:p>
        </w:tc>
      </w:tr>
      <w:tr w:rsidR="00CE6208" w14:paraId="671F3408" w14:textId="77777777">
        <w:tc>
          <w:tcPr>
            <w:tcW w:w="6120" w:type="dxa"/>
            <w:tcBorders>
              <w:top w:val="none" w:sz="4" w:space="0" w:color="6E6E6E"/>
              <w:left w:val="single" w:sz="4" w:space="0" w:color="6E6E6E"/>
              <w:bottom w:val="none" w:sz="4" w:space="0" w:color="6E6E6E"/>
              <w:right w:val="single" w:sz="4" w:space="0" w:color="6E6E6E"/>
            </w:tcBorders>
          </w:tcPr>
          <w:p w14:paraId="0BB87AD0"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F4C2473" w14:textId="77777777" w:rsidR="00CE6208" w:rsidRDefault="00DA3D0A">
            <w:pPr>
              <w:pStyle w:val="ProductList-TableBody"/>
            </w:pPr>
            <w:r>
              <w:t>CAL pro Dynamics NAV</w:t>
            </w:r>
          </w:p>
        </w:tc>
      </w:tr>
      <w:tr w:rsidR="00CE6208" w14:paraId="31F607DF" w14:textId="77777777">
        <w:tc>
          <w:tcPr>
            <w:tcW w:w="6120" w:type="dxa"/>
            <w:tcBorders>
              <w:top w:val="none" w:sz="4" w:space="0" w:color="6E6E6E"/>
              <w:left w:val="single" w:sz="4" w:space="0" w:color="6E6E6E"/>
              <w:bottom w:val="none" w:sz="4" w:space="0" w:color="6E6E6E"/>
              <w:right w:val="single" w:sz="4" w:space="0" w:color="6E6E6E"/>
            </w:tcBorders>
          </w:tcPr>
          <w:p w14:paraId="331BF218"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2235EBB" w14:textId="77777777" w:rsidR="00CE6208" w:rsidRDefault="00DA3D0A">
            <w:pPr>
              <w:pStyle w:val="ProductList-TableBody"/>
            </w:pPr>
            <w:r>
              <w:t>Licence CAL k produktu Dynamics SL</w:t>
            </w:r>
          </w:p>
        </w:tc>
      </w:tr>
      <w:tr w:rsidR="00CE6208" w14:paraId="6B08CE24" w14:textId="77777777">
        <w:tc>
          <w:tcPr>
            <w:tcW w:w="6120" w:type="dxa"/>
            <w:tcBorders>
              <w:top w:val="none" w:sz="4" w:space="0" w:color="6E6E6E"/>
              <w:left w:val="single" w:sz="4" w:space="0" w:color="6E6E6E"/>
              <w:bottom w:val="none" w:sz="4" w:space="0" w:color="6E6E6E"/>
              <w:right w:val="single" w:sz="4" w:space="0" w:color="6E6E6E"/>
            </w:tcBorders>
          </w:tcPr>
          <w:p w14:paraId="4698CAFB"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EAFD845" w14:textId="77777777" w:rsidR="00CE6208" w:rsidRDefault="00DA3D0A">
            <w:pPr>
              <w:pStyle w:val="ProductList-TableBody"/>
            </w:pPr>
            <w:r>
              <w:t>Microsoft XAL CAL</w:t>
            </w:r>
          </w:p>
        </w:tc>
      </w:tr>
      <w:tr w:rsidR="00CE6208" w14:paraId="2FB05CC7" w14:textId="77777777">
        <w:tc>
          <w:tcPr>
            <w:tcW w:w="6120" w:type="dxa"/>
            <w:tcBorders>
              <w:top w:val="none" w:sz="4" w:space="0" w:color="6E6E6E"/>
              <w:left w:val="single" w:sz="4" w:space="0" w:color="6E6E6E"/>
              <w:bottom w:val="none" w:sz="4" w:space="0" w:color="6E6E6E"/>
              <w:right w:val="single" w:sz="4" w:space="0" w:color="6E6E6E"/>
            </w:tcBorders>
          </w:tcPr>
          <w:p w14:paraId="4BD93DAE"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82006C3" w14:textId="77777777" w:rsidR="00CE6208" w:rsidRDefault="00DA3D0A">
            <w:pPr>
              <w:pStyle w:val="ProductList-TableBody"/>
            </w:pPr>
            <w:r>
              <w:t>Řady aplikace Dynamics POS</w:t>
            </w:r>
          </w:p>
        </w:tc>
      </w:tr>
      <w:tr w:rsidR="00CE6208" w14:paraId="4359EB09" w14:textId="77777777">
        <w:tc>
          <w:tcPr>
            <w:tcW w:w="6120" w:type="dxa"/>
            <w:tcBorders>
              <w:top w:val="none" w:sz="4" w:space="0" w:color="6E6E6E"/>
              <w:left w:val="single" w:sz="4" w:space="0" w:color="6E6E6E"/>
              <w:bottom w:val="none" w:sz="4" w:space="0" w:color="6E6E6E"/>
              <w:right w:val="single" w:sz="4" w:space="0" w:color="6E6E6E"/>
            </w:tcBorders>
          </w:tcPr>
          <w:p w14:paraId="1BE41463"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7EEE87E" w14:textId="77777777" w:rsidR="00CE6208" w:rsidRDefault="00DA3D0A">
            <w:pPr>
              <w:pStyle w:val="ProductList-TableBody"/>
            </w:pPr>
            <w:r>
              <w:t>Řady aplikace Dynamics RMS</w:t>
            </w:r>
          </w:p>
        </w:tc>
      </w:tr>
      <w:tr w:rsidR="00CE6208" w14:paraId="1662333D" w14:textId="77777777">
        <w:tc>
          <w:tcPr>
            <w:tcW w:w="6120" w:type="dxa"/>
            <w:tcBorders>
              <w:top w:val="none" w:sz="4" w:space="0" w:color="6E6E6E"/>
              <w:left w:val="single" w:sz="4" w:space="0" w:color="6E6E6E"/>
              <w:bottom w:val="single" w:sz="4" w:space="0" w:color="6E6E6E"/>
              <w:right w:val="single" w:sz="4" w:space="0" w:color="6E6E6E"/>
            </w:tcBorders>
          </w:tcPr>
          <w:p w14:paraId="6B9A9A20"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517A002" w14:textId="77777777" w:rsidR="00CE6208" w:rsidRDefault="00DA3D0A">
            <w:pPr>
              <w:pStyle w:val="ProductList-TableBody"/>
            </w:pPr>
            <w:r>
              <w:t>CAL pro Dynamics C5</w:t>
            </w:r>
          </w:p>
        </w:tc>
      </w:tr>
      <w:tr w:rsidR="00CE6208" w14:paraId="2FD4101F" w14:textId="77777777">
        <w:tc>
          <w:tcPr>
            <w:tcW w:w="6120" w:type="dxa"/>
            <w:tcBorders>
              <w:top w:val="single" w:sz="4" w:space="0" w:color="6E6E6E"/>
              <w:left w:val="single" w:sz="4" w:space="0" w:color="6E6E6E"/>
              <w:bottom w:val="none" w:sz="4" w:space="0" w:color="6E6E6E"/>
              <w:right w:val="single" w:sz="4" w:space="0" w:color="6E6E6E"/>
            </w:tcBorders>
          </w:tcPr>
          <w:p w14:paraId="50545BB7" w14:textId="77777777" w:rsidR="00CE6208" w:rsidRDefault="00DA3D0A">
            <w:pPr>
              <w:pStyle w:val="ProductList-TableBody"/>
            </w:pPr>
            <w:r>
              <w:t>Plán pro službu Dynamics 365 z krytí SA</w:t>
            </w:r>
          </w:p>
        </w:tc>
        <w:tc>
          <w:tcPr>
            <w:tcW w:w="6120" w:type="dxa"/>
            <w:tcBorders>
              <w:top w:val="single" w:sz="4" w:space="0" w:color="6E6E6E"/>
              <w:left w:val="single" w:sz="4" w:space="0" w:color="6E6E6E"/>
              <w:bottom w:val="single" w:sz="4" w:space="0" w:color="6E6E6E"/>
              <w:right w:val="single" w:sz="4" w:space="0" w:color="6E6E6E"/>
            </w:tcBorders>
          </w:tcPr>
          <w:p w14:paraId="4F4F49EE" w14:textId="77777777" w:rsidR="00CE6208" w:rsidRDefault="00DA3D0A">
            <w:pPr>
              <w:pStyle w:val="ProductList-TableBody"/>
            </w:pPr>
            <w:r>
              <w:t>Licence CAL k produktu Dynamics AX</w:t>
            </w:r>
          </w:p>
        </w:tc>
      </w:tr>
      <w:tr w:rsidR="00CE6208" w14:paraId="5F2D148E" w14:textId="77777777">
        <w:tc>
          <w:tcPr>
            <w:tcW w:w="6120" w:type="dxa"/>
            <w:tcBorders>
              <w:top w:val="none" w:sz="4" w:space="0" w:color="6E6E6E"/>
              <w:left w:val="single" w:sz="4" w:space="0" w:color="6E6E6E"/>
              <w:bottom w:val="none" w:sz="4" w:space="0" w:color="6E6E6E"/>
              <w:right w:val="single" w:sz="4" w:space="0" w:color="6E6E6E"/>
            </w:tcBorders>
          </w:tcPr>
          <w:p w14:paraId="757B34DF"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2A85762" w14:textId="77777777" w:rsidR="00CE6208" w:rsidRDefault="00DA3D0A">
            <w:pPr>
              <w:pStyle w:val="ProductList-TableBody"/>
            </w:pPr>
            <w:r>
              <w:t>Licence CAL k produktu Dynamics GP</w:t>
            </w:r>
          </w:p>
        </w:tc>
      </w:tr>
      <w:tr w:rsidR="00CE6208" w14:paraId="1077CED3" w14:textId="77777777">
        <w:tc>
          <w:tcPr>
            <w:tcW w:w="6120" w:type="dxa"/>
            <w:tcBorders>
              <w:top w:val="none" w:sz="4" w:space="0" w:color="6E6E6E"/>
              <w:left w:val="single" w:sz="4" w:space="0" w:color="6E6E6E"/>
              <w:bottom w:val="none" w:sz="4" w:space="0" w:color="6E6E6E"/>
              <w:right w:val="single" w:sz="4" w:space="0" w:color="6E6E6E"/>
            </w:tcBorders>
          </w:tcPr>
          <w:p w14:paraId="5F7A7023"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72CE5C6" w14:textId="77777777" w:rsidR="00CE6208" w:rsidRDefault="00DA3D0A">
            <w:pPr>
              <w:pStyle w:val="ProductList-TableBody"/>
            </w:pPr>
            <w:r>
              <w:t>CAL pro Dynamics NAV</w:t>
            </w:r>
          </w:p>
        </w:tc>
      </w:tr>
      <w:tr w:rsidR="00CE6208" w14:paraId="325D4689" w14:textId="77777777">
        <w:tc>
          <w:tcPr>
            <w:tcW w:w="6120" w:type="dxa"/>
            <w:tcBorders>
              <w:top w:val="none" w:sz="4" w:space="0" w:color="6E6E6E"/>
              <w:left w:val="single" w:sz="4" w:space="0" w:color="6E6E6E"/>
              <w:bottom w:val="none" w:sz="4" w:space="0" w:color="6E6E6E"/>
              <w:right w:val="single" w:sz="4" w:space="0" w:color="6E6E6E"/>
            </w:tcBorders>
          </w:tcPr>
          <w:p w14:paraId="5F462BB9"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2084574" w14:textId="77777777" w:rsidR="00CE6208" w:rsidRDefault="00DA3D0A">
            <w:pPr>
              <w:pStyle w:val="ProductList-TableBody"/>
            </w:pPr>
            <w:r>
              <w:t>Licence CAL k produktu Dynamics SL</w:t>
            </w:r>
          </w:p>
        </w:tc>
      </w:tr>
      <w:tr w:rsidR="00CE6208" w14:paraId="5161E310" w14:textId="77777777">
        <w:tc>
          <w:tcPr>
            <w:tcW w:w="6120" w:type="dxa"/>
            <w:tcBorders>
              <w:top w:val="none" w:sz="4" w:space="0" w:color="6E6E6E"/>
              <w:left w:val="single" w:sz="4" w:space="0" w:color="6E6E6E"/>
              <w:bottom w:val="none" w:sz="4" w:space="0" w:color="6E6E6E"/>
              <w:right w:val="single" w:sz="4" w:space="0" w:color="6E6E6E"/>
            </w:tcBorders>
          </w:tcPr>
          <w:p w14:paraId="3F67D5FA"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D88BA5B" w14:textId="77777777" w:rsidR="00CE6208" w:rsidRDefault="00DA3D0A">
            <w:pPr>
              <w:pStyle w:val="ProductList-TableBody"/>
            </w:pPr>
            <w:r>
              <w:t>Microsoft XAL CAL</w:t>
            </w:r>
          </w:p>
        </w:tc>
      </w:tr>
      <w:tr w:rsidR="00CE6208" w14:paraId="0EE9EF7A" w14:textId="77777777">
        <w:tc>
          <w:tcPr>
            <w:tcW w:w="6120" w:type="dxa"/>
            <w:tcBorders>
              <w:top w:val="none" w:sz="4" w:space="0" w:color="6E6E6E"/>
              <w:left w:val="single" w:sz="4" w:space="0" w:color="6E6E6E"/>
              <w:bottom w:val="none" w:sz="4" w:space="0" w:color="6E6E6E"/>
              <w:right w:val="single" w:sz="4" w:space="0" w:color="6E6E6E"/>
            </w:tcBorders>
          </w:tcPr>
          <w:p w14:paraId="3350CAE2"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D84136C" w14:textId="77777777" w:rsidR="00CE6208" w:rsidRDefault="00DA3D0A">
            <w:pPr>
              <w:pStyle w:val="ProductList-TableBody"/>
            </w:pPr>
            <w:r>
              <w:t>Řady aplikace Dynamics POS</w:t>
            </w:r>
          </w:p>
        </w:tc>
      </w:tr>
      <w:tr w:rsidR="00CE6208" w14:paraId="0D94425A" w14:textId="77777777">
        <w:tc>
          <w:tcPr>
            <w:tcW w:w="6120" w:type="dxa"/>
            <w:tcBorders>
              <w:top w:val="none" w:sz="4" w:space="0" w:color="6E6E6E"/>
              <w:left w:val="single" w:sz="4" w:space="0" w:color="6E6E6E"/>
              <w:bottom w:val="none" w:sz="4" w:space="0" w:color="6E6E6E"/>
              <w:right w:val="single" w:sz="4" w:space="0" w:color="6E6E6E"/>
            </w:tcBorders>
          </w:tcPr>
          <w:p w14:paraId="3F94DB9C"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CB9C3AB" w14:textId="77777777" w:rsidR="00CE6208" w:rsidRDefault="00DA3D0A">
            <w:pPr>
              <w:pStyle w:val="ProductList-TableBody"/>
            </w:pPr>
            <w:r>
              <w:t>Řady aplikace Dynamics RMS</w:t>
            </w:r>
          </w:p>
        </w:tc>
      </w:tr>
      <w:tr w:rsidR="00CE6208" w14:paraId="38F3E8DE" w14:textId="77777777">
        <w:tc>
          <w:tcPr>
            <w:tcW w:w="6120" w:type="dxa"/>
            <w:tcBorders>
              <w:top w:val="none" w:sz="4" w:space="0" w:color="6E6E6E"/>
              <w:left w:val="single" w:sz="4" w:space="0" w:color="6E6E6E"/>
              <w:bottom w:val="single" w:sz="4" w:space="0" w:color="6E6E6E"/>
              <w:right w:val="single" w:sz="4" w:space="0" w:color="6E6E6E"/>
            </w:tcBorders>
          </w:tcPr>
          <w:p w14:paraId="0BC23843"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4F51358" w14:textId="77777777" w:rsidR="00CE6208" w:rsidRDefault="00DA3D0A">
            <w:pPr>
              <w:pStyle w:val="ProductList-TableBody"/>
            </w:pPr>
            <w:r>
              <w:t>CAL pro Dynamics C5</w:t>
            </w:r>
          </w:p>
        </w:tc>
      </w:tr>
      <w:tr w:rsidR="00CE6208" w14:paraId="58167226" w14:textId="77777777">
        <w:tc>
          <w:tcPr>
            <w:tcW w:w="6120" w:type="dxa"/>
            <w:tcBorders>
              <w:top w:val="single" w:sz="4" w:space="0" w:color="6E6E6E"/>
              <w:left w:val="single" w:sz="4" w:space="0" w:color="6E6E6E"/>
              <w:bottom w:val="none" w:sz="4" w:space="0" w:color="6E6E6E"/>
              <w:right w:val="single" w:sz="4" w:space="0" w:color="6E6E6E"/>
            </w:tcBorders>
          </w:tcPr>
          <w:p w14:paraId="00395495" w14:textId="77777777" w:rsidR="00CE6208" w:rsidRDefault="00DA3D0A">
            <w:pPr>
              <w:pStyle w:val="ProductList-TableBody"/>
            </w:pPr>
            <w:r>
              <w:t>Plán pro službu Dynamics 365 Unified Operations z krytí SA</w:t>
            </w:r>
          </w:p>
        </w:tc>
        <w:tc>
          <w:tcPr>
            <w:tcW w:w="6120" w:type="dxa"/>
            <w:tcBorders>
              <w:top w:val="single" w:sz="4" w:space="0" w:color="6E6E6E"/>
              <w:left w:val="single" w:sz="4" w:space="0" w:color="6E6E6E"/>
              <w:bottom w:val="single" w:sz="4" w:space="0" w:color="6E6E6E"/>
              <w:right w:val="single" w:sz="4" w:space="0" w:color="6E6E6E"/>
            </w:tcBorders>
          </w:tcPr>
          <w:p w14:paraId="326E99FE" w14:textId="77777777" w:rsidR="00CE6208" w:rsidRDefault="00DA3D0A">
            <w:pPr>
              <w:pStyle w:val="ProductList-TableBody"/>
            </w:pPr>
            <w:r>
              <w:t>Licence CAL k produktu Dynamics AX</w:t>
            </w:r>
          </w:p>
        </w:tc>
      </w:tr>
      <w:tr w:rsidR="00CE6208" w14:paraId="3D109719" w14:textId="77777777">
        <w:tc>
          <w:tcPr>
            <w:tcW w:w="6120" w:type="dxa"/>
            <w:tcBorders>
              <w:top w:val="none" w:sz="4" w:space="0" w:color="6E6E6E"/>
              <w:left w:val="single" w:sz="4" w:space="0" w:color="6E6E6E"/>
              <w:bottom w:val="none" w:sz="4" w:space="0" w:color="6E6E6E"/>
              <w:right w:val="single" w:sz="4" w:space="0" w:color="6E6E6E"/>
            </w:tcBorders>
          </w:tcPr>
          <w:p w14:paraId="702611F7"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F8C1BB9" w14:textId="77777777" w:rsidR="00CE6208" w:rsidRDefault="00DA3D0A">
            <w:pPr>
              <w:pStyle w:val="ProductList-TableBody"/>
            </w:pPr>
            <w:r>
              <w:t>Licence CAL k produktu Dynamics GP</w:t>
            </w:r>
          </w:p>
        </w:tc>
      </w:tr>
      <w:tr w:rsidR="00CE6208" w14:paraId="4150BF49" w14:textId="77777777">
        <w:tc>
          <w:tcPr>
            <w:tcW w:w="6120" w:type="dxa"/>
            <w:tcBorders>
              <w:top w:val="none" w:sz="4" w:space="0" w:color="6E6E6E"/>
              <w:left w:val="single" w:sz="4" w:space="0" w:color="6E6E6E"/>
              <w:bottom w:val="none" w:sz="4" w:space="0" w:color="6E6E6E"/>
              <w:right w:val="single" w:sz="4" w:space="0" w:color="6E6E6E"/>
            </w:tcBorders>
          </w:tcPr>
          <w:p w14:paraId="40815C8B"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DC81EC2" w14:textId="77777777" w:rsidR="00CE6208" w:rsidRDefault="00DA3D0A">
            <w:pPr>
              <w:pStyle w:val="ProductList-TableBody"/>
            </w:pPr>
            <w:r>
              <w:t>CAL pro Dynamics NAV</w:t>
            </w:r>
          </w:p>
        </w:tc>
      </w:tr>
      <w:tr w:rsidR="00CE6208" w14:paraId="201C0BAF" w14:textId="77777777">
        <w:tc>
          <w:tcPr>
            <w:tcW w:w="6120" w:type="dxa"/>
            <w:tcBorders>
              <w:top w:val="none" w:sz="4" w:space="0" w:color="6E6E6E"/>
              <w:left w:val="single" w:sz="4" w:space="0" w:color="6E6E6E"/>
              <w:bottom w:val="none" w:sz="4" w:space="0" w:color="6E6E6E"/>
              <w:right w:val="single" w:sz="4" w:space="0" w:color="6E6E6E"/>
            </w:tcBorders>
          </w:tcPr>
          <w:p w14:paraId="51C71FF2"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F216B3E" w14:textId="77777777" w:rsidR="00CE6208" w:rsidRDefault="00DA3D0A">
            <w:pPr>
              <w:pStyle w:val="ProductList-TableBody"/>
            </w:pPr>
            <w:r>
              <w:t>Licence CAL k produktu Dynamics SL</w:t>
            </w:r>
          </w:p>
        </w:tc>
      </w:tr>
      <w:tr w:rsidR="00CE6208" w14:paraId="6917BAEC" w14:textId="77777777">
        <w:tc>
          <w:tcPr>
            <w:tcW w:w="6120" w:type="dxa"/>
            <w:tcBorders>
              <w:top w:val="none" w:sz="4" w:space="0" w:color="6E6E6E"/>
              <w:left w:val="single" w:sz="4" w:space="0" w:color="6E6E6E"/>
              <w:bottom w:val="none" w:sz="4" w:space="0" w:color="6E6E6E"/>
              <w:right w:val="single" w:sz="4" w:space="0" w:color="6E6E6E"/>
            </w:tcBorders>
          </w:tcPr>
          <w:p w14:paraId="6EF8EA19"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E39C3C1" w14:textId="77777777" w:rsidR="00CE6208" w:rsidRDefault="00DA3D0A">
            <w:pPr>
              <w:pStyle w:val="ProductList-TableBody"/>
            </w:pPr>
            <w:r>
              <w:t>Microsoft XAL CAL</w:t>
            </w:r>
          </w:p>
        </w:tc>
      </w:tr>
      <w:tr w:rsidR="00CE6208" w14:paraId="4A9B3D79" w14:textId="77777777">
        <w:tc>
          <w:tcPr>
            <w:tcW w:w="6120" w:type="dxa"/>
            <w:tcBorders>
              <w:top w:val="none" w:sz="4" w:space="0" w:color="6E6E6E"/>
              <w:left w:val="single" w:sz="4" w:space="0" w:color="6E6E6E"/>
              <w:bottom w:val="none" w:sz="4" w:space="0" w:color="6E6E6E"/>
              <w:right w:val="single" w:sz="4" w:space="0" w:color="6E6E6E"/>
            </w:tcBorders>
          </w:tcPr>
          <w:p w14:paraId="4E6ADA95"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45060B7" w14:textId="77777777" w:rsidR="00CE6208" w:rsidRDefault="00DA3D0A">
            <w:pPr>
              <w:pStyle w:val="ProductList-TableBody"/>
            </w:pPr>
            <w:r>
              <w:t>Řady aplikace Dynamics POS</w:t>
            </w:r>
          </w:p>
        </w:tc>
      </w:tr>
      <w:tr w:rsidR="00CE6208" w14:paraId="69D7D9DB" w14:textId="77777777">
        <w:tc>
          <w:tcPr>
            <w:tcW w:w="6120" w:type="dxa"/>
            <w:tcBorders>
              <w:top w:val="none" w:sz="4" w:space="0" w:color="6E6E6E"/>
              <w:left w:val="single" w:sz="4" w:space="0" w:color="6E6E6E"/>
              <w:bottom w:val="none" w:sz="4" w:space="0" w:color="6E6E6E"/>
              <w:right w:val="single" w:sz="4" w:space="0" w:color="6E6E6E"/>
            </w:tcBorders>
          </w:tcPr>
          <w:p w14:paraId="40922180"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11BFD79" w14:textId="77777777" w:rsidR="00CE6208" w:rsidRDefault="00DA3D0A">
            <w:pPr>
              <w:pStyle w:val="ProductList-TableBody"/>
            </w:pPr>
            <w:r>
              <w:t>Řady aplikace Dynamics RMS</w:t>
            </w:r>
          </w:p>
        </w:tc>
      </w:tr>
      <w:tr w:rsidR="00CE6208" w14:paraId="54C255FB" w14:textId="77777777">
        <w:tc>
          <w:tcPr>
            <w:tcW w:w="6120" w:type="dxa"/>
            <w:tcBorders>
              <w:top w:val="none" w:sz="4" w:space="0" w:color="6E6E6E"/>
              <w:left w:val="single" w:sz="4" w:space="0" w:color="6E6E6E"/>
              <w:bottom w:val="single" w:sz="4" w:space="0" w:color="6E6E6E"/>
              <w:right w:val="single" w:sz="4" w:space="0" w:color="6E6E6E"/>
            </w:tcBorders>
          </w:tcPr>
          <w:p w14:paraId="18CD8AAA"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04D6903" w14:textId="77777777" w:rsidR="00CE6208" w:rsidRDefault="00DA3D0A">
            <w:pPr>
              <w:pStyle w:val="ProductList-TableBody"/>
            </w:pPr>
            <w:r>
              <w:t>CAL pro Dynamics C5</w:t>
            </w:r>
          </w:p>
        </w:tc>
      </w:tr>
      <w:tr w:rsidR="00CE6208" w14:paraId="27F4899E" w14:textId="77777777">
        <w:tc>
          <w:tcPr>
            <w:tcW w:w="6120" w:type="dxa"/>
            <w:tcBorders>
              <w:top w:val="single" w:sz="4" w:space="0" w:color="6E6E6E"/>
              <w:left w:val="single" w:sz="4" w:space="0" w:color="6E6E6E"/>
              <w:bottom w:val="none" w:sz="4" w:space="0" w:color="6E6E6E"/>
              <w:right w:val="single" w:sz="4" w:space="0" w:color="6E6E6E"/>
            </w:tcBorders>
          </w:tcPr>
          <w:p w14:paraId="3E69595F" w14:textId="77777777" w:rsidR="00CE6208" w:rsidRDefault="00DA3D0A">
            <w:pPr>
              <w:pStyle w:val="ProductList-TableBody"/>
            </w:pPr>
            <w:r>
              <w:t>Dynamics 365 for Retail z krytí SA</w:t>
            </w:r>
          </w:p>
        </w:tc>
        <w:tc>
          <w:tcPr>
            <w:tcW w:w="6120" w:type="dxa"/>
            <w:tcBorders>
              <w:top w:val="single" w:sz="4" w:space="0" w:color="6E6E6E"/>
              <w:left w:val="single" w:sz="4" w:space="0" w:color="6E6E6E"/>
              <w:bottom w:val="single" w:sz="4" w:space="0" w:color="6E6E6E"/>
              <w:right w:val="single" w:sz="4" w:space="0" w:color="6E6E6E"/>
            </w:tcBorders>
          </w:tcPr>
          <w:p w14:paraId="6A966D85" w14:textId="77777777" w:rsidR="00CE6208" w:rsidRDefault="00DA3D0A">
            <w:pPr>
              <w:pStyle w:val="ProductList-TableBody"/>
            </w:pPr>
            <w:r>
              <w:t>Licence CAL k produktu Dynamics AX</w:t>
            </w:r>
          </w:p>
        </w:tc>
      </w:tr>
      <w:tr w:rsidR="00CE6208" w14:paraId="72CB8EF3" w14:textId="77777777">
        <w:tc>
          <w:tcPr>
            <w:tcW w:w="6120" w:type="dxa"/>
            <w:tcBorders>
              <w:top w:val="none" w:sz="4" w:space="0" w:color="6E6E6E"/>
              <w:left w:val="single" w:sz="4" w:space="0" w:color="6E6E6E"/>
              <w:bottom w:val="none" w:sz="4" w:space="0" w:color="6E6E6E"/>
              <w:right w:val="single" w:sz="4" w:space="0" w:color="6E6E6E"/>
            </w:tcBorders>
          </w:tcPr>
          <w:p w14:paraId="6B50475D"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1CEBA3E" w14:textId="77777777" w:rsidR="00CE6208" w:rsidRDefault="00DA3D0A">
            <w:pPr>
              <w:pStyle w:val="ProductList-TableBody"/>
            </w:pPr>
            <w:r>
              <w:t>Licence CAL k produktu Dynamics GP</w:t>
            </w:r>
          </w:p>
        </w:tc>
      </w:tr>
      <w:tr w:rsidR="00CE6208" w14:paraId="21F000EE" w14:textId="77777777">
        <w:tc>
          <w:tcPr>
            <w:tcW w:w="6120" w:type="dxa"/>
            <w:tcBorders>
              <w:top w:val="none" w:sz="4" w:space="0" w:color="6E6E6E"/>
              <w:left w:val="single" w:sz="4" w:space="0" w:color="6E6E6E"/>
              <w:bottom w:val="none" w:sz="4" w:space="0" w:color="6E6E6E"/>
              <w:right w:val="single" w:sz="4" w:space="0" w:color="6E6E6E"/>
            </w:tcBorders>
          </w:tcPr>
          <w:p w14:paraId="0637E37D"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91EE97C" w14:textId="77777777" w:rsidR="00CE6208" w:rsidRDefault="00DA3D0A">
            <w:pPr>
              <w:pStyle w:val="ProductList-TableBody"/>
            </w:pPr>
            <w:r>
              <w:t>CAL pro Dynamics NAV</w:t>
            </w:r>
          </w:p>
        </w:tc>
      </w:tr>
      <w:tr w:rsidR="00CE6208" w14:paraId="5514B3BC" w14:textId="77777777">
        <w:tc>
          <w:tcPr>
            <w:tcW w:w="6120" w:type="dxa"/>
            <w:tcBorders>
              <w:top w:val="none" w:sz="4" w:space="0" w:color="6E6E6E"/>
              <w:left w:val="single" w:sz="4" w:space="0" w:color="6E6E6E"/>
              <w:bottom w:val="none" w:sz="4" w:space="0" w:color="6E6E6E"/>
              <w:right w:val="single" w:sz="4" w:space="0" w:color="6E6E6E"/>
            </w:tcBorders>
          </w:tcPr>
          <w:p w14:paraId="0F607DDC"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3C91AC5" w14:textId="77777777" w:rsidR="00CE6208" w:rsidRDefault="00DA3D0A">
            <w:pPr>
              <w:pStyle w:val="ProductList-TableBody"/>
            </w:pPr>
            <w:r>
              <w:t>Licence CAL k produktu Dynamics SL</w:t>
            </w:r>
          </w:p>
        </w:tc>
      </w:tr>
      <w:tr w:rsidR="00CE6208" w14:paraId="21DA8257" w14:textId="77777777">
        <w:tc>
          <w:tcPr>
            <w:tcW w:w="6120" w:type="dxa"/>
            <w:tcBorders>
              <w:top w:val="none" w:sz="4" w:space="0" w:color="6E6E6E"/>
              <w:left w:val="single" w:sz="4" w:space="0" w:color="6E6E6E"/>
              <w:bottom w:val="none" w:sz="4" w:space="0" w:color="6E6E6E"/>
              <w:right w:val="single" w:sz="4" w:space="0" w:color="6E6E6E"/>
            </w:tcBorders>
          </w:tcPr>
          <w:p w14:paraId="164007AB"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172F2D4" w14:textId="77777777" w:rsidR="00CE6208" w:rsidRDefault="00DA3D0A">
            <w:pPr>
              <w:pStyle w:val="ProductList-TableBody"/>
            </w:pPr>
            <w:r>
              <w:t>Microsoft XAL CAL</w:t>
            </w:r>
          </w:p>
        </w:tc>
      </w:tr>
      <w:tr w:rsidR="00CE6208" w14:paraId="2BEEBE3D" w14:textId="77777777">
        <w:tc>
          <w:tcPr>
            <w:tcW w:w="6120" w:type="dxa"/>
            <w:tcBorders>
              <w:top w:val="none" w:sz="4" w:space="0" w:color="6E6E6E"/>
              <w:left w:val="single" w:sz="4" w:space="0" w:color="6E6E6E"/>
              <w:bottom w:val="none" w:sz="4" w:space="0" w:color="6E6E6E"/>
              <w:right w:val="single" w:sz="4" w:space="0" w:color="6E6E6E"/>
            </w:tcBorders>
          </w:tcPr>
          <w:p w14:paraId="56C6F67B"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9EAB356" w14:textId="77777777" w:rsidR="00CE6208" w:rsidRDefault="00DA3D0A">
            <w:pPr>
              <w:pStyle w:val="ProductList-TableBody"/>
            </w:pPr>
            <w:r>
              <w:t>Řady aplikace Dynamics POS</w:t>
            </w:r>
          </w:p>
        </w:tc>
      </w:tr>
      <w:tr w:rsidR="00CE6208" w14:paraId="53160832" w14:textId="77777777">
        <w:tc>
          <w:tcPr>
            <w:tcW w:w="6120" w:type="dxa"/>
            <w:tcBorders>
              <w:top w:val="none" w:sz="4" w:space="0" w:color="6E6E6E"/>
              <w:left w:val="single" w:sz="4" w:space="0" w:color="6E6E6E"/>
              <w:bottom w:val="none" w:sz="4" w:space="0" w:color="6E6E6E"/>
              <w:right w:val="single" w:sz="4" w:space="0" w:color="6E6E6E"/>
            </w:tcBorders>
          </w:tcPr>
          <w:p w14:paraId="0104F564"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646BEE4" w14:textId="77777777" w:rsidR="00CE6208" w:rsidRDefault="00DA3D0A">
            <w:pPr>
              <w:pStyle w:val="ProductList-TableBody"/>
            </w:pPr>
            <w:r>
              <w:t>Řady aplikace Dynamics RMS</w:t>
            </w:r>
          </w:p>
        </w:tc>
      </w:tr>
      <w:tr w:rsidR="00CE6208" w14:paraId="7820FB84" w14:textId="77777777">
        <w:tc>
          <w:tcPr>
            <w:tcW w:w="6120" w:type="dxa"/>
            <w:tcBorders>
              <w:top w:val="none" w:sz="4" w:space="0" w:color="6E6E6E"/>
              <w:left w:val="single" w:sz="4" w:space="0" w:color="6E6E6E"/>
              <w:bottom w:val="single" w:sz="4" w:space="0" w:color="6E6E6E"/>
              <w:right w:val="single" w:sz="4" w:space="0" w:color="6E6E6E"/>
            </w:tcBorders>
          </w:tcPr>
          <w:p w14:paraId="0F454387"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F3C51F4" w14:textId="77777777" w:rsidR="00CE6208" w:rsidRDefault="00DA3D0A">
            <w:pPr>
              <w:pStyle w:val="ProductList-TableBody"/>
            </w:pPr>
            <w:r>
              <w:t>CAL pro Dynamics C5</w:t>
            </w:r>
          </w:p>
        </w:tc>
      </w:tr>
      <w:tr w:rsidR="00CE6208" w14:paraId="67F01A67" w14:textId="77777777">
        <w:tc>
          <w:tcPr>
            <w:tcW w:w="6120" w:type="dxa"/>
            <w:tcBorders>
              <w:top w:val="single" w:sz="4" w:space="0" w:color="6E6E6E"/>
              <w:left w:val="single" w:sz="4" w:space="0" w:color="6E6E6E"/>
              <w:bottom w:val="none" w:sz="4" w:space="0" w:color="6E6E6E"/>
              <w:right w:val="single" w:sz="4" w:space="0" w:color="6E6E6E"/>
            </w:tcBorders>
          </w:tcPr>
          <w:p w14:paraId="245DFD27" w14:textId="77777777" w:rsidR="00CE6208" w:rsidRDefault="00DA3D0A">
            <w:pPr>
              <w:pStyle w:val="ProductList-TableBody"/>
            </w:pPr>
            <w:r>
              <w:t>Dynamics 365 for Talent z krytí SA</w:t>
            </w:r>
          </w:p>
        </w:tc>
        <w:tc>
          <w:tcPr>
            <w:tcW w:w="6120" w:type="dxa"/>
            <w:tcBorders>
              <w:top w:val="single" w:sz="4" w:space="0" w:color="6E6E6E"/>
              <w:left w:val="single" w:sz="4" w:space="0" w:color="6E6E6E"/>
              <w:bottom w:val="single" w:sz="4" w:space="0" w:color="6E6E6E"/>
              <w:right w:val="single" w:sz="4" w:space="0" w:color="6E6E6E"/>
            </w:tcBorders>
          </w:tcPr>
          <w:p w14:paraId="44C580EF" w14:textId="77777777" w:rsidR="00CE6208" w:rsidRDefault="00DA3D0A">
            <w:pPr>
              <w:pStyle w:val="ProductList-TableBody"/>
            </w:pPr>
            <w:r>
              <w:t>Licence CAL k produktu Dynamics AX</w:t>
            </w:r>
          </w:p>
        </w:tc>
      </w:tr>
      <w:tr w:rsidR="00CE6208" w14:paraId="55A0E4EC" w14:textId="77777777">
        <w:tc>
          <w:tcPr>
            <w:tcW w:w="6120" w:type="dxa"/>
            <w:tcBorders>
              <w:top w:val="none" w:sz="4" w:space="0" w:color="6E6E6E"/>
              <w:left w:val="single" w:sz="4" w:space="0" w:color="6E6E6E"/>
              <w:bottom w:val="none" w:sz="4" w:space="0" w:color="6E6E6E"/>
              <w:right w:val="single" w:sz="4" w:space="0" w:color="6E6E6E"/>
            </w:tcBorders>
          </w:tcPr>
          <w:p w14:paraId="0131C97F"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E0BCC13" w14:textId="77777777" w:rsidR="00CE6208" w:rsidRDefault="00DA3D0A">
            <w:pPr>
              <w:pStyle w:val="ProductList-TableBody"/>
            </w:pPr>
            <w:r>
              <w:t>Licence CAL k produktu Dynamics GP</w:t>
            </w:r>
          </w:p>
        </w:tc>
      </w:tr>
      <w:tr w:rsidR="00CE6208" w14:paraId="074E8E63" w14:textId="77777777">
        <w:tc>
          <w:tcPr>
            <w:tcW w:w="6120" w:type="dxa"/>
            <w:tcBorders>
              <w:top w:val="none" w:sz="4" w:space="0" w:color="6E6E6E"/>
              <w:left w:val="single" w:sz="4" w:space="0" w:color="6E6E6E"/>
              <w:bottom w:val="none" w:sz="4" w:space="0" w:color="6E6E6E"/>
              <w:right w:val="single" w:sz="4" w:space="0" w:color="6E6E6E"/>
            </w:tcBorders>
          </w:tcPr>
          <w:p w14:paraId="187B0608"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2A321A5" w14:textId="77777777" w:rsidR="00CE6208" w:rsidRDefault="00DA3D0A">
            <w:pPr>
              <w:pStyle w:val="ProductList-TableBody"/>
            </w:pPr>
            <w:r>
              <w:t>CAL pro Dynamics NAV</w:t>
            </w:r>
          </w:p>
        </w:tc>
      </w:tr>
      <w:tr w:rsidR="00CE6208" w14:paraId="27204918" w14:textId="77777777">
        <w:tc>
          <w:tcPr>
            <w:tcW w:w="6120" w:type="dxa"/>
            <w:tcBorders>
              <w:top w:val="none" w:sz="4" w:space="0" w:color="6E6E6E"/>
              <w:left w:val="single" w:sz="4" w:space="0" w:color="6E6E6E"/>
              <w:bottom w:val="none" w:sz="4" w:space="0" w:color="6E6E6E"/>
              <w:right w:val="single" w:sz="4" w:space="0" w:color="6E6E6E"/>
            </w:tcBorders>
          </w:tcPr>
          <w:p w14:paraId="6BB91E77"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7D2A568" w14:textId="77777777" w:rsidR="00CE6208" w:rsidRDefault="00DA3D0A">
            <w:pPr>
              <w:pStyle w:val="ProductList-TableBody"/>
            </w:pPr>
            <w:r>
              <w:t>Licence CAL k produktu Dynamics SL</w:t>
            </w:r>
          </w:p>
        </w:tc>
      </w:tr>
      <w:tr w:rsidR="00CE6208" w14:paraId="70BDF709" w14:textId="77777777">
        <w:tc>
          <w:tcPr>
            <w:tcW w:w="6120" w:type="dxa"/>
            <w:tcBorders>
              <w:top w:val="none" w:sz="4" w:space="0" w:color="6E6E6E"/>
              <w:left w:val="single" w:sz="4" w:space="0" w:color="6E6E6E"/>
              <w:bottom w:val="none" w:sz="4" w:space="0" w:color="6E6E6E"/>
              <w:right w:val="single" w:sz="4" w:space="0" w:color="6E6E6E"/>
            </w:tcBorders>
          </w:tcPr>
          <w:p w14:paraId="1CA0EE0B"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4D8EB0B" w14:textId="77777777" w:rsidR="00CE6208" w:rsidRDefault="00DA3D0A">
            <w:pPr>
              <w:pStyle w:val="ProductList-TableBody"/>
            </w:pPr>
            <w:r>
              <w:t>Microsoft XAL CAL</w:t>
            </w:r>
          </w:p>
        </w:tc>
      </w:tr>
      <w:tr w:rsidR="00CE6208" w14:paraId="3BA7D725" w14:textId="77777777">
        <w:tc>
          <w:tcPr>
            <w:tcW w:w="6120" w:type="dxa"/>
            <w:tcBorders>
              <w:top w:val="none" w:sz="4" w:space="0" w:color="6E6E6E"/>
              <w:left w:val="single" w:sz="4" w:space="0" w:color="6E6E6E"/>
              <w:bottom w:val="none" w:sz="4" w:space="0" w:color="6E6E6E"/>
              <w:right w:val="single" w:sz="4" w:space="0" w:color="6E6E6E"/>
            </w:tcBorders>
          </w:tcPr>
          <w:p w14:paraId="42BAFFA4"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AEE1BA9" w14:textId="77777777" w:rsidR="00CE6208" w:rsidRDefault="00DA3D0A">
            <w:pPr>
              <w:pStyle w:val="ProductList-TableBody"/>
            </w:pPr>
            <w:r>
              <w:t>Řady aplikace Dynamics POS</w:t>
            </w:r>
          </w:p>
        </w:tc>
      </w:tr>
      <w:tr w:rsidR="00CE6208" w14:paraId="1268F468" w14:textId="77777777">
        <w:tc>
          <w:tcPr>
            <w:tcW w:w="6120" w:type="dxa"/>
            <w:tcBorders>
              <w:top w:val="none" w:sz="4" w:space="0" w:color="6E6E6E"/>
              <w:left w:val="single" w:sz="4" w:space="0" w:color="6E6E6E"/>
              <w:bottom w:val="none" w:sz="4" w:space="0" w:color="6E6E6E"/>
              <w:right w:val="single" w:sz="4" w:space="0" w:color="6E6E6E"/>
            </w:tcBorders>
          </w:tcPr>
          <w:p w14:paraId="30F57B7C"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48F241B" w14:textId="77777777" w:rsidR="00CE6208" w:rsidRDefault="00DA3D0A">
            <w:pPr>
              <w:pStyle w:val="ProductList-TableBody"/>
            </w:pPr>
            <w:r>
              <w:t>Řady aplikace Dynamics RMS</w:t>
            </w:r>
          </w:p>
        </w:tc>
      </w:tr>
      <w:tr w:rsidR="00CE6208" w14:paraId="5A37DDA6" w14:textId="77777777">
        <w:tc>
          <w:tcPr>
            <w:tcW w:w="6120" w:type="dxa"/>
            <w:tcBorders>
              <w:top w:val="none" w:sz="4" w:space="0" w:color="6E6E6E"/>
              <w:left w:val="single" w:sz="4" w:space="0" w:color="6E6E6E"/>
              <w:bottom w:val="single" w:sz="4" w:space="0" w:color="6E6E6E"/>
              <w:right w:val="single" w:sz="4" w:space="0" w:color="6E6E6E"/>
            </w:tcBorders>
          </w:tcPr>
          <w:p w14:paraId="5F74F007"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42929DE" w14:textId="77777777" w:rsidR="00CE6208" w:rsidRDefault="00DA3D0A">
            <w:pPr>
              <w:pStyle w:val="ProductList-TableBody"/>
            </w:pPr>
            <w:r>
              <w:t>CAL pro Dynamics C5</w:t>
            </w:r>
          </w:p>
        </w:tc>
      </w:tr>
      <w:tr w:rsidR="00CE6208" w14:paraId="167BBEA6" w14:textId="77777777">
        <w:tc>
          <w:tcPr>
            <w:tcW w:w="6120" w:type="dxa"/>
            <w:tcBorders>
              <w:top w:val="single" w:sz="4" w:space="0" w:color="6E6E6E"/>
              <w:left w:val="single" w:sz="4" w:space="0" w:color="6E6E6E"/>
              <w:bottom w:val="none" w:sz="4" w:space="0" w:color="6E6E6E"/>
              <w:right w:val="single" w:sz="4" w:space="0" w:color="6E6E6E"/>
            </w:tcBorders>
          </w:tcPr>
          <w:p w14:paraId="2C3F0565" w14:textId="77777777" w:rsidR="00CE6208" w:rsidRDefault="00DA3D0A">
            <w:pPr>
              <w:pStyle w:val="ProductList-TableBody"/>
            </w:pPr>
            <w:r>
              <w:t>Dynamics 365 for Sales Professional z krytí SA</w:t>
            </w:r>
          </w:p>
        </w:tc>
        <w:tc>
          <w:tcPr>
            <w:tcW w:w="6120" w:type="dxa"/>
            <w:tcBorders>
              <w:top w:val="single" w:sz="4" w:space="0" w:color="6E6E6E"/>
              <w:left w:val="single" w:sz="4" w:space="0" w:color="6E6E6E"/>
              <w:bottom w:val="single" w:sz="4" w:space="0" w:color="6E6E6E"/>
              <w:right w:val="single" w:sz="4" w:space="0" w:color="6E6E6E"/>
            </w:tcBorders>
          </w:tcPr>
          <w:p w14:paraId="08BEB03D" w14:textId="77777777" w:rsidR="00CE6208" w:rsidRDefault="00DA3D0A">
            <w:pPr>
              <w:pStyle w:val="ProductList-TableBody"/>
            </w:pPr>
            <w:r>
              <w:t>Licence CAL k produktu Dynamics CRM Basic</w:t>
            </w:r>
          </w:p>
        </w:tc>
      </w:tr>
      <w:tr w:rsidR="00CE6208" w14:paraId="1E22E174" w14:textId="77777777">
        <w:tc>
          <w:tcPr>
            <w:tcW w:w="6120" w:type="dxa"/>
            <w:tcBorders>
              <w:top w:val="none" w:sz="4" w:space="0" w:color="6E6E6E"/>
              <w:left w:val="single" w:sz="4" w:space="0" w:color="6E6E6E"/>
              <w:bottom w:val="single" w:sz="4" w:space="0" w:color="6E6E6E"/>
              <w:right w:val="single" w:sz="4" w:space="0" w:color="6E6E6E"/>
            </w:tcBorders>
          </w:tcPr>
          <w:p w14:paraId="244D9968"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002FFF9" w14:textId="77777777" w:rsidR="00CE6208" w:rsidRDefault="00DA3D0A">
            <w:pPr>
              <w:pStyle w:val="ProductList-TableBody"/>
            </w:pPr>
            <w:r>
              <w:t>Licence CAL k produktu Dynamics 365 for Sales</w:t>
            </w:r>
          </w:p>
        </w:tc>
      </w:tr>
      <w:tr w:rsidR="00CE6208" w14:paraId="5A12E4A1" w14:textId="77777777">
        <w:tc>
          <w:tcPr>
            <w:tcW w:w="6120" w:type="dxa"/>
            <w:tcBorders>
              <w:top w:val="single" w:sz="4" w:space="0" w:color="6E6E6E"/>
              <w:left w:val="single" w:sz="4" w:space="0" w:color="6E6E6E"/>
              <w:bottom w:val="single" w:sz="4" w:space="0" w:color="6E6E6E"/>
              <w:right w:val="single" w:sz="4" w:space="0" w:color="6E6E6E"/>
            </w:tcBorders>
          </w:tcPr>
          <w:p w14:paraId="3B2FEB7E" w14:textId="77777777" w:rsidR="00CE6208" w:rsidRDefault="00DA3D0A">
            <w:pPr>
              <w:pStyle w:val="ProductList-TableBody"/>
            </w:pPr>
            <w:r>
              <w:t>Dynamics 365 for Sales Enterprise z krytí SA</w:t>
            </w:r>
          </w:p>
        </w:tc>
        <w:tc>
          <w:tcPr>
            <w:tcW w:w="6120" w:type="dxa"/>
            <w:tcBorders>
              <w:top w:val="single" w:sz="4" w:space="0" w:color="6E6E6E"/>
              <w:left w:val="single" w:sz="4" w:space="0" w:color="6E6E6E"/>
              <w:bottom w:val="single" w:sz="4" w:space="0" w:color="6E6E6E"/>
              <w:right w:val="single" w:sz="4" w:space="0" w:color="6E6E6E"/>
            </w:tcBorders>
          </w:tcPr>
          <w:p w14:paraId="386A1E23" w14:textId="77777777" w:rsidR="00CE6208" w:rsidRDefault="00DA3D0A">
            <w:pPr>
              <w:pStyle w:val="ProductList-TableBody"/>
            </w:pPr>
            <w:r>
              <w:t>Licence CAL k produktu Dynamics 365 for Sales</w:t>
            </w:r>
          </w:p>
        </w:tc>
      </w:tr>
      <w:tr w:rsidR="00CE6208" w14:paraId="7150BE37" w14:textId="77777777">
        <w:tc>
          <w:tcPr>
            <w:tcW w:w="6120" w:type="dxa"/>
            <w:tcBorders>
              <w:top w:val="single" w:sz="4" w:space="0" w:color="6E6E6E"/>
              <w:left w:val="single" w:sz="4" w:space="0" w:color="6E6E6E"/>
              <w:bottom w:val="none" w:sz="4" w:space="0" w:color="6E6E6E"/>
              <w:right w:val="single" w:sz="4" w:space="0" w:color="6E6E6E"/>
            </w:tcBorders>
          </w:tcPr>
          <w:p w14:paraId="21D9CC02" w14:textId="77777777" w:rsidR="00CE6208" w:rsidRDefault="00DA3D0A">
            <w:pPr>
              <w:pStyle w:val="ProductList-TableBody"/>
            </w:pPr>
            <w:r>
              <w:t>Plán pro službu Dynamics 365 Customer Engagement z krytí SA</w:t>
            </w:r>
          </w:p>
        </w:tc>
        <w:tc>
          <w:tcPr>
            <w:tcW w:w="6120" w:type="dxa"/>
            <w:tcBorders>
              <w:top w:val="single" w:sz="4" w:space="0" w:color="6E6E6E"/>
              <w:left w:val="single" w:sz="4" w:space="0" w:color="6E6E6E"/>
              <w:bottom w:val="single" w:sz="4" w:space="0" w:color="6E6E6E"/>
              <w:right w:val="single" w:sz="4" w:space="0" w:color="6E6E6E"/>
            </w:tcBorders>
          </w:tcPr>
          <w:p w14:paraId="3B742232" w14:textId="77777777" w:rsidR="00CE6208" w:rsidRDefault="00DA3D0A">
            <w:pPr>
              <w:pStyle w:val="ProductList-TableBody"/>
            </w:pPr>
            <w:r>
              <w:t>Licence CAL k produktu Dynamics CRM Basic</w:t>
            </w:r>
          </w:p>
        </w:tc>
      </w:tr>
      <w:tr w:rsidR="00CE6208" w14:paraId="743E6E8A" w14:textId="77777777">
        <w:tc>
          <w:tcPr>
            <w:tcW w:w="6120" w:type="dxa"/>
            <w:tcBorders>
              <w:top w:val="none" w:sz="4" w:space="0" w:color="6E6E6E"/>
              <w:left w:val="single" w:sz="4" w:space="0" w:color="6E6E6E"/>
              <w:bottom w:val="none" w:sz="4" w:space="0" w:color="6E6E6E"/>
              <w:right w:val="single" w:sz="4" w:space="0" w:color="6E6E6E"/>
            </w:tcBorders>
          </w:tcPr>
          <w:p w14:paraId="419E2CF5"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C2F78E9" w14:textId="77777777" w:rsidR="00CE6208" w:rsidRDefault="00DA3D0A">
            <w:pPr>
              <w:pStyle w:val="ProductList-TableBody"/>
            </w:pPr>
            <w:r>
              <w:t>Licence CAL pro Dynamics CRM Professional</w:t>
            </w:r>
          </w:p>
        </w:tc>
      </w:tr>
      <w:tr w:rsidR="00CE6208" w14:paraId="78B44AC2" w14:textId="77777777">
        <w:tc>
          <w:tcPr>
            <w:tcW w:w="6120" w:type="dxa"/>
            <w:tcBorders>
              <w:top w:val="none" w:sz="4" w:space="0" w:color="6E6E6E"/>
              <w:left w:val="single" w:sz="4" w:space="0" w:color="6E6E6E"/>
              <w:bottom w:val="none" w:sz="4" w:space="0" w:color="6E6E6E"/>
              <w:right w:val="single" w:sz="4" w:space="0" w:color="6E6E6E"/>
            </w:tcBorders>
          </w:tcPr>
          <w:p w14:paraId="1A23938E"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1E065F5" w14:textId="77777777" w:rsidR="00CE6208" w:rsidRDefault="00DA3D0A">
            <w:pPr>
              <w:pStyle w:val="ProductList-TableBody"/>
            </w:pPr>
            <w:r>
              <w:t>Licence CAL ke službě Dynamics 365 for Customer Service</w:t>
            </w:r>
          </w:p>
        </w:tc>
      </w:tr>
      <w:tr w:rsidR="00CE6208" w14:paraId="72A76CD1" w14:textId="77777777">
        <w:tc>
          <w:tcPr>
            <w:tcW w:w="6120" w:type="dxa"/>
            <w:tcBorders>
              <w:top w:val="none" w:sz="4" w:space="0" w:color="6E6E6E"/>
              <w:left w:val="single" w:sz="4" w:space="0" w:color="6E6E6E"/>
              <w:bottom w:val="single" w:sz="4" w:space="0" w:color="6E6E6E"/>
              <w:right w:val="single" w:sz="4" w:space="0" w:color="6E6E6E"/>
            </w:tcBorders>
          </w:tcPr>
          <w:p w14:paraId="37A4DDC0"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ADBF088" w14:textId="77777777" w:rsidR="00CE6208" w:rsidRDefault="00DA3D0A">
            <w:pPr>
              <w:pStyle w:val="ProductList-TableBody"/>
            </w:pPr>
            <w:r>
              <w:t>Licence CAL k produktu Dynamics 365 for Sales</w:t>
            </w:r>
          </w:p>
        </w:tc>
      </w:tr>
      <w:tr w:rsidR="00CE6208" w14:paraId="7D6DFFF5" w14:textId="77777777">
        <w:tc>
          <w:tcPr>
            <w:tcW w:w="6120" w:type="dxa"/>
            <w:tcBorders>
              <w:top w:val="single" w:sz="4" w:space="0" w:color="6E6E6E"/>
              <w:left w:val="single" w:sz="4" w:space="0" w:color="6E6E6E"/>
              <w:bottom w:val="none" w:sz="4" w:space="0" w:color="6E6E6E"/>
              <w:right w:val="single" w:sz="4" w:space="0" w:color="6E6E6E"/>
            </w:tcBorders>
          </w:tcPr>
          <w:p w14:paraId="1C067ED8" w14:textId="77777777" w:rsidR="00CE6208" w:rsidRDefault="00DA3D0A">
            <w:pPr>
              <w:pStyle w:val="ProductList-TableBody"/>
            </w:pPr>
            <w:r>
              <w:t>Dynamics 365 for Customer Service Professional z krytí SA</w:t>
            </w:r>
          </w:p>
        </w:tc>
        <w:tc>
          <w:tcPr>
            <w:tcW w:w="6120" w:type="dxa"/>
            <w:tcBorders>
              <w:top w:val="single" w:sz="4" w:space="0" w:color="6E6E6E"/>
              <w:left w:val="single" w:sz="4" w:space="0" w:color="6E6E6E"/>
              <w:bottom w:val="single" w:sz="4" w:space="0" w:color="6E6E6E"/>
              <w:right w:val="single" w:sz="4" w:space="0" w:color="6E6E6E"/>
            </w:tcBorders>
          </w:tcPr>
          <w:p w14:paraId="403CF41E" w14:textId="77777777" w:rsidR="00CE6208" w:rsidRDefault="00DA3D0A">
            <w:pPr>
              <w:pStyle w:val="ProductList-TableBody"/>
            </w:pPr>
            <w:r>
              <w:t>Licence CAL k produktu Dynamics CRM Basic</w:t>
            </w:r>
          </w:p>
        </w:tc>
      </w:tr>
      <w:tr w:rsidR="00CE6208" w14:paraId="70622BE1" w14:textId="77777777">
        <w:tc>
          <w:tcPr>
            <w:tcW w:w="6120" w:type="dxa"/>
            <w:tcBorders>
              <w:top w:val="none" w:sz="4" w:space="0" w:color="6E6E6E"/>
              <w:left w:val="single" w:sz="4" w:space="0" w:color="6E6E6E"/>
              <w:bottom w:val="single" w:sz="4" w:space="0" w:color="6E6E6E"/>
              <w:right w:val="single" w:sz="4" w:space="0" w:color="6E6E6E"/>
            </w:tcBorders>
          </w:tcPr>
          <w:p w14:paraId="00014AC6"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C9E4FA4" w14:textId="77777777" w:rsidR="00CE6208" w:rsidRDefault="00DA3D0A">
            <w:pPr>
              <w:pStyle w:val="ProductList-TableBody"/>
            </w:pPr>
            <w:r>
              <w:t>Licence CAL ke službě Dynamics 365 for Customer Service</w:t>
            </w:r>
          </w:p>
        </w:tc>
      </w:tr>
      <w:tr w:rsidR="00CE6208" w14:paraId="171AEA7D" w14:textId="77777777">
        <w:tc>
          <w:tcPr>
            <w:tcW w:w="6120" w:type="dxa"/>
            <w:tcBorders>
              <w:top w:val="single" w:sz="4" w:space="0" w:color="6E6E6E"/>
              <w:left w:val="single" w:sz="4" w:space="0" w:color="6E6E6E"/>
              <w:bottom w:val="single" w:sz="4" w:space="0" w:color="6E6E6E"/>
              <w:right w:val="single" w:sz="4" w:space="0" w:color="6E6E6E"/>
            </w:tcBorders>
          </w:tcPr>
          <w:p w14:paraId="013A549F" w14:textId="77777777" w:rsidR="00CE6208" w:rsidRDefault="00DA3D0A">
            <w:pPr>
              <w:pStyle w:val="ProductList-TableBody"/>
            </w:pPr>
            <w:r>
              <w:t>Dynamics 365 for Customer Service Enterprise z krytí SA</w:t>
            </w:r>
          </w:p>
        </w:tc>
        <w:tc>
          <w:tcPr>
            <w:tcW w:w="6120" w:type="dxa"/>
            <w:tcBorders>
              <w:top w:val="single" w:sz="4" w:space="0" w:color="6E6E6E"/>
              <w:left w:val="single" w:sz="4" w:space="0" w:color="6E6E6E"/>
              <w:bottom w:val="single" w:sz="4" w:space="0" w:color="6E6E6E"/>
              <w:right w:val="single" w:sz="4" w:space="0" w:color="6E6E6E"/>
            </w:tcBorders>
          </w:tcPr>
          <w:p w14:paraId="35CD113C" w14:textId="77777777" w:rsidR="00CE6208" w:rsidRDefault="00DA3D0A">
            <w:pPr>
              <w:pStyle w:val="ProductList-TableBody"/>
            </w:pPr>
            <w:r>
              <w:t>Licence CAL ke službě Dynamics 365 for Customer Service</w:t>
            </w:r>
          </w:p>
        </w:tc>
      </w:tr>
      <w:tr w:rsidR="00CE6208" w14:paraId="44B89D5D" w14:textId="77777777">
        <w:tc>
          <w:tcPr>
            <w:tcW w:w="6120" w:type="dxa"/>
            <w:tcBorders>
              <w:top w:val="single" w:sz="4" w:space="0" w:color="6E6E6E"/>
              <w:left w:val="single" w:sz="4" w:space="0" w:color="6E6E6E"/>
              <w:bottom w:val="single" w:sz="4" w:space="0" w:color="6E6E6E"/>
              <w:right w:val="single" w:sz="4" w:space="0" w:color="6E6E6E"/>
            </w:tcBorders>
          </w:tcPr>
          <w:p w14:paraId="7EA28B7B" w14:textId="77777777" w:rsidR="00CE6208" w:rsidRDefault="00DA3D0A">
            <w:pPr>
              <w:pStyle w:val="ProductList-TableBody"/>
            </w:pPr>
            <w:r>
              <w:t>Dynamics 365 for Case Management GOVCON z krytí SA</w:t>
            </w:r>
          </w:p>
        </w:tc>
        <w:tc>
          <w:tcPr>
            <w:tcW w:w="6120" w:type="dxa"/>
            <w:tcBorders>
              <w:top w:val="single" w:sz="4" w:space="0" w:color="6E6E6E"/>
              <w:left w:val="single" w:sz="4" w:space="0" w:color="6E6E6E"/>
              <w:bottom w:val="single" w:sz="4" w:space="0" w:color="6E6E6E"/>
              <w:right w:val="single" w:sz="4" w:space="0" w:color="6E6E6E"/>
            </w:tcBorders>
          </w:tcPr>
          <w:p w14:paraId="3CCDF83A" w14:textId="77777777" w:rsidR="00CE6208" w:rsidRDefault="00DA3D0A">
            <w:pPr>
              <w:pStyle w:val="ProductList-TableBody"/>
            </w:pPr>
            <w:r>
              <w:t>Licence CAL k produktu Dynamics CRM Basic</w:t>
            </w:r>
          </w:p>
        </w:tc>
      </w:tr>
      <w:tr w:rsidR="00CE6208" w14:paraId="2B0A4339" w14:textId="77777777">
        <w:tc>
          <w:tcPr>
            <w:tcW w:w="6120" w:type="dxa"/>
            <w:tcBorders>
              <w:top w:val="single" w:sz="4" w:space="0" w:color="6E6E6E"/>
              <w:left w:val="single" w:sz="4" w:space="0" w:color="6E6E6E"/>
              <w:bottom w:val="none" w:sz="4" w:space="0" w:color="6E6E6E"/>
              <w:right w:val="single" w:sz="4" w:space="0" w:color="6E6E6E"/>
            </w:tcBorders>
          </w:tcPr>
          <w:p w14:paraId="7979DFE2" w14:textId="77777777" w:rsidR="00CE6208" w:rsidRDefault="00DA3D0A">
            <w:pPr>
              <w:pStyle w:val="ProductList-TableBody"/>
            </w:pPr>
            <w:r>
              <w:t>Dynamics 365 Business Central Essentials</w:t>
            </w:r>
          </w:p>
        </w:tc>
        <w:tc>
          <w:tcPr>
            <w:tcW w:w="6120" w:type="dxa"/>
            <w:tcBorders>
              <w:top w:val="single" w:sz="4" w:space="0" w:color="6E6E6E"/>
              <w:left w:val="single" w:sz="4" w:space="0" w:color="6E6E6E"/>
              <w:bottom w:val="single" w:sz="4" w:space="0" w:color="6E6E6E"/>
              <w:right w:val="single" w:sz="4" w:space="0" w:color="6E6E6E"/>
            </w:tcBorders>
          </w:tcPr>
          <w:p w14:paraId="538EDEE8" w14:textId="77777777" w:rsidR="00CE6208" w:rsidRDefault="00DA3D0A">
            <w:pPr>
              <w:pStyle w:val="ProductList-TableBody"/>
            </w:pPr>
            <w:r>
              <w:t>Dynamics 365, edice Business</w:t>
            </w:r>
          </w:p>
        </w:tc>
      </w:tr>
      <w:tr w:rsidR="00CE6208" w14:paraId="249205C6" w14:textId="77777777">
        <w:tc>
          <w:tcPr>
            <w:tcW w:w="6120" w:type="dxa"/>
            <w:tcBorders>
              <w:top w:val="none" w:sz="4" w:space="0" w:color="6E6E6E"/>
              <w:left w:val="single" w:sz="4" w:space="0" w:color="6E6E6E"/>
              <w:bottom w:val="none" w:sz="4" w:space="0" w:color="6E6E6E"/>
              <w:right w:val="single" w:sz="4" w:space="0" w:color="6E6E6E"/>
            </w:tcBorders>
          </w:tcPr>
          <w:p w14:paraId="43C1AC7C"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802F586" w14:textId="77777777" w:rsidR="00CE6208" w:rsidRDefault="00DA3D0A">
            <w:pPr>
              <w:pStyle w:val="ProductList-TableBody"/>
            </w:pPr>
            <w:r>
              <w:t>Licence CAL k produktu Dynamics AX</w:t>
            </w:r>
          </w:p>
        </w:tc>
      </w:tr>
      <w:tr w:rsidR="00CE6208" w14:paraId="0A4EDD6C" w14:textId="77777777">
        <w:tc>
          <w:tcPr>
            <w:tcW w:w="6120" w:type="dxa"/>
            <w:tcBorders>
              <w:top w:val="none" w:sz="4" w:space="0" w:color="6E6E6E"/>
              <w:left w:val="single" w:sz="4" w:space="0" w:color="6E6E6E"/>
              <w:bottom w:val="none" w:sz="4" w:space="0" w:color="6E6E6E"/>
              <w:right w:val="single" w:sz="4" w:space="0" w:color="6E6E6E"/>
            </w:tcBorders>
          </w:tcPr>
          <w:p w14:paraId="10F44C95"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72AA6D5" w14:textId="77777777" w:rsidR="00CE6208" w:rsidRDefault="00DA3D0A">
            <w:pPr>
              <w:pStyle w:val="ProductList-TableBody"/>
            </w:pPr>
            <w:r>
              <w:t>Licence CAL k produktu Dynamics GP</w:t>
            </w:r>
          </w:p>
        </w:tc>
      </w:tr>
      <w:tr w:rsidR="00CE6208" w14:paraId="07DB6A1D" w14:textId="77777777">
        <w:tc>
          <w:tcPr>
            <w:tcW w:w="6120" w:type="dxa"/>
            <w:tcBorders>
              <w:top w:val="none" w:sz="4" w:space="0" w:color="6E6E6E"/>
              <w:left w:val="single" w:sz="4" w:space="0" w:color="6E6E6E"/>
              <w:bottom w:val="none" w:sz="4" w:space="0" w:color="6E6E6E"/>
              <w:right w:val="single" w:sz="4" w:space="0" w:color="6E6E6E"/>
            </w:tcBorders>
          </w:tcPr>
          <w:p w14:paraId="0E9139E0"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465FE58" w14:textId="77777777" w:rsidR="00CE6208" w:rsidRDefault="00DA3D0A">
            <w:pPr>
              <w:pStyle w:val="ProductList-TableBody"/>
            </w:pPr>
            <w:r>
              <w:t>CAL pro Dynamics NAV</w:t>
            </w:r>
          </w:p>
        </w:tc>
      </w:tr>
      <w:tr w:rsidR="00CE6208" w14:paraId="319B4D99" w14:textId="77777777">
        <w:tc>
          <w:tcPr>
            <w:tcW w:w="6120" w:type="dxa"/>
            <w:tcBorders>
              <w:top w:val="none" w:sz="4" w:space="0" w:color="6E6E6E"/>
              <w:left w:val="single" w:sz="4" w:space="0" w:color="6E6E6E"/>
              <w:bottom w:val="none" w:sz="4" w:space="0" w:color="6E6E6E"/>
              <w:right w:val="single" w:sz="4" w:space="0" w:color="6E6E6E"/>
            </w:tcBorders>
          </w:tcPr>
          <w:p w14:paraId="07827CA2"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3F3F8C4" w14:textId="77777777" w:rsidR="00CE6208" w:rsidRDefault="00DA3D0A">
            <w:pPr>
              <w:pStyle w:val="ProductList-TableBody"/>
            </w:pPr>
            <w:r>
              <w:t>Licence CAL k produktu Dynamics SL</w:t>
            </w:r>
          </w:p>
        </w:tc>
      </w:tr>
      <w:tr w:rsidR="00CE6208" w14:paraId="5DE0FF7C" w14:textId="77777777">
        <w:tc>
          <w:tcPr>
            <w:tcW w:w="6120" w:type="dxa"/>
            <w:tcBorders>
              <w:top w:val="none" w:sz="4" w:space="0" w:color="6E6E6E"/>
              <w:left w:val="single" w:sz="4" w:space="0" w:color="6E6E6E"/>
              <w:bottom w:val="none" w:sz="4" w:space="0" w:color="6E6E6E"/>
              <w:right w:val="single" w:sz="4" w:space="0" w:color="6E6E6E"/>
            </w:tcBorders>
          </w:tcPr>
          <w:p w14:paraId="2DFCAA9E"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12A468A" w14:textId="77777777" w:rsidR="00CE6208" w:rsidRDefault="00DA3D0A">
            <w:pPr>
              <w:pStyle w:val="ProductList-TableBody"/>
            </w:pPr>
            <w:r>
              <w:t>Microsoft XAL CAL</w:t>
            </w:r>
          </w:p>
        </w:tc>
      </w:tr>
      <w:tr w:rsidR="00CE6208" w14:paraId="76D35B36" w14:textId="77777777">
        <w:tc>
          <w:tcPr>
            <w:tcW w:w="6120" w:type="dxa"/>
            <w:tcBorders>
              <w:top w:val="none" w:sz="4" w:space="0" w:color="6E6E6E"/>
              <w:left w:val="single" w:sz="4" w:space="0" w:color="6E6E6E"/>
              <w:bottom w:val="none" w:sz="4" w:space="0" w:color="6E6E6E"/>
              <w:right w:val="single" w:sz="4" w:space="0" w:color="6E6E6E"/>
            </w:tcBorders>
          </w:tcPr>
          <w:p w14:paraId="1BB632B5"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7C40A7E" w14:textId="77777777" w:rsidR="00CE6208" w:rsidRDefault="00DA3D0A">
            <w:pPr>
              <w:pStyle w:val="ProductList-TableBody"/>
            </w:pPr>
            <w:r>
              <w:t>Řady aplikace Dynamics POS</w:t>
            </w:r>
          </w:p>
        </w:tc>
      </w:tr>
      <w:tr w:rsidR="00CE6208" w14:paraId="645370EB" w14:textId="77777777">
        <w:tc>
          <w:tcPr>
            <w:tcW w:w="6120" w:type="dxa"/>
            <w:tcBorders>
              <w:top w:val="none" w:sz="4" w:space="0" w:color="6E6E6E"/>
              <w:left w:val="single" w:sz="4" w:space="0" w:color="6E6E6E"/>
              <w:bottom w:val="none" w:sz="4" w:space="0" w:color="6E6E6E"/>
              <w:right w:val="single" w:sz="4" w:space="0" w:color="6E6E6E"/>
            </w:tcBorders>
          </w:tcPr>
          <w:p w14:paraId="255F25D9"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E3BB9CB" w14:textId="77777777" w:rsidR="00CE6208" w:rsidRDefault="00DA3D0A">
            <w:pPr>
              <w:pStyle w:val="ProductList-TableBody"/>
            </w:pPr>
            <w:r>
              <w:t>Řady aplikace Dynamics RMS</w:t>
            </w:r>
          </w:p>
        </w:tc>
      </w:tr>
      <w:tr w:rsidR="00CE6208" w14:paraId="6BC1665F" w14:textId="77777777">
        <w:tc>
          <w:tcPr>
            <w:tcW w:w="6120" w:type="dxa"/>
            <w:tcBorders>
              <w:top w:val="none" w:sz="4" w:space="0" w:color="6E6E6E"/>
              <w:left w:val="single" w:sz="4" w:space="0" w:color="6E6E6E"/>
              <w:bottom w:val="single" w:sz="4" w:space="0" w:color="6E6E6E"/>
              <w:right w:val="single" w:sz="4" w:space="0" w:color="6E6E6E"/>
            </w:tcBorders>
          </w:tcPr>
          <w:p w14:paraId="701FCED8"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F4F2EC1" w14:textId="77777777" w:rsidR="00CE6208" w:rsidRDefault="00DA3D0A">
            <w:pPr>
              <w:pStyle w:val="ProductList-TableBody"/>
            </w:pPr>
            <w:r>
              <w:t>CAL pro Dynamics C5</w:t>
            </w:r>
          </w:p>
        </w:tc>
      </w:tr>
      <w:tr w:rsidR="00CE6208" w14:paraId="7E12CCC8" w14:textId="77777777">
        <w:tc>
          <w:tcPr>
            <w:tcW w:w="6120" w:type="dxa"/>
            <w:tcBorders>
              <w:top w:val="single" w:sz="4" w:space="0" w:color="6E6E6E"/>
              <w:left w:val="single" w:sz="4" w:space="0" w:color="6E6E6E"/>
              <w:bottom w:val="none" w:sz="4" w:space="0" w:color="6E6E6E"/>
              <w:right w:val="single" w:sz="4" w:space="0" w:color="6E6E6E"/>
            </w:tcBorders>
          </w:tcPr>
          <w:p w14:paraId="7581368E" w14:textId="77777777" w:rsidR="00CE6208" w:rsidRDefault="00DA3D0A">
            <w:pPr>
              <w:pStyle w:val="ProductList-TableBody"/>
            </w:pPr>
            <w:r>
              <w:t>Dynamics 365 Business Central Premium</w:t>
            </w:r>
          </w:p>
        </w:tc>
        <w:tc>
          <w:tcPr>
            <w:tcW w:w="6120" w:type="dxa"/>
            <w:tcBorders>
              <w:top w:val="single" w:sz="4" w:space="0" w:color="6E6E6E"/>
              <w:left w:val="single" w:sz="4" w:space="0" w:color="6E6E6E"/>
              <w:bottom w:val="single" w:sz="4" w:space="0" w:color="6E6E6E"/>
              <w:right w:val="single" w:sz="4" w:space="0" w:color="6E6E6E"/>
            </w:tcBorders>
          </w:tcPr>
          <w:p w14:paraId="7916E316" w14:textId="77777777" w:rsidR="00CE6208" w:rsidRDefault="00DA3D0A">
            <w:pPr>
              <w:pStyle w:val="ProductList-TableBody"/>
            </w:pPr>
            <w:r>
              <w:t>Dynamics 365, edice Business</w:t>
            </w:r>
          </w:p>
        </w:tc>
      </w:tr>
      <w:tr w:rsidR="00CE6208" w14:paraId="43B17F4B" w14:textId="77777777">
        <w:tc>
          <w:tcPr>
            <w:tcW w:w="6120" w:type="dxa"/>
            <w:tcBorders>
              <w:top w:val="none" w:sz="4" w:space="0" w:color="6E6E6E"/>
              <w:left w:val="single" w:sz="4" w:space="0" w:color="6E6E6E"/>
              <w:bottom w:val="none" w:sz="4" w:space="0" w:color="6E6E6E"/>
              <w:right w:val="single" w:sz="4" w:space="0" w:color="6E6E6E"/>
            </w:tcBorders>
          </w:tcPr>
          <w:p w14:paraId="3247165C"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C318B14" w14:textId="77777777" w:rsidR="00CE6208" w:rsidRDefault="00DA3D0A">
            <w:pPr>
              <w:pStyle w:val="ProductList-TableBody"/>
            </w:pPr>
            <w:r>
              <w:t>Licence CAL k produktu Dynamics AX</w:t>
            </w:r>
          </w:p>
        </w:tc>
      </w:tr>
      <w:tr w:rsidR="00CE6208" w14:paraId="312EB9F5" w14:textId="77777777">
        <w:tc>
          <w:tcPr>
            <w:tcW w:w="6120" w:type="dxa"/>
            <w:tcBorders>
              <w:top w:val="none" w:sz="4" w:space="0" w:color="6E6E6E"/>
              <w:left w:val="single" w:sz="4" w:space="0" w:color="6E6E6E"/>
              <w:bottom w:val="none" w:sz="4" w:space="0" w:color="6E6E6E"/>
              <w:right w:val="single" w:sz="4" w:space="0" w:color="6E6E6E"/>
            </w:tcBorders>
          </w:tcPr>
          <w:p w14:paraId="0B6D31FF"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723BDA1" w14:textId="77777777" w:rsidR="00CE6208" w:rsidRDefault="00DA3D0A">
            <w:pPr>
              <w:pStyle w:val="ProductList-TableBody"/>
            </w:pPr>
            <w:r>
              <w:t>Licence CAL k produktu Dynamics GP</w:t>
            </w:r>
          </w:p>
        </w:tc>
      </w:tr>
      <w:tr w:rsidR="00CE6208" w14:paraId="1C39135F" w14:textId="77777777">
        <w:tc>
          <w:tcPr>
            <w:tcW w:w="6120" w:type="dxa"/>
            <w:tcBorders>
              <w:top w:val="none" w:sz="4" w:space="0" w:color="6E6E6E"/>
              <w:left w:val="single" w:sz="4" w:space="0" w:color="6E6E6E"/>
              <w:bottom w:val="none" w:sz="4" w:space="0" w:color="6E6E6E"/>
              <w:right w:val="single" w:sz="4" w:space="0" w:color="6E6E6E"/>
            </w:tcBorders>
          </w:tcPr>
          <w:p w14:paraId="68A0B834"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8C798AD" w14:textId="77777777" w:rsidR="00CE6208" w:rsidRDefault="00DA3D0A">
            <w:pPr>
              <w:pStyle w:val="ProductList-TableBody"/>
            </w:pPr>
            <w:r>
              <w:t>CAL pro Dynamics NAV</w:t>
            </w:r>
          </w:p>
        </w:tc>
      </w:tr>
      <w:tr w:rsidR="00CE6208" w14:paraId="11E096E5" w14:textId="77777777">
        <w:tc>
          <w:tcPr>
            <w:tcW w:w="6120" w:type="dxa"/>
            <w:tcBorders>
              <w:top w:val="none" w:sz="4" w:space="0" w:color="6E6E6E"/>
              <w:left w:val="single" w:sz="4" w:space="0" w:color="6E6E6E"/>
              <w:bottom w:val="none" w:sz="4" w:space="0" w:color="6E6E6E"/>
              <w:right w:val="single" w:sz="4" w:space="0" w:color="6E6E6E"/>
            </w:tcBorders>
          </w:tcPr>
          <w:p w14:paraId="54A8D3FD"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6BD97EC1" w14:textId="77777777" w:rsidR="00CE6208" w:rsidRDefault="00DA3D0A">
            <w:pPr>
              <w:pStyle w:val="ProductList-TableBody"/>
            </w:pPr>
            <w:r>
              <w:t>Licence CAL k produktu Dynamics SL</w:t>
            </w:r>
          </w:p>
        </w:tc>
      </w:tr>
      <w:tr w:rsidR="00CE6208" w14:paraId="36CEBEDC" w14:textId="77777777">
        <w:tc>
          <w:tcPr>
            <w:tcW w:w="6120" w:type="dxa"/>
            <w:tcBorders>
              <w:top w:val="none" w:sz="4" w:space="0" w:color="6E6E6E"/>
              <w:left w:val="single" w:sz="4" w:space="0" w:color="6E6E6E"/>
              <w:bottom w:val="none" w:sz="4" w:space="0" w:color="6E6E6E"/>
              <w:right w:val="single" w:sz="4" w:space="0" w:color="6E6E6E"/>
            </w:tcBorders>
          </w:tcPr>
          <w:p w14:paraId="70098E81"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9ACD75C" w14:textId="77777777" w:rsidR="00CE6208" w:rsidRDefault="00DA3D0A">
            <w:pPr>
              <w:pStyle w:val="ProductList-TableBody"/>
            </w:pPr>
            <w:r>
              <w:t>Microsoft XAL CAL</w:t>
            </w:r>
          </w:p>
        </w:tc>
      </w:tr>
      <w:tr w:rsidR="00CE6208" w14:paraId="7C76CC87" w14:textId="77777777">
        <w:tc>
          <w:tcPr>
            <w:tcW w:w="6120" w:type="dxa"/>
            <w:tcBorders>
              <w:top w:val="none" w:sz="4" w:space="0" w:color="6E6E6E"/>
              <w:left w:val="single" w:sz="4" w:space="0" w:color="6E6E6E"/>
              <w:bottom w:val="none" w:sz="4" w:space="0" w:color="6E6E6E"/>
              <w:right w:val="single" w:sz="4" w:space="0" w:color="6E6E6E"/>
            </w:tcBorders>
          </w:tcPr>
          <w:p w14:paraId="347CE0FA"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5CFB59B" w14:textId="77777777" w:rsidR="00CE6208" w:rsidRDefault="00DA3D0A">
            <w:pPr>
              <w:pStyle w:val="ProductList-TableBody"/>
            </w:pPr>
            <w:r>
              <w:t>Řady aplikace Dynamics POS</w:t>
            </w:r>
          </w:p>
        </w:tc>
      </w:tr>
      <w:tr w:rsidR="00CE6208" w14:paraId="1611EDF9" w14:textId="77777777">
        <w:tc>
          <w:tcPr>
            <w:tcW w:w="6120" w:type="dxa"/>
            <w:tcBorders>
              <w:top w:val="none" w:sz="4" w:space="0" w:color="6E6E6E"/>
              <w:left w:val="single" w:sz="4" w:space="0" w:color="6E6E6E"/>
              <w:bottom w:val="none" w:sz="4" w:space="0" w:color="6E6E6E"/>
              <w:right w:val="single" w:sz="4" w:space="0" w:color="6E6E6E"/>
            </w:tcBorders>
          </w:tcPr>
          <w:p w14:paraId="74915359"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0637645D" w14:textId="77777777" w:rsidR="00CE6208" w:rsidRDefault="00DA3D0A">
            <w:pPr>
              <w:pStyle w:val="ProductList-TableBody"/>
            </w:pPr>
            <w:r>
              <w:t>Řady aplikace Dynamics RMS</w:t>
            </w:r>
          </w:p>
        </w:tc>
      </w:tr>
      <w:tr w:rsidR="00CE6208" w14:paraId="24F58EC5" w14:textId="77777777">
        <w:tc>
          <w:tcPr>
            <w:tcW w:w="6120" w:type="dxa"/>
            <w:tcBorders>
              <w:top w:val="none" w:sz="4" w:space="0" w:color="6E6E6E"/>
              <w:left w:val="single" w:sz="4" w:space="0" w:color="6E6E6E"/>
              <w:bottom w:val="single" w:sz="4" w:space="0" w:color="6E6E6E"/>
              <w:right w:val="single" w:sz="4" w:space="0" w:color="6E6E6E"/>
            </w:tcBorders>
          </w:tcPr>
          <w:p w14:paraId="48E3270C"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4D5DDD09" w14:textId="77777777" w:rsidR="00CE6208" w:rsidRDefault="00DA3D0A">
            <w:pPr>
              <w:pStyle w:val="ProductList-TableBody"/>
            </w:pPr>
            <w:r>
              <w:t>CAL pro Dynamics C5</w:t>
            </w:r>
          </w:p>
        </w:tc>
      </w:tr>
      <w:tr w:rsidR="00CE6208" w14:paraId="283C8ACA" w14:textId="77777777">
        <w:tc>
          <w:tcPr>
            <w:tcW w:w="6120" w:type="dxa"/>
            <w:tcBorders>
              <w:top w:val="single" w:sz="4" w:space="0" w:color="6E6E6E"/>
              <w:left w:val="single" w:sz="4" w:space="0" w:color="6E6E6E"/>
              <w:bottom w:val="none" w:sz="4" w:space="0" w:color="6E6E6E"/>
              <w:right w:val="single" w:sz="4" w:space="0" w:color="6E6E6E"/>
            </w:tcBorders>
          </w:tcPr>
          <w:p w14:paraId="7B72CFA3" w14:textId="77777777" w:rsidR="00CE6208" w:rsidRDefault="00DA3D0A">
            <w:pPr>
              <w:pStyle w:val="ProductList-TableBody"/>
            </w:pPr>
            <w:r>
              <w:t>Dynamics 365 Business Central Team Members</w:t>
            </w:r>
          </w:p>
        </w:tc>
        <w:tc>
          <w:tcPr>
            <w:tcW w:w="6120" w:type="dxa"/>
            <w:tcBorders>
              <w:top w:val="single" w:sz="4" w:space="0" w:color="6E6E6E"/>
              <w:left w:val="single" w:sz="4" w:space="0" w:color="6E6E6E"/>
              <w:bottom w:val="single" w:sz="4" w:space="0" w:color="6E6E6E"/>
              <w:right w:val="single" w:sz="4" w:space="0" w:color="6E6E6E"/>
            </w:tcBorders>
          </w:tcPr>
          <w:p w14:paraId="7E94A9A1" w14:textId="77777777" w:rsidR="00CE6208" w:rsidRDefault="00DA3D0A">
            <w:pPr>
              <w:pStyle w:val="ProductList-TableBody"/>
            </w:pPr>
            <w:r>
              <w:t>Dynamics 365, edice Business</w:t>
            </w:r>
          </w:p>
        </w:tc>
      </w:tr>
      <w:tr w:rsidR="00CE6208" w14:paraId="333CD7BD" w14:textId="77777777">
        <w:tc>
          <w:tcPr>
            <w:tcW w:w="6120" w:type="dxa"/>
            <w:tcBorders>
              <w:top w:val="none" w:sz="4" w:space="0" w:color="6E6E6E"/>
              <w:left w:val="single" w:sz="4" w:space="0" w:color="6E6E6E"/>
              <w:bottom w:val="none" w:sz="4" w:space="0" w:color="6E6E6E"/>
              <w:right w:val="single" w:sz="4" w:space="0" w:color="6E6E6E"/>
            </w:tcBorders>
          </w:tcPr>
          <w:p w14:paraId="35A52041"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1AD33249" w14:textId="77777777" w:rsidR="00CE6208" w:rsidRDefault="00DA3D0A">
            <w:pPr>
              <w:pStyle w:val="ProductList-TableBody"/>
            </w:pPr>
            <w:r>
              <w:t>Licence CAL k produktu Dynamics AX</w:t>
            </w:r>
          </w:p>
        </w:tc>
      </w:tr>
      <w:tr w:rsidR="00CE6208" w14:paraId="413A33F1" w14:textId="77777777">
        <w:tc>
          <w:tcPr>
            <w:tcW w:w="6120" w:type="dxa"/>
            <w:tcBorders>
              <w:top w:val="none" w:sz="4" w:space="0" w:color="6E6E6E"/>
              <w:left w:val="single" w:sz="4" w:space="0" w:color="6E6E6E"/>
              <w:bottom w:val="none" w:sz="4" w:space="0" w:color="6E6E6E"/>
              <w:right w:val="single" w:sz="4" w:space="0" w:color="6E6E6E"/>
            </w:tcBorders>
          </w:tcPr>
          <w:p w14:paraId="402D307F"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0AA52E1" w14:textId="77777777" w:rsidR="00CE6208" w:rsidRDefault="00DA3D0A">
            <w:pPr>
              <w:pStyle w:val="ProductList-TableBody"/>
            </w:pPr>
            <w:r>
              <w:t>Licence CAL k produktu Dynamics GP</w:t>
            </w:r>
          </w:p>
        </w:tc>
      </w:tr>
      <w:tr w:rsidR="00CE6208" w14:paraId="4E26EA3A" w14:textId="77777777">
        <w:tc>
          <w:tcPr>
            <w:tcW w:w="6120" w:type="dxa"/>
            <w:tcBorders>
              <w:top w:val="none" w:sz="4" w:space="0" w:color="6E6E6E"/>
              <w:left w:val="single" w:sz="4" w:space="0" w:color="6E6E6E"/>
              <w:bottom w:val="none" w:sz="4" w:space="0" w:color="6E6E6E"/>
              <w:right w:val="single" w:sz="4" w:space="0" w:color="6E6E6E"/>
            </w:tcBorders>
          </w:tcPr>
          <w:p w14:paraId="70E772D9"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7A2DE7EA" w14:textId="77777777" w:rsidR="00CE6208" w:rsidRDefault="00DA3D0A">
            <w:pPr>
              <w:pStyle w:val="ProductList-TableBody"/>
            </w:pPr>
            <w:r>
              <w:t>CAL pro Dynamics NAV</w:t>
            </w:r>
          </w:p>
        </w:tc>
      </w:tr>
      <w:tr w:rsidR="00CE6208" w14:paraId="113791E2" w14:textId="77777777">
        <w:tc>
          <w:tcPr>
            <w:tcW w:w="6120" w:type="dxa"/>
            <w:tcBorders>
              <w:top w:val="none" w:sz="4" w:space="0" w:color="6E6E6E"/>
              <w:left w:val="single" w:sz="4" w:space="0" w:color="6E6E6E"/>
              <w:bottom w:val="none" w:sz="4" w:space="0" w:color="6E6E6E"/>
              <w:right w:val="single" w:sz="4" w:space="0" w:color="6E6E6E"/>
            </w:tcBorders>
          </w:tcPr>
          <w:p w14:paraId="45F49467"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52EE0B62" w14:textId="77777777" w:rsidR="00CE6208" w:rsidRDefault="00DA3D0A">
            <w:pPr>
              <w:pStyle w:val="ProductList-TableBody"/>
            </w:pPr>
            <w:r>
              <w:t>Licence CAL k produktu Dynamics SL</w:t>
            </w:r>
          </w:p>
        </w:tc>
      </w:tr>
      <w:tr w:rsidR="00CE6208" w14:paraId="6F8DA75A" w14:textId="77777777">
        <w:tc>
          <w:tcPr>
            <w:tcW w:w="6120" w:type="dxa"/>
            <w:tcBorders>
              <w:top w:val="none" w:sz="4" w:space="0" w:color="6E6E6E"/>
              <w:left w:val="single" w:sz="4" w:space="0" w:color="6E6E6E"/>
              <w:bottom w:val="none" w:sz="4" w:space="0" w:color="6E6E6E"/>
              <w:right w:val="single" w:sz="4" w:space="0" w:color="6E6E6E"/>
            </w:tcBorders>
          </w:tcPr>
          <w:p w14:paraId="1BE4586E"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22138D2" w14:textId="77777777" w:rsidR="00CE6208" w:rsidRDefault="00DA3D0A">
            <w:pPr>
              <w:pStyle w:val="ProductList-TableBody"/>
            </w:pPr>
            <w:r>
              <w:t>Microsoft XAL CAL</w:t>
            </w:r>
          </w:p>
        </w:tc>
      </w:tr>
      <w:tr w:rsidR="00CE6208" w14:paraId="7C099E9C" w14:textId="77777777">
        <w:tc>
          <w:tcPr>
            <w:tcW w:w="6120" w:type="dxa"/>
            <w:tcBorders>
              <w:top w:val="none" w:sz="4" w:space="0" w:color="6E6E6E"/>
              <w:left w:val="single" w:sz="4" w:space="0" w:color="6E6E6E"/>
              <w:bottom w:val="none" w:sz="4" w:space="0" w:color="6E6E6E"/>
              <w:right w:val="single" w:sz="4" w:space="0" w:color="6E6E6E"/>
            </w:tcBorders>
          </w:tcPr>
          <w:p w14:paraId="285A2A72"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261B2FE8" w14:textId="77777777" w:rsidR="00CE6208" w:rsidRDefault="00DA3D0A">
            <w:pPr>
              <w:pStyle w:val="ProductList-TableBody"/>
            </w:pPr>
            <w:r>
              <w:t>Řady aplikace Dynamics POS</w:t>
            </w:r>
          </w:p>
        </w:tc>
      </w:tr>
      <w:tr w:rsidR="00CE6208" w14:paraId="16AC66FF" w14:textId="77777777">
        <w:tc>
          <w:tcPr>
            <w:tcW w:w="6120" w:type="dxa"/>
            <w:tcBorders>
              <w:top w:val="none" w:sz="4" w:space="0" w:color="6E6E6E"/>
              <w:left w:val="single" w:sz="4" w:space="0" w:color="6E6E6E"/>
              <w:bottom w:val="none" w:sz="4" w:space="0" w:color="6E6E6E"/>
              <w:right w:val="single" w:sz="4" w:space="0" w:color="6E6E6E"/>
            </w:tcBorders>
          </w:tcPr>
          <w:p w14:paraId="1816C3E1"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C65564C" w14:textId="77777777" w:rsidR="00CE6208" w:rsidRDefault="00DA3D0A">
            <w:pPr>
              <w:pStyle w:val="ProductList-TableBody"/>
            </w:pPr>
            <w:r>
              <w:t>Řady aplikace Dynamics RMS</w:t>
            </w:r>
          </w:p>
        </w:tc>
      </w:tr>
      <w:tr w:rsidR="00CE6208" w14:paraId="2764F57E" w14:textId="77777777">
        <w:tc>
          <w:tcPr>
            <w:tcW w:w="6120" w:type="dxa"/>
            <w:tcBorders>
              <w:top w:val="none" w:sz="4" w:space="0" w:color="6E6E6E"/>
              <w:left w:val="single" w:sz="4" w:space="0" w:color="6E6E6E"/>
              <w:bottom w:val="single" w:sz="4" w:space="0" w:color="6E6E6E"/>
              <w:right w:val="single" w:sz="4" w:space="0" w:color="6E6E6E"/>
            </w:tcBorders>
          </w:tcPr>
          <w:p w14:paraId="6EF7FFC1" w14:textId="77777777" w:rsidR="00CE6208" w:rsidRDefault="00CE6208">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14:paraId="3B1B7504" w14:textId="77777777" w:rsidR="00CE6208" w:rsidRDefault="00DA3D0A">
            <w:pPr>
              <w:pStyle w:val="ProductList-TableBody"/>
            </w:pPr>
            <w:r>
              <w:t>CAL pro Dynamics C5</w:t>
            </w:r>
          </w:p>
        </w:tc>
      </w:tr>
    </w:tbl>
    <w:p w14:paraId="672AB0D9" w14:textId="77777777" w:rsidR="00CE6208" w:rsidRDefault="00CE6208">
      <w:pPr>
        <w:pStyle w:val="ProductList-Body"/>
      </w:pPr>
    </w:p>
    <w:p w14:paraId="6BCF5902" w14:textId="77777777" w:rsidR="00CE6208" w:rsidRDefault="00DA3D0A">
      <w:pPr>
        <w:pStyle w:val="ProductList-Offering2HeadingNoBorder"/>
        <w:outlineLvl w:val="2"/>
      </w:pPr>
      <w:r>
        <w:t>Aplikace služeb Office 365</w:t>
      </w:r>
      <w:r>
        <w:fldChar w:fldCharType="begin"/>
      </w:r>
      <w:r>
        <w:instrText xml:space="preserve"> TC "</w:instrText>
      </w:r>
      <w:bookmarkStart w:id="399" w:name="_Toc10139422"/>
      <w:r>
        <w:instrText>Aplikace služeb Office 365</w:instrText>
      </w:r>
      <w:bookmarkEnd w:id="399"/>
      <w:r>
        <w:instrText>" \l 3</w:instrText>
      </w:r>
      <w:r>
        <w:fldChar w:fldCharType="end"/>
      </w:r>
    </w:p>
    <w:p w14:paraId="0C969C50" w14:textId="77777777" w:rsidR="00CE6208" w:rsidRDefault="00CE6208">
      <w:pPr>
        <w:pStyle w:val="ProductList-Body"/>
      </w:pPr>
    </w:p>
    <w:tbl>
      <w:tblPr>
        <w:tblStyle w:val="PURTable"/>
        <w:tblW w:w="0" w:type="dxa"/>
        <w:tblLook w:val="04A0" w:firstRow="1" w:lastRow="0" w:firstColumn="1" w:lastColumn="0" w:noHBand="0" w:noVBand="1"/>
      </w:tblPr>
      <w:tblGrid>
        <w:gridCol w:w="5606"/>
        <w:gridCol w:w="5310"/>
      </w:tblGrid>
      <w:tr w:rsidR="00CE6208" w14:paraId="6B6ED60A" w14:textId="77777777">
        <w:trPr>
          <w:cnfStyle w:val="100000000000" w:firstRow="1" w:lastRow="0" w:firstColumn="0" w:lastColumn="0" w:oddVBand="0" w:evenVBand="0" w:oddHBand="0" w:evenHBand="0" w:firstRowFirstColumn="0" w:firstRowLastColumn="0" w:lastRowFirstColumn="0" w:lastRowLastColumn="0"/>
        </w:trPr>
        <w:tc>
          <w:tcPr>
            <w:tcW w:w="6240" w:type="dxa"/>
            <w:tcBorders>
              <w:top w:val="single" w:sz="4" w:space="0" w:color="0070C0"/>
              <w:left w:val="single" w:sz="4" w:space="0" w:color="0070C0"/>
              <w:bottom w:val="single" w:sz="4" w:space="0" w:color="6E6E6E"/>
            </w:tcBorders>
            <w:shd w:val="clear" w:color="auto" w:fill="0070C0"/>
          </w:tcPr>
          <w:p w14:paraId="08F762D6" w14:textId="77777777" w:rsidR="00CE6208" w:rsidRDefault="00DA3D0A">
            <w:pPr>
              <w:pStyle w:val="ProductList-TableBody"/>
            </w:pPr>
            <w:r>
              <w:rPr>
                <w:color w:val="FFFFFF"/>
              </w:rPr>
              <w:t>Licence na odběr na základě počtu uživatelů z krytí SA</w:t>
            </w:r>
          </w:p>
        </w:tc>
        <w:tc>
          <w:tcPr>
            <w:tcW w:w="5880" w:type="dxa"/>
            <w:tcBorders>
              <w:top w:val="single" w:sz="4" w:space="0" w:color="0070C0"/>
              <w:bottom w:val="single" w:sz="4" w:space="0" w:color="6E6E6E"/>
              <w:right w:val="single" w:sz="4" w:space="0" w:color="0070C0"/>
            </w:tcBorders>
            <w:shd w:val="clear" w:color="auto" w:fill="0070C0"/>
          </w:tcPr>
          <w:p w14:paraId="159760F2" w14:textId="77777777" w:rsidR="00CE6208" w:rsidRDefault="00DA3D0A">
            <w:pPr>
              <w:pStyle w:val="ProductList-TableBody"/>
            </w:pPr>
            <w:r>
              <w:rPr>
                <w:color w:val="FFFFFF"/>
              </w:rPr>
              <w:t>Kvalifikující licence</w:t>
            </w:r>
          </w:p>
        </w:tc>
      </w:tr>
      <w:tr w:rsidR="00CE6208" w14:paraId="03ABECE8" w14:textId="77777777">
        <w:tc>
          <w:tcPr>
            <w:tcW w:w="6240" w:type="dxa"/>
            <w:tcBorders>
              <w:top w:val="single" w:sz="4" w:space="0" w:color="6E6E6E"/>
              <w:left w:val="single" w:sz="4" w:space="0" w:color="6E6E6E"/>
              <w:bottom w:val="single" w:sz="4" w:space="0" w:color="6E6E6E"/>
              <w:right w:val="single" w:sz="4" w:space="0" w:color="6E6E6E"/>
            </w:tcBorders>
          </w:tcPr>
          <w:p w14:paraId="16162B55" w14:textId="77777777" w:rsidR="00CE6208" w:rsidRDefault="00DA3D0A">
            <w:pPr>
              <w:pStyle w:val="ProductList-TableBody"/>
            </w:pPr>
            <w:r>
              <w:t>Office 365 ProPlus z krytí SA</w:t>
            </w:r>
          </w:p>
        </w:tc>
        <w:tc>
          <w:tcPr>
            <w:tcW w:w="5880" w:type="dxa"/>
            <w:tcBorders>
              <w:top w:val="single" w:sz="4" w:space="0" w:color="6E6E6E"/>
              <w:left w:val="single" w:sz="4" w:space="0" w:color="6E6E6E"/>
              <w:bottom w:val="single" w:sz="4" w:space="0" w:color="6E6E6E"/>
              <w:right w:val="single" w:sz="4" w:space="0" w:color="6E6E6E"/>
            </w:tcBorders>
          </w:tcPr>
          <w:p w14:paraId="6B890C5B" w14:textId="77777777" w:rsidR="00CE6208" w:rsidRDefault="00DA3D0A">
            <w:pPr>
              <w:pStyle w:val="ProductList-TableBody"/>
            </w:pPr>
            <w:r>
              <w:t>Office Professional Plus</w:t>
            </w:r>
          </w:p>
        </w:tc>
      </w:tr>
      <w:tr w:rsidR="00CE6208" w14:paraId="04B2A22B" w14:textId="77777777">
        <w:tc>
          <w:tcPr>
            <w:tcW w:w="6240" w:type="dxa"/>
            <w:tcBorders>
              <w:top w:val="single" w:sz="4" w:space="0" w:color="6E6E6E"/>
              <w:left w:val="single" w:sz="4" w:space="0" w:color="6E6E6E"/>
              <w:bottom w:val="single" w:sz="4" w:space="0" w:color="6E6E6E"/>
              <w:right w:val="single" w:sz="4" w:space="0" w:color="6E6E6E"/>
            </w:tcBorders>
          </w:tcPr>
          <w:p w14:paraId="75AC3ED8" w14:textId="77777777" w:rsidR="00CE6208" w:rsidRDefault="00DA3D0A">
            <w:pPr>
              <w:pStyle w:val="ProductList-TableBody"/>
            </w:pPr>
            <w:r>
              <w:t>Visio Online Plán 1 a 2 z krytí SA</w:t>
            </w:r>
          </w:p>
        </w:tc>
        <w:tc>
          <w:tcPr>
            <w:tcW w:w="5880" w:type="dxa"/>
            <w:tcBorders>
              <w:top w:val="single" w:sz="4" w:space="0" w:color="6E6E6E"/>
              <w:left w:val="single" w:sz="4" w:space="0" w:color="6E6E6E"/>
              <w:bottom w:val="single" w:sz="4" w:space="0" w:color="6E6E6E"/>
              <w:right w:val="single" w:sz="4" w:space="0" w:color="6E6E6E"/>
            </w:tcBorders>
          </w:tcPr>
          <w:p w14:paraId="6BF3D801" w14:textId="77777777" w:rsidR="00CE6208" w:rsidRDefault="00DA3D0A">
            <w:pPr>
              <w:pStyle w:val="ProductList-TableBody"/>
            </w:pPr>
            <w:r>
              <w:t>Visio Professional</w:t>
            </w:r>
          </w:p>
        </w:tc>
      </w:tr>
      <w:tr w:rsidR="00CE6208" w14:paraId="03A4100F" w14:textId="77777777">
        <w:tc>
          <w:tcPr>
            <w:tcW w:w="6240" w:type="dxa"/>
            <w:tcBorders>
              <w:top w:val="single" w:sz="4" w:space="0" w:color="6E6E6E"/>
              <w:left w:val="single" w:sz="4" w:space="0" w:color="6E6E6E"/>
              <w:bottom w:val="single" w:sz="4" w:space="0" w:color="6E6E6E"/>
              <w:right w:val="single" w:sz="4" w:space="0" w:color="6E6E6E"/>
            </w:tcBorders>
          </w:tcPr>
          <w:p w14:paraId="5403EC37" w14:textId="77777777" w:rsidR="00CE6208" w:rsidRDefault="00DA3D0A">
            <w:pPr>
              <w:pStyle w:val="ProductList-TableBody"/>
            </w:pPr>
            <w:r>
              <w:t>Visio Online Plan 1 z krytí SA</w:t>
            </w:r>
          </w:p>
        </w:tc>
        <w:tc>
          <w:tcPr>
            <w:tcW w:w="5880" w:type="dxa"/>
            <w:tcBorders>
              <w:top w:val="single" w:sz="4" w:space="0" w:color="6E6E6E"/>
              <w:left w:val="single" w:sz="4" w:space="0" w:color="6E6E6E"/>
              <w:bottom w:val="single" w:sz="4" w:space="0" w:color="6E6E6E"/>
              <w:right w:val="single" w:sz="4" w:space="0" w:color="6E6E6E"/>
            </w:tcBorders>
          </w:tcPr>
          <w:p w14:paraId="3589D458" w14:textId="77777777" w:rsidR="00CE6208" w:rsidRDefault="00DA3D0A">
            <w:pPr>
              <w:pStyle w:val="ProductList-TableBody"/>
            </w:pPr>
            <w:r>
              <w:t>Visio Standard</w:t>
            </w:r>
          </w:p>
        </w:tc>
      </w:tr>
    </w:tbl>
    <w:p w14:paraId="4808CBFE" w14:textId="77777777" w:rsidR="00CE6208" w:rsidRDefault="00CE6208">
      <w:pPr>
        <w:pStyle w:val="ProductList-Body"/>
      </w:pPr>
    </w:p>
    <w:p w14:paraId="1486A020" w14:textId="77777777" w:rsidR="00CE6208" w:rsidRDefault="00DA3D0A">
      <w:pPr>
        <w:pStyle w:val="ProductList-Offering2HeadingNoBorder"/>
        <w:outlineLvl w:val="2"/>
      </w:pPr>
      <w:r>
        <w:t>Sady Office 365</w:t>
      </w:r>
      <w:r>
        <w:fldChar w:fldCharType="begin"/>
      </w:r>
      <w:r>
        <w:instrText xml:space="preserve"> TC "</w:instrText>
      </w:r>
      <w:bookmarkStart w:id="400" w:name="_Toc10139423"/>
      <w:r>
        <w:instrText>Sady Office 365</w:instrText>
      </w:r>
      <w:bookmarkEnd w:id="400"/>
      <w:r>
        <w:instrText>" \l 3</w:instrText>
      </w:r>
      <w:r>
        <w:fldChar w:fldCharType="end"/>
      </w:r>
    </w:p>
    <w:p w14:paraId="0BB99EBB" w14:textId="77777777" w:rsidR="00CE6208" w:rsidRDefault="00CE6208">
      <w:pPr>
        <w:pStyle w:val="ProductList-Body"/>
      </w:pPr>
    </w:p>
    <w:p w14:paraId="6B0B1AC3" w14:textId="77777777" w:rsidR="00CE6208" w:rsidRDefault="00DA3D0A">
      <w:pPr>
        <w:pStyle w:val="ProductList-Body"/>
      </w:pPr>
      <w:r>
        <w:t>Licence na odběr služby Office 365 (E1, E3, E4, E5) z krytí SA podle počtu uživatelů poskytují stejné výhody krytí SA jako kvalifikující licence.</w:t>
      </w:r>
    </w:p>
    <w:p w14:paraId="240E98D6" w14:textId="77777777" w:rsidR="00CE6208" w:rsidRDefault="00CE6208">
      <w:pPr>
        <w:pStyle w:val="ProductList-Body"/>
      </w:pPr>
    </w:p>
    <w:p w14:paraId="5F0A1618" w14:textId="77777777" w:rsidR="00CE6208" w:rsidRDefault="00DA3D0A">
      <w:pPr>
        <w:pStyle w:val="ProductList-Body"/>
      </w:pPr>
      <w:r>
        <w:t>Licence na odběr produktů z krytí SA podle počtu uživatelů vyžadují odpovídající licence CAL Suite Bridge nebo USL uvedené níže:</w:t>
      </w:r>
    </w:p>
    <w:p w14:paraId="20FE7415" w14:textId="77777777" w:rsidR="00CE6208" w:rsidRDefault="00CE6208">
      <w:pPr>
        <w:pStyle w:val="ProductList-Body"/>
      </w:pPr>
    </w:p>
    <w:tbl>
      <w:tblPr>
        <w:tblStyle w:val="PURTable"/>
        <w:tblW w:w="0" w:type="dxa"/>
        <w:tblLook w:val="04A0" w:firstRow="1" w:lastRow="0" w:firstColumn="1" w:lastColumn="0" w:noHBand="0" w:noVBand="1"/>
      </w:tblPr>
      <w:tblGrid>
        <w:gridCol w:w="3727"/>
        <w:gridCol w:w="3438"/>
        <w:gridCol w:w="3751"/>
      </w:tblGrid>
      <w:tr w:rsidR="00CE6208" w14:paraId="683F46C9" w14:textId="77777777">
        <w:trPr>
          <w:cnfStyle w:val="100000000000" w:firstRow="1" w:lastRow="0" w:firstColumn="0" w:lastColumn="0" w:oddVBand="0" w:evenVBand="0" w:oddHBand="0" w:evenHBand="0" w:firstRowFirstColumn="0" w:firstRowLastColumn="0" w:lastRowFirstColumn="0" w:lastRowLastColumn="0"/>
        </w:trPr>
        <w:tc>
          <w:tcPr>
            <w:tcW w:w="4160" w:type="dxa"/>
            <w:tcBorders>
              <w:top w:val="single" w:sz="4" w:space="0" w:color="0070C0"/>
              <w:left w:val="single" w:sz="4" w:space="0" w:color="0070C0"/>
              <w:bottom w:val="single" w:sz="4" w:space="0" w:color="6E6E6E"/>
            </w:tcBorders>
            <w:shd w:val="clear" w:color="auto" w:fill="0070C0"/>
          </w:tcPr>
          <w:p w14:paraId="5CB8098B" w14:textId="77777777" w:rsidR="00CE6208" w:rsidRDefault="00DA3D0A">
            <w:pPr>
              <w:pStyle w:val="ProductList-TableBody"/>
            </w:pPr>
            <w:r>
              <w:rPr>
                <w:color w:val="FFFFFF"/>
              </w:rPr>
              <w:t>Licence na odběr na základě počtu uživatelů z krytí SA</w:t>
            </w:r>
          </w:p>
        </w:tc>
        <w:tc>
          <w:tcPr>
            <w:tcW w:w="3800" w:type="dxa"/>
            <w:tcBorders>
              <w:top w:val="single" w:sz="4" w:space="0" w:color="0070C0"/>
            </w:tcBorders>
            <w:shd w:val="clear" w:color="auto" w:fill="0070C0"/>
          </w:tcPr>
          <w:p w14:paraId="1B52F104" w14:textId="77777777" w:rsidR="00CE6208" w:rsidRDefault="00DA3D0A">
            <w:pPr>
              <w:pStyle w:val="ProductList-TableBody"/>
            </w:pPr>
            <w:r>
              <w:rPr>
                <w:color w:val="FFFFFF"/>
              </w:rPr>
              <w:t>Kvalifikující licence</w:t>
            </w:r>
          </w:p>
        </w:tc>
        <w:tc>
          <w:tcPr>
            <w:tcW w:w="4160" w:type="dxa"/>
            <w:tcBorders>
              <w:top w:val="single" w:sz="4" w:space="0" w:color="0070C0"/>
              <w:bottom w:val="single" w:sz="4" w:space="0" w:color="6E6E6E"/>
              <w:right w:val="single" w:sz="4" w:space="0" w:color="0070C0"/>
            </w:tcBorders>
            <w:shd w:val="clear" w:color="auto" w:fill="0070C0"/>
          </w:tcPr>
          <w:p w14:paraId="57F4DFEC" w14:textId="77777777" w:rsidR="00CE6208" w:rsidRDefault="00DA3D0A">
            <w:pPr>
              <w:pStyle w:val="ProductList-TableBody"/>
            </w:pPr>
            <w:r>
              <w:rPr>
                <w:color w:val="FFFFFF"/>
              </w:rPr>
              <w:t>Požadovaný produkt CAL Suite Bridge nebo USL</w:t>
            </w:r>
          </w:p>
        </w:tc>
      </w:tr>
      <w:tr w:rsidR="00CE6208" w14:paraId="0AEFBCD9" w14:textId="77777777">
        <w:tc>
          <w:tcPr>
            <w:tcW w:w="4160" w:type="dxa"/>
            <w:tcBorders>
              <w:top w:val="single" w:sz="4" w:space="0" w:color="6E6E6E"/>
              <w:left w:val="single" w:sz="4" w:space="0" w:color="6E6E6E"/>
              <w:bottom w:val="single" w:sz="4" w:space="0" w:color="6E6E6E"/>
            </w:tcBorders>
          </w:tcPr>
          <w:p w14:paraId="5E8B75FE" w14:textId="77777777" w:rsidR="00CE6208" w:rsidRDefault="00DA3D0A">
            <w:pPr>
              <w:pStyle w:val="ProductList-TableBody"/>
            </w:pPr>
            <w:r>
              <w:t>Office 365 E1 z krytí SA</w:t>
            </w:r>
          </w:p>
        </w:tc>
        <w:tc>
          <w:tcPr>
            <w:tcW w:w="3800" w:type="dxa"/>
          </w:tcPr>
          <w:p w14:paraId="273A7D79" w14:textId="77777777" w:rsidR="00CE6208" w:rsidRDefault="00DA3D0A">
            <w:pPr>
              <w:pStyle w:val="ProductList-TableBody"/>
            </w:pPr>
            <w:r>
              <w:t>Sada Core CAL</w:t>
            </w:r>
          </w:p>
        </w:tc>
        <w:tc>
          <w:tcPr>
            <w:tcW w:w="4160" w:type="dxa"/>
            <w:tcBorders>
              <w:top w:val="single" w:sz="4" w:space="0" w:color="6E6E6E"/>
              <w:bottom w:val="none" w:sz="4" w:space="0" w:color="6E6E6E"/>
              <w:right w:val="single" w:sz="4" w:space="0" w:color="6E6E6E"/>
            </w:tcBorders>
          </w:tcPr>
          <w:p w14:paraId="09EC4987" w14:textId="77777777" w:rsidR="00CE6208" w:rsidRDefault="00DA3D0A">
            <w:pPr>
              <w:pStyle w:val="ProductList-TableBody"/>
            </w:pPr>
            <w:r>
              <w:t>Core CAL Bridge for Office 365 nebo</w:t>
            </w:r>
          </w:p>
          <w:p w14:paraId="48CD66DB" w14:textId="77777777" w:rsidR="00CE6208" w:rsidRDefault="00DA3D0A">
            <w:pPr>
              <w:pStyle w:val="ProductList-TableBody"/>
            </w:pPr>
            <w:r>
              <w:t>Enterprise Mobility + Security</w:t>
            </w:r>
          </w:p>
        </w:tc>
      </w:tr>
      <w:tr w:rsidR="00CE6208" w14:paraId="224967F2" w14:textId="77777777">
        <w:tc>
          <w:tcPr>
            <w:tcW w:w="4160" w:type="dxa"/>
            <w:tcBorders>
              <w:top w:val="single" w:sz="4" w:space="0" w:color="6E6E6E"/>
              <w:left w:val="single" w:sz="4" w:space="0" w:color="6E6E6E"/>
              <w:bottom w:val="single" w:sz="4" w:space="0" w:color="6E6E6E"/>
            </w:tcBorders>
          </w:tcPr>
          <w:p w14:paraId="2A2C89C7" w14:textId="77777777" w:rsidR="00CE6208" w:rsidRDefault="00DA3D0A">
            <w:pPr>
              <w:pStyle w:val="ProductList-TableBody"/>
            </w:pPr>
            <w:r>
              <w:t>Office 365 (E3, E4, E5) z krytí SA</w:t>
            </w:r>
          </w:p>
        </w:tc>
        <w:tc>
          <w:tcPr>
            <w:tcW w:w="3800" w:type="dxa"/>
          </w:tcPr>
          <w:p w14:paraId="09AE72EF" w14:textId="77777777" w:rsidR="00CE6208" w:rsidRDefault="00DA3D0A">
            <w:pPr>
              <w:pStyle w:val="ProductList-TableBody"/>
            </w:pPr>
            <w:r>
              <w:t>Office Professional Plus a sada Core CAL</w:t>
            </w:r>
          </w:p>
        </w:tc>
        <w:tc>
          <w:tcPr>
            <w:tcW w:w="4160" w:type="dxa"/>
            <w:tcBorders>
              <w:top w:val="none" w:sz="4" w:space="0" w:color="6E6E6E"/>
              <w:bottom w:val="single" w:sz="4" w:space="0" w:color="6E6E6E"/>
              <w:right w:val="single" w:sz="4" w:space="0" w:color="6E6E6E"/>
            </w:tcBorders>
          </w:tcPr>
          <w:p w14:paraId="047BF3EC" w14:textId="77777777" w:rsidR="00CE6208" w:rsidRDefault="00CE6208">
            <w:pPr>
              <w:pStyle w:val="ProductList-TableBody"/>
            </w:pPr>
          </w:p>
        </w:tc>
      </w:tr>
      <w:tr w:rsidR="00CE6208" w14:paraId="74E7933D" w14:textId="77777777">
        <w:tc>
          <w:tcPr>
            <w:tcW w:w="4160" w:type="dxa"/>
            <w:tcBorders>
              <w:top w:val="single" w:sz="4" w:space="0" w:color="6E6E6E"/>
              <w:left w:val="single" w:sz="4" w:space="0" w:color="6E6E6E"/>
              <w:bottom w:val="single" w:sz="4" w:space="0" w:color="6E6E6E"/>
            </w:tcBorders>
          </w:tcPr>
          <w:p w14:paraId="75258621" w14:textId="77777777" w:rsidR="00CE6208" w:rsidRDefault="00DA3D0A">
            <w:pPr>
              <w:pStyle w:val="ProductList-TableBody"/>
            </w:pPr>
            <w:r>
              <w:t>Office 365 (E3, E4, E5) z krytí SA</w:t>
            </w:r>
          </w:p>
        </w:tc>
        <w:tc>
          <w:tcPr>
            <w:tcW w:w="3800" w:type="dxa"/>
          </w:tcPr>
          <w:p w14:paraId="3B978A50" w14:textId="77777777" w:rsidR="00CE6208" w:rsidRDefault="00DA3D0A">
            <w:pPr>
              <w:pStyle w:val="ProductList-TableBody"/>
            </w:pPr>
            <w:r>
              <w:t>Office Professional Plus a sada Enterprise CAL</w:t>
            </w:r>
          </w:p>
        </w:tc>
        <w:tc>
          <w:tcPr>
            <w:tcW w:w="4160" w:type="dxa"/>
            <w:tcBorders>
              <w:top w:val="single" w:sz="4" w:space="0" w:color="6E6E6E"/>
              <w:bottom w:val="single" w:sz="4" w:space="0" w:color="6E6E6E"/>
              <w:right w:val="single" w:sz="4" w:space="0" w:color="6E6E6E"/>
            </w:tcBorders>
          </w:tcPr>
          <w:p w14:paraId="3FA1EF50" w14:textId="77777777" w:rsidR="00CE6208" w:rsidRDefault="00DA3D0A">
            <w:pPr>
              <w:pStyle w:val="ProductList-TableBody"/>
            </w:pPr>
            <w:r>
              <w:t>Enterprise CAL Bridge for Office 365 nebo</w:t>
            </w:r>
          </w:p>
          <w:p w14:paraId="42669825" w14:textId="77777777" w:rsidR="00CE6208" w:rsidRDefault="00DA3D0A">
            <w:pPr>
              <w:pStyle w:val="ProductList-TableBody"/>
            </w:pPr>
            <w:r>
              <w:t>Enterprise Mobility + Security</w:t>
            </w:r>
          </w:p>
        </w:tc>
      </w:tr>
    </w:tbl>
    <w:p w14:paraId="73087628" w14:textId="77777777" w:rsidR="00CE6208" w:rsidRDefault="00CE6208">
      <w:pPr>
        <w:pStyle w:val="ProductList-Body"/>
      </w:pPr>
    </w:p>
    <w:p w14:paraId="26A9C50F" w14:textId="77777777" w:rsidR="00CE6208" w:rsidRDefault="00DA3D0A">
      <w:pPr>
        <w:pStyle w:val="ProductList-Offering2HeadingNoBorder"/>
        <w:outlineLvl w:val="2"/>
      </w:pPr>
      <w:r>
        <w:t>Project Online</w:t>
      </w:r>
      <w:r>
        <w:fldChar w:fldCharType="begin"/>
      </w:r>
      <w:r>
        <w:instrText xml:space="preserve"> TC "</w:instrText>
      </w:r>
      <w:bookmarkStart w:id="401" w:name="_Toc10139424"/>
      <w:r>
        <w:instrText>Project Online</w:instrText>
      </w:r>
      <w:bookmarkEnd w:id="401"/>
      <w:r>
        <w:instrText>" \l 3</w:instrText>
      </w:r>
      <w:r>
        <w:fldChar w:fldCharType="end"/>
      </w:r>
    </w:p>
    <w:p w14:paraId="59F992E9" w14:textId="77777777" w:rsidR="00CE6208" w:rsidRDefault="00CE6208">
      <w:pPr>
        <w:pStyle w:val="ProductList-Body"/>
      </w:pPr>
    </w:p>
    <w:tbl>
      <w:tblPr>
        <w:tblStyle w:val="PURTable"/>
        <w:tblW w:w="0" w:type="dxa"/>
        <w:tblLook w:val="04A0" w:firstRow="1" w:lastRow="0" w:firstColumn="1" w:lastColumn="0" w:noHBand="0" w:noVBand="1"/>
      </w:tblPr>
      <w:tblGrid>
        <w:gridCol w:w="5511"/>
        <w:gridCol w:w="5405"/>
      </w:tblGrid>
      <w:tr w:rsidR="00CE6208" w14:paraId="73139FC8"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70C0"/>
              <w:left w:val="single" w:sz="4" w:space="0" w:color="0070C0"/>
              <w:bottom w:val="single" w:sz="4" w:space="0" w:color="6E6E6E"/>
            </w:tcBorders>
            <w:shd w:val="clear" w:color="auto" w:fill="0070C0"/>
          </w:tcPr>
          <w:p w14:paraId="5685D2E7" w14:textId="77777777" w:rsidR="00CE6208" w:rsidRDefault="00DA3D0A">
            <w:pPr>
              <w:pStyle w:val="ProductList-TableBody"/>
            </w:pPr>
            <w:r>
              <w:rPr>
                <w:color w:val="FFFFFF"/>
              </w:rPr>
              <w:t>Licence na odběr na základě počtu uživatelů z krytí SA</w:t>
            </w:r>
          </w:p>
        </w:tc>
        <w:tc>
          <w:tcPr>
            <w:tcW w:w="6000" w:type="dxa"/>
            <w:tcBorders>
              <w:top w:val="single" w:sz="4" w:space="0" w:color="0070C0"/>
              <w:bottom w:val="single" w:sz="4" w:space="0" w:color="6E6E6E"/>
              <w:right w:val="single" w:sz="4" w:space="0" w:color="0070C0"/>
            </w:tcBorders>
            <w:shd w:val="clear" w:color="auto" w:fill="0070C0"/>
          </w:tcPr>
          <w:p w14:paraId="66F8D516" w14:textId="77777777" w:rsidR="00CE6208" w:rsidRDefault="00DA3D0A">
            <w:pPr>
              <w:pStyle w:val="ProductList-TableBody"/>
            </w:pPr>
            <w:r>
              <w:rPr>
                <w:color w:val="FFFFFF"/>
              </w:rPr>
              <w:t>Kvalifikující licence</w:t>
            </w:r>
          </w:p>
        </w:tc>
      </w:tr>
      <w:tr w:rsidR="00CE6208" w14:paraId="3EBB7927" w14:textId="77777777">
        <w:tc>
          <w:tcPr>
            <w:tcW w:w="6120" w:type="dxa"/>
            <w:tcBorders>
              <w:top w:val="single" w:sz="4" w:space="0" w:color="6E6E6E"/>
              <w:left w:val="single" w:sz="4" w:space="0" w:color="6E6E6E"/>
              <w:bottom w:val="none" w:sz="4" w:space="0" w:color="6E6E6E"/>
              <w:right w:val="single" w:sz="4" w:space="0" w:color="6E6E6E"/>
            </w:tcBorders>
          </w:tcPr>
          <w:p w14:paraId="52E59FFC" w14:textId="77777777" w:rsidR="00CE6208" w:rsidRDefault="00DA3D0A">
            <w:pPr>
              <w:pStyle w:val="ProductList-TableBody"/>
            </w:pPr>
            <w:r>
              <w:t>Project Online Professional z krytí SA</w:t>
            </w:r>
          </w:p>
        </w:tc>
        <w:tc>
          <w:tcPr>
            <w:tcW w:w="6000" w:type="dxa"/>
            <w:tcBorders>
              <w:top w:val="single" w:sz="4" w:space="0" w:color="6E6E6E"/>
              <w:left w:val="single" w:sz="4" w:space="0" w:color="6E6E6E"/>
              <w:bottom w:val="single" w:sz="4" w:space="0" w:color="6E6E6E"/>
              <w:right w:val="single" w:sz="4" w:space="0" w:color="6E6E6E"/>
            </w:tcBorders>
          </w:tcPr>
          <w:p w14:paraId="4E3768C7" w14:textId="77777777" w:rsidR="00CE6208" w:rsidRDefault="00DA3D0A">
            <w:pPr>
              <w:pStyle w:val="ProductList-TableBody"/>
            </w:pPr>
            <w:r>
              <w:t>Project Professional</w:t>
            </w:r>
          </w:p>
        </w:tc>
      </w:tr>
      <w:tr w:rsidR="00CE6208" w14:paraId="2F900DDA" w14:textId="77777777">
        <w:tc>
          <w:tcPr>
            <w:tcW w:w="6120" w:type="dxa"/>
            <w:tcBorders>
              <w:top w:val="none" w:sz="4" w:space="0" w:color="6E6E6E"/>
              <w:left w:val="single" w:sz="4" w:space="0" w:color="6E6E6E"/>
              <w:bottom w:val="single" w:sz="4" w:space="0" w:color="6E6E6E"/>
              <w:right w:val="single" w:sz="4" w:space="0" w:color="6E6E6E"/>
            </w:tcBorders>
          </w:tcPr>
          <w:p w14:paraId="3923A55C"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278B8C3F" w14:textId="77777777" w:rsidR="00CE6208" w:rsidRDefault="00DA3D0A">
            <w:pPr>
              <w:pStyle w:val="ProductList-TableBody"/>
            </w:pPr>
            <w:r>
              <w:t>Project Server CAL</w:t>
            </w:r>
          </w:p>
        </w:tc>
      </w:tr>
      <w:tr w:rsidR="00CE6208" w14:paraId="3E9549EA" w14:textId="77777777">
        <w:tc>
          <w:tcPr>
            <w:tcW w:w="6120" w:type="dxa"/>
            <w:tcBorders>
              <w:top w:val="single" w:sz="4" w:space="0" w:color="6E6E6E"/>
              <w:left w:val="single" w:sz="4" w:space="0" w:color="6E6E6E"/>
              <w:bottom w:val="none" w:sz="4" w:space="0" w:color="6E6E6E"/>
              <w:right w:val="single" w:sz="4" w:space="0" w:color="6E6E6E"/>
            </w:tcBorders>
          </w:tcPr>
          <w:p w14:paraId="44702A2E" w14:textId="77777777" w:rsidR="00CE6208" w:rsidRDefault="00DA3D0A">
            <w:pPr>
              <w:pStyle w:val="ProductList-TableBody"/>
            </w:pPr>
            <w:r>
              <w:t>Project Online Premium z krytí SA</w:t>
            </w:r>
          </w:p>
        </w:tc>
        <w:tc>
          <w:tcPr>
            <w:tcW w:w="6000" w:type="dxa"/>
            <w:tcBorders>
              <w:top w:val="single" w:sz="4" w:space="0" w:color="6E6E6E"/>
              <w:left w:val="single" w:sz="4" w:space="0" w:color="6E6E6E"/>
              <w:bottom w:val="single" w:sz="4" w:space="0" w:color="6E6E6E"/>
              <w:right w:val="single" w:sz="4" w:space="0" w:color="6E6E6E"/>
            </w:tcBorders>
          </w:tcPr>
          <w:p w14:paraId="1E0EF337" w14:textId="77777777" w:rsidR="00CE6208" w:rsidRDefault="00DA3D0A">
            <w:pPr>
              <w:pStyle w:val="ProductList-TableBody"/>
            </w:pPr>
            <w:r>
              <w:t>Project Professional</w:t>
            </w:r>
          </w:p>
        </w:tc>
      </w:tr>
      <w:tr w:rsidR="00CE6208" w14:paraId="2816BD22" w14:textId="77777777">
        <w:tc>
          <w:tcPr>
            <w:tcW w:w="6120" w:type="dxa"/>
            <w:tcBorders>
              <w:top w:val="none" w:sz="4" w:space="0" w:color="6E6E6E"/>
              <w:left w:val="single" w:sz="4" w:space="0" w:color="6E6E6E"/>
              <w:bottom w:val="single" w:sz="4" w:space="0" w:color="6E6E6E"/>
              <w:right w:val="single" w:sz="4" w:space="0" w:color="6E6E6E"/>
            </w:tcBorders>
          </w:tcPr>
          <w:p w14:paraId="0041740C" w14:textId="77777777" w:rsidR="00CE6208" w:rsidRDefault="00CE6208">
            <w:pPr>
              <w:pStyle w:val="ProductList-TableBody"/>
            </w:pPr>
          </w:p>
        </w:tc>
        <w:tc>
          <w:tcPr>
            <w:tcW w:w="6000" w:type="dxa"/>
            <w:tcBorders>
              <w:top w:val="single" w:sz="4" w:space="0" w:color="6E6E6E"/>
              <w:left w:val="single" w:sz="4" w:space="0" w:color="6E6E6E"/>
              <w:bottom w:val="single" w:sz="4" w:space="0" w:color="6E6E6E"/>
              <w:right w:val="single" w:sz="4" w:space="0" w:color="6E6E6E"/>
            </w:tcBorders>
          </w:tcPr>
          <w:p w14:paraId="6A0DA242" w14:textId="77777777" w:rsidR="00CE6208" w:rsidRDefault="00DA3D0A">
            <w:pPr>
              <w:pStyle w:val="ProductList-TableBody"/>
            </w:pPr>
            <w:r>
              <w:t>Project Server CAL</w:t>
            </w:r>
          </w:p>
        </w:tc>
      </w:tr>
    </w:tbl>
    <w:p w14:paraId="0B628C95" w14:textId="77777777" w:rsidR="00CE6208" w:rsidRDefault="00DA3D0A">
      <w:pPr>
        <w:pStyle w:val="ProductList-SectionHeading"/>
        <w:pageBreakBefore/>
        <w:outlineLvl w:val="0"/>
      </w:pPr>
      <w:bookmarkStart w:id="402" w:name="_Sec562"/>
      <w:bookmarkEnd w:id="372"/>
      <w:r>
        <w:t>Příloha D – Odborné služby</w:t>
      </w:r>
      <w:r>
        <w:fldChar w:fldCharType="begin"/>
      </w:r>
      <w:r>
        <w:instrText xml:space="preserve"> TC "</w:instrText>
      </w:r>
      <w:bookmarkStart w:id="403" w:name="_Toc10139425"/>
      <w:r>
        <w:instrText>Příloha D – Odborné služby</w:instrText>
      </w:r>
      <w:bookmarkEnd w:id="403"/>
      <w:r>
        <w:instrText>" \l 1</w:instrText>
      </w:r>
      <w:r>
        <w:fldChar w:fldCharType="end"/>
      </w:r>
    </w:p>
    <w:p w14:paraId="5EB7F1B1" w14:textId="77777777" w:rsidR="00CE6208" w:rsidRDefault="00DA3D0A">
      <w:pPr>
        <w:pStyle w:val="ProductList-Body"/>
      </w:pPr>
      <w:r>
        <w:t>Odborné služby dostupné prostřednictvím multilicenčního programu společnosti Microsoft jsou popsány níže.</w:t>
      </w:r>
    </w:p>
    <w:p w14:paraId="51BFEAAB" w14:textId="77777777" w:rsidR="00CE6208" w:rsidRDefault="00DA3D0A">
      <w:pPr>
        <w:pStyle w:val="ProductList-Offering1Heading"/>
        <w:outlineLvl w:val="1"/>
      </w:pPr>
      <w:bookmarkStart w:id="404" w:name="_Sec565"/>
      <w:r>
        <w:t>Nabídky podpory Microsoft Premier</w:t>
      </w:r>
      <w:bookmarkEnd w:id="404"/>
      <w:r>
        <w:fldChar w:fldCharType="begin"/>
      </w:r>
      <w:r>
        <w:instrText xml:space="preserve"> TC "</w:instrText>
      </w:r>
      <w:bookmarkStart w:id="405" w:name="_Toc10139426"/>
      <w:r>
        <w:instrText>Nabídky podpory Microsoft Premier</w:instrText>
      </w:r>
      <w:bookmarkEnd w:id="405"/>
      <w:r>
        <w:instrText>" \l 2</w:instrText>
      </w:r>
      <w:r>
        <w:fldChar w:fldCharType="end"/>
      </w:r>
    </w:p>
    <w:tbl>
      <w:tblPr>
        <w:tblStyle w:val="PURTable"/>
        <w:tblW w:w="0" w:type="dxa"/>
        <w:tblLook w:val="04A0" w:firstRow="1" w:lastRow="0" w:firstColumn="1" w:lastColumn="0" w:noHBand="0" w:noVBand="1"/>
      </w:tblPr>
      <w:tblGrid>
        <w:gridCol w:w="3670"/>
        <w:gridCol w:w="1804"/>
        <w:gridCol w:w="1828"/>
        <w:gridCol w:w="1810"/>
        <w:gridCol w:w="1804"/>
      </w:tblGrid>
      <w:tr w:rsidR="00CE6208" w14:paraId="1E45ABAB" w14:textId="77777777">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14:paraId="4A9A7404" w14:textId="77777777" w:rsidR="00CE6208" w:rsidRDefault="00DA3D0A">
            <w:pPr>
              <w:pStyle w:val="ProductList-TableBody"/>
            </w:pPr>
            <w:r>
              <w:rPr>
                <w:color w:val="FFFFFF"/>
              </w:rPr>
              <w:t>Oblast</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2261ABC0" w14:textId="77777777" w:rsidR="00CE6208" w:rsidRDefault="00DA3D0A">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1806A69D" w14:textId="77777777" w:rsidR="00CE6208" w:rsidRDefault="00DA3D0A">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5232A1E9" w14:textId="77777777" w:rsidR="00CE6208" w:rsidRDefault="00DA3D0A">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14:paraId="7B7A4F6B" w14:textId="77777777" w:rsidR="00CE6208" w:rsidRDefault="00DA3D0A">
            <w:pPr>
              <w:pStyle w:val="ProductList-TableBody"/>
              <w:jc w:val="center"/>
            </w:pPr>
            <w:r>
              <w:rPr>
                <w:color w:val="FFFFFF"/>
              </w:rPr>
              <w:t>Premier Plus</w:t>
            </w:r>
          </w:p>
        </w:tc>
      </w:tr>
      <w:tr w:rsidR="00CE6208" w14:paraId="4D725E71" w14:textId="77777777">
        <w:tc>
          <w:tcPr>
            <w:tcW w:w="4040" w:type="dxa"/>
            <w:tcBorders>
              <w:top w:val="single" w:sz="4" w:space="0" w:color="000000"/>
              <w:left w:val="single" w:sz="4" w:space="0" w:color="000000"/>
              <w:bottom w:val="single" w:sz="4" w:space="0" w:color="000000"/>
              <w:right w:val="single" w:sz="4" w:space="0" w:color="000000"/>
            </w:tcBorders>
          </w:tcPr>
          <w:p w14:paraId="71D772E5" w14:textId="77777777" w:rsidR="00CE6208" w:rsidRDefault="00DA3D0A">
            <w:pPr>
              <w:pStyle w:val="ProductList-TableBody"/>
            </w:pPr>
            <w:r>
              <w:t>Správa účtu podpory</w:t>
            </w:r>
          </w:p>
        </w:tc>
        <w:tc>
          <w:tcPr>
            <w:tcW w:w="1960" w:type="dxa"/>
            <w:tcBorders>
              <w:top w:val="single" w:sz="4" w:space="0" w:color="000000"/>
              <w:left w:val="single" w:sz="4" w:space="0" w:color="000000"/>
              <w:bottom w:val="single" w:sz="4" w:space="0" w:color="000000"/>
              <w:right w:val="single" w:sz="4" w:space="0" w:color="000000"/>
            </w:tcBorders>
          </w:tcPr>
          <w:p w14:paraId="715FA8BC"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DD923B6"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E3C0138"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F077DD0" w14:textId="77777777" w:rsidR="00CE6208" w:rsidRDefault="00DA3D0A">
            <w:pPr>
              <w:pStyle w:val="ProductList-TableBody"/>
              <w:jc w:val="center"/>
            </w:pPr>
            <w:r>
              <w:t>X</w:t>
            </w:r>
          </w:p>
        </w:tc>
      </w:tr>
      <w:tr w:rsidR="00CE6208" w14:paraId="3CF29F68" w14:textId="77777777">
        <w:tc>
          <w:tcPr>
            <w:tcW w:w="4040" w:type="dxa"/>
            <w:tcBorders>
              <w:top w:val="single" w:sz="4" w:space="0" w:color="000000"/>
              <w:left w:val="single" w:sz="4" w:space="0" w:color="000000"/>
              <w:bottom w:val="single" w:sz="4" w:space="0" w:color="000000"/>
              <w:right w:val="single" w:sz="4" w:space="0" w:color="000000"/>
            </w:tcBorders>
          </w:tcPr>
          <w:p w14:paraId="379DF2A3" w14:textId="77777777" w:rsidR="00CE6208" w:rsidRDefault="00DA3D0A">
            <w:pPr>
              <w:pStyle w:val="ProductList-TableBody"/>
            </w:pPr>
            <w:r>
              <w:t>Profilování a hlášení účtu</w:t>
            </w:r>
          </w:p>
        </w:tc>
        <w:tc>
          <w:tcPr>
            <w:tcW w:w="1960" w:type="dxa"/>
            <w:tcBorders>
              <w:top w:val="single" w:sz="4" w:space="0" w:color="000000"/>
              <w:left w:val="single" w:sz="4" w:space="0" w:color="000000"/>
              <w:bottom w:val="single" w:sz="4" w:space="0" w:color="000000"/>
              <w:right w:val="single" w:sz="4" w:space="0" w:color="000000"/>
            </w:tcBorders>
          </w:tcPr>
          <w:p w14:paraId="41722C09" w14:textId="77777777" w:rsidR="00CE6208" w:rsidRDefault="00DA3D0A">
            <w:pPr>
              <w:pStyle w:val="ProductList-TableBody"/>
            </w:pPr>
            <w:r>
              <w:t>Jednou měsíčně</w:t>
            </w:r>
          </w:p>
        </w:tc>
        <w:tc>
          <w:tcPr>
            <w:tcW w:w="1960" w:type="dxa"/>
            <w:tcBorders>
              <w:top w:val="single" w:sz="4" w:space="0" w:color="000000"/>
              <w:left w:val="single" w:sz="4" w:space="0" w:color="000000"/>
              <w:bottom w:val="single" w:sz="4" w:space="0" w:color="000000"/>
              <w:right w:val="single" w:sz="4" w:space="0" w:color="000000"/>
            </w:tcBorders>
          </w:tcPr>
          <w:p w14:paraId="5410206C" w14:textId="77777777" w:rsidR="00CE6208" w:rsidRDefault="00DA3D0A">
            <w:pPr>
              <w:pStyle w:val="ProductList-TableBody"/>
            </w:pPr>
            <w:r>
              <w:t>Jednou měsíčně</w:t>
            </w:r>
          </w:p>
        </w:tc>
        <w:tc>
          <w:tcPr>
            <w:tcW w:w="1960" w:type="dxa"/>
            <w:tcBorders>
              <w:top w:val="single" w:sz="4" w:space="0" w:color="000000"/>
              <w:left w:val="single" w:sz="4" w:space="0" w:color="000000"/>
              <w:bottom w:val="single" w:sz="4" w:space="0" w:color="000000"/>
              <w:right w:val="single" w:sz="4" w:space="0" w:color="000000"/>
            </w:tcBorders>
          </w:tcPr>
          <w:p w14:paraId="09B8B032" w14:textId="77777777" w:rsidR="00CE6208" w:rsidRDefault="00DA3D0A">
            <w:pPr>
              <w:pStyle w:val="ProductList-TableBody"/>
            </w:pPr>
            <w:r>
              <w:t>Jednou měsíčně</w:t>
            </w:r>
          </w:p>
        </w:tc>
        <w:tc>
          <w:tcPr>
            <w:tcW w:w="1960" w:type="dxa"/>
            <w:tcBorders>
              <w:top w:val="single" w:sz="4" w:space="0" w:color="000000"/>
              <w:left w:val="single" w:sz="4" w:space="0" w:color="000000"/>
              <w:bottom w:val="single" w:sz="4" w:space="0" w:color="000000"/>
              <w:right w:val="single" w:sz="4" w:space="0" w:color="000000"/>
            </w:tcBorders>
          </w:tcPr>
          <w:p w14:paraId="0D4C234B" w14:textId="77777777" w:rsidR="00CE6208" w:rsidRDefault="00DA3D0A">
            <w:pPr>
              <w:pStyle w:val="ProductList-TableBody"/>
            </w:pPr>
            <w:r>
              <w:t>Jednou měsíčně</w:t>
            </w:r>
          </w:p>
        </w:tc>
      </w:tr>
      <w:tr w:rsidR="00CE6208" w14:paraId="2633B44A" w14:textId="77777777">
        <w:tc>
          <w:tcPr>
            <w:tcW w:w="4040" w:type="dxa"/>
            <w:tcBorders>
              <w:top w:val="single" w:sz="4" w:space="0" w:color="000000"/>
              <w:left w:val="single" w:sz="4" w:space="0" w:color="000000"/>
              <w:bottom w:val="single" w:sz="4" w:space="0" w:color="000000"/>
              <w:right w:val="single" w:sz="4" w:space="0" w:color="000000"/>
            </w:tcBorders>
          </w:tcPr>
          <w:p w14:paraId="42DA243C" w14:textId="77777777" w:rsidR="00CE6208" w:rsidRDefault="00DA3D0A">
            <w:pPr>
              <w:pStyle w:val="ProductList-TableBody"/>
            </w:pPr>
            <w:r>
              <w:t>Asistence podpory (ročně přiřazované hodiny)</w:t>
            </w:r>
          </w:p>
        </w:tc>
        <w:tc>
          <w:tcPr>
            <w:tcW w:w="1960" w:type="dxa"/>
            <w:tcBorders>
              <w:top w:val="single" w:sz="4" w:space="0" w:color="000000"/>
              <w:left w:val="single" w:sz="4" w:space="0" w:color="000000"/>
              <w:bottom w:val="single" w:sz="4" w:space="0" w:color="000000"/>
              <w:right w:val="single" w:sz="4" w:space="0" w:color="000000"/>
            </w:tcBorders>
          </w:tcPr>
          <w:p w14:paraId="45ACE844" w14:textId="77777777" w:rsidR="00CE6208" w:rsidRDefault="00DA3D0A">
            <w:pPr>
              <w:pStyle w:val="ProductList-TableBody"/>
            </w:pPr>
            <w:r>
              <w:t>Až 10 hodin</w:t>
            </w:r>
          </w:p>
        </w:tc>
        <w:tc>
          <w:tcPr>
            <w:tcW w:w="1960" w:type="dxa"/>
            <w:tcBorders>
              <w:top w:val="single" w:sz="4" w:space="0" w:color="000000"/>
              <w:left w:val="single" w:sz="4" w:space="0" w:color="000000"/>
              <w:bottom w:val="single" w:sz="4" w:space="0" w:color="000000"/>
              <w:right w:val="single" w:sz="4" w:space="0" w:color="000000"/>
            </w:tcBorders>
          </w:tcPr>
          <w:p w14:paraId="155743B6" w14:textId="77777777" w:rsidR="00CE6208" w:rsidRDefault="00DA3D0A">
            <w:pPr>
              <w:pStyle w:val="ProductList-TableBody"/>
            </w:pPr>
            <w:r>
              <w:t>Až 10 hodin</w:t>
            </w:r>
          </w:p>
          <w:p w14:paraId="4FCD49C6" w14:textId="77777777" w:rsidR="00CE6208" w:rsidRDefault="00DA3D0A">
            <w:pPr>
              <w:pStyle w:val="ProductList-TableBody"/>
            </w:pPr>
            <w:r>
              <w:t>+1 kontrola stavu</w:t>
            </w:r>
          </w:p>
          <w:p w14:paraId="119414AA" w14:textId="77777777" w:rsidR="00CE6208" w:rsidRDefault="00DA3D0A">
            <w:pPr>
              <w:pStyle w:val="ProductList-TableBody"/>
            </w:pPr>
            <w:r>
              <w:t>+1 seminář</w:t>
            </w:r>
          </w:p>
        </w:tc>
        <w:tc>
          <w:tcPr>
            <w:tcW w:w="1960" w:type="dxa"/>
            <w:tcBorders>
              <w:top w:val="single" w:sz="4" w:space="0" w:color="000000"/>
              <w:left w:val="single" w:sz="4" w:space="0" w:color="000000"/>
              <w:bottom w:val="single" w:sz="4" w:space="0" w:color="000000"/>
              <w:right w:val="single" w:sz="4" w:space="0" w:color="000000"/>
            </w:tcBorders>
          </w:tcPr>
          <w:p w14:paraId="78E9682A" w14:textId="77777777" w:rsidR="00CE6208" w:rsidRDefault="00DA3D0A">
            <w:pPr>
              <w:pStyle w:val="ProductList-TableBody"/>
            </w:pPr>
            <w:r>
              <w:t xml:space="preserve">Až 120 hodin </w:t>
            </w:r>
          </w:p>
        </w:tc>
        <w:tc>
          <w:tcPr>
            <w:tcW w:w="1960" w:type="dxa"/>
            <w:tcBorders>
              <w:top w:val="single" w:sz="4" w:space="0" w:color="000000"/>
              <w:left w:val="single" w:sz="4" w:space="0" w:color="000000"/>
              <w:bottom w:val="single" w:sz="4" w:space="0" w:color="000000"/>
              <w:right w:val="single" w:sz="4" w:space="0" w:color="000000"/>
            </w:tcBorders>
          </w:tcPr>
          <w:p w14:paraId="2D4E0C1E" w14:textId="77777777" w:rsidR="00CE6208" w:rsidRDefault="00DA3D0A">
            <w:pPr>
              <w:pStyle w:val="ProductList-TableBody"/>
            </w:pPr>
            <w:r>
              <w:t>Až 160 hodin</w:t>
            </w:r>
          </w:p>
        </w:tc>
      </w:tr>
      <w:tr w:rsidR="00CE6208" w14:paraId="65FA918E" w14:textId="77777777">
        <w:tc>
          <w:tcPr>
            <w:tcW w:w="4040" w:type="dxa"/>
            <w:tcBorders>
              <w:top w:val="single" w:sz="4" w:space="0" w:color="000000"/>
              <w:left w:val="single" w:sz="4" w:space="0" w:color="000000"/>
              <w:bottom w:val="single" w:sz="4" w:space="0" w:color="000000"/>
              <w:right w:val="single" w:sz="4" w:space="0" w:color="000000"/>
            </w:tcBorders>
          </w:tcPr>
          <w:p w14:paraId="2898491C" w14:textId="77777777" w:rsidR="00CE6208" w:rsidRDefault="00DA3D0A">
            <w:pPr>
              <w:pStyle w:val="ProductList-TableBody"/>
            </w:pPr>
            <w:r>
              <w:t>Podpora řešení problémů (PRS) (ročně přiřazována)</w:t>
            </w:r>
          </w:p>
        </w:tc>
        <w:tc>
          <w:tcPr>
            <w:tcW w:w="1960" w:type="dxa"/>
            <w:tcBorders>
              <w:top w:val="single" w:sz="4" w:space="0" w:color="000000"/>
              <w:left w:val="single" w:sz="4" w:space="0" w:color="000000"/>
              <w:bottom w:val="single" w:sz="4" w:space="0" w:color="000000"/>
              <w:right w:val="single" w:sz="4" w:space="0" w:color="000000"/>
            </w:tcBorders>
          </w:tcPr>
          <w:p w14:paraId="753982EC" w14:textId="77777777" w:rsidR="00CE6208" w:rsidRDefault="00DA3D0A">
            <w:pPr>
              <w:pStyle w:val="ProductList-TableBody"/>
            </w:pPr>
            <w:r>
              <w:t>Až 40 hodin</w:t>
            </w:r>
          </w:p>
        </w:tc>
        <w:tc>
          <w:tcPr>
            <w:tcW w:w="1960" w:type="dxa"/>
            <w:tcBorders>
              <w:top w:val="single" w:sz="4" w:space="0" w:color="000000"/>
              <w:left w:val="single" w:sz="4" w:space="0" w:color="000000"/>
              <w:bottom w:val="single" w:sz="4" w:space="0" w:color="000000"/>
              <w:right w:val="single" w:sz="4" w:space="0" w:color="000000"/>
            </w:tcBorders>
          </w:tcPr>
          <w:p w14:paraId="3A608A13" w14:textId="77777777" w:rsidR="00CE6208" w:rsidRDefault="00DA3D0A">
            <w:pPr>
              <w:pStyle w:val="ProductList-TableBody"/>
            </w:pPr>
            <w:r>
              <w:t>Až 30 hodin</w:t>
            </w:r>
          </w:p>
        </w:tc>
        <w:tc>
          <w:tcPr>
            <w:tcW w:w="1960" w:type="dxa"/>
            <w:tcBorders>
              <w:top w:val="single" w:sz="4" w:space="0" w:color="000000"/>
              <w:left w:val="single" w:sz="4" w:space="0" w:color="000000"/>
              <w:bottom w:val="single" w:sz="4" w:space="0" w:color="000000"/>
              <w:right w:val="single" w:sz="4" w:space="0" w:color="000000"/>
            </w:tcBorders>
          </w:tcPr>
          <w:p w14:paraId="249DDBF0" w14:textId="77777777" w:rsidR="00CE6208" w:rsidRDefault="00DA3D0A">
            <w:pPr>
              <w:pStyle w:val="ProductList-TableBody"/>
            </w:pPr>
            <w:r>
              <w:t xml:space="preserve">Až 80 hodin </w:t>
            </w:r>
          </w:p>
        </w:tc>
        <w:tc>
          <w:tcPr>
            <w:tcW w:w="1960" w:type="dxa"/>
            <w:tcBorders>
              <w:top w:val="single" w:sz="4" w:space="0" w:color="000000"/>
              <w:left w:val="single" w:sz="4" w:space="0" w:color="000000"/>
              <w:bottom w:val="single" w:sz="4" w:space="0" w:color="000000"/>
              <w:right w:val="single" w:sz="4" w:space="0" w:color="000000"/>
            </w:tcBorders>
          </w:tcPr>
          <w:p w14:paraId="570B4247" w14:textId="77777777" w:rsidR="00CE6208" w:rsidRDefault="00DA3D0A">
            <w:pPr>
              <w:pStyle w:val="ProductList-TableBody"/>
            </w:pPr>
            <w:r>
              <w:t>Až 140 hodin</w:t>
            </w:r>
          </w:p>
        </w:tc>
      </w:tr>
      <w:tr w:rsidR="00CE6208" w14:paraId="3BB20C82" w14:textId="77777777">
        <w:tc>
          <w:tcPr>
            <w:tcW w:w="4040" w:type="dxa"/>
            <w:tcBorders>
              <w:top w:val="single" w:sz="4" w:space="0" w:color="000000"/>
              <w:left w:val="single" w:sz="4" w:space="0" w:color="000000"/>
              <w:bottom w:val="single" w:sz="4" w:space="0" w:color="000000"/>
              <w:right w:val="single" w:sz="4" w:space="0" w:color="000000"/>
            </w:tcBorders>
          </w:tcPr>
          <w:p w14:paraId="58AEE6C7" w14:textId="77777777" w:rsidR="00CE6208" w:rsidRDefault="00DA3D0A">
            <w:pPr>
              <w:pStyle w:val="ProductList-TableBody"/>
            </w:pPr>
            <w:r>
              <w:t>Nepřetržitá správa eskalace kritických situací (úroveň závažnosti 1)</w:t>
            </w:r>
          </w:p>
        </w:tc>
        <w:tc>
          <w:tcPr>
            <w:tcW w:w="1960" w:type="dxa"/>
            <w:tcBorders>
              <w:top w:val="single" w:sz="4" w:space="0" w:color="000000"/>
              <w:left w:val="single" w:sz="4" w:space="0" w:color="000000"/>
              <w:bottom w:val="single" w:sz="4" w:space="0" w:color="000000"/>
              <w:right w:val="single" w:sz="4" w:space="0" w:color="000000"/>
            </w:tcBorders>
          </w:tcPr>
          <w:p w14:paraId="48D8333D"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93287EC"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2953DA2"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26A1B9D" w14:textId="77777777" w:rsidR="00CE6208" w:rsidRDefault="00DA3D0A">
            <w:pPr>
              <w:pStyle w:val="ProductList-TableBody"/>
              <w:jc w:val="center"/>
            </w:pPr>
            <w:r>
              <w:t>X</w:t>
            </w:r>
          </w:p>
        </w:tc>
      </w:tr>
      <w:tr w:rsidR="00CE6208" w14:paraId="2B1FB293" w14:textId="77777777">
        <w:tc>
          <w:tcPr>
            <w:tcW w:w="4040" w:type="dxa"/>
            <w:tcBorders>
              <w:top w:val="single" w:sz="4" w:space="0" w:color="000000"/>
              <w:left w:val="single" w:sz="4" w:space="0" w:color="000000"/>
              <w:bottom w:val="single" w:sz="4" w:space="0" w:color="000000"/>
              <w:right w:val="single" w:sz="4" w:space="0" w:color="000000"/>
            </w:tcBorders>
          </w:tcPr>
          <w:p w14:paraId="3896B317" w14:textId="77777777" w:rsidR="00CE6208" w:rsidRDefault="00DA3D0A">
            <w:pPr>
              <w:pStyle w:val="ProductList-TableBody"/>
            </w:pPr>
            <w:r>
              <w:t>Rychlá podpora v místě pracoviště zákazníka</w:t>
            </w:r>
          </w:p>
        </w:tc>
        <w:tc>
          <w:tcPr>
            <w:tcW w:w="1960" w:type="dxa"/>
            <w:tcBorders>
              <w:top w:val="single" w:sz="4" w:space="0" w:color="000000"/>
              <w:left w:val="single" w:sz="4" w:space="0" w:color="000000"/>
              <w:bottom w:val="single" w:sz="4" w:space="0" w:color="000000"/>
              <w:right w:val="single" w:sz="4" w:space="0" w:color="000000"/>
            </w:tcBorders>
          </w:tcPr>
          <w:p w14:paraId="08615E5D"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1A6DC392"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FF46AD6"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5EB399CA" w14:textId="77777777" w:rsidR="00CE6208" w:rsidRDefault="00DA3D0A">
            <w:pPr>
              <w:pStyle w:val="ProductList-TableBody"/>
              <w:jc w:val="center"/>
            </w:pPr>
            <w:r>
              <w:t>X</w:t>
            </w:r>
          </w:p>
        </w:tc>
      </w:tr>
      <w:tr w:rsidR="00CE6208" w14:paraId="217ABE9F" w14:textId="77777777">
        <w:tc>
          <w:tcPr>
            <w:tcW w:w="4040" w:type="dxa"/>
            <w:tcBorders>
              <w:top w:val="single" w:sz="4" w:space="0" w:color="000000"/>
              <w:left w:val="single" w:sz="4" w:space="0" w:color="000000"/>
              <w:bottom w:val="single" w:sz="4" w:space="0" w:color="000000"/>
              <w:right w:val="single" w:sz="4" w:space="0" w:color="000000"/>
            </w:tcBorders>
          </w:tcPr>
          <w:p w14:paraId="7A128339" w14:textId="77777777" w:rsidR="00CE6208" w:rsidRDefault="00DA3D0A">
            <w:pPr>
              <w:pStyle w:val="ProductList-TableBody"/>
            </w:pPr>
            <w:r>
              <w:t>Proaktivní informační služby</w:t>
            </w:r>
          </w:p>
        </w:tc>
        <w:tc>
          <w:tcPr>
            <w:tcW w:w="1960" w:type="dxa"/>
            <w:tcBorders>
              <w:top w:val="single" w:sz="4" w:space="0" w:color="000000"/>
              <w:left w:val="single" w:sz="4" w:space="0" w:color="000000"/>
              <w:bottom w:val="single" w:sz="4" w:space="0" w:color="000000"/>
              <w:right w:val="single" w:sz="4" w:space="0" w:color="000000"/>
            </w:tcBorders>
          </w:tcPr>
          <w:p w14:paraId="33410909"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61046453"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0089BDFD"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3F4A53B9" w14:textId="77777777" w:rsidR="00CE6208" w:rsidRDefault="00DA3D0A">
            <w:pPr>
              <w:pStyle w:val="ProductList-TableBody"/>
              <w:jc w:val="center"/>
            </w:pPr>
            <w:r>
              <w:t>X</w:t>
            </w:r>
          </w:p>
        </w:tc>
      </w:tr>
      <w:tr w:rsidR="00CE6208" w14:paraId="7C96C977" w14:textId="77777777">
        <w:tc>
          <w:tcPr>
            <w:tcW w:w="4040" w:type="dxa"/>
            <w:tcBorders>
              <w:top w:val="single" w:sz="4" w:space="0" w:color="000000"/>
              <w:left w:val="single" w:sz="4" w:space="0" w:color="000000"/>
              <w:bottom w:val="single" w:sz="4" w:space="0" w:color="000000"/>
              <w:right w:val="single" w:sz="4" w:space="0" w:color="000000"/>
            </w:tcBorders>
          </w:tcPr>
          <w:p w14:paraId="7CEF939A" w14:textId="77777777" w:rsidR="00CE6208" w:rsidRDefault="00DA3D0A">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14:paraId="0DFE83D8"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7814A38C"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4AD326E6" w14:textId="77777777" w:rsidR="00CE6208" w:rsidRDefault="00DA3D0A">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14:paraId="218814E8" w14:textId="77777777" w:rsidR="00CE6208" w:rsidRDefault="00DA3D0A">
            <w:pPr>
              <w:pStyle w:val="ProductList-TableBody"/>
              <w:jc w:val="center"/>
            </w:pPr>
            <w:r>
              <w:t>X</w:t>
            </w:r>
          </w:p>
        </w:tc>
      </w:tr>
      <w:tr w:rsidR="00CE6208" w14:paraId="755931D3" w14:textId="77777777">
        <w:tc>
          <w:tcPr>
            <w:tcW w:w="4040" w:type="dxa"/>
            <w:tcBorders>
              <w:top w:val="single" w:sz="4" w:space="0" w:color="000000"/>
              <w:left w:val="single" w:sz="4" w:space="0" w:color="000000"/>
              <w:bottom w:val="single" w:sz="4" w:space="0" w:color="000000"/>
              <w:right w:val="single" w:sz="4" w:space="0" w:color="000000"/>
            </w:tcBorders>
          </w:tcPr>
          <w:p w14:paraId="3FBBDB7B" w14:textId="77777777" w:rsidR="00CE6208" w:rsidRDefault="00DA3D0A">
            <w:pPr>
              <w:pStyle w:val="ProductList-TableBody"/>
            </w:pPr>
            <w:r>
              <w:t>Hodiny doplňku</w:t>
            </w:r>
          </w:p>
        </w:tc>
        <w:tc>
          <w:tcPr>
            <w:tcW w:w="1960" w:type="dxa"/>
            <w:tcBorders>
              <w:top w:val="single" w:sz="4" w:space="0" w:color="000000"/>
              <w:left w:val="single" w:sz="4" w:space="0" w:color="000000"/>
              <w:bottom w:val="single" w:sz="4" w:space="0" w:color="000000"/>
              <w:right w:val="single" w:sz="4" w:space="0" w:color="000000"/>
            </w:tcBorders>
          </w:tcPr>
          <w:p w14:paraId="24DFE443" w14:textId="77777777" w:rsidR="00CE6208" w:rsidRDefault="00DA3D0A">
            <w:pPr>
              <w:pStyle w:val="ProductList-TableBody"/>
            </w:pPr>
            <w:r>
              <w:t>Sady po 20</w:t>
            </w:r>
          </w:p>
        </w:tc>
        <w:tc>
          <w:tcPr>
            <w:tcW w:w="1960" w:type="dxa"/>
            <w:tcBorders>
              <w:top w:val="single" w:sz="4" w:space="0" w:color="000000"/>
              <w:left w:val="single" w:sz="4" w:space="0" w:color="000000"/>
              <w:bottom w:val="single" w:sz="4" w:space="0" w:color="000000"/>
              <w:right w:val="single" w:sz="4" w:space="0" w:color="000000"/>
            </w:tcBorders>
          </w:tcPr>
          <w:p w14:paraId="3C44AB5E" w14:textId="77777777" w:rsidR="00CE6208" w:rsidRDefault="00DA3D0A">
            <w:pPr>
              <w:pStyle w:val="ProductList-TableBody"/>
            </w:pPr>
            <w:r>
              <w:t>Sady 20</w:t>
            </w:r>
          </w:p>
        </w:tc>
        <w:tc>
          <w:tcPr>
            <w:tcW w:w="1960" w:type="dxa"/>
            <w:tcBorders>
              <w:top w:val="single" w:sz="4" w:space="0" w:color="000000"/>
              <w:left w:val="single" w:sz="4" w:space="0" w:color="000000"/>
              <w:bottom w:val="single" w:sz="4" w:space="0" w:color="000000"/>
              <w:right w:val="single" w:sz="4" w:space="0" w:color="000000"/>
            </w:tcBorders>
          </w:tcPr>
          <w:p w14:paraId="316F0480" w14:textId="77777777" w:rsidR="00CE6208" w:rsidRDefault="00DA3D0A">
            <w:pPr>
              <w:pStyle w:val="ProductList-TableBody"/>
            </w:pPr>
            <w:r>
              <w:t>Sady po 20</w:t>
            </w:r>
          </w:p>
        </w:tc>
        <w:tc>
          <w:tcPr>
            <w:tcW w:w="1960" w:type="dxa"/>
            <w:tcBorders>
              <w:top w:val="single" w:sz="4" w:space="0" w:color="000000"/>
              <w:left w:val="single" w:sz="4" w:space="0" w:color="000000"/>
              <w:bottom w:val="single" w:sz="4" w:space="0" w:color="000000"/>
              <w:right w:val="single" w:sz="4" w:space="0" w:color="000000"/>
            </w:tcBorders>
          </w:tcPr>
          <w:p w14:paraId="0B0C63B1" w14:textId="77777777" w:rsidR="00CE6208" w:rsidRDefault="00DA3D0A">
            <w:pPr>
              <w:pStyle w:val="ProductList-TableBody"/>
            </w:pPr>
            <w:r>
              <w:t>Sady po 20</w:t>
            </w:r>
          </w:p>
        </w:tc>
      </w:tr>
    </w:tbl>
    <w:p w14:paraId="79D95227" w14:textId="77777777" w:rsidR="00CE6208" w:rsidRDefault="00DA3D0A">
      <w:pPr>
        <w:pStyle w:val="ProductList-Body"/>
      </w:pPr>
      <w:r>
        <w:rPr>
          <w:vertAlign w:val="superscript"/>
        </w:rPr>
        <w:t xml:space="preserve">1 </w:t>
      </w:r>
      <w:r>
        <w:rPr>
          <w:i/>
        </w:rPr>
        <w:t>Pracovní doba je definována lokálně.</w:t>
      </w:r>
    </w:p>
    <w:p w14:paraId="21318E97" w14:textId="77777777" w:rsidR="00CE6208" w:rsidRDefault="00CE6208">
      <w:pPr>
        <w:pStyle w:val="ProductList-Body"/>
      </w:pPr>
    </w:p>
    <w:tbl>
      <w:tblPr>
        <w:tblStyle w:val="PURTable"/>
        <w:tblW w:w="0" w:type="dxa"/>
        <w:tblLook w:val="04A0" w:firstRow="1" w:lastRow="0" w:firstColumn="1" w:lastColumn="0" w:noHBand="0" w:noVBand="1"/>
      </w:tblPr>
      <w:tblGrid>
        <w:gridCol w:w="2709"/>
        <w:gridCol w:w="2729"/>
        <w:gridCol w:w="2733"/>
        <w:gridCol w:w="2745"/>
      </w:tblGrid>
      <w:tr w:rsidR="00CE6208" w14:paraId="644AE305"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5380A68" w14:textId="77777777" w:rsidR="00CE6208" w:rsidRDefault="00DA3D0A">
            <w:pPr>
              <w:pStyle w:val="ProductList-TableBody"/>
            </w:pPr>
            <w:r>
              <w:rPr>
                <w:color w:val="FFFFFF"/>
              </w:rPr>
              <w:t>Závažnost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51F3D933" w14:textId="77777777" w:rsidR="00CE6208" w:rsidRDefault="00DA3D0A">
            <w:pPr>
              <w:pStyle w:val="ProductList-TableBody"/>
            </w:pPr>
            <w:r>
              <w:rPr>
                <w:color w:val="FFFFFF"/>
              </w:rPr>
              <w:t>Situace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12E053D2" w14:textId="77777777" w:rsidR="00CE6208" w:rsidRDefault="00DA3D0A">
            <w:pPr>
              <w:pStyle w:val="ProductList-TableBody"/>
            </w:pPr>
            <w:r>
              <w:rPr>
                <w:color w:val="FFFFFF"/>
              </w:rPr>
              <w:t>Očekávaná reakce společnosti Microsoft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2FC4E0B" w14:textId="77777777" w:rsidR="00CE6208" w:rsidRDefault="00DA3D0A">
            <w:pPr>
              <w:pStyle w:val="ProductList-TableBody"/>
            </w:pPr>
            <w:r>
              <w:rPr>
                <w:color w:val="FFFFFF"/>
              </w:rPr>
              <w:t>Očekávaná reakce zákazníka</w:t>
            </w:r>
          </w:p>
        </w:tc>
      </w:tr>
      <w:tr w:rsidR="00CE6208" w14:paraId="147AA69F" w14:textId="77777777">
        <w:tc>
          <w:tcPr>
            <w:tcW w:w="3060" w:type="dxa"/>
            <w:tcBorders>
              <w:top w:val="single" w:sz="4" w:space="0" w:color="000000"/>
              <w:left w:val="single" w:sz="4" w:space="0" w:color="000000"/>
              <w:bottom w:val="single" w:sz="4" w:space="0" w:color="000000"/>
              <w:right w:val="single" w:sz="4" w:space="0" w:color="000000"/>
            </w:tcBorders>
          </w:tcPr>
          <w:p w14:paraId="27F42DA8" w14:textId="77777777" w:rsidR="00CE6208" w:rsidRDefault="00DA3D0A">
            <w:pPr>
              <w:pStyle w:val="ProductList-TableBody"/>
            </w:pPr>
            <w:r>
              <w:t>1. Oznámení pouze telefonicky</w:t>
            </w:r>
          </w:p>
        </w:tc>
        <w:tc>
          <w:tcPr>
            <w:tcW w:w="3060" w:type="dxa"/>
            <w:tcBorders>
              <w:top w:val="single" w:sz="4" w:space="0" w:color="000000"/>
              <w:left w:val="single" w:sz="4" w:space="0" w:color="000000"/>
              <w:bottom w:val="single" w:sz="4" w:space="0" w:color="000000"/>
              <w:right w:val="single" w:sz="4" w:space="0" w:color="000000"/>
            </w:tcBorders>
          </w:tcPr>
          <w:p w14:paraId="5D883CA7" w14:textId="77777777" w:rsidR="00CE6208" w:rsidRDefault="00DA3D0A">
            <w:pPr>
              <w:pStyle w:val="ProductList-TableBody"/>
            </w:pPr>
            <w:r>
              <w:t xml:space="preserve">Katastrofický dopad na firmu: </w:t>
            </w:r>
          </w:p>
          <w:p w14:paraId="4E8BBC77" w14:textId="77777777" w:rsidR="00CE6208" w:rsidRDefault="00DA3D0A">
            <w:pPr>
              <w:pStyle w:val="ProductList-TableBody"/>
            </w:pPr>
            <w:r>
              <w:t>Úplná ztráta hlavního (klíčového pro dosažení cílů) podnikového procesu a práce nemůže rozumně pokračovat.</w:t>
            </w:r>
          </w:p>
          <w:p w14:paraId="61CA0D5A" w14:textId="77777777" w:rsidR="00CE6208" w:rsidRDefault="00DA3D0A">
            <w:pPr>
              <w:pStyle w:val="ProductList-TableBody"/>
            </w:pPr>
            <w:r>
              <w:t>Vyžaduje okamžitou pozornost.</w:t>
            </w:r>
          </w:p>
        </w:tc>
        <w:tc>
          <w:tcPr>
            <w:tcW w:w="3060" w:type="dxa"/>
            <w:tcBorders>
              <w:top w:val="single" w:sz="4" w:space="0" w:color="000000"/>
              <w:left w:val="single" w:sz="4" w:space="0" w:color="000000"/>
              <w:bottom w:val="single" w:sz="4" w:space="0" w:color="000000"/>
              <w:right w:val="single" w:sz="4" w:space="0" w:color="000000"/>
            </w:tcBorders>
          </w:tcPr>
          <w:p w14:paraId="1F6F13A8" w14:textId="77777777" w:rsidR="00CE6208" w:rsidRDefault="00DA3D0A">
            <w:pPr>
              <w:pStyle w:val="ProductList-TableBody"/>
            </w:pPr>
            <w:r>
              <w:t>1. telefonická reakce do 1 hodiny</w:t>
            </w:r>
          </w:p>
          <w:p w14:paraId="0351E555" w14:textId="77777777" w:rsidR="00CE6208" w:rsidRDefault="00DA3D0A">
            <w:pPr>
              <w:pStyle w:val="ProductList-TableBody"/>
            </w:pPr>
            <w:r>
              <w:t>Prostředky společnosti Microsoft na pracovišti zákazníka co nejdříve.</w:t>
            </w:r>
          </w:p>
          <w:p w14:paraId="77D7A46C" w14:textId="77777777" w:rsidR="00CE6208" w:rsidRDefault="00DA3D0A">
            <w:pPr>
              <w:pStyle w:val="ProductList-TableBody"/>
            </w:pPr>
            <w:r>
              <w:t>Nepřetržitá pohotovost 24 hodin / 7 dní v týdnu</w:t>
            </w:r>
          </w:p>
          <w:p w14:paraId="26CBCC6F" w14:textId="77777777" w:rsidR="00CE6208" w:rsidRDefault="00DA3D0A">
            <w:pPr>
              <w:pStyle w:val="ProductList-TableBody"/>
            </w:pPr>
            <w:r>
              <w:t>Rychlá eskalace v rámci společnosti Microsoft produktovým týmům</w:t>
            </w:r>
          </w:p>
          <w:p w14:paraId="736E78D7" w14:textId="77777777" w:rsidR="00CE6208" w:rsidRDefault="00DA3D0A">
            <w:pPr>
              <w:pStyle w:val="ProductList-TableBody"/>
            </w:pPr>
            <w:r>
              <w:t xml:space="preserve">Oznámení situace výkonným manažerům společnosti Microsoft </w:t>
            </w:r>
          </w:p>
        </w:tc>
        <w:tc>
          <w:tcPr>
            <w:tcW w:w="3060" w:type="dxa"/>
            <w:tcBorders>
              <w:top w:val="single" w:sz="4" w:space="0" w:color="000000"/>
              <w:left w:val="single" w:sz="4" w:space="0" w:color="000000"/>
              <w:bottom w:val="single" w:sz="4" w:space="0" w:color="000000"/>
              <w:right w:val="single" w:sz="4" w:space="0" w:color="000000"/>
            </w:tcBorders>
          </w:tcPr>
          <w:p w14:paraId="701ECAFC" w14:textId="77777777" w:rsidR="00CE6208" w:rsidRDefault="00DA3D0A">
            <w:pPr>
              <w:pStyle w:val="ProductList-TableBody"/>
            </w:pPr>
            <w:r>
              <w:t xml:space="preserve">Oznámení situace výkonným manažerům zákazníka </w:t>
            </w:r>
          </w:p>
          <w:p w14:paraId="685E218D" w14:textId="77777777" w:rsidR="00CE6208" w:rsidRDefault="00DA3D0A">
            <w:pPr>
              <w:pStyle w:val="ProductList-TableBody"/>
            </w:pPr>
            <w:r>
              <w:t>Přiřazení příslušných zaměstnanců, aby bylo možné zajistit nepřetržitou pohotovost</w:t>
            </w:r>
            <w:r>
              <w:rPr>
                <w:vertAlign w:val="superscript"/>
              </w:rPr>
              <w:t>2</w:t>
            </w:r>
          </w:p>
          <w:p w14:paraId="7E3A0FBC" w14:textId="77777777" w:rsidR="00CE6208" w:rsidRDefault="00DA3D0A">
            <w:pPr>
              <w:pStyle w:val="ProductList-TableBody"/>
            </w:pPr>
            <w:r>
              <w:t>Rychlý přístup a reakce osoby s oprávněním k řízení změn</w:t>
            </w:r>
          </w:p>
        </w:tc>
      </w:tr>
      <w:tr w:rsidR="00CE6208" w14:paraId="17BCBB87" w14:textId="77777777">
        <w:tc>
          <w:tcPr>
            <w:tcW w:w="3060" w:type="dxa"/>
            <w:tcBorders>
              <w:top w:val="single" w:sz="4" w:space="0" w:color="000000"/>
              <w:left w:val="single" w:sz="4" w:space="0" w:color="000000"/>
              <w:bottom w:val="single" w:sz="4" w:space="0" w:color="000000"/>
              <w:right w:val="single" w:sz="4" w:space="0" w:color="000000"/>
            </w:tcBorders>
          </w:tcPr>
          <w:p w14:paraId="4056D709" w14:textId="77777777" w:rsidR="00CE6208" w:rsidRDefault="00DA3D0A">
            <w:pPr>
              <w:pStyle w:val="ProductList-TableBody"/>
            </w:pPr>
            <w:r>
              <w:t>A. Oznámení pouze telefonicky</w:t>
            </w:r>
          </w:p>
        </w:tc>
        <w:tc>
          <w:tcPr>
            <w:tcW w:w="3060" w:type="dxa"/>
            <w:tcBorders>
              <w:top w:val="single" w:sz="4" w:space="0" w:color="000000"/>
              <w:left w:val="single" w:sz="4" w:space="0" w:color="000000"/>
              <w:bottom w:val="single" w:sz="4" w:space="0" w:color="000000"/>
              <w:right w:val="single" w:sz="4" w:space="0" w:color="000000"/>
            </w:tcBorders>
          </w:tcPr>
          <w:p w14:paraId="5E8453BA" w14:textId="77777777" w:rsidR="00CE6208" w:rsidRDefault="00DA3D0A">
            <w:pPr>
              <w:pStyle w:val="ProductList-TableBody"/>
            </w:pPr>
            <w:r>
              <w:t xml:space="preserve">Kritický dopad na firmu: </w:t>
            </w:r>
          </w:p>
          <w:p w14:paraId="158CF026" w14:textId="77777777" w:rsidR="00CE6208" w:rsidRDefault="00DA3D0A">
            <w:pPr>
              <w:pStyle w:val="ProductList-TableBody"/>
            </w:pPr>
            <w:r>
              <w:t>Významná ztráta nebo zhoršení úrovně služeb</w:t>
            </w:r>
          </w:p>
          <w:p w14:paraId="5AE592A8" w14:textId="77777777" w:rsidR="00CE6208" w:rsidRDefault="00DA3D0A">
            <w:pPr>
              <w:pStyle w:val="ProductList-TableBody"/>
            </w:pPr>
            <w:r>
              <w:t>Vyžaduje pozornost do 1 hodiny.</w:t>
            </w:r>
          </w:p>
        </w:tc>
        <w:tc>
          <w:tcPr>
            <w:tcW w:w="3060" w:type="dxa"/>
            <w:tcBorders>
              <w:top w:val="single" w:sz="4" w:space="0" w:color="000000"/>
              <w:left w:val="single" w:sz="4" w:space="0" w:color="000000"/>
              <w:bottom w:val="single" w:sz="4" w:space="0" w:color="000000"/>
              <w:right w:val="single" w:sz="4" w:space="0" w:color="000000"/>
            </w:tcBorders>
          </w:tcPr>
          <w:p w14:paraId="3438215B" w14:textId="77777777" w:rsidR="00CE6208" w:rsidRDefault="00DA3D0A">
            <w:pPr>
              <w:pStyle w:val="ProductList-TableBody"/>
            </w:pPr>
            <w:r>
              <w:t>1. telefonická reakce do 1 hodiny</w:t>
            </w:r>
          </w:p>
          <w:p w14:paraId="6864703B" w14:textId="77777777" w:rsidR="00CE6208" w:rsidRDefault="00DA3D0A">
            <w:pPr>
              <w:pStyle w:val="ProductList-TableBody"/>
            </w:pPr>
            <w:r>
              <w:t>Prostředky společnosti Microsoft na pracovišti zákazníka podle potřeby.</w:t>
            </w:r>
          </w:p>
          <w:p w14:paraId="70326EE8" w14:textId="77777777" w:rsidR="00CE6208" w:rsidRDefault="00DA3D0A">
            <w:pPr>
              <w:pStyle w:val="ProductList-TableBody"/>
            </w:pPr>
            <w:r>
              <w:t>Nepřetržitá pohotovost 24 hodin / 7 dní v týdnu</w:t>
            </w:r>
          </w:p>
          <w:p w14:paraId="59D5B490" w14:textId="77777777" w:rsidR="00CE6208" w:rsidRDefault="00DA3D0A">
            <w:pPr>
              <w:pStyle w:val="ProductList-TableBody"/>
            </w:pPr>
            <w:r>
              <w:t>Oznámení situace vedoucím manažerům společnosti Microsoft</w:t>
            </w:r>
          </w:p>
        </w:tc>
        <w:tc>
          <w:tcPr>
            <w:tcW w:w="3060" w:type="dxa"/>
            <w:tcBorders>
              <w:top w:val="single" w:sz="4" w:space="0" w:color="000000"/>
              <w:left w:val="single" w:sz="4" w:space="0" w:color="000000"/>
              <w:bottom w:val="single" w:sz="4" w:space="0" w:color="000000"/>
              <w:right w:val="single" w:sz="4" w:space="0" w:color="000000"/>
            </w:tcBorders>
          </w:tcPr>
          <w:p w14:paraId="767CE2EF" w14:textId="77777777" w:rsidR="00CE6208" w:rsidRDefault="00DA3D0A">
            <w:pPr>
              <w:pStyle w:val="ProductList-TableBody"/>
            </w:pPr>
            <w:r>
              <w:t>Přiřazení příslušných zaměstnanců, aby bylo možné zajistit nepřetržitou pohotovost</w:t>
            </w:r>
            <w:r>
              <w:rPr>
                <w:vertAlign w:val="superscript"/>
              </w:rPr>
              <w:t>2</w:t>
            </w:r>
          </w:p>
          <w:p w14:paraId="301AD6DF" w14:textId="77777777" w:rsidR="00CE6208" w:rsidRDefault="00DA3D0A">
            <w:pPr>
              <w:pStyle w:val="ProductList-TableBody"/>
            </w:pPr>
            <w:r>
              <w:t>Rychlý přístup a reakce osoby s oprávněním k řízení změn</w:t>
            </w:r>
          </w:p>
          <w:p w14:paraId="10B20028" w14:textId="77777777" w:rsidR="00CE6208" w:rsidRDefault="00DA3D0A">
            <w:pPr>
              <w:pStyle w:val="ProductList-TableBody"/>
            </w:pPr>
            <w:r>
              <w:t>Oznámení situace vašemu managementu</w:t>
            </w:r>
          </w:p>
        </w:tc>
      </w:tr>
      <w:tr w:rsidR="00CE6208" w14:paraId="3295BFE7" w14:textId="77777777">
        <w:tc>
          <w:tcPr>
            <w:tcW w:w="3060" w:type="dxa"/>
            <w:tcBorders>
              <w:top w:val="single" w:sz="4" w:space="0" w:color="000000"/>
              <w:left w:val="single" w:sz="4" w:space="0" w:color="000000"/>
              <w:bottom w:val="single" w:sz="4" w:space="0" w:color="000000"/>
              <w:right w:val="single" w:sz="4" w:space="0" w:color="000000"/>
            </w:tcBorders>
          </w:tcPr>
          <w:p w14:paraId="3E72D7F9" w14:textId="77777777" w:rsidR="00CE6208" w:rsidRDefault="00DA3D0A">
            <w:pPr>
              <w:pStyle w:val="ProductList-TableBody"/>
            </w:pPr>
            <w:r>
              <w:t>B. Oznámení telefonicky nebo na webu</w:t>
            </w:r>
          </w:p>
        </w:tc>
        <w:tc>
          <w:tcPr>
            <w:tcW w:w="3060" w:type="dxa"/>
            <w:tcBorders>
              <w:top w:val="single" w:sz="4" w:space="0" w:color="000000"/>
              <w:left w:val="single" w:sz="4" w:space="0" w:color="000000"/>
              <w:bottom w:val="single" w:sz="4" w:space="0" w:color="000000"/>
              <w:right w:val="single" w:sz="4" w:space="0" w:color="000000"/>
            </w:tcBorders>
          </w:tcPr>
          <w:p w14:paraId="56D4528F" w14:textId="77777777" w:rsidR="00CE6208" w:rsidRDefault="00DA3D0A">
            <w:pPr>
              <w:pStyle w:val="ProductList-TableBody"/>
            </w:pPr>
            <w:r>
              <w:t xml:space="preserve">Střední dopad na firmu: </w:t>
            </w:r>
          </w:p>
          <w:p w14:paraId="2A700F64" w14:textId="77777777" w:rsidR="00CE6208" w:rsidRDefault="00DA3D0A">
            <w:pPr>
              <w:pStyle w:val="ProductList-TableBody"/>
            </w:pPr>
            <w:r>
              <w:t>Střední ztráta nebo zhoršení kvality služeb, ale práce mohou přiměřeně a bez snížení úrovně pokračovat.</w:t>
            </w:r>
          </w:p>
          <w:p w14:paraId="280B4832" w14:textId="77777777" w:rsidR="00CE6208" w:rsidRDefault="00DA3D0A">
            <w:pPr>
              <w:pStyle w:val="ProductList-TableBody"/>
            </w:pPr>
            <w:r>
              <w:t>Vyžaduje pozornost do 2 pracovních hodin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53DD69F9" w14:textId="77777777" w:rsidR="00CE6208" w:rsidRDefault="00DA3D0A">
            <w:pPr>
              <w:pStyle w:val="ProductList-TableBody"/>
            </w:pPr>
            <w:r>
              <w:t>1. telefonická reakce do 2 hodin</w:t>
            </w:r>
          </w:p>
          <w:p w14:paraId="70375E0E" w14:textId="77777777" w:rsidR="00CE6208" w:rsidRDefault="00DA3D0A">
            <w:pPr>
              <w:pStyle w:val="ProductList-TableBody"/>
            </w:pPr>
            <w:r>
              <w:t>Pohotovost pouze během pracovní doby</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17202ECF" w14:textId="77777777" w:rsidR="00CE6208" w:rsidRDefault="00DA3D0A">
            <w:pPr>
              <w:pStyle w:val="ProductList-TableBody"/>
            </w:pPr>
            <w:r>
              <w:t>Přiřazení příslušných zaměstnanců, aby bylo možné zajistit činnost během pracovní doby</w:t>
            </w:r>
            <w:r>
              <w:rPr>
                <w:vertAlign w:val="superscript"/>
              </w:rPr>
              <w:t>1</w:t>
            </w:r>
          </w:p>
          <w:p w14:paraId="48B06815" w14:textId="77777777" w:rsidR="00CE6208" w:rsidRDefault="00DA3D0A">
            <w:pPr>
              <w:pStyle w:val="ProductList-TableBody"/>
            </w:pPr>
            <w:r>
              <w:t>Přístup a reakce osoby s oprávněním k řízení změn do 4 pracovních hodin</w:t>
            </w:r>
            <w:r>
              <w:rPr>
                <w:vertAlign w:val="superscript"/>
              </w:rPr>
              <w:t>1</w:t>
            </w:r>
          </w:p>
        </w:tc>
      </w:tr>
      <w:tr w:rsidR="00CE6208" w14:paraId="116CA9F6" w14:textId="77777777">
        <w:tc>
          <w:tcPr>
            <w:tcW w:w="3060" w:type="dxa"/>
            <w:tcBorders>
              <w:top w:val="single" w:sz="4" w:space="0" w:color="000000"/>
              <w:left w:val="single" w:sz="4" w:space="0" w:color="000000"/>
              <w:bottom w:val="single" w:sz="4" w:space="0" w:color="000000"/>
              <w:right w:val="single" w:sz="4" w:space="0" w:color="000000"/>
            </w:tcBorders>
          </w:tcPr>
          <w:p w14:paraId="35EFC554" w14:textId="77777777" w:rsidR="00CE6208" w:rsidRDefault="00DA3D0A">
            <w:pPr>
              <w:pStyle w:val="ProductList-TableBody"/>
            </w:pPr>
            <w:r>
              <w:t>C. Oznámení telefonicky nebo na webu</w:t>
            </w:r>
          </w:p>
        </w:tc>
        <w:tc>
          <w:tcPr>
            <w:tcW w:w="3060" w:type="dxa"/>
            <w:tcBorders>
              <w:top w:val="single" w:sz="4" w:space="0" w:color="000000"/>
              <w:left w:val="single" w:sz="4" w:space="0" w:color="000000"/>
              <w:bottom w:val="single" w:sz="4" w:space="0" w:color="000000"/>
              <w:right w:val="single" w:sz="4" w:space="0" w:color="000000"/>
            </w:tcBorders>
          </w:tcPr>
          <w:p w14:paraId="4A71FB23" w14:textId="77777777" w:rsidR="00CE6208" w:rsidRDefault="00DA3D0A">
            <w:pPr>
              <w:pStyle w:val="ProductList-TableBody"/>
            </w:pPr>
            <w:r>
              <w:t xml:space="preserve">Minimální dopad na firmu: </w:t>
            </w:r>
          </w:p>
          <w:p w14:paraId="11BC3C78" w14:textId="77777777" w:rsidR="00CE6208" w:rsidRDefault="00DA3D0A">
            <w:pPr>
              <w:pStyle w:val="ProductList-TableBody"/>
            </w:pPr>
            <w:r>
              <w:t>Služba v podstatě funguje s menšími nebo žádnými omezeními.</w:t>
            </w:r>
          </w:p>
          <w:p w14:paraId="7D687765" w14:textId="77777777" w:rsidR="00CE6208" w:rsidRDefault="00DA3D0A">
            <w:pPr>
              <w:pStyle w:val="ProductList-TableBody"/>
            </w:pPr>
            <w:r>
              <w:t>Vyžaduje pozornost do 4 pracovních hodin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2BB9598D" w14:textId="77777777" w:rsidR="00CE6208" w:rsidRDefault="00DA3D0A">
            <w:pPr>
              <w:pStyle w:val="ProductList-TableBody"/>
            </w:pPr>
            <w:r>
              <w:t>1. telefonická reakce do 4 hodin</w:t>
            </w:r>
          </w:p>
          <w:p w14:paraId="00AD3371" w14:textId="77777777" w:rsidR="00CE6208" w:rsidRDefault="00DA3D0A">
            <w:pPr>
              <w:pStyle w:val="ProductList-TableBody"/>
            </w:pPr>
            <w:r>
              <w:t>Pohotovost pouze během pracovní doby</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14:paraId="0F9B38E4" w14:textId="77777777" w:rsidR="00CE6208" w:rsidRDefault="00DA3D0A">
            <w:pPr>
              <w:pStyle w:val="ProductList-TableBody"/>
            </w:pPr>
            <w:r>
              <w:t>Přesné kontaktní údaje vlastníka případu</w:t>
            </w:r>
          </w:p>
          <w:p w14:paraId="50E23734" w14:textId="77777777" w:rsidR="00CE6208" w:rsidRDefault="00DA3D0A">
            <w:pPr>
              <w:pStyle w:val="ProductList-TableBody"/>
            </w:pPr>
            <w:r>
              <w:t>Reakce do 24 hodin</w:t>
            </w:r>
          </w:p>
        </w:tc>
      </w:tr>
    </w:tbl>
    <w:p w14:paraId="10C0F8EB" w14:textId="77777777" w:rsidR="00CE6208" w:rsidRDefault="00DA3D0A">
      <w:pPr>
        <w:pStyle w:val="ProductList-Body"/>
      </w:pPr>
      <w:r>
        <w:rPr>
          <w:vertAlign w:val="superscript"/>
        </w:rPr>
        <w:t>1</w:t>
      </w:r>
      <w:r>
        <w:rPr>
          <w:i/>
        </w:rPr>
        <w:t>Pracovní doba je definována lokálně.</w:t>
      </w:r>
    </w:p>
    <w:p w14:paraId="561A0BD6" w14:textId="77777777" w:rsidR="00CE6208" w:rsidRDefault="00DA3D0A">
      <w:pPr>
        <w:pStyle w:val="ProductList-Body"/>
      </w:pPr>
      <w:r>
        <w:rPr>
          <w:vertAlign w:val="superscript"/>
        </w:rPr>
        <w:t>2</w:t>
      </w:r>
      <w:r>
        <w:rPr>
          <w:i/>
        </w:rPr>
        <w:t>Pokud zákazník nezajistí dostatečný počet zaměstnanců nebo nebude dostatečně reagovat, aby společnost Microsoft mohla pokračovat v řešení problému, může být společnost Microsoft nucena snížit stupeň závažnosti.</w:t>
      </w:r>
    </w:p>
    <w:p w14:paraId="404500FC" w14:textId="77777777" w:rsidR="00CE6208" w:rsidRDefault="00CE6208">
      <w:pPr>
        <w:pStyle w:val="ProductList-Body"/>
      </w:pPr>
    </w:p>
    <w:p w14:paraId="3243A122" w14:textId="77777777" w:rsidR="00CE6208" w:rsidRDefault="00DA3D0A">
      <w:pPr>
        <w:pStyle w:val="ProductList-ClauseHeading"/>
        <w:outlineLvl w:val="2"/>
      </w:pPr>
      <w:r>
        <w:t>Související obchodní pravidla</w:t>
      </w:r>
    </w:p>
    <w:p w14:paraId="67896A2B" w14:textId="77777777" w:rsidR="00CE6208" w:rsidRDefault="00DA3D0A">
      <w:pPr>
        <w:pStyle w:val="ProductList-Body"/>
      </w:pPr>
      <w:r>
        <w:t>Všechny odborné služby poskytují podporu pro komerční vydání, obecně označované jako produkty Microsoft (pokud není tato podpora speciálně vyloučena na webu Microsoft Premier On-Line nebo webu Microsoft Support Lifecycle). Odborné služby jsou obvykle zpoplatněny po jednotlivých hodinách, jsou poskytovány vzdáleným způsobem a jsou v angličtině, není-li k dispozici jiný jazyk. Odborné služby budou poskytovány v zemi, ve které došlo k podpisu smlouvy k multilicenčnímu programu. Návštěvy na místě nejsou předplaceny a závisí na dostupnosti prostředků. Všechny nespotřebované odborné služby budou v ročních časových intervalech považovány za propadlé. Na základě žádosti zákazníka může společnost Microsoft přistupovat k jeho systému prostřednictvím vzdáleného připojení za účelem analýzy potíží.</w:t>
      </w:r>
    </w:p>
    <w:p w14:paraId="1DBAE524" w14:textId="77777777" w:rsidR="00CE6208" w:rsidRDefault="00DA3D0A">
      <w:pPr>
        <w:pStyle w:val="ProductList-Offering1Heading"/>
        <w:outlineLvl w:val="1"/>
      </w:pPr>
      <w:bookmarkStart w:id="406" w:name="_Sec566"/>
      <w:r>
        <w:t>Nabídky služeb Microsoft Advisory Services</w:t>
      </w:r>
      <w:bookmarkEnd w:id="406"/>
      <w:r>
        <w:fldChar w:fldCharType="begin"/>
      </w:r>
      <w:r>
        <w:instrText xml:space="preserve"> TC "</w:instrText>
      </w:r>
      <w:bookmarkStart w:id="407" w:name="_Toc10139427"/>
      <w:r>
        <w:instrText>Nabídky služeb Microsoft Advisory Services</w:instrText>
      </w:r>
      <w:bookmarkEnd w:id="407"/>
      <w:r>
        <w:instrText>" \l 2</w:instrText>
      </w:r>
      <w:r>
        <w:fldChar w:fldCharType="end"/>
      </w:r>
    </w:p>
    <w:p w14:paraId="25F550AD" w14:textId="77777777" w:rsidR="00CE6208" w:rsidRDefault="00DA3D0A">
      <w:pPr>
        <w:pStyle w:val="ProductList-Body"/>
      </w:pPr>
      <w:r>
        <w:t>Nabídky služeb Digital Advisory Services obsahují následující komponenty, které budou poskytovány pro každý rok smlouvy Enterprise zákazníka.</w:t>
      </w:r>
    </w:p>
    <w:tbl>
      <w:tblPr>
        <w:tblStyle w:val="PURTable"/>
        <w:tblW w:w="0" w:type="dxa"/>
        <w:tblLook w:val="04A0" w:firstRow="1" w:lastRow="0" w:firstColumn="1" w:lastColumn="0" w:noHBand="0" w:noVBand="1"/>
      </w:tblPr>
      <w:tblGrid>
        <w:gridCol w:w="2732"/>
        <w:gridCol w:w="2728"/>
        <w:gridCol w:w="2728"/>
        <w:gridCol w:w="2728"/>
      </w:tblGrid>
      <w:tr w:rsidR="00CE6208" w14:paraId="0DEC2995" w14:textId="77777777">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F24B1F9" w14:textId="77777777" w:rsidR="00CE6208" w:rsidRDefault="00DA3D0A">
            <w:pPr>
              <w:pStyle w:val="ProductList-TableBody"/>
            </w:pPr>
            <w:r>
              <w:rPr>
                <w:color w:val="FFFFFF"/>
              </w:rPr>
              <w:t>Oblast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4DCC6EFA" w14:textId="77777777" w:rsidR="00CE6208" w:rsidRDefault="00DA3D0A">
            <w:pPr>
              <w:pStyle w:val="ProductList-TableBody"/>
            </w:pPr>
            <w:r>
              <w:rPr>
                <w:color w:val="FFFFFF"/>
              </w:rPr>
              <w:t>Digital Advisory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36CA5EA3" w14:textId="77777777" w:rsidR="00CE6208" w:rsidRDefault="00DA3D0A">
            <w:pPr>
              <w:pStyle w:val="ProductList-TableBody"/>
            </w:pPr>
            <w:r>
              <w:rPr>
                <w:color w:val="FFFFFF"/>
              </w:rPr>
              <w:t>Digital Advisory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14:paraId="0C9D69B0" w14:textId="77777777" w:rsidR="00CE6208" w:rsidRDefault="00DA3D0A">
            <w:pPr>
              <w:pStyle w:val="ProductList-TableBody"/>
            </w:pPr>
            <w:r>
              <w:rPr>
                <w:color w:val="FFFFFF"/>
              </w:rPr>
              <w:t>Digital Advisory Portfolio</w:t>
            </w:r>
          </w:p>
        </w:tc>
      </w:tr>
      <w:tr w:rsidR="00CE6208" w14:paraId="7D6E47A9" w14:textId="77777777">
        <w:tc>
          <w:tcPr>
            <w:tcW w:w="3060" w:type="dxa"/>
            <w:tcBorders>
              <w:top w:val="single" w:sz="4" w:space="0" w:color="000000"/>
              <w:left w:val="single" w:sz="4" w:space="0" w:color="000000"/>
              <w:bottom w:val="single" w:sz="4" w:space="0" w:color="000000"/>
              <w:right w:val="single" w:sz="4" w:space="0" w:color="000000"/>
            </w:tcBorders>
          </w:tcPr>
          <w:p w14:paraId="3803E5C9" w14:textId="77777777" w:rsidR="00CE6208" w:rsidRDefault="00DA3D0A">
            <w:pPr>
              <w:pStyle w:val="ProductList-TableBody"/>
            </w:pPr>
            <w:r>
              <w:t>Produktová řada SKU</w:t>
            </w:r>
          </w:p>
        </w:tc>
        <w:tc>
          <w:tcPr>
            <w:tcW w:w="3060" w:type="dxa"/>
            <w:tcBorders>
              <w:top w:val="single" w:sz="4" w:space="0" w:color="000000"/>
              <w:left w:val="single" w:sz="4" w:space="0" w:color="000000"/>
              <w:bottom w:val="single" w:sz="4" w:space="0" w:color="000000"/>
              <w:right w:val="single" w:sz="4" w:space="0" w:color="000000"/>
            </w:tcBorders>
          </w:tcPr>
          <w:p w14:paraId="089333C1" w14:textId="77777777" w:rsidR="00CE6208" w:rsidRDefault="00DA3D0A">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14:paraId="12351D87" w14:textId="77777777" w:rsidR="00CE6208" w:rsidRDefault="00DA3D0A">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14:paraId="1ABA702E" w14:textId="77777777" w:rsidR="00CE6208" w:rsidRDefault="00DA3D0A">
            <w:pPr>
              <w:pStyle w:val="ProductList-TableBody"/>
            </w:pPr>
            <w:r>
              <w:t>9RO-xxxx</w:t>
            </w:r>
          </w:p>
        </w:tc>
      </w:tr>
      <w:tr w:rsidR="00CE6208" w14:paraId="4298854D" w14:textId="77777777">
        <w:tc>
          <w:tcPr>
            <w:tcW w:w="3060" w:type="dxa"/>
            <w:tcBorders>
              <w:top w:val="single" w:sz="4" w:space="0" w:color="000000"/>
              <w:left w:val="single" w:sz="4" w:space="0" w:color="000000"/>
              <w:bottom w:val="single" w:sz="4" w:space="0" w:color="000000"/>
              <w:right w:val="single" w:sz="4" w:space="0" w:color="000000"/>
            </w:tcBorders>
          </w:tcPr>
          <w:p w14:paraId="0AC00C05" w14:textId="77777777" w:rsidR="00CE6208" w:rsidRDefault="00DA3D0A">
            <w:pPr>
              <w:pStyle w:val="ProductList-TableBody"/>
            </w:pPr>
            <w:r>
              <w:t>Poskytování služeb</w:t>
            </w:r>
          </w:p>
        </w:tc>
        <w:tc>
          <w:tcPr>
            <w:tcW w:w="3060" w:type="dxa"/>
            <w:tcBorders>
              <w:top w:val="single" w:sz="4" w:space="0" w:color="000000"/>
              <w:left w:val="single" w:sz="4" w:space="0" w:color="000000"/>
              <w:bottom w:val="single" w:sz="4" w:space="0" w:color="000000"/>
              <w:right w:val="single" w:sz="4" w:space="0" w:color="000000"/>
            </w:tcBorders>
          </w:tcPr>
          <w:p w14:paraId="0499C568" w14:textId="77777777" w:rsidR="00CE6208" w:rsidRDefault="00DA3D0A">
            <w:pPr>
              <w:pStyle w:val="ProductList-TableBody"/>
            </w:pPr>
            <w:r>
              <w:t>Celkem až 400 hodin služeb digitálního poradce Microsoft a týmu pro poskytování služby Enterprise.</w:t>
            </w:r>
          </w:p>
        </w:tc>
        <w:tc>
          <w:tcPr>
            <w:tcW w:w="3060" w:type="dxa"/>
            <w:tcBorders>
              <w:top w:val="single" w:sz="4" w:space="0" w:color="000000"/>
              <w:left w:val="single" w:sz="4" w:space="0" w:color="000000"/>
              <w:bottom w:val="single" w:sz="4" w:space="0" w:color="000000"/>
              <w:right w:val="single" w:sz="4" w:space="0" w:color="000000"/>
            </w:tcBorders>
          </w:tcPr>
          <w:p w14:paraId="1A36D2FE" w14:textId="77777777" w:rsidR="00CE6208" w:rsidRDefault="00DA3D0A">
            <w:pPr>
              <w:pStyle w:val="ProductList-TableBody"/>
            </w:pPr>
            <w:r>
              <w:t xml:space="preserve">Celkem až 800 hodin služeb digitálního poradce Microsoft a týmu pro poskytování služby Enterprise. </w:t>
            </w:r>
          </w:p>
        </w:tc>
        <w:tc>
          <w:tcPr>
            <w:tcW w:w="3060" w:type="dxa"/>
            <w:tcBorders>
              <w:top w:val="single" w:sz="4" w:space="0" w:color="000000"/>
              <w:left w:val="single" w:sz="4" w:space="0" w:color="000000"/>
              <w:bottom w:val="single" w:sz="4" w:space="0" w:color="000000"/>
              <w:right w:val="single" w:sz="4" w:space="0" w:color="000000"/>
            </w:tcBorders>
          </w:tcPr>
          <w:p w14:paraId="44491431" w14:textId="77777777" w:rsidR="00CE6208" w:rsidRDefault="00DA3D0A">
            <w:pPr>
              <w:pStyle w:val="ProductList-TableBody"/>
            </w:pPr>
            <w:r>
              <w:t>Celkem až 1600 hodin služeb digitálního poradce Microsoft a týmu pro poskytování služby Enterprise.</w:t>
            </w:r>
          </w:p>
        </w:tc>
      </w:tr>
      <w:tr w:rsidR="00CE6208" w14:paraId="0C66C110" w14:textId="77777777">
        <w:tc>
          <w:tcPr>
            <w:tcW w:w="3060" w:type="dxa"/>
            <w:tcBorders>
              <w:top w:val="single" w:sz="4" w:space="0" w:color="000000"/>
              <w:left w:val="single" w:sz="4" w:space="0" w:color="000000"/>
              <w:bottom w:val="single" w:sz="4" w:space="0" w:color="000000"/>
              <w:right w:val="single" w:sz="4" w:space="0" w:color="000000"/>
            </w:tcBorders>
          </w:tcPr>
          <w:p w14:paraId="703EAB38" w14:textId="77777777" w:rsidR="00CE6208" w:rsidRDefault="00DA3D0A">
            <w:pPr>
              <w:pStyle w:val="ProductList-TableBody"/>
            </w:pPr>
            <w:r>
              <w:t>Plán poskytování služeb</w:t>
            </w:r>
          </w:p>
        </w:tc>
        <w:tc>
          <w:tcPr>
            <w:tcW w:w="3060" w:type="dxa"/>
            <w:tcBorders>
              <w:top w:val="single" w:sz="4" w:space="0" w:color="000000"/>
              <w:left w:val="single" w:sz="4" w:space="0" w:color="000000"/>
              <w:bottom w:val="single" w:sz="4" w:space="0" w:color="000000"/>
              <w:right w:val="single" w:sz="4" w:space="0" w:color="000000"/>
            </w:tcBorders>
          </w:tcPr>
          <w:p w14:paraId="2F3B71CA" w14:textId="77777777" w:rsidR="00CE6208" w:rsidRDefault="00CE6208">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16892256" w14:textId="77777777" w:rsidR="00CE6208" w:rsidRDefault="00CE6208">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25F6E974" w14:textId="77777777" w:rsidR="00CE6208" w:rsidRDefault="00CE6208">
            <w:pPr>
              <w:pStyle w:val="ProductList-TableBody"/>
            </w:pPr>
          </w:p>
        </w:tc>
      </w:tr>
      <w:tr w:rsidR="00CE6208" w14:paraId="11413B3C" w14:textId="77777777">
        <w:tc>
          <w:tcPr>
            <w:tcW w:w="3060" w:type="dxa"/>
            <w:tcBorders>
              <w:top w:val="single" w:sz="4" w:space="0" w:color="000000"/>
              <w:left w:val="single" w:sz="4" w:space="0" w:color="000000"/>
              <w:bottom w:val="single" w:sz="4" w:space="0" w:color="000000"/>
              <w:right w:val="single" w:sz="4" w:space="0" w:color="000000"/>
            </w:tcBorders>
          </w:tcPr>
          <w:p w14:paraId="5D0945F2" w14:textId="77777777" w:rsidR="00CE6208" w:rsidRDefault="00DA3D0A">
            <w:pPr>
              <w:pStyle w:val="ProductList-TableBody"/>
            </w:pPr>
            <w:r>
              <w:t>Síť Digital Advisory Network</w:t>
            </w:r>
          </w:p>
        </w:tc>
        <w:tc>
          <w:tcPr>
            <w:tcW w:w="3060" w:type="dxa"/>
            <w:tcBorders>
              <w:top w:val="single" w:sz="4" w:space="0" w:color="000000"/>
              <w:left w:val="single" w:sz="4" w:space="0" w:color="000000"/>
              <w:bottom w:val="single" w:sz="4" w:space="0" w:color="000000"/>
              <w:right w:val="single" w:sz="4" w:space="0" w:color="000000"/>
            </w:tcBorders>
          </w:tcPr>
          <w:p w14:paraId="47CD4B87" w14:textId="77777777" w:rsidR="00CE6208" w:rsidRDefault="00CE6208">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29D74220" w14:textId="77777777" w:rsidR="00CE6208" w:rsidRDefault="00CE6208">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4210956D" w14:textId="77777777" w:rsidR="00CE6208" w:rsidRDefault="00CE6208">
            <w:pPr>
              <w:pStyle w:val="ProductList-TableBody"/>
            </w:pPr>
          </w:p>
        </w:tc>
      </w:tr>
      <w:tr w:rsidR="00CE6208" w14:paraId="60F9B62B" w14:textId="77777777">
        <w:tc>
          <w:tcPr>
            <w:tcW w:w="3060" w:type="dxa"/>
            <w:tcBorders>
              <w:top w:val="single" w:sz="4" w:space="0" w:color="000000"/>
              <w:left w:val="single" w:sz="4" w:space="0" w:color="000000"/>
              <w:bottom w:val="single" w:sz="4" w:space="0" w:color="000000"/>
              <w:right w:val="single" w:sz="4" w:space="0" w:color="000000"/>
            </w:tcBorders>
          </w:tcPr>
          <w:p w14:paraId="0E8A2EF6" w14:textId="77777777" w:rsidR="00CE6208" w:rsidRDefault="00DA3D0A">
            <w:pPr>
              <w:pStyle w:val="ProductList-TableBody"/>
            </w:pPr>
            <w:r>
              <w:t>Knihovna služeb Digital Advisory Services</w:t>
            </w:r>
          </w:p>
        </w:tc>
        <w:tc>
          <w:tcPr>
            <w:tcW w:w="3060" w:type="dxa"/>
            <w:tcBorders>
              <w:top w:val="single" w:sz="4" w:space="0" w:color="000000"/>
              <w:left w:val="single" w:sz="4" w:space="0" w:color="000000"/>
              <w:bottom w:val="single" w:sz="4" w:space="0" w:color="000000"/>
              <w:right w:val="single" w:sz="4" w:space="0" w:color="000000"/>
            </w:tcBorders>
          </w:tcPr>
          <w:p w14:paraId="663855C0" w14:textId="77777777" w:rsidR="00CE6208" w:rsidRDefault="00CE6208">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1A3EA468" w14:textId="77777777" w:rsidR="00CE6208" w:rsidRDefault="00CE6208">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14:paraId="7035F4B5" w14:textId="77777777" w:rsidR="00CE6208" w:rsidRDefault="00CE6208">
            <w:pPr>
              <w:pStyle w:val="ProductList-TableBody"/>
            </w:pPr>
          </w:p>
        </w:tc>
      </w:tr>
      <w:tr w:rsidR="00CE6208" w14:paraId="7AE66106" w14:textId="77777777">
        <w:tc>
          <w:tcPr>
            <w:tcW w:w="3060" w:type="dxa"/>
            <w:tcBorders>
              <w:top w:val="single" w:sz="4" w:space="0" w:color="000000"/>
              <w:left w:val="single" w:sz="4" w:space="0" w:color="000000"/>
              <w:bottom w:val="single" w:sz="4" w:space="0" w:color="000000"/>
              <w:right w:val="single" w:sz="4" w:space="0" w:color="000000"/>
            </w:tcBorders>
          </w:tcPr>
          <w:p w14:paraId="66CE778B" w14:textId="77777777" w:rsidR="00CE6208" w:rsidRDefault="00DA3D0A">
            <w:pPr>
              <w:pStyle w:val="ProductList-TableBody"/>
            </w:pPr>
            <w:r>
              <w:t>Digital Advisory Capacity (produktová řada SKU: 9RS-xxxx)</w:t>
            </w:r>
          </w:p>
        </w:tc>
        <w:tc>
          <w:tcPr>
            <w:tcW w:w="3060" w:type="dxa"/>
            <w:gridSpan w:val="2"/>
            <w:tcBorders>
              <w:top w:val="single" w:sz="4" w:space="0" w:color="000000"/>
              <w:left w:val="single" w:sz="4" w:space="0" w:color="000000"/>
              <w:bottom w:val="single" w:sz="4" w:space="0" w:color="000000"/>
              <w:right w:val="none" w:sz="4" w:space="0" w:color="000000"/>
            </w:tcBorders>
          </w:tcPr>
          <w:p w14:paraId="19CD0D3A" w14:textId="77777777" w:rsidR="00CE6208" w:rsidRDefault="00DA3D0A">
            <w:pPr>
              <w:pStyle w:val="ProductList-TableBody"/>
            </w:pPr>
            <w:r>
              <w:t>200 hodin služby Digital Advisor (lze přidat ke jakémukoli závazku)</w:t>
            </w:r>
          </w:p>
        </w:tc>
        <w:tc>
          <w:tcPr>
            <w:tcW w:w="3060" w:type="dxa"/>
            <w:tcBorders>
              <w:top w:val="single" w:sz="4" w:space="0" w:color="000000"/>
              <w:left w:val="none" w:sz="4" w:space="0" w:color="000000"/>
              <w:bottom w:val="single" w:sz="4" w:space="0" w:color="000000"/>
              <w:right w:val="single" w:sz="4" w:space="0" w:color="000000"/>
            </w:tcBorders>
          </w:tcPr>
          <w:p w14:paraId="6A813BF7" w14:textId="77777777" w:rsidR="00CE6208" w:rsidRDefault="00CE6208">
            <w:pPr>
              <w:pStyle w:val="ProductList-TableBody"/>
            </w:pPr>
          </w:p>
        </w:tc>
      </w:tr>
    </w:tbl>
    <w:p w14:paraId="73250B67" w14:textId="77777777" w:rsidR="00CE6208" w:rsidRDefault="00CE6208">
      <w:pPr>
        <w:pStyle w:val="ProductList-Body"/>
      </w:pPr>
    </w:p>
    <w:p w14:paraId="6F3361BB" w14:textId="77777777" w:rsidR="00CE6208" w:rsidRDefault="00DA3D0A">
      <w:pPr>
        <w:pStyle w:val="ProductList-ClauseHeading"/>
        <w:outlineLvl w:val="2"/>
      </w:pPr>
      <w:r>
        <w:t>Moduly služeb Digital Advisory Services</w:t>
      </w:r>
    </w:p>
    <w:p w14:paraId="213931C1" w14:textId="77777777" w:rsidR="00CE6208" w:rsidRDefault="00DA3D0A">
      <w:pPr>
        <w:pStyle w:val="ProductList-Body"/>
      </w:pPr>
      <w:r>
        <w:t>Závazek Digital Advisory zahrnuje jeden nebo více z následujících modulů služby Digital Advisory podle popisu v plánu poskytování služby.</w:t>
      </w:r>
    </w:p>
    <w:p w14:paraId="2A368578" w14:textId="77777777" w:rsidR="00CE6208" w:rsidRDefault="00CE6208">
      <w:pPr>
        <w:pStyle w:val="ProductList-Body"/>
      </w:pPr>
    </w:p>
    <w:p w14:paraId="08AB0398" w14:textId="77777777" w:rsidR="00CE6208" w:rsidRDefault="00DA3D0A">
      <w:pPr>
        <w:pStyle w:val="ProductList-ClauseHeading"/>
        <w:outlineLvl w:val="2"/>
      </w:pPr>
      <w:r>
        <w:t>Nezahrnuté služby</w:t>
      </w:r>
    </w:p>
    <w:p w14:paraId="23B59E22" w14:textId="77777777" w:rsidR="00CE6208" w:rsidRDefault="00DA3D0A">
      <w:pPr>
        <w:pStyle w:val="ProductList-Body"/>
      </w:pPr>
      <w:r>
        <w:t>Odborné služby v rámci závazku Digital Advisory nezahrnují řešení problémů, podporu při odstraňování vad, kontrolu zdrojového kódu jiného subjektu než Microsoft ani konzultace k technickým aspektům a architektuře nad rámec předmětů plnění popsaných v plánu poskytování služby. V případě kódu jiných výrobců než Microsoft jsou odborné služby společnosti Microsoft omezeny na analýzu pouze binárních údajů, například výpisu stavu procesu nebo trasování sledování sítě.</w:t>
      </w:r>
    </w:p>
    <w:p w14:paraId="098055DF" w14:textId="77777777" w:rsidR="00CE6208" w:rsidRDefault="00CE6208">
      <w:pPr>
        <w:pStyle w:val="ProductList-Body"/>
      </w:pPr>
    </w:p>
    <w:p w14:paraId="1B6B057C" w14:textId="77777777" w:rsidR="00CE6208" w:rsidRDefault="00DA3D0A">
      <w:pPr>
        <w:pStyle w:val="ProductList-ClauseHeading"/>
        <w:outlineLvl w:val="2"/>
      </w:pPr>
      <w:r>
        <w:t>Povinnosti zákazníka</w:t>
      </w:r>
    </w:p>
    <w:p w14:paraId="73BE25BC" w14:textId="77777777" w:rsidR="00CE6208" w:rsidRDefault="00DA3D0A">
      <w:pPr>
        <w:pStyle w:val="ProductList-Body"/>
      </w:pPr>
      <w:r>
        <w:t>Zákazník se zavazuje spolupracovat se společností Microsoft v rámci závazku Digital Advisory mimo jiné poskytováním zástupců, informatiků a prostředků zákazníka společnosti Microsoft, přesných a úplných informací a včasným prováděním povinností přidělených zákazníkovi společností Microsoft. Pokud budou vzájemně odsouhlaseny návštěvy konzultantů společnosti Microsoft v místě zákazníka, ale nebudou předplaceny, ponese zákazník přiměřené cestovní výdaje a náklady na bydlení.</w:t>
      </w:r>
    </w:p>
    <w:p w14:paraId="60BA8645" w14:textId="77777777" w:rsidR="00CE6208" w:rsidRDefault="00DA3D0A">
      <w:pPr>
        <w:pStyle w:val="ProductList-Offering1Heading"/>
        <w:outlineLvl w:val="1"/>
      </w:pPr>
      <w:bookmarkStart w:id="408" w:name="_Sec567"/>
      <w:r>
        <w:t>Nabídky produktu Sales Productivity Accelerator</w:t>
      </w:r>
      <w:bookmarkEnd w:id="408"/>
      <w:r>
        <w:fldChar w:fldCharType="begin"/>
      </w:r>
      <w:r>
        <w:instrText xml:space="preserve"> TC "</w:instrText>
      </w:r>
      <w:bookmarkStart w:id="409" w:name="_Toc10139428"/>
      <w:r>
        <w:instrText>Nabídky produktu Sales Productivity Accelerator</w:instrText>
      </w:r>
      <w:bookmarkEnd w:id="409"/>
      <w:r>
        <w:instrText>" \l 2</w:instrText>
      </w:r>
      <w:r>
        <w:fldChar w:fldCharType="end"/>
      </w:r>
    </w:p>
    <w:p w14:paraId="6EBDF156" w14:textId="77777777" w:rsidR="00CE6208" w:rsidRDefault="00DA3D0A">
      <w:pPr>
        <w:pStyle w:val="ProductList-ClauseHeading"/>
        <w:outlineLvl w:val="2"/>
      </w:pPr>
      <w:r>
        <w:t>Přehled produktu Sales Productivity Accelerator</w:t>
      </w:r>
    </w:p>
    <w:p w14:paraId="07E05C25" w14:textId="77777777" w:rsidR="00CE6208" w:rsidRDefault="00DA3D0A">
      <w:pPr>
        <w:pStyle w:val="ProductList-Body"/>
      </w:pPr>
      <w:r>
        <w:t>Produkt Sales Productivity Accelerator je služba, kterou poskytují Microsoft Services během období čtyř (4) týdnů pro poskytnutí implementace s pevným rozsahem pro produkt Microsoft Dynamics 365.</w:t>
      </w:r>
    </w:p>
    <w:p w14:paraId="453B9A22" w14:textId="77777777" w:rsidR="00CE6208" w:rsidRDefault="00CE6208">
      <w:pPr>
        <w:pStyle w:val="ProductList-Body"/>
      </w:pPr>
    </w:p>
    <w:p w14:paraId="1A94E804" w14:textId="77777777" w:rsidR="00CE6208" w:rsidRDefault="00DA3D0A">
      <w:pPr>
        <w:pStyle w:val="ProductList-Body"/>
      </w:pPr>
      <w:r>
        <w:t>Produkt Sales Productivity Accelerator zahrnuje následující výstupy:</w:t>
      </w:r>
    </w:p>
    <w:p w14:paraId="5D9596E0" w14:textId="77777777" w:rsidR="00CE6208" w:rsidRDefault="00DA3D0A" w:rsidP="00DA3D0A">
      <w:pPr>
        <w:pStyle w:val="ProductList-Bullet"/>
        <w:numPr>
          <w:ilvl w:val="0"/>
          <w:numId w:val="64"/>
        </w:numPr>
      </w:pPr>
      <w:r>
        <w:rPr>
          <w:b/>
          <w:color w:val="00188F"/>
        </w:rPr>
        <w:t>Plán poskytování služeb</w:t>
      </w:r>
      <w:r>
        <w:t>: vytvořen konzultantem společnosti Microsoft, tak aby splňoval obchodní cíle zákazníka.</w:t>
      </w:r>
    </w:p>
    <w:p w14:paraId="4EC9FCC5" w14:textId="77777777" w:rsidR="00CE6208" w:rsidRDefault="00DA3D0A" w:rsidP="00DA3D0A">
      <w:pPr>
        <w:pStyle w:val="ProductList-Bullet"/>
        <w:numPr>
          <w:ilvl w:val="0"/>
          <w:numId w:val="64"/>
        </w:numPr>
      </w:pPr>
      <w:r>
        <w:rPr>
          <w:b/>
          <w:color w:val="00188F"/>
        </w:rPr>
        <w:t>Workshopy</w:t>
      </w:r>
      <w:r>
        <w:t>: věnuje celkem až šestnáct (16) hodin workshopům:</w:t>
      </w:r>
    </w:p>
    <w:p w14:paraId="35F2F2E6" w14:textId="77777777" w:rsidR="00CE6208" w:rsidRDefault="00DA3D0A" w:rsidP="00DA3D0A">
      <w:pPr>
        <w:pStyle w:val="ProductList-Bullet"/>
        <w:numPr>
          <w:ilvl w:val="1"/>
          <w:numId w:val="64"/>
        </w:numPr>
      </w:pPr>
      <w:r>
        <w:t>Až (2) objevovací workshopy pro průzkum a definování klíčových případů použití a obchodních požadavků poskytovaných zákazníkem, na nastavení konfigurace;</w:t>
      </w:r>
    </w:p>
    <w:p w14:paraId="445D3985" w14:textId="77777777" w:rsidR="00CE6208" w:rsidRDefault="00DA3D0A" w:rsidP="00DA3D0A">
      <w:pPr>
        <w:pStyle w:val="ProductList-Bullet"/>
        <w:numPr>
          <w:ilvl w:val="1"/>
          <w:numId w:val="64"/>
        </w:numPr>
      </w:pPr>
      <w:r>
        <w:t>až čtyři (4) workshopy kontroly návrhu během fáze sestavení.</w:t>
      </w:r>
    </w:p>
    <w:p w14:paraId="47748699" w14:textId="77777777" w:rsidR="00CE6208" w:rsidRDefault="00DA3D0A" w:rsidP="00DA3D0A">
      <w:pPr>
        <w:pStyle w:val="ProductList-Bullet"/>
        <w:numPr>
          <w:ilvl w:val="0"/>
          <w:numId w:val="64"/>
        </w:numPr>
      </w:pPr>
      <w:r>
        <w:rPr>
          <w:b/>
          <w:color w:val="00188F"/>
        </w:rPr>
        <w:t>Hlášení</w:t>
      </w:r>
      <w:r>
        <w:t>: Jeden (1) nativní řídicí panel produktu Microsoft Dynamics 365 s až čtyřmi (4) nativními komponentami a dvěma (2) hlášeními Excel Power View s použitím produktu Power BI Pro5 nakonfigurovaného pro dva (2). Hlášení zobrazují až dvě (2) interaktivní tabulky pro jeden subjekt s daty získanými ze služby Microsoft Dynamics 365.</w:t>
      </w:r>
    </w:p>
    <w:p w14:paraId="5C5C68E8" w14:textId="77777777" w:rsidR="00CE6208" w:rsidRDefault="00DA3D0A" w:rsidP="00DA3D0A">
      <w:pPr>
        <w:pStyle w:val="ProductList-Bullet"/>
        <w:numPr>
          <w:ilvl w:val="0"/>
          <w:numId w:val="64"/>
        </w:numPr>
      </w:pPr>
      <w:r>
        <w:rPr>
          <w:b/>
          <w:color w:val="00188F"/>
        </w:rPr>
        <w:t>Konfigurace</w:t>
      </w:r>
      <w:r>
        <w:t>: Aplikace Microsoft Dynamics 365 bude nakonfigurována pro podporu celkem až deseti (10) uživatelů. Během této doby společnost Microsoft věnuje až šedesát čtyři (64) hodin konfiguraci procesů vedení příležitostí, 3 rolí zabezpečení, využití 3 osob využívajících připravené role zabezpečení, integraci služby SharePoint a Yammer s aplikací Microsoft Dynamics 365.</w:t>
      </w:r>
    </w:p>
    <w:p w14:paraId="60317781" w14:textId="77777777" w:rsidR="00CE6208" w:rsidRDefault="00DA3D0A" w:rsidP="00DA3D0A">
      <w:pPr>
        <w:pStyle w:val="ProductList-Bullet"/>
        <w:numPr>
          <w:ilvl w:val="0"/>
          <w:numId w:val="64"/>
        </w:numPr>
      </w:pPr>
      <w:r>
        <w:rPr>
          <w:b/>
          <w:color w:val="00188F"/>
        </w:rPr>
        <w:t>Testování</w:t>
      </w:r>
      <w:r>
        <w:t>: věnuje až dvacet šest (26) hodin až dvěma (2) testům (např. systémový test a UAT).</w:t>
      </w:r>
    </w:p>
    <w:p w14:paraId="64C266EE" w14:textId="77777777" w:rsidR="00CE6208" w:rsidRDefault="00DA3D0A" w:rsidP="00DA3D0A">
      <w:pPr>
        <w:pStyle w:val="ProductList-Bullet"/>
        <w:numPr>
          <w:ilvl w:val="0"/>
          <w:numId w:val="64"/>
        </w:numPr>
      </w:pPr>
      <w:r>
        <w:rPr>
          <w:b/>
          <w:color w:val="00188F"/>
        </w:rPr>
        <w:t>Školení a předávání znalostí</w:t>
      </w:r>
      <w:r>
        <w:t>: Poskytněte jedno (1) školení orientované na produkt pro uživatele zákazníka na celkem až čtyři (4) hodiny.</w:t>
      </w:r>
    </w:p>
    <w:p w14:paraId="10F394DA" w14:textId="77777777" w:rsidR="00CE6208" w:rsidRDefault="00DA3D0A" w:rsidP="00DA3D0A">
      <w:pPr>
        <w:pStyle w:val="ProductList-Bullet"/>
        <w:numPr>
          <w:ilvl w:val="0"/>
          <w:numId w:val="64"/>
        </w:numPr>
      </w:pPr>
      <w:r>
        <w:rPr>
          <w:b/>
          <w:color w:val="00188F"/>
        </w:rPr>
        <w:t>Podpora nasazení</w:t>
      </w:r>
      <w:r>
        <w:t>: Poskytněte až čtyřicet (40) hodin podpory nasazení a uvedení do provozu (týden 4) na základě předem určeného zaměření a požadavků projektu.</w:t>
      </w:r>
    </w:p>
    <w:p w14:paraId="6BA2213F" w14:textId="77777777" w:rsidR="00CE6208" w:rsidRDefault="00CE6208">
      <w:pPr>
        <w:pStyle w:val="ProductList-Body"/>
      </w:pPr>
    </w:p>
    <w:p w14:paraId="45E2549D" w14:textId="77777777" w:rsidR="00CE6208" w:rsidRDefault="00DA3D0A">
      <w:pPr>
        <w:pStyle w:val="ProductList-ClauseHeading"/>
        <w:outlineLvl w:val="2"/>
      </w:pPr>
      <w:r>
        <w:t>Odpovědnosti zákazníka</w:t>
      </w:r>
    </w:p>
    <w:p w14:paraId="16D4E613" w14:textId="77777777" w:rsidR="00CE6208" w:rsidRDefault="00DA3D0A">
      <w:pPr>
        <w:pStyle w:val="ProductList-Body"/>
      </w:pPr>
      <w:r>
        <w:t>Zákazník vyjadřuje souhlas, že bude spolupracovat se společností Microsoft jako součást služby Sales Productivity Accelerator, včetně mimo jiné poskytnutí zástupců zákazníka, IT pracovníků a dalších pracovníků společnosti Microsoft, poskytování přesných a kompletních informací a včasného plnění povinností přidělených zákazníkovi společností Microsoft. Pokud budou vzájemně odsouhlaseny návštěvy konzultantů společnosti Microsoft v místě zákazníka, ale nebudou předplaceny, ponese zákazník přiměřené cestovní výdaje a náklady na bydlení.</w:t>
      </w:r>
    </w:p>
    <w:p w14:paraId="008B34FB"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7489B738"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77C3EFF"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246CB04" w14:textId="77777777" w:rsidR="00CE6208" w:rsidRDefault="00CE6208">
      <w:pPr>
        <w:pStyle w:val="ProductList-Body"/>
      </w:pPr>
    </w:p>
    <w:p w14:paraId="50E7330A" w14:textId="77777777" w:rsidR="00CE6208" w:rsidRDefault="00DA3D0A">
      <w:pPr>
        <w:pStyle w:val="ProductList-SectionHeading"/>
        <w:pageBreakBefore/>
        <w:outlineLvl w:val="0"/>
      </w:pPr>
      <w:bookmarkStart w:id="410" w:name="_Sec563"/>
      <w:bookmarkEnd w:id="402"/>
      <w:r>
        <w:t>Příloha E – Dodatečné podmínky smlouvy k programu</w:t>
      </w:r>
      <w:r>
        <w:fldChar w:fldCharType="begin"/>
      </w:r>
      <w:r>
        <w:instrText xml:space="preserve"> TC "</w:instrText>
      </w:r>
      <w:bookmarkStart w:id="411" w:name="_Toc10139429"/>
      <w:r>
        <w:instrText>Příloha E – Dodatečné podmínky smlouvy k programu</w:instrText>
      </w:r>
      <w:bookmarkEnd w:id="411"/>
      <w:r>
        <w:instrText>" \l 1</w:instrText>
      </w:r>
      <w:r>
        <w:fldChar w:fldCharType="end"/>
      </w:r>
    </w:p>
    <w:p w14:paraId="509DF7A0" w14:textId="77777777" w:rsidR="00CE6208" w:rsidRDefault="00DA3D0A">
      <w:pPr>
        <w:pStyle w:val="ProductList-Body"/>
      </w:pPr>
      <w:r>
        <w:t>Podmínky a ujednání uvedené níže platí pro multilicenční smlouvu zákazníka, jak je uvedeno.</w:t>
      </w:r>
    </w:p>
    <w:p w14:paraId="57318BAB" w14:textId="77777777" w:rsidR="00CE6208" w:rsidRDefault="00DA3D0A">
      <w:pPr>
        <w:pStyle w:val="ProductList-Offering1Heading"/>
        <w:outlineLvl w:val="1"/>
      </w:pPr>
      <w:bookmarkStart w:id="412" w:name="_Sec568"/>
      <w:r>
        <w:t>Dodatečné podmínky pro program Select Plus</w:t>
      </w:r>
      <w:bookmarkEnd w:id="412"/>
      <w:r>
        <w:fldChar w:fldCharType="begin"/>
      </w:r>
      <w:r>
        <w:instrText xml:space="preserve"> TC "</w:instrText>
      </w:r>
      <w:bookmarkStart w:id="413" w:name="_Toc10139430"/>
      <w:r>
        <w:instrText>Dodatečné podmínky pro program Select Plus</w:instrText>
      </w:r>
      <w:bookmarkEnd w:id="413"/>
      <w:r>
        <w:instrText>" \l 2</w:instrText>
      </w:r>
      <w:r>
        <w:fldChar w:fldCharType="end"/>
      </w:r>
    </w:p>
    <w:p w14:paraId="22C7F118" w14:textId="77777777" w:rsidR="00CE6208" w:rsidRDefault="00DA3D0A">
      <w:pPr>
        <w:pStyle w:val="ProductList-Body"/>
      </w:pPr>
      <w:r>
        <w:t>Během prvního roku vyžaduje program Select Plus objednávku ve výši 500 bodů na kategorii. Toto množství objednávky může být prominuto, pokud je dodána kvalifikovaná smlouva.</w:t>
      </w:r>
    </w:p>
    <w:p w14:paraId="6B78F49E" w14:textId="77777777" w:rsidR="00CE6208" w:rsidRDefault="00CE6208">
      <w:pPr>
        <w:pStyle w:val="ProductList-Body"/>
      </w:pPr>
    </w:p>
    <w:p w14:paraId="1A4D3581" w14:textId="77777777" w:rsidR="00CE6208" w:rsidRDefault="00DA3D0A">
      <w:pPr>
        <w:pStyle w:val="ProductList-ClauseHeading"/>
        <w:outlineLvl w:val="2"/>
      </w:pPr>
      <w:r>
        <w:t>Cenové stupně v programu Select Plus</w:t>
      </w:r>
    </w:p>
    <w:p w14:paraId="1F0A631E" w14:textId="77777777" w:rsidR="00CE6208" w:rsidRDefault="00DA3D0A">
      <w:pPr>
        <w:pStyle w:val="ProductList-Body"/>
      </w:pPr>
      <w:r>
        <w:t>Ceny pro zákazníka vycházejí ze smlouvy mezi zákazníkem a příslušným prodejcem. Společnost Microsoft však prodejci poskytuje následující ceny a bodová kritéria, na základě kterých prodejce určí ceny pro koncového zákazníka:</w:t>
      </w:r>
    </w:p>
    <w:tbl>
      <w:tblPr>
        <w:tblStyle w:val="PURTable"/>
        <w:tblW w:w="0" w:type="dxa"/>
        <w:tblLook w:val="04A0" w:firstRow="1" w:lastRow="0" w:firstColumn="1" w:lastColumn="0" w:noHBand="0" w:noVBand="1"/>
      </w:tblPr>
      <w:tblGrid>
        <w:gridCol w:w="5466"/>
        <w:gridCol w:w="5450"/>
      </w:tblGrid>
      <w:tr w:rsidR="00CE6208" w14:paraId="6FED6820" w14:textId="77777777">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C8933C9" w14:textId="77777777" w:rsidR="00CE6208" w:rsidRDefault="00DA3D0A">
            <w:pPr>
              <w:pStyle w:val="ProductList-TableBody"/>
            </w:pPr>
            <w:r>
              <w:rPr>
                <w:color w:val="FFFFFF"/>
              </w:rPr>
              <w:t>Cenový stupeň v programu Select Plus – komerční</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14:paraId="6694A792" w14:textId="77777777" w:rsidR="00CE6208" w:rsidRDefault="00DA3D0A">
            <w:pPr>
              <w:pStyle w:val="ProductList-TableBody"/>
            </w:pPr>
            <w:r>
              <w:rPr>
                <w:color w:val="FFFFFF"/>
              </w:rPr>
              <w:t>Roční minima bodů na skupinu</w:t>
            </w:r>
          </w:p>
        </w:tc>
      </w:tr>
      <w:tr w:rsidR="00CE6208" w14:paraId="64CC6714" w14:textId="77777777">
        <w:tc>
          <w:tcPr>
            <w:tcW w:w="6120" w:type="dxa"/>
            <w:tcBorders>
              <w:top w:val="single" w:sz="4" w:space="0" w:color="000000"/>
              <w:left w:val="single" w:sz="4" w:space="0" w:color="000000"/>
              <w:bottom w:val="single" w:sz="4" w:space="0" w:color="000000"/>
              <w:right w:val="single" w:sz="4" w:space="0" w:color="000000"/>
            </w:tcBorders>
          </w:tcPr>
          <w:p w14:paraId="01C07689" w14:textId="77777777" w:rsidR="00CE6208" w:rsidRDefault="00DA3D0A">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14:paraId="4F901041" w14:textId="77777777" w:rsidR="00CE6208" w:rsidRDefault="00DA3D0A">
            <w:pPr>
              <w:pStyle w:val="ProductList-TableBody"/>
            </w:pPr>
            <w:r>
              <w:t>500</w:t>
            </w:r>
          </w:p>
        </w:tc>
      </w:tr>
      <w:tr w:rsidR="00CE6208" w14:paraId="618D4C49" w14:textId="77777777">
        <w:tc>
          <w:tcPr>
            <w:tcW w:w="6120" w:type="dxa"/>
            <w:tcBorders>
              <w:top w:val="single" w:sz="4" w:space="0" w:color="000000"/>
              <w:left w:val="single" w:sz="4" w:space="0" w:color="000000"/>
              <w:bottom w:val="single" w:sz="4" w:space="0" w:color="000000"/>
              <w:right w:val="single" w:sz="4" w:space="0" w:color="000000"/>
            </w:tcBorders>
          </w:tcPr>
          <w:p w14:paraId="109B5677" w14:textId="77777777" w:rsidR="00CE6208" w:rsidRDefault="00DA3D0A">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14:paraId="3250D1CC" w14:textId="77777777" w:rsidR="00CE6208" w:rsidRDefault="00DA3D0A">
            <w:pPr>
              <w:pStyle w:val="ProductList-TableBody"/>
            </w:pPr>
            <w:r>
              <w:t>4,000</w:t>
            </w:r>
          </w:p>
        </w:tc>
      </w:tr>
      <w:tr w:rsidR="00CE6208" w14:paraId="3255DE14" w14:textId="77777777">
        <w:tc>
          <w:tcPr>
            <w:tcW w:w="6120" w:type="dxa"/>
            <w:tcBorders>
              <w:top w:val="single" w:sz="4" w:space="0" w:color="000000"/>
              <w:left w:val="single" w:sz="4" w:space="0" w:color="000000"/>
              <w:bottom w:val="single" w:sz="4" w:space="0" w:color="000000"/>
              <w:right w:val="single" w:sz="4" w:space="0" w:color="000000"/>
            </w:tcBorders>
          </w:tcPr>
          <w:p w14:paraId="04B469CF" w14:textId="77777777" w:rsidR="00CE6208" w:rsidRDefault="00DA3D0A">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14:paraId="184BE326" w14:textId="77777777" w:rsidR="00CE6208" w:rsidRDefault="00DA3D0A">
            <w:pPr>
              <w:pStyle w:val="ProductList-TableBody"/>
            </w:pPr>
            <w:r>
              <w:t>10,000</w:t>
            </w:r>
          </w:p>
        </w:tc>
      </w:tr>
      <w:tr w:rsidR="00CE6208" w14:paraId="24724DE0" w14:textId="77777777">
        <w:tc>
          <w:tcPr>
            <w:tcW w:w="6120" w:type="dxa"/>
            <w:tcBorders>
              <w:top w:val="single" w:sz="4" w:space="0" w:color="000000"/>
              <w:left w:val="single" w:sz="4" w:space="0" w:color="000000"/>
              <w:bottom w:val="single" w:sz="4" w:space="0" w:color="000000"/>
              <w:right w:val="single" w:sz="4" w:space="0" w:color="000000"/>
            </w:tcBorders>
          </w:tcPr>
          <w:p w14:paraId="233584BA" w14:textId="77777777" w:rsidR="00CE6208" w:rsidRDefault="00DA3D0A">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14:paraId="573196C8" w14:textId="77777777" w:rsidR="00CE6208" w:rsidRDefault="00DA3D0A">
            <w:pPr>
              <w:pStyle w:val="ProductList-TableBody"/>
            </w:pPr>
            <w:r>
              <w:t>25,000</w:t>
            </w:r>
          </w:p>
        </w:tc>
      </w:tr>
    </w:tbl>
    <w:p w14:paraId="50224E56" w14:textId="77777777" w:rsidR="00CE6208" w:rsidRDefault="00DA3D0A">
      <w:pPr>
        <w:pStyle w:val="ProductList-Offering1Heading"/>
        <w:outlineLvl w:val="1"/>
      </w:pPr>
      <w:bookmarkStart w:id="414" w:name="_Sec569"/>
      <w:r>
        <w:t>Definice správy kvalifikovaných zařízení</w:t>
      </w:r>
      <w:bookmarkEnd w:id="414"/>
      <w:r>
        <w:fldChar w:fldCharType="begin"/>
      </w:r>
      <w:r>
        <w:instrText xml:space="preserve"> TC "</w:instrText>
      </w:r>
      <w:bookmarkStart w:id="415" w:name="_Toc10139431"/>
      <w:r>
        <w:instrText>Definice správy kvalifikovaných zařízení</w:instrText>
      </w:r>
      <w:bookmarkEnd w:id="415"/>
      <w:r>
        <w:instrText>" \l 2</w:instrText>
      </w:r>
      <w:r>
        <w:fldChar w:fldCharType="end"/>
      </w:r>
    </w:p>
    <w:p w14:paraId="4F24096A" w14:textId="77777777" w:rsidR="00CE6208" w:rsidRDefault="00DA3D0A">
      <w:pPr>
        <w:pStyle w:val="ProductList-Body"/>
      </w:pPr>
      <w:r>
        <w:t xml:space="preserve">Pokud multilicenční smlouva zákazníka odkazuje na podmínky produktu, seznam produktů nebo užívací práva k produktu pro účely definice spravovaných kvalifikovaných zařízení, platí následující podmínky. Zákazník „spravuje“ jakékoli zařízení, na kterém přímo nebo nepřímo řídí jeden nebo více prostředí operačních systémů. Zákazník například spravuje jakékoli zařízení: </w:t>
      </w:r>
    </w:p>
    <w:p w14:paraId="348A0EFC" w14:textId="77777777" w:rsidR="00CE6208" w:rsidRDefault="00DA3D0A" w:rsidP="00DA3D0A">
      <w:pPr>
        <w:pStyle w:val="ProductList-Bullet"/>
        <w:numPr>
          <w:ilvl w:val="0"/>
          <w:numId w:val="65"/>
        </w:numPr>
      </w:pPr>
      <w:r>
        <w:t>které mu umožňuje připojit se do domény, nebo</w:t>
      </w:r>
    </w:p>
    <w:p w14:paraId="2F6DAD78" w14:textId="77777777" w:rsidR="00CE6208" w:rsidRDefault="00DA3D0A" w:rsidP="00DA3D0A">
      <w:pPr>
        <w:pStyle w:val="ProductList-Bullet"/>
        <w:numPr>
          <w:ilvl w:val="0"/>
          <w:numId w:val="65"/>
        </w:numPr>
      </w:pPr>
      <w:r>
        <w:t>které ověřuje v rámci požadavku na používání aplikací na svém pracovišti, nebo</w:t>
      </w:r>
    </w:p>
    <w:p w14:paraId="1DA498DB" w14:textId="77777777" w:rsidR="00CE6208" w:rsidRDefault="00DA3D0A" w:rsidP="00DA3D0A">
      <w:pPr>
        <w:pStyle w:val="ProductList-Bullet"/>
        <w:numPr>
          <w:ilvl w:val="0"/>
          <w:numId w:val="65"/>
        </w:numPr>
      </w:pPr>
      <w:r>
        <w:t>na kterém instaluje agenty (např. antivirový nebo antimalwarový software nebo jiné agenty vyžadované zásadami zákazníka), nebo</w:t>
      </w:r>
    </w:p>
    <w:p w14:paraId="4E88CF3E" w14:textId="77777777" w:rsidR="00CE6208" w:rsidRDefault="00DA3D0A" w:rsidP="00DA3D0A">
      <w:pPr>
        <w:pStyle w:val="ProductList-Bullet"/>
        <w:numPr>
          <w:ilvl w:val="0"/>
          <w:numId w:val="65"/>
        </w:numPr>
      </w:pPr>
      <w:r>
        <w:t>na kterém přímo nebo nepřímo aplikuje a vynucuje skupinové zásady, nebo</w:t>
      </w:r>
    </w:p>
    <w:p w14:paraId="71835483" w14:textId="77777777" w:rsidR="00CE6208" w:rsidRDefault="00DA3D0A" w:rsidP="00DA3D0A">
      <w:pPr>
        <w:pStyle w:val="ProductList-Bullet"/>
        <w:numPr>
          <w:ilvl w:val="0"/>
          <w:numId w:val="65"/>
        </w:numPr>
      </w:pPr>
      <w:r>
        <w:t>na kterém vyžaduje nebo přijímá data o hardwaru nebo softwaru a konfiguruje nebo poskytuje pokyny k hardwaru a softwaru, které přímo nebo nepřímo souvisejí s prostředím operačního systému, nebo</w:t>
      </w:r>
    </w:p>
    <w:p w14:paraId="564E215F" w14:textId="77777777" w:rsidR="00CE6208" w:rsidRDefault="00DA3D0A" w:rsidP="00DA3D0A">
      <w:pPr>
        <w:pStyle w:val="ProductList-Bullet"/>
        <w:numPr>
          <w:ilvl w:val="0"/>
          <w:numId w:val="65"/>
        </w:numPr>
      </w:pPr>
      <w:r>
        <w:t>kterému umožňuje přístup k infrastruktuře virtuální plochy (VDI) mimo krytí Windows SA a práv Microsoft Intune (zařízení) nebo práv pro roamingový přístup k Windows Virtual Desktop.</w:t>
      </w:r>
    </w:p>
    <w:p w14:paraId="0E63160D" w14:textId="77777777" w:rsidR="00CE6208" w:rsidRDefault="00CE6208">
      <w:pPr>
        <w:pStyle w:val="ProductList-Body"/>
      </w:pPr>
    </w:p>
    <w:p w14:paraId="0A51B0B7" w14:textId="77777777" w:rsidR="00CE6208" w:rsidRDefault="00DA3D0A">
      <w:pPr>
        <w:pStyle w:val="ProductList-Body"/>
      </w:pPr>
      <w:r>
        <w:t>Zařízení, které přistupuje k VDI pouze v rámci roamingových práv nebo využívá funkci Windows To Go na kvalifikovaném zařízení třetí strany pouze mimo pracoviště zákazníka a není spravováno pro jiné zde popsané účely, se pro účely této definice nepovažuje za „spravované“.</w:t>
      </w:r>
    </w:p>
    <w:p w14:paraId="7AF51499" w14:textId="77777777" w:rsidR="00CE6208" w:rsidRDefault="00DA3D0A">
      <w:pPr>
        <w:pStyle w:val="ProductList-Offering1Heading"/>
        <w:outlineLvl w:val="1"/>
      </w:pPr>
      <w:bookmarkStart w:id="416" w:name="_Sec570"/>
      <w:r>
        <w:t>Služby online v programech Open</w:t>
      </w:r>
      <w:bookmarkEnd w:id="416"/>
      <w:r>
        <w:fldChar w:fldCharType="begin"/>
      </w:r>
      <w:r>
        <w:instrText xml:space="preserve"> TC "</w:instrText>
      </w:r>
      <w:bookmarkStart w:id="417" w:name="_Toc10139432"/>
      <w:r>
        <w:instrText>Služby online v programech Open</w:instrText>
      </w:r>
      <w:bookmarkEnd w:id="417"/>
      <w:r>
        <w:instrText>" \l 2</w:instrText>
      </w:r>
      <w:r>
        <w:fldChar w:fldCharType="end"/>
      </w:r>
    </w:p>
    <w:p w14:paraId="272433A9" w14:textId="77777777" w:rsidR="00CE6208" w:rsidRDefault="00DA3D0A">
      <w:pPr>
        <w:pStyle w:val="ProductList-Body"/>
      </w:pPr>
      <w:r>
        <w:t>V rámci programů Open License, Open Value a Open Value Subscription začíná doba odběru pro služby online v okamžiku aktivace kódu Product Key, nikoli v okamžiku objednávky. Po aktivaci kódu Product Key společnost Microsoft nepřijme žádosti o vrácení předložené partnery společnosti Microsoft.</w:t>
      </w:r>
    </w:p>
    <w:p w14:paraId="32DE9A76" w14:textId="77777777" w:rsidR="00CE6208" w:rsidRDefault="00CE6208">
      <w:pPr>
        <w:pStyle w:val="ProductList-Body"/>
      </w:pPr>
    </w:p>
    <w:p w14:paraId="20D85FF6" w14:textId="77777777" w:rsidR="00CE6208" w:rsidRDefault="00DA3D0A">
      <w:pPr>
        <w:pStyle w:val="ProductList-Body"/>
      </w:pPr>
      <w:r>
        <w:t>Zákazník se kvalifikuje pro program Open Value minimálním nákupem 5 licencí. Licence na odběr na základě počtu uživatelů (USL) pro služby online je možné počítat k minimálnímu množství 5 licencí. Pouze 5 licencí USL samostatně však nesplňuje minimum pro celopodnikovou možnost programu Open Value a Open Value Subscription. Pro celopodnikovou možnost OV a OV Subscription musí úvodní objednávka mimo licencí USL zahrnovat minimálně 5 licencí počítačové platformy nebo počítačové komponenty.</w:t>
      </w:r>
    </w:p>
    <w:p w14:paraId="27E61199" w14:textId="77777777" w:rsidR="00CE6208" w:rsidRDefault="00DA3D0A">
      <w:pPr>
        <w:pStyle w:val="ProductList-Offering1Heading"/>
        <w:outlineLvl w:val="1"/>
      </w:pPr>
      <w:bookmarkStart w:id="418" w:name="_Sec571"/>
      <w:r>
        <w:t>Doplňkové podmínky a ujednání pro odborné služby – starší smlouvy</w:t>
      </w:r>
      <w:bookmarkEnd w:id="418"/>
      <w:r>
        <w:fldChar w:fldCharType="begin"/>
      </w:r>
      <w:r>
        <w:instrText xml:space="preserve"> TC "</w:instrText>
      </w:r>
      <w:bookmarkStart w:id="419" w:name="_Toc10139433"/>
      <w:r>
        <w:instrText>Doplňkové podmínky a ujednání pro odborné služby – starší smlouvy</w:instrText>
      </w:r>
      <w:bookmarkEnd w:id="419"/>
      <w:r>
        <w:instrText>" \l 2</w:instrText>
      </w:r>
      <w:r>
        <w:fldChar w:fldCharType="end"/>
      </w:r>
    </w:p>
    <w:p w14:paraId="403DDB05" w14:textId="77777777" w:rsidR="00CE6208" w:rsidRDefault="00DA3D0A">
      <w:pPr>
        <w:pStyle w:val="ProductList-Body"/>
      </w:pPr>
      <w:r>
        <w:t>Právo zákazníka na užívání libovolných konzultačních služeb a služeb podpory společnosti Microsoft („odborné služby“) zakoupených od podmínek produktu odpovídá (1) multilicenční smlouvě zákazníka a (2) jakékoli smlouvě ke službám společnosti Microsoft na hlavní úrovni, kterou může mít zákazník uzavřenu v době nákupu. V případě nesouladu platí ustanovení nejnovější smlouvy k odborným službám. Pokud je hlavní smlouva zákazníka k multilicenčnímu programu verzí smlouvy Microsoft Business s datem starším než září 2007 nebo neobsahuje podmínky pro odborné služby a zákazník nepodepsal žádnou jinou smlouvu o odborných službách společnosti Microsoft na úrovni hlavní smlouvy, vztahují se na odborné služby zakoupené a využívané zákazníkem následující dodatečné podmínky.</w:t>
      </w:r>
    </w:p>
    <w:p w14:paraId="200830C0" w14:textId="77777777" w:rsidR="00CE6208" w:rsidRDefault="00CE6208">
      <w:pPr>
        <w:pStyle w:val="ProductList-Body"/>
      </w:pPr>
    </w:p>
    <w:p w14:paraId="7542F8BC" w14:textId="77777777" w:rsidR="00CE6208" w:rsidRDefault="00DA3D0A">
      <w:pPr>
        <w:pStyle w:val="ProductList-ClauseHeading"/>
        <w:outlineLvl w:val="2"/>
      </w:pPr>
      <w:r>
        <w:t>Užívací, vlastnická a licenční práva</w:t>
      </w:r>
    </w:p>
    <w:p w14:paraId="254D2CF9" w14:textId="77777777" w:rsidR="00CE6208" w:rsidRDefault="00DA3D0A">
      <w:pPr>
        <w:pStyle w:val="ProductList-SubClauseHeading"/>
        <w:outlineLvl w:val="3"/>
      </w:pPr>
      <w:r>
        <w:t>Opravy</w:t>
      </w:r>
    </w:p>
    <w:p w14:paraId="1CC31CDC" w14:textId="77777777" w:rsidR="00CE6208" w:rsidRDefault="00DA3D0A">
      <w:pPr>
        <w:pStyle w:val="ProductList-BodyIndented"/>
      </w:pPr>
      <w:r>
        <w:t>Pokud společnost Microsoft poskytuje opravy, úpravy nebo rozšíření produktu, případně jejich odvozeniny, ať už vydané obecně (například servisní balíčky produktu), nebo pro řešení konkrétního problému zákazníka (souhrnné označení „opravy“), jsou takové opravy licencovány na základě stejných podmínek jako produkt, na který se vztahují. Pokud opravy nejsou poskytnuty pro konkrétní produkt, platí veškeré podmínky užívání, které společnost Microsoft s danými opravami poskytne.</w:t>
      </w:r>
    </w:p>
    <w:p w14:paraId="0436D395" w14:textId="77777777" w:rsidR="00CE6208" w:rsidRDefault="00CE6208">
      <w:pPr>
        <w:pStyle w:val="ProductList-BodyIndented"/>
      </w:pPr>
    </w:p>
    <w:p w14:paraId="465F9C52" w14:textId="77777777" w:rsidR="00CE6208" w:rsidRDefault="00DA3D0A">
      <w:pPr>
        <w:pStyle w:val="ProductList-SubClauseHeading"/>
        <w:outlineLvl w:val="3"/>
      </w:pPr>
      <w:r>
        <w:t>Existující dílo</w:t>
      </w:r>
    </w:p>
    <w:p w14:paraId="5CFCE189" w14:textId="77777777" w:rsidR="00CE6208" w:rsidRDefault="00DA3D0A">
      <w:pPr>
        <w:pStyle w:val="ProductList-BodyIndented"/>
      </w:pPr>
      <w:r>
        <w:t>Veškerá práva k jakémukoli počítačovému kódu nebo k písemným materiálům, které nejsou založeny na kódu, vyvinutým nebo jinak získaným nezávisle na odborných službách poskytovaných zákazníkovi („dosavadní dílo“) zůstávají výhradním vlastnictvím strany, která je poskytuje. Každá strana smí používat, reprodukovat a upravovat dosavadní dílo druhé strany pouze v rozsahu, který je nutný k vykonávání povinností souvisejících s odbornými službami.</w:t>
      </w:r>
    </w:p>
    <w:p w14:paraId="6C652640" w14:textId="77777777" w:rsidR="00CE6208" w:rsidRDefault="00DA3D0A">
      <w:pPr>
        <w:pStyle w:val="ProductList-BodyIndented"/>
      </w:pPr>
      <w:r>
        <w:t>Nedohodnou-li se strany písemně výslovně jinak, společnost Microsoft po úplném splacení poskytuje zákazníkovi nevýhradní, časově neomezenou, plně uhrazenou licenci k používání, rozmnožování a úpravám (je-li relevantní) jakéhokoli dosavadního díla společnosti Microsoft poskytnutého jako součást výstupu ze služeb, a to výhradně v podobě dodané zákazníkovi a výhradně pro interní obchodní účely zákazníka. Licence k dosavadnímu dílu společnosti Microsoft je podmíněna dodržováním podmínek zákazníkovy multilicenční smlouvy ze strany zákazníka.</w:t>
      </w:r>
    </w:p>
    <w:p w14:paraId="7F794B26" w14:textId="77777777" w:rsidR="00CE6208" w:rsidRDefault="00CE6208">
      <w:pPr>
        <w:pStyle w:val="ProductList-BodyIndented"/>
      </w:pPr>
    </w:p>
    <w:p w14:paraId="6B44F234" w14:textId="77777777" w:rsidR="00CE6208" w:rsidRDefault="00DA3D0A">
      <w:pPr>
        <w:pStyle w:val="ProductList-SubClauseHeading"/>
        <w:outlineLvl w:val="3"/>
      </w:pPr>
      <w:r>
        <w:t>Výstupy ze služeb</w:t>
      </w:r>
    </w:p>
    <w:p w14:paraId="4F0CA967" w14:textId="77777777" w:rsidR="00CE6208" w:rsidRDefault="00DA3D0A">
      <w:pPr>
        <w:pStyle w:val="ProductList-BodyIndented"/>
      </w:pPr>
      <w:r>
        <w:t xml:space="preserve">Jakýkoli počítačový kód nebo materiál jiný než produkty nebo opravy, který společnost Microsoft zákazníkovi ponechá po ukončení poskytování svých odborných služeb, je považován za výstupy ze služeb. Po úplném uhrazení odborných služeb společnost Microsoft poskytuje zákazníkovi nevýhradní, nepřenosnou, časově neomezenou licenci k reprodukování, užívání a úpravám výstupů ze služeb, a to výhradně pro interní obchodní účely zákazníka a v souladu s podmínkami a ujednáními, kterými se řídí odborné služby, a multilicenční smlouvou zákazníka. </w:t>
      </w:r>
    </w:p>
    <w:p w14:paraId="33CBBFA4" w14:textId="77777777" w:rsidR="00CE6208" w:rsidRDefault="00CE6208">
      <w:pPr>
        <w:pStyle w:val="ProductList-BodyIndented"/>
      </w:pPr>
    </w:p>
    <w:p w14:paraId="2A83CDA5" w14:textId="77777777" w:rsidR="00CE6208" w:rsidRDefault="00DA3D0A">
      <w:pPr>
        <w:pStyle w:val="ProductList-SubClauseHeading"/>
        <w:outlineLvl w:val="3"/>
      </w:pPr>
      <w:r>
        <w:t>Používání technických informací z odborných služeb</w:t>
      </w:r>
    </w:p>
    <w:p w14:paraId="1D750F55" w14:textId="77777777" w:rsidR="00CE6208" w:rsidRDefault="00DA3D0A">
      <w:pPr>
        <w:pStyle w:val="ProductList-BodyIndented"/>
      </w:pPr>
      <w:r>
        <w:t xml:space="preserve">Společnost Microsoft může použít technické informace, které získá při poskytování odborných služeb, k řešení problémů, odstraňování potíží, zlepšování funkčnosti produktů, pro opravy a jako podklady pro znalostní databázi společnosti Microsoft. Společnost Microsoft se zavazuje, že v rámci takového užívání nebude zákazníka identifikovat ani sdělovat žádné z jeho důvěrných informací. </w:t>
      </w:r>
    </w:p>
    <w:p w14:paraId="2ED9E1EF" w14:textId="77777777" w:rsidR="00CE6208" w:rsidRDefault="00CE6208">
      <w:pPr>
        <w:pStyle w:val="ProductList-BodyIndented"/>
      </w:pPr>
    </w:p>
    <w:p w14:paraId="77BD4E2F" w14:textId="77777777" w:rsidR="00CE6208" w:rsidRDefault="00DA3D0A">
      <w:pPr>
        <w:pStyle w:val="ProductList-SubClauseHeading"/>
        <w:outlineLvl w:val="3"/>
      </w:pPr>
      <w:r>
        <w:t>Omezení licence Open Source</w:t>
      </w:r>
    </w:p>
    <w:p w14:paraId="346D6267" w14:textId="77777777" w:rsidR="00CE6208" w:rsidRDefault="00DA3D0A">
      <w:pPr>
        <w:pStyle w:val="ProductList-BodyIndented"/>
      </w:pPr>
      <w:r>
        <w:t>Zákazník nesmí instalovat ani užívat software nebo technologie, které nepocházejí od společnosti Microsoft, žádným způsobem, který by vystavil duševní vlastnictví společnosti Microsoft povinnostem překračujícím povinnosti uvedené v těchto podmínkách odborných služeb nebo multilicenční smlouvy zákazníka.</w:t>
      </w:r>
    </w:p>
    <w:p w14:paraId="6364D0AC" w14:textId="77777777" w:rsidR="00CE6208" w:rsidRDefault="00CE6208">
      <w:pPr>
        <w:pStyle w:val="ProductList-BodyIndented"/>
      </w:pPr>
    </w:p>
    <w:p w14:paraId="2DA64CB9" w14:textId="77777777" w:rsidR="00CE6208" w:rsidRDefault="00DA3D0A">
      <w:pPr>
        <w:pStyle w:val="ProductList-SubClauseHeading"/>
        <w:outlineLvl w:val="3"/>
      </w:pPr>
      <w:r>
        <w:t>Práva afilací</w:t>
      </w:r>
    </w:p>
    <w:p w14:paraId="5FDA20CF" w14:textId="77777777" w:rsidR="00CE6208" w:rsidRDefault="00DA3D0A">
      <w:pPr>
        <w:pStyle w:val="ProductList-BodyIndented"/>
      </w:pPr>
      <w:r>
        <w:t>Zákazník smí poskytnout sublicenci k užívání výstupů ze služeb svým afilacím, avšak tyto afilace již nesmějí tato práva dále sublicencovat. Zákazník odpovídá za zajištění dodržení těchto podmínek odborných služeb a multilicenční smlouvy zákazníka ze strany afilací.</w:t>
      </w:r>
    </w:p>
    <w:p w14:paraId="4E29899A" w14:textId="77777777" w:rsidR="00CE6208" w:rsidRDefault="00CE6208">
      <w:pPr>
        <w:pStyle w:val="ProductList-BodyIndented"/>
      </w:pPr>
    </w:p>
    <w:p w14:paraId="2A90C212" w14:textId="77777777" w:rsidR="00CE6208" w:rsidRDefault="00DA3D0A">
      <w:pPr>
        <w:pStyle w:val="ProductList-ClauseHeading"/>
        <w:outlineLvl w:val="2"/>
      </w:pPr>
      <w:r>
        <w:t>Záruky a omezení odpovědnosti</w:t>
      </w:r>
    </w:p>
    <w:p w14:paraId="0E720050" w14:textId="77777777" w:rsidR="00CE6208" w:rsidRDefault="00DA3D0A">
      <w:pPr>
        <w:pStyle w:val="ProductList-SubClauseHeading"/>
        <w:outlineLvl w:val="3"/>
      </w:pPr>
      <w:r>
        <w:t>Záruka pro odborné služby</w:t>
      </w:r>
    </w:p>
    <w:p w14:paraId="4682B363" w14:textId="77777777" w:rsidR="00CE6208" w:rsidRDefault="00DA3D0A">
      <w:pPr>
        <w:pStyle w:val="ProductList-BodyIndented"/>
      </w:pPr>
      <w:r>
        <w:t xml:space="preserve">Společnost Microsoft zaručuje, že odborné služby bude provádět s odbornou péčí a znalostmi. Pokud společnost Microsoft tuto povinnost nesplní a zákazník o tom společnost Microsoft informuje do 90 dní od data poskytnutí odborných služeb, společnost Microsoft jako svůj výhradní opravný prostředek pro porušení záruky buď znovu poskytne odborné služby, nebo vrátí cenu, kterou za ně zákazník uhradil. </w:t>
      </w:r>
      <w:r>
        <w:rPr>
          <w:b/>
        </w:rPr>
        <w:t>S výjimkou omezených záruk výše společnost Microsoft neposkytuje žádné další záruky a podmínky a vylučuje jakékoli další odvozené záruky, včetně záruk kvality, právního nároku, neporušení práv, prodejnosti a vhodnosti pro konkrétní účel.</w:t>
      </w:r>
    </w:p>
    <w:p w14:paraId="1F28AAE5" w14:textId="77777777" w:rsidR="00CE6208" w:rsidRDefault="00CE6208">
      <w:pPr>
        <w:pStyle w:val="ProductList-BodyIndented"/>
      </w:pPr>
    </w:p>
    <w:p w14:paraId="7630C311" w14:textId="77777777" w:rsidR="00CE6208" w:rsidRDefault="00DA3D0A">
      <w:pPr>
        <w:pStyle w:val="ProductList-SubClauseHeading"/>
        <w:outlineLvl w:val="3"/>
      </w:pPr>
      <w:r>
        <w:t>Omezení odpovědnosti</w:t>
      </w:r>
    </w:p>
    <w:p w14:paraId="47B86600" w14:textId="77777777" w:rsidR="00CE6208" w:rsidRDefault="00DA3D0A">
      <w:pPr>
        <w:pStyle w:val="ProductList-BodyIndented"/>
      </w:pPr>
      <w:r>
        <w:t xml:space="preserve">Odpovědnost společnosti Microsoft za přímé škody bude omezena na částky, které musel zákazník uhradit za odborné služby. V případě služeb poskytovaných zdarma nebo kódu, jež jsou zákazník nebo jeho afilace oprávněni dále distribuovat třetím stranám bez samostatné platby společnosti Microsoft, je celková odpovědnost společnosti Microsoft omezena na přímé škody do výše 5 000 USD. </w:t>
      </w:r>
      <w:r>
        <w:rPr>
          <w:b/>
        </w:rPr>
        <w:t>V žádném případě nenese žádná strana odpovědnost za nepřímé, náhodné, zvláštní, trestné ani následné škody, včetně ztráty používání, ušlého zisku nebo přerušení obchodní činnosti, a to bez ohledu na příčinu nebo základ odpovědnosti ve vztahu k odborným službám. Na odpovědnost vyplývající (1) z povinností zachování důvěrnosti některou ze stran nebo (2) z porušení práv k duševnímu vlastnictví druhé strany se nevztahují žádná omezení ani výjimky.</w:t>
      </w:r>
    </w:p>
    <w:p w14:paraId="082DED8A" w14:textId="77777777" w:rsidR="00CE6208" w:rsidRDefault="00CE6208">
      <w:pPr>
        <w:pStyle w:val="ProductList-BodyIndented"/>
        <w:jc w:val="right"/>
      </w:pPr>
    </w:p>
    <w:tbl>
      <w:tblPr>
        <w:tblStyle w:val="PURTable0"/>
        <w:tblW w:w="0" w:type="dxa"/>
        <w:tblLook w:val="04A0" w:firstRow="1" w:lastRow="0" w:firstColumn="1" w:lastColumn="0" w:noHBand="0" w:noVBand="1"/>
      </w:tblPr>
      <w:tblGrid>
        <w:gridCol w:w="10556"/>
      </w:tblGrid>
      <w:tr w:rsidR="00CE6208" w14:paraId="0F59BF60"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4FE6AF2"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010F8A37" w14:textId="77777777" w:rsidR="00CE6208" w:rsidRDefault="00CE6208">
      <w:pPr>
        <w:pStyle w:val="ProductList-BodyIndented"/>
      </w:pPr>
    </w:p>
    <w:p w14:paraId="4C360645" w14:textId="77777777" w:rsidR="00CE6208" w:rsidRDefault="00DA3D0A">
      <w:pPr>
        <w:pStyle w:val="ProductList-SectionHeading"/>
        <w:pageBreakBefore/>
        <w:outlineLvl w:val="0"/>
      </w:pPr>
      <w:bookmarkStart w:id="420" w:name="_Sec572"/>
      <w:bookmarkEnd w:id="410"/>
      <w:r>
        <w:t>Příloha F – Propagační akce</w:t>
      </w:r>
      <w:r>
        <w:fldChar w:fldCharType="begin"/>
      </w:r>
      <w:r>
        <w:instrText xml:space="preserve"> TC "</w:instrText>
      </w:r>
      <w:bookmarkStart w:id="421" w:name="_Toc10139434"/>
      <w:r>
        <w:instrText>Příloha F – Propagační akce</w:instrText>
      </w:r>
      <w:bookmarkEnd w:id="421"/>
      <w:r>
        <w:instrText>" \l 1</w:instrText>
      </w:r>
      <w:r>
        <w:fldChar w:fldCharType="end"/>
      </w:r>
    </w:p>
    <w:p w14:paraId="4F9B57F0" w14:textId="77777777" w:rsidR="00CE6208" w:rsidRDefault="00CE6208">
      <w:pPr>
        <w:pStyle w:val="ProductList-Body"/>
      </w:pPr>
    </w:p>
    <w:p w14:paraId="15897373" w14:textId="77777777" w:rsidR="00CE6208" w:rsidRDefault="00DA3D0A">
      <w:pPr>
        <w:pStyle w:val="ProductList-OfferingGroupHeading"/>
        <w:outlineLvl w:val="1"/>
      </w:pPr>
      <w:bookmarkStart w:id="422" w:name="_Sec1290"/>
      <w:r>
        <w:t>Propagace Windows 7 ESU pro uživatele produktů Windows E5, M365 E5 a M365 E5 Security:</w:t>
      </w:r>
      <w:bookmarkEnd w:id="422"/>
      <w:r>
        <w:fldChar w:fldCharType="begin"/>
      </w:r>
      <w:r>
        <w:instrText xml:space="preserve"> TC "</w:instrText>
      </w:r>
      <w:bookmarkStart w:id="423" w:name="_Toc10139435"/>
      <w:r>
        <w:instrText>Propagace Windows 7 ESU pro uživatele produktů Windows E5, M365 E5 a M365 E5 Security:</w:instrText>
      </w:r>
      <w:bookmarkEnd w:id="423"/>
      <w:r>
        <w:instrText>" \l 2</w:instrText>
      </w:r>
      <w:r>
        <w:fldChar w:fldCharType="end"/>
      </w:r>
    </w:p>
    <w:p w14:paraId="551EAD69" w14:textId="77777777" w:rsidR="00CE6208" w:rsidRDefault="00DA3D0A">
      <w:pPr>
        <w:pStyle w:val="ProductList-Body"/>
      </w:pPr>
      <w:r>
        <w:t>Uživatelé s licencemi k odběru produktů Windows E5, Microsoft 365 E5 nebo Microsoft 365 E5 Security získanými prostřednictvím smlouvy Enterprise nebo Enterprise Subscription ke dni 31. prosince 2019 („oprávnění uživatelé”) mohou souběžně užívat až pět zařízení k provozování lokálního prostředí OSE zahrnutého do Windows 7 ESU for 2020 nebo přistupovat k virtuálním prostředím OSE zahrnutým do Windows 7 ESU for 2020, aniž by museli získat licenci k produktu Windows 7 ESU. Zákazník může získat licence k produktům Windows 7 ESU 2021 a 2022 a Windows 7 ESU 2021 a 2022 for Microsoft 365 pro tato zařízení bez toho, aby musel získat licenci k produktu 2020 ESU, pokud byla tato zařízení užívána výhradně oprávněnými uživateli po dobu platnosti licence ESU 2020. Těmto zařízením musí být přiděleny licence ESU pro všechny příslušné roky, pokud byla užívána uživateli, kteří momentálně nemají licence k odběru produktů Windows E5, Microsoft 365 E5 nebo Microsoft 365 E5 Security.</w:t>
      </w:r>
    </w:p>
    <w:p w14:paraId="14EF7C8C" w14:textId="77777777" w:rsidR="00CE6208" w:rsidRDefault="00DA3D0A">
      <w:pPr>
        <w:pStyle w:val="ProductList-SectionHeading"/>
        <w:pageBreakBefore/>
        <w:outlineLvl w:val="0"/>
      </w:pPr>
      <w:bookmarkStart w:id="424" w:name="_Sec899"/>
      <w:bookmarkEnd w:id="420"/>
      <w:r>
        <w:t>Příloha G – Podmínky pro disková pole a zařízení Azure Data Box</w:t>
      </w:r>
      <w:r>
        <w:fldChar w:fldCharType="begin"/>
      </w:r>
      <w:r>
        <w:instrText xml:space="preserve"> TC "</w:instrText>
      </w:r>
      <w:bookmarkStart w:id="425" w:name="_Toc10139436"/>
      <w:r>
        <w:instrText>Příloha G – Podmínky pro disková pole a zařízení Azure Data Box</w:instrText>
      </w:r>
      <w:bookmarkEnd w:id="425"/>
      <w:r>
        <w:instrText>" \l 1</w:instrText>
      </w:r>
      <w:r>
        <w:fldChar w:fldCharType="end"/>
      </w:r>
    </w:p>
    <w:p w14:paraId="4289D3D0" w14:textId="77777777" w:rsidR="00CE6208" w:rsidRDefault="00DA3D0A">
      <w:pPr>
        <w:pStyle w:val="ProductList-Body"/>
      </w:pPr>
      <w:r>
        <w:t>Příloha G obsahuje dodatečné nebo alternativní podmínky, které se vztahují na hardwarové produkty, které jsou v této příloze označeny. V případě rozporu mezi ustanoveními této Přílohy G a ustanoveními podmínek produktu platí pro tento hardwarový produkt tato Příloha G.</w:t>
      </w:r>
    </w:p>
    <w:p w14:paraId="3C8F9AF2" w14:textId="77777777" w:rsidR="00CE6208" w:rsidRDefault="00DA3D0A">
      <w:pPr>
        <w:pStyle w:val="ProductList-Offering1Heading"/>
        <w:outlineLvl w:val="1"/>
      </w:pPr>
      <w:bookmarkStart w:id="426" w:name="_Sec900"/>
      <w:r>
        <w:t>Podmínky pro disková pole</w:t>
      </w:r>
      <w:bookmarkEnd w:id="426"/>
      <w:r>
        <w:fldChar w:fldCharType="begin"/>
      </w:r>
      <w:r>
        <w:instrText xml:space="preserve"> TC "</w:instrText>
      </w:r>
      <w:bookmarkStart w:id="427" w:name="_Toc10139437"/>
      <w:r>
        <w:instrText>Podmínky pro disková pole</w:instrText>
      </w:r>
      <w:bookmarkEnd w:id="427"/>
      <w:r>
        <w:instrText>" \l 2</w:instrText>
      </w:r>
      <w:r>
        <w:fldChar w:fldCharType="end"/>
      </w:r>
    </w:p>
    <w:p w14:paraId="6C37FB38" w14:textId="77777777" w:rsidR="00CE6208" w:rsidRDefault="00DA3D0A">
      <w:pPr>
        <w:pStyle w:val="ProductList-ClauseHeading"/>
        <w:outlineLvl w:val="2"/>
      </w:pPr>
      <w:r>
        <w:t>Dostupnost</w:t>
      </w:r>
    </w:p>
    <w:p w14:paraId="3AAD9439" w14:textId="77777777" w:rsidR="00CE6208" w:rsidRDefault="00DA3D0A">
      <w:pPr>
        <w:pStyle w:val="ProductList-Body"/>
      </w:pPr>
      <w:r>
        <w:t>Diskové pole je poskytováno pouze v následujících zemích: Argentina, Austrálie, Rakousko, Bahrajn, Belgie, Bělorusko, Brazílie, Bulharsko, Kanada, Chile, Kolumbie, Kostarika, Chorvatsko, Česká republika, Dánsko, Egypt, Finsko, Francie, Německo, Řecko, Hong Kong, Maďarsko, Island, Indie, Indonésie, Irsko, Izrael, Itálie, Japonsko, Kazachstán, Keňa, Kuvajt, Libanon, Lichtenštejnsko, Macao, Malajsie, Mexiko, Maroko, Nizozemsko, Nový Zéland, Nigérie, Norsko, Pákistán, Peru, Filipíny, Polsko, Portugalsko, Portoriko, Katar, Rumunsko, Rusko, Saúdská Arábie, Srbsko, Singapur, Slovensko, Slovinsko, Jihoafrická republika, Španělsko, Jižní Korea, Srí Lanka, Švédsko, Švýcarsko, Tchaj-wan, Thajsko, Turecko, Spojené arabské emiráty, Ukrajina, Velká Británie, Spojené státy americké, Vietnam.</w:t>
      </w:r>
    </w:p>
    <w:p w14:paraId="301C125E" w14:textId="77777777" w:rsidR="00CE6208" w:rsidRDefault="00CE6208">
      <w:pPr>
        <w:pStyle w:val="ProductList-Body"/>
      </w:pPr>
    </w:p>
    <w:p w14:paraId="3FF97AD0" w14:textId="77777777" w:rsidR="00CE6208" w:rsidRDefault="00DA3D0A">
      <w:pPr>
        <w:pStyle w:val="ProductList-ClauseHeading"/>
        <w:outlineLvl w:val="2"/>
      </w:pPr>
      <w:r>
        <w:t>Dodání a nárok</w:t>
      </w:r>
    </w:p>
    <w:p w14:paraId="60E94F28" w14:textId="77777777" w:rsidR="00CE6208" w:rsidRDefault="00DA3D0A">
      <w:pPr>
        <w:pStyle w:val="ProductList-Body"/>
      </w:pPr>
      <w:r>
        <w:t>Podmínky dodání pro předložené objednávky jsou následující: (i) FCA (podmínky Incoterms 2010) – dok dodavatele; (ii) společnost Microsoft předem uhradí a bude fakturovat náklad zákazníkovi; a (iii) v případě dodávek mimo území Spojených států amerických je zákazník odpovědný za proclení zboží při importu a uhrazení všech importních poplatků včetně cel, daní a dalších celních poplatků. Společnost Microsoft dodá diskové pole zákazníkovi bezplatně a nárok na diskové pole a riziko ztráty přejde na zákazníka při dodání přepravci a dokončení exportních formalit v místě původu. Všechna plánovaná data dodání jsou pouze orientační. Diskové pole bude dodáno na adresu poskytnutou zákazníkem pomocí online formuláře StorSimple (dodává se samostatně). V případě transakcí v rámci Spojených států amerických společnost Microsoft poukázala daň z prodeje v hodnotě diskových polí na základě adresy dodání poskytnuté zákazníkem pro dodávku diskových polí. V případě transakcí v rámci Spojených států amerických a Kanady se adresa používaná pro dodávku diskových polí používá striktně pro účely dodávky zařízení zákazníkovi a neovlivňuje žádnou další adresu dodání (nebo daňovou adresu) poskytovanou v multilicenční smlouvě zákazníka používanou pro účely účtování daně z prodeje zákazníkovi pro nákupy provedené na základě této multilicenční smlouvy.</w:t>
      </w:r>
    </w:p>
    <w:p w14:paraId="718EAA50" w14:textId="77777777" w:rsidR="00CE6208" w:rsidRDefault="00CE6208">
      <w:pPr>
        <w:pStyle w:val="ProductList-Body"/>
      </w:pPr>
    </w:p>
    <w:p w14:paraId="0928B7C7" w14:textId="77777777" w:rsidR="00CE6208" w:rsidRDefault="00DA3D0A">
      <w:pPr>
        <w:pStyle w:val="ProductList-ClauseHeading"/>
        <w:outlineLvl w:val="2"/>
      </w:pPr>
      <w:r>
        <w:t>Software diskových polí</w:t>
      </w:r>
    </w:p>
    <w:p w14:paraId="7A1EF261" w14:textId="77777777" w:rsidR="00CE6208" w:rsidRDefault="00DA3D0A">
      <w:pPr>
        <w:pStyle w:val="ProductList-Body"/>
      </w:pPr>
      <w:r>
        <w:t>Společnost Microsoft uděluje zákazníkovi nevýhradní, nepřevoditelnou a omezenou licenci k užívání softwaru, který je spuštěn v diskovém poli („software diskových polí“), a to pouze ve spojení s používáním diskového pole zákazníkem. Používání softwaru diskového pole zákazníkem podléhá podmínkám multilicenční smlouvy zákazníka, kterými se řídí software, a společnost Microsoft si vyhrazuje všechna další práva.</w:t>
      </w:r>
    </w:p>
    <w:p w14:paraId="10457012" w14:textId="77777777" w:rsidR="00CE6208" w:rsidRDefault="00CE6208">
      <w:pPr>
        <w:pStyle w:val="ProductList-Body"/>
      </w:pPr>
    </w:p>
    <w:p w14:paraId="52E92DB1" w14:textId="77777777" w:rsidR="00CE6208" w:rsidRDefault="00DA3D0A">
      <w:pPr>
        <w:pStyle w:val="ProductList-SubClauseHeading"/>
        <w:outlineLvl w:val="3"/>
      </w:pPr>
      <w:r>
        <w:t>Omezení</w:t>
      </w:r>
    </w:p>
    <w:p w14:paraId="568AC042" w14:textId="77777777" w:rsidR="00CE6208" w:rsidRDefault="00DA3D0A">
      <w:pPr>
        <w:pStyle w:val="ProductList-BodyIndented"/>
      </w:pPr>
      <w:r>
        <w:t>Zákazník nesmí používat software diskového pole k porovnávání nebo testování „typovou úlohou“ s výjimkou interních účelů zákazníka nebo publikování nebo sdělování jejich výsledků.</w:t>
      </w:r>
    </w:p>
    <w:p w14:paraId="23FE7F77" w14:textId="77777777" w:rsidR="00CE6208" w:rsidRDefault="00CE6208">
      <w:pPr>
        <w:pStyle w:val="ProductList-BodyIndented"/>
      </w:pPr>
    </w:p>
    <w:p w14:paraId="756CC9C0" w14:textId="77777777" w:rsidR="00CE6208" w:rsidRDefault="00DA3D0A">
      <w:pPr>
        <w:pStyle w:val="ProductList-SubClauseHeading"/>
        <w:outlineLvl w:val="3"/>
      </w:pPr>
      <w:r>
        <w:t>Konkrétní software s otevřeným kódem třetích stran</w:t>
      </w:r>
    </w:p>
    <w:p w14:paraId="6984BC90" w14:textId="77777777" w:rsidR="00CE6208" w:rsidRDefault="00DA3D0A">
      <w:pPr>
        <w:pStyle w:val="ProductList-BodyIndented"/>
      </w:pPr>
      <w:r>
        <w:t>Software diskového pole může být distribuován s konkrétním nezávislým kódem (např. firmware), který je licencován na základě licence GNU General Public License („GPL“), licence GNU Library/Lesser General Public License („LGPL“), licence Apache verze 2.0 („licence Apache“) a/nebo dalších licencí typu open source („kód typu open source“). Každý takový kód typu open source je uvedený ve sděleních k softwaru třetí strany umístěných na adrese: http://go.microsoft.com/fwlink/?LinkId=627000 a je poskytnut zákazníkovi na základě licence v souladu s platnými licencemi typu open source.</w:t>
      </w:r>
    </w:p>
    <w:p w14:paraId="2442DD38" w14:textId="77777777" w:rsidR="00CE6208" w:rsidRDefault="00CE6208">
      <w:pPr>
        <w:pStyle w:val="ProductList-BodyIndented"/>
      </w:pPr>
    </w:p>
    <w:p w14:paraId="342D7F51" w14:textId="77777777" w:rsidR="00CE6208" w:rsidRDefault="00DA3D0A">
      <w:pPr>
        <w:pStyle w:val="ProductList-SubClauseHeading"/>
        <w:outlineLvl w:val="3"/>
      </w:pPr>
      <w:r>
        <w:t>Aktivace/souhlas pro internetové služby</w:t>
      </w:r>
    </w:p>
    <w:p w14:paraId="507A1553" w14:textId="77777777" w:rsidR="00CE6208" w:rsidRDefault="00DA3D0A">
      <w:pPr>
        <w:pStyle w:val="ProductList-BodyIndented"/>
      </w:pPr>
      <w:r>
        <w:t>Aktivace znamená přidružení použití softwaru diskového pole k určitému zařízení. Během aktivace a následného používání zařízení může software diskového pole odesílat informace o sobě a zařízení společnosti Microsoft. Tyto informace zahrnují verzi, jazyk a kód Product key softwaru diskového pole, adresu internetového protokolu zákazníka, operační systém, prohlížeč a název, verzi softwaru diskového pole, který zákazník používá, a kód jazyka diskového pole, ve kterém je spuštěn software diskového pole. Společnost Microsoft užívá tyto informace ke zpřístupnění internetových služeb zákazníkovi. Použitím diskového pole a softwaru diskového pole zákazník vyjadřuje svůj souhlas s přenosem těchto informací do společnosti Microsoft.</w:t>
      </w:r>
    </w:p>
    <w:p w14:paraId="7690F541" w14:textId="77777777" w:rsidR="00CE6208" w:rsidRDefault="00CE6208">
      <w:pPr>
        <w:pStyle w:val="ProductList-BodyIndented"/>
      </w:pPr>
    </w:p>
    <w:p w14:paraId="321DB23B" w14:textId="77777777" w:rsidR="00CE6208" w:rsidRDefault="00DA3D0A">
      <w:pPr>
        <w:pStyle w:val="ProductList-SubClauseHeading"/>
        <w:outlineLvl w:val="3"/>
      </w:pPr>
      <w:r>
        <w:t>Aktualizace softwaru diskových polí</w:t>
      </w:r>
    </w:p>
    <w:p w14:paraId="384B3F66" w14:textId="77777777" w:rsidR="00CE6208" w:rsidRDefault="00DA3D0A">
      <w:pPr>
        <w:pStyle w:val="ProductList-BodyIndented"/>
      </w:pPr>
      <w:r>
        <w:t>Aktualizační služba pro software diskových polí umožní zákazníkovi stahovat dostupné aktualizace ručně nebo zvolit automatické přijímání aktualizací. Dostupné aktualizace společnosti Microsoft budou licencovány společností Microsoft a aktualizace třetích stran budou licencovány příslušnými třetími stranami.</w:t>
      </w:r>
    </w:p>
    <w:p w14:paraId="39CC0E36" w14:textId="77777777" w:rsidR="00CE6208" w:rsidRDefault="00CE6208">
      <w:pPr>
        <w:pStyle w:val="ProductList-BodyIndented"/>
      </w:pPr>
    </w:p>
    <w:p w14:paraId="644A0582" w14:textId="77777777" w:rsidR="00CE6208" w:rsidRDefault="00DA3D0A">
      <w:pPr>
        <w:pStyle w:val="ProductList-ClauseHeading"/>
        <w:outlineLvl w:val="2"/>
      </w:pPr>
      <w:r>
        <w:t>Omezená záruka na hardware</w:t>
      </w:r>
    </w:p>
    <w:p w14:paraId="06C2288B" w14:textId="77777777" w:rsidR="00CE6208" w:rsidRDefault="00DA3D0A">
      <w:pPr>
        <w:pStyle w:val="ProductList-Body"/>
      </w:pPr>
      <w:r>
        <w:t xml:space="preserve">Společnost Microsoft zaručuje, že hardware diskových polí nebude vykazovat žádné závady způsobené vadou materiálu nebo zpracování v případě běžného komerčního využití popsaného v příslušné dokumentaci k produktu, a to po dobu devadesáti (90) dnů od data dodání zákazníkovi. V případě výskytu závad a pokud zákazník tuto skutečnost sdělí společnosti Microsoft během záruční doby, společnost Microsoft hardware bezplatně opraví nebo vymění (dle vlastního uvážení). Toto je jediná záruka, kterou společnost Microsoft poskytuje k diskovému poli, a zákazník se zříká možnosti uplatňování jakýchkoli nároků vyplývajících ze záruky, pokud nebyly vzneseny v průběhu záruční doby. Tato záruka se nevztahuje na problémy způsobené nehodou, zneužitím nebo použitím neodpovídajícím multilicenční smlouvě zákazníka nebo dokumentaci k produktu a je neplatná v případě, že dojde k otevření nebo úpravě či k poškození diskového pole při používání produktů jiného dodavatele než společnosti Microsoft nebo poškození při údržbě nebo opravách prováděných jakýmkoli jiným subjektem než společností Microsoft nebo autorizovaným prodejcem společnosti Microsoft. </w:t>
      </w:r>
      <w:r>
        <w:rPr>
          <w:b/>
        </w:rPr>
        <w:t>Společnost Microsoft neposkytuje žádné další záruky ani podmínky a vylučuje jakékoli další výslovné, odvozené nebo zákonné záruky, včetně mimo jiné záruk kvality, titulu, neporušení práv, prodejnosti a vhodnosti pro konkrétní účel.</w:t>
      </w:r>
    </w:p>
    <w:p w14:paraId="619A0794" w14:textId="77777777" w:rsidR="00CE6208" w:rsidRDefault="00CE6208">
      <w:pPr>
        <w:pStyle w:val="ProductList-Body"/>
      </w:pPr>
    </w:p>
    <w:p w14:paraId="6D21A39C" w14:textId="77777777" w:rsidR="00CE6208" w:rsidRDefault="00DA3D0A">
      <w:pPr>
        <w:pStyle w:val="ProductList-ClauseHeading"/>
        <w:outlineLvl w:val="2"/>
      </w:pPr>
      <w:r>
        <w:t>Odškodnění. Obhajoba proti nárokům třetí strany</w:t>
      </w:r>
    </w:p>
    <w:p w14:paraId="3E8E98A0" w14:textId="77777777" w:rsidR="00CE6208" w:rsidRDefault="00DA3D0A">
      <w:pPr>
        <w:pStyle w:val="ProductList-Body"/>
      </w:pPr>
      <w:r>
        <w:t>Společnost Microsoft bude zákazníka obhajovat proti jakýmkoli obviněním vzneseným třetí stranou, že diskové pole porušuje její patent, autorská práva nebo obchodní značku či neoprávněně používá její obchodní tajemství podle podmínek multilicenční smlouvy zákazníka týkajících se ochrany proti nárokům třetích stran.</w:t>
      </w:r>
    </w:p>
    <w:p w14:paraId="7F81FCD3" w14:textId="77777777" w:rsidR="00CE6208" w:rsidRDefault="00CE6208">
      <w:pPr>
        <w:pStyle w:val="ProductList-Body"/>
      </w:pPr>
    </w:p>
    <w:p w14:paraId="38CD2E87" w14:textId="77777777" w:rsidR="00CE6208" w:rsidRDefault="00DA3D0A">
      <w:pPr>
        <w:pStyle w:val="ProductList-ClauseHeading"/>
        <w:outlineLvl w:val="2"/>
      </w:pPr>
      <w:r>
        <w:t>Omezení odpovědnosti</w:t>
      </w:r>
    </w:p>
    <w:p w14:paraId="327EBEE5" w14:textId="77777777" w:rsidR="00CE6208" w:rsidRDefault="00DA3D0A">
      <w:pPr>
        <w:pStyle w:val="ProductList-Body"/>
      </w:pPr>
      <w:r>
        <w:t xml:space="preserve">V případě jakéhokoli nároku souvisejícího s diskovým polem je maximální souhrnná odpovědnost každé strany vůči druhé straně omezena na přímé škody, které byly v konečném důsledku přiznány ve výši, jež nepřekračuje částky, které byl zákazník povinen uhradit za příslušné diskové pole: </w:t>
      </w:r>
      <w:r>
        <w:rPr>
          <w:b/>
        </w:rPr>
        <w:t>V žádném případě nenese žádná strana odpovědnost za nepřímé, náhodné, zvláštní, trestné ani následné škody, včetně ztráty používání, ušlého zisku nebo přerušení obchodní činnosti, a to bez ohledu na příčinu nebo základ odpovědnosti. Na odpovědnost vyplývající (1) z povinností zachování důvěrnosti některou ze stran; (2) povinností závazku k obhajobě některou ze stran nebo (3) porušení práv k duševnímu vlastnictví druhé strany se nevztahují žádná omezení ani výjimky.</w:t>
      </w:r>
    </w:p>
    <w:p w14:paraId="436E2677" w14:textId="77777777" w:rsidR="00CE6208" w:rsidRDefault="00CE6208">
      <w:pPr>
        <w:pStyle w:val="ProductList-Body"/>
      </w:pPr>
    </w:p>
    <w:p w14:paraId="73C683CF" w14:textId="77777777" w:rsidR="00CE6208" w:rsidRDefault="00DA3D0A">
      <w:pPr>
        <w:pStyle w:val="ProductList-ClauseHeading"/>
        <w:outlineLvl w:val="2"/>
      </w:pPr>
      <w:r>
        <w:t>Zákony pro regulaci vývozu z USA</w:t>
      </w:r>
    </w:p>
    <w:p w14:paraId="21BBA193" w14:textId="77777777" w:rsidR="00CE6208" w:rsidRDefault="00DA3D0A">
      <w:pPr>
        <w:pStyle w:val="ProductList-Body"/>
      </w:pPr>
      <w:r>
        <w:t>Disková pole podléhají ustanovením v multilicenční smlouvě zákazníka týkajícím se předpisů, kterými se řídí export z USA.</w:t>
      </w:r>
    </w:p>
    <w:p w14:paraId="3632442B" w14:textId="77777777" w:rsidR="00CE6208" w:rsidRDefault="00CE6208">
      <w:pPr>
        <w:pStyle w:val="ProductList-Body"/>
      </w:pPr>
    </w:p>
    <w:p w14:paraId="416DEF33" w14:textId="77777777" w:rsidR="00CE6208" w:rsidRDefault="00DA3D0A">
      <w:pPr>
        <w:pStyle w:val="ProductList-ClauseHeading"/>
        <w:outlineLvl w:val="2"/>
      </w:pPr>
      <w:r>
        <w:t>Shromažďování informací o diagnostice</w:t>
      </w:r>
    </w:p>
    <w:p w14:paraId="317E5F9B" w14:textId="77777777" w:rsidR="00CE6208" w:rsidRDefault="00DA3D0A">
      <w:pPr>
        <w:pStyle w:val="ProductList-Body"/>
      </w:pPr>
      <w:r>
        <w:t xml:space="preserve">Společnost Microsoft může shromažďovat informace, které jí pomohou při diagnostice problémů týkajících se diskového pole a umožní poskytnout možná řešení. Pokud společnost Microsoft přijme upozornění na možný problém, může shromažďovat informace z diskového pole prostřednictvím služby Azure StorSimple Management Service. Typy shromažďovaných informací mohou zahrnovat soubory, které pomohou popsat nebo identifikovat problém, například provozní protokoly, určit, zda k problému došlo v hardwaru nebo softwaru a určit typ a závažnost problému a stav zařízení. Společnost Microsoft nebude shromažďovat výpisy paměti, kódy, hesla ani data, která zákazník uchovává v diskovém poli. Společnost Microsoft využívá informace k vylepšování diskového pole a souvisejících služeb a může je využít také k vylepšování hardwaru a firmwaru třetích stran tvořícího součást diskového pole. Pokud společnost Microsoft poskytuje dodavateli svého hardwaru specifické informace, bude tyto informace poskytovat pouze v anonymizovaném formátu dat, pokud neobdrží výslovný souhlas zákazníka. Společnost Microsoft tyto informace poskytne pro účely řešení identifikovaného problému souvisejícího s hardwarem. Další informace o ochraně soukromí v souvislosti s diskovými polem viz </w:t>
      </w:r>
      <w:hyperlink r:id="rId165">
        <w:r>
          <w:rPr>
            <w:color w:val="00467F"/>
            <w:u w:val="single"/>
          </w:rPr>
          <w:t>https://www.microsoft.com/en-us/privacystatement</w:t>
        </w:r>
      </w:hyperlink>
      <w:r>
        <w:t>.</w:t>
      </w:r>
    </w:p>
    <w:p w14:paraId="58267C3F" w14:textId="77777777" w:rsidR="00CE6208" w:rsidRDefault="00CE6208">
      <w:pPr>
        <w:pStyle w:val="ProductList-Body"/>
      </w:pPr>
    </w:p>
    <w:p w14:paraId="57796CE7" w14:textId="77777777" w:rsidR="00CE6208" w:rsidRDefault="00DA3D0A">
      <w:pPr>
        <w:pStyle w:val="ProductList-ClauseHeading"/>
        <w:outlineLvl w:val="2"/>
      </w:pPr>
      <w:r>
        <w:t>Použití ve státní správě</w:t>
      </w:r>
    </w:p>
    <w:p w14:paraId="6853C8F6" w14:textId="77777777" w:rsidR="00CE6208" w:rsidRDefault="00DA3D0A">
      <w:pPr>
        <w:pStyle w:val="ProductList-Body"/>
      </w:pPr>
      <w:r>
        <w:t>Zákazník bere na vědomí, že výměnou za zakoupení jedné nebo více nabídek finančních závazků pro službu StorSimple společnost Microsoft poskytne diskové pole a podporu StorSimple Support zákazníkovi bez dodatečných poplatků. Společnost Microsoft se zříká jakýchkoli nároků na kompenzace od zákazníka za toto diskové pole nebo podporu StorSimple Standard. Záměrem společnosti Microsoft je, aby poskytování diskového pole a podpory StorSimple Standard zákazníkovi bez poplatků plně vyhovovalo platným zákonům a předpisům týkajícím se poskytování darů, etiky a dalších otázek souvisejících s bezplatným zbožím a službami. Záměrem společnosti Microsoft je, aby poskytování diskových polí a podpory StorSimple Standard sloužilo výhradně ve prospěch zákazníka a k jeho využívání, nikoli k osobnímu využití nebo ve prospěch kteréhokoli zaměstnance státní správy.</w:t>
      </w:r>
    </w:p>
    <w:p w14:paraId="7151668C" w14:textId="77777777" w:rsidR="00CE6208" w:rsidRDefault="00CE6208">
      <w:pPr>
        <w:pStyle w:val="ProductList-Body"/>
      </w:pPr>
    </w:p>
    <w:p w14:paraId="5AD7F940" w14:textId="77777777" w:rsidR="00CE6208" w:rsidRDefault="00CE6208">
      <w:pPr>
        <w:pStyle w:val="ProductList-Body"/>
      </w:pPr>
    </w:p>
    <w:p w14:paraId="2A81F7C6" w14:textId="77777777" w:rsidR="00CE6208" w:rsidRDefault="00DA3D0A">
      <w:pPr>
        <w:pStyle w:val="ProductList-Offering1Heading"/>
        <w:outlineLvl w:val="1"/>
      </w:pPr>
      <w:bookmarkStart w:id="428" w:name="_Sec901"/>
      <w:r>
        <w:t>Podmínky pro hardware Azure Data Box</w:t>
      </w:r>
      <w:bookmarkEnd w:id="428"/>
      <w:r>
        <w:fldChar w:fldCharType="begin"/>
      </w:r>
      <w:r>
        <w:instrText xml:space="preserve"> TC "</w:instrText>
      </w:r>
      <w:bookmarkStart w:id="429" w:name="_Toc10139438"/>
      <w:r>
        <w:instrText>Podmínky pro hardware Azure Data Box</w:instrText>
      </w:r>
      <w:bookmarkEnd w:id="429"/>
      <w:r>
        <w:instrText>" \l 2</w:instrText>
      </w:r>
      <w:r>
        <w:fldChar w:fldCharType="end"/>
      </w:r>
    </w:p>
    <w:p w14:paraId="570B3381" w14:textId="77777777" w:rsidR="00CE6208" w:rsidRDefault="00DA3D0A">
      <w:pPr>
        <w:pStyle w:val="ProductList-ClauseHeading"/>
        <w:outlineLvl w:val="2"/>
      </w:pPr>
      <w:r>
        <w:t>Definice</w:t>
      </w:r>
    </w:p>
    <w:p w14:paraId="63C3CE21" w14:textId="77777777" w:rsidR="00CE6208" w:rsidRDefault="00DA3D0A">
      <w:pPr>
        <w:pStyle w:val="ProductList-Body"/>
      </w:pPr>
      <w:r>
        <w:rPr>
          <w:b/>
          <w:color w:val="00188F"/>
        </w:rPr>
        <w:t>Úložiště Azure</w:t>
      </w:r>
      <w:r>
        <w:t xml:space="preserve"> označuje cloudovou službu spravovanou společností Microsoft, která poskytuje vysoce dostupné a bezpečné úložiště.  </w:t>
      </w:r>
    </w:p>
    <w:p w14:paraId="69C7A1E6" w14:textId="77777777" w:rsidR="00CE6208" w:rsidRDefault="00DA3D0A">
      <w:pPr>
        <w:pStyle w:val="ProductList-Body"/>
      </w:pPr>
      <w:r>
        <w:rPr>
          <w:b/>
          <w:color w:val="00188F"/>
        </w:rPr>
        <w:t>Účet úložiště Azure</w:t>
      </w:r>
      <w:r>
        <w:t xml:space="preserve"> označuje zabezpečený účet umožňující zákazníkovi přístup a ukládání jeho informací pomocí služby úložiště Azure.</w:t>
      </w:r>
    </w:p>
    <w:p w14:paraId="2A9AF38F" w14:textId="77777777" w:rsidR="00CE6208" w:rsidRDefault="00DA3D0A">
      <w:pPr>
        <w:pStyle w:val="ProductList-Body"/>
      </w:pPr>
      <w:r>
        <w:rPr>
          <w:b/>
          <w:color w:val="00188F"/>
        </w:rPr>
        <w:t>Zařízení Data Box</w:t>
      </w:r>
      <w:r>
        <w:t xml:space="preserve"> je hardwarové zařízení, včetně softwaru Data Box, které může společnost Microsoft poskytovat zákazníkovi k dočasnému užívání pro ukládání, předběžné zpracování (ve spojení se zařízením Data Box Edge) a přenos dat z jeho zařízení do datového centra Azure, tak aby mohla být nahrána do účtu úložiště Azure zákazníka.  </w:t>
      </w:r>
    </w:p>
    <w:p w14:paraId="157E8A38" w14:textId="77777777" w:rsidR="00CE6208" w:rsidRDefault="00DA3D0A">
      <w:pPr>
        <w:pStyle w:val="ProductList-Body"/>
      </w:pPr>
      <w:r>
        <w:rPr>
          <w:b/>
          <w:color w:val="00188F"/>
        </w:rPr>
        <w:t>Software Data Box</w:t>
      </w:r>
      <w:r>
        <w:t xml:space="preserve"> označuje všechen software ve formě objektového kódu poskytovaný zařízením Data Box nebo ve spojení s tímto zařízením, včetně všech nástrojů, aktualizací a související dokumentace. </w:t>
      </w:r>
    </w:p>
    <w:p w14:paraId="328954F2" w14:textId="77777777" w:rsidR="00CE6208" w:rsidRDefault="00DA3D0A">
      <w:pPr>
        <w:pStyle w:val="ProductList-Body"/>
      </w:pPr>
      <w:r>
        <w:rPr>
          <w:b/>
          <w:color w:val="00188F"/>
        </w:rPr>
        <w:t>Označené datové centrum Azure</w:t>
      </w:r>
      <w:r>
        <w:t xml:space="preserve"> je datové centrum Microsoft Azure označené společností Microsoft jako datové centrum, do kterého zákazník vrátí zařízení Data Box (s výjimkou zařízení Data Box Edge) a které může být odlišné od datového centra, které zákazník upřednostňuje při ukládání svých dat a/nebo umístění účtu úložiště Azure tohoto zákazníka. </w:t>
      </w:r>
    </w:p>
    <w:p w14:paraId="598C9025" w14:textId="77777777" w:rsidR="00CE6208" w:rsidRDefault="00DA3D0A">
      <w:pPr>
        <w:pStyle w:val="ProductList-Body"/>
      </w:pPr>
      <w:r>
        <w:rPr>
          <w:b/>
          <w:color w:val="00188F"/>
        </w:rPr>
        <w:t>Služba Microsoft Azure Data Box</w:t>
      </w:r>
      <w:r>
        <w:t xml:space="preserve"> nebo </w:t>
      </w:r>
      <w:r>
        <w:rPr>
          <w:b/>
        </w:rPr>
        <w:t>služba</w:t>
      </w:r>
      <w:r>
        <w:t xml:space="preserve"> je služba Microsoft Azure, která umožňuje zákazníkům ukládání, předběžné zpracování (ve spojení se zařízením Data Box Edge) nebo přenos velkého objemu dat ze zařízení Data Box do datových center a naopak. Pro upřesnění uvádíme, že služba zahrnuje mimo jiné všechny související technologie nebo funkce, informace, materiály a aktualizace služeb.</w:t>
      </w:r>
    </w:p>
    <w:p w14:paraId="0082B92E" w14:textId="77777777" w:rsidR="00CE6208" w:rsidRDefault="00CE6208">
      <w:pPr>
        <w:pStyle w:val="ProductList-Body"/>
      </w:pPr>
    </w:p>
    <w:p w14:paraId="3206D61B" w14:textId="77777777" w:rsidR="00CE6208" w:rsidRDefault="00DA3D0A">
      <w:pPr>
        <w:pStyle w:val="ProductList-ClauseHeading"/>
        <w:outlineLvl w:val="2"/>
      </w:pPr>
      <w:r>
        <w:t>Software Data Box</w:t>
      </w:r>
    </w:p>
    <w:p w14:paraId="4B508CB8" w14:textId="77777777" w:rsidR="00CE6208" w:rsidRDefault="00DA3D0A">
      <w:pPr>
        <w:pStyle w:val="ProductList-Body"/>
      </w:pPr>
      <w:r>
        <w:t>Software Data Box se neprodává, pouze se uděluje licence k jeho užívání. Společnost Microsoft uděluje zákazníkovi omezenou, nevýhradní a nepřevoditelnou licenci k užívání softwaru Data Box (v objektovém kódu) instalovaného v zařízení Data Box nebo používaného ve spojení se zařízením Data Box, pouze pro účely přenosu nebo předběžného zpracování (v odpovídajících případech) dat umožněného zařízením Data Box a k žádnému jinému účelu. Všechna ostatní práva si vyhrazuje společnost Microsoft. Tato licence neposkytuje zákazníkovi žádná práva k níže uvedeným úkonům, které zákazník nemůže provádět: (i) používání nebo virtualizace funkcí softwaru Data Box odděleně od zařízení Data Box; (ii) publikování, kopírování, pronajímání, poskytování na leasing nebo půjčování softwaru Data Box; (iii) obcházení jakýchkoli technických omezení softwaru Data Box nebo omezení dokumentace zařízení Data Box (jsou-li k dispozici); (iv) oddělování a provozování částí softwaru Data Box na více zařízeních; (v) instalaci nebo užívání softwaru či technologie jiného dodavatele než Microsoft jakýmkoli způsobem, který by znamenal porušení práv k duševnímu vlastnictví nebo technologii společnosti Microsoft; nebo (vi) zpětné analýze, dekompilaci nebo rozkladu softwaru Data Box či pokusu o jejich provedení, s výjimkou případů, kdy to povolují příslušné zákony, a to i navzdory těmto podmínkám, s tím, že v takovýchto případech smí zákazník postupovat pouze v mezích příslušných zákonů.</w:t>
      </w:r>
    </w:p>
    <w:p w14:paraId="6C335C0D" w14:textId="77777777" w:rsidR="00CE6208" w:rsidRDefault="00CE6208">
      <w:pPr>
        <w:pStyle w:val="ProductList-Body"/>
      </w:pPr>
    </w:p>
    <w:p w14:paraId="095F41C8" w14:textId="77777777" w:rsidR="00CE6208" w:rsidRDefault="00DA3D0A">
      <w:pPr>
        <w:pStyle w:val="ProductList-SubClauseHeading"/>
        <w:outlineLvl w:val="3"/>
      </w:pPr>
      <w:r>
        <w:t>Omezení</w:t>
      </w:r>
    </w:p>
    <w:p w14:paraId="266B4E3B" w14:textId="77777777" w:rsidR="00CE6208" w:rsidRDefault="00DA3D0A">
      <w:pPr>
        <w:pStyle w:val="ProductList-BodyIndented"/>
      </w:pPr>
      <w:r>
        <w:t xml:space="preserve">Zákazník nesmí používat software Data Box k porovnávání nebo testování „typovou úlohou“ s výjimkou interních účelů zákazníka nebo publikování či sdělování jejich výsledků. </w:t>
      </w:r>
    </w:p>
    <w:p w14:paraId="7DA4E63A" w14:textId="77777777" w:rsidR="00CE6208" w:rsidRDefault="00CE6208">
      <w:pPr>
        <w:pStyle w:val="ProductList-BodyIndented"/>
      </w:pPr>
    </w:p>
    <w:p w14:paraId="3A213323" w14:textId="77777777" w:rsidR="00CE6208" w:rsidRDefault="00DA3D0A">
      <w:pPr>
        <w:pStyle w:val="ProductList-SubClauseHeading"/>
        <w:outlineLvl w:val="3"/>
      </w:pPr>
      <w:r>
        <w:t>Aktivace/souhlas pro internetové služby</w:t>
      </w:r>
    </w:p>
    <w:p w14:paraId="26B38721" w14:textId="77777777" w:rsidR="00CE6208" w:rsidRDefault="00DA3D0A">
      <w:pPr>
        <w:pStyle w:val="ProductList-BodyIndented"/>
      </w:pPr>
      <w:r>
        <w:t>Je-li nezbytná aktivace softwaru Data Box, tato aktivace spojuje používání softwaru Data Box s konkrétním zařízením. Během aktivace a následného používání zařízení může software Data Box odesílat informace o sobě a zařízení společnosti Microsoft. Tyto informace zahrnují verzi, jazyk a kód Product key softwaru Data Box, adresu internetového protokolu zákazníka, operační systém, prohlížeč a název, verzi softwaru Data Box, který zákazník používá, a kód jazyka zařízení Data Box, ve kterém je spuštěn software Data Box. Společnost Microsoft užívá tyto informace ke zpřístupnění internetových služeb zákazníkovi. Použitím zařízení a softwaru Data Box zákazník vyjadřuje svůj souhlas s přenosem těchto informací do společnosti Microsoft.</w:t>
      </w:r>
    </w:p>
    <w:p w14:paraId="5053C66B" w14:textId="77777777" w:rsidR="00CE6208" w:rsidRDefault="00CE6208">
      <w:pPr>
        <w:pStyle w:val="ProductList-BodyIndented"/>
      </w:pPr>
    </w:p>
    <w:p w14:paraId="38EFD103" w14:textId="77777777" w:rsidR="00CE6208" w:rsidRDefault="00DA3D0A">
      <w:pPr>
        <w:pStyle w:val="ProductList-SubClauseHeading"/>
        <w:outlineLvl w:val="3"/>
      </w:pPr>
      <w:r>
        <w:t>Aktualizace softwaru</w:t>
      </w:r>
    </w:p>
    <w:p w14:paraId="63322745" w14:textId="77777777" w:rsidR="00CE6208" w:rsidRDefault="00DA3D0A">
      <w:pPr>
        <w:pStyle w:val="ProductList-BodyIndented"/>
      </w:pPr>
      <w:r>
        <w:t>Zařízení Data Box může zákazníkovi umožnit ručně stahovat dostupné aktualizace. Jsou-li zpřístupněny aktualizace, aktualizace společnosti Microsoft budou licencovány společností Microsoft a aktualizace třetích stran budou licencovány příslušnými třetími stranami. Aby mohl nadále využívat podporu zařízení Data Box, souhlasí zákazník s tím, že bude instalovat dostupné aktualizace prostřednictvím stahování a používání nejnovějších aktualizací.</w:t>
      </w:r>
    </w:p>
    <w:p w14:paraId="16197156" w14:textId="77777777" w:rsidR="00CE6208" w:rsidRDefault="00CE6208">
      <w:pPr>
        <w:pStyle w:val="ProductList-BodyIndented"/>
      </w:pPr>
    </w:p>
    <w:p w14:paraId="691DBFF7" w14:textId="77777777" w:rsidR="00CE6208" w:rsidRDefault="00DA3D0A">
      <w:pPr>
        <w:pStyle w:val="ProductList-ClauseHeading"/>
        <w:outlineLvl w:val="2"/>
      </w:pPr>
      <w:r>
        <w:t>Omezení</w:t>
      </w:r>
    </w:p>
    <w:p w14:paraId="355A4AC3" w14:textId="77777777" w:rsidR="00CE6208" w:rsidRDefault="00DA3D0A">
      <w:pPr>
        <w:pStyle w:val="ProductList-Body"/>
      </w:pPr>
      <w:r>
        <w:t>Zákazník není povinen používat zařízení Data Box k přenosu dat do úložiště Azure a společnost Microsoft není povinna dále zpřístupňovat zařízení Data Box nebo jakýkoli jiný hardwarový produkt v souvislosti s touto službou. Zařízení Data Box nemusí být k dispozici v některých regionech nebo jurisdikcích a i v případech, kdy je dostupné, závisí na momentální dostupnosti. Společnost Microsoft si vyhrazuje právo odmítnout nabídku služby a odpovídajícího zařízení Data Box kterémukoli subjektu dle svého vlastního uvážení. Společnost Microsoft může pozastavit službu dle svého uvážení v souladu s požadavky služeb Microsoft Azure na základě podmínek služeb online společnosti Microsoft.</w:t>
      </w:r>
    </w:p>
    <w:p w14:paraId="63F2E11F" w14:textId="77777777" w:rsidR="00CE6208" w:rsidRDefault="00CE6208">
      <w:pPr>
        <w:pStyle w:val="ProductList-Body"/>
      </w:pPr>
    </w:p>
    <w:p w14:paraId="77B34AA2" w14:textId="77777777" w:rsidR="00CE6208" w:rsidRDefault="00DA3D0A">
      <w:pPr>
        <w:pStyle w:val="ProductList-ClauseHeading"/>
        <w:outlineLvl w:val="2"/>
      </w:pPr>
      <w:r>
        <w:t>Podmínky služby Azure</w:t>
      </w:r>
    </w:p>
    <w:p w14:paraId="34432A07" w14:textId="77777777" w:rsidR="00CE6208" w:rsidRDefault="00DA3D0A">
      <w:pPr>
        <w:pStyle w:val="ProductList-Body"/>
      </w:pPr>
      <w:r>
        <w:t xml:space="preserve">Tyto podmínky hardwaru Azure Data Box („dodatečné podmínky”) platí pro přijetí a používání zařízení Data Box zákazníkem jako součásti celkové služby. Na používání služby zákazníkem se vztahují také podmínky služeb Azure uvedené na adrese </w:t>
      </w:r>
      <w:hyperlink r:id="rId166">
        <w:r>
          <w:rPr>
            <w:color w:val="00467F"/>
            <w:u w:val="single"/>
          </w:rPr>
          <w:t>https://azure.microsoft.com/en-us/support/legal/</w:t>
        </w:r>
      </w:hyperlink>
      <w:r>
        <w:t>. Tyto dodatečné podmínky doplňují, avšak neupravují ani nemění žádné stávající podmínky služeb Azure. Jak je uvedeno v těchto dodatečných podmínkách, společnost Microsoft může zákazníkovi účtovat stanovené poplatky v souvislosti s jeho užíváním zařízení Data Box jako součásti služby.</w:t>
      </w:r>
    </w:p>
    <w:p w14:paraId="0FB02E14" w14:textId="77777777" w:rsidR="00CE6208" w:rsidRDefault="00CE6208">
      <w:pPr>
        <w:pStyle w:val="ProductList-Body"/>
      </w:pPr>
    </w:p>
    <w:p w14:paraId="74E47F71" w14:textId="77777777" w:rsidR="00CE6208" w:rsidRDefault="00DA3D0A">
      <w:pPr>
        <w:pStyle w:val="ProductList-ClauseHeading"/>
        <w:outlineLvl w:val="2"/>
      </w:pPr>
      <w:r>
        <w:t>Užívací práva k produktu</w:t>
      </w:r>
    </w:p>
    <w:p w14:paraId="7CFA0B82" w14:textId="77777777" w:rsidR="00CE6208" w:rsidRDefault="00DA3D0A">
      <w:pPr>
        <w:pStyle w:val="ProductList-Body"/>
      </w:pPr>
      <w:r>
        <w:t xml:space="preserve">Na základě úhrady příslušných poplatků společnost Microsoft uděluje zákazníkovi povolení k užívání zařízení Data Box k přenosu (případně předběžnému zpracování) těchto dat za předpokladu, že zákazník realizuje určitá opatření: </w:t>
      </w:r>
    </w:p>
    <w:p w14:paraId="1F986500" w14:textId="77777777" w:rsidR="00CE6208" w:rsidRDefault="00DA3D0A" w:rsidP="00DA3D0A">
      <w:pPr>
        <w:pStyle w:val="ProductList-Bullet"/>
        <w:numPr>
          <w:ilvl w:val="0"/>
          <w:numId w:val="66"/>
        </w:numPr>
      </w:pPr>
      <w:r>
        <w:t>Zálohování a ochranu dat před jejich přenosem do zařízení Data Box a před odesláním do úložiště Azure;</w:t>
      </w:r>
    </w:p>
    <w:p w14:paraId="346784B2" w14:textId="77777777" w:rsidR="00CE6208" w:rsidRDefault="00DA3D0A" w:rsidP="00DA3D0A">
      <w:pPr>
        <w:pStyle w:val="ProductList-Bullet"/>
        <w:numPr>
          <w:ilvl w:val="0"/>
          <w:numId w:val="66"/>
        </w:numPr>
      </w:pPr>
      <w:r>
        <w:t>Neodstraňovat data ze zařízení a vybavení zákazníka před úspěšným přenosem těchto dat ze zařízení Data Box do označeného datového Azure.</w:t>
      </w:r>
    </w:p>
    <w:p w14:paraId="025A7663" w14:textId="77777777" w:rsidR="00CE6208" w:rsidRDefault="00DA3D0A" w:rsidP="00DA3D0A">
      <w:pPr>
        <w:pStyle w:val="ProductList-Bullet"/>
        <w:numPr>
          <w:ilvl w:val="0"/>
          <w:numId w:val="66"/>
        </w:numPr>
      </w:pPr>
      <w:r>
        <w:t>Ukončit užívání zařízení Data Box k přenosu dat bezprostředně po oznámení od společnosti Microsoft.</w:t>
      </w:r>
    </w:p>
    <w:p w14:paraId="637C5FA5" w14:textId="77777777" w:rsidR="00CE6208" w:rsidRDefault="00CE6208">
      <w:pPr>
        <w:pStyle w:val="ProductList-Body"/>
      </w:pPr>
    </w:p>
    <w:p w14:paraId="356E392D" w14:textId="77777777" w:rsidR="00CE6208" w:rsidRDefault="00DA3D0A">
      <w:pPr>
        <w:pStyle w:val="ProductList-Body"/>
      </w:pPr>
      <w:r>
        <w:t xml:space="preserve">Zákazník souhlasí, že (i) nese výhradní odpovědnost za stanovení vhodnosti užívání zařízení Data Box v souladu s těmito dodatečnými podmínkami a (ii) že společnost Microsoft nenese žádnou odpovědnost vůči zákazníkovi ani žádné jiné třetí straně za žádnou ztrátu dat ani jiné škody.  </w:t>
      </w:r>
    </w:p>
    <w:p w14:paraId="609443F8" w14:textId="77777777" w:rsidR="00CE6208" w:rsidRDefault="00CE6208">
      <w:pPr>
        <w:pStyle w:val="ProductList-Body"/>
      </w:pPr>
    </w:p>
    <w:p w14:paraId="33006C04" w14:textId="77777777" w:rsidR="00CE6208" w:rsidRDefault="00CE6208">
      <w:pPr>
        <w:pStyle w:val="ProductList-Body"/>
      </w:pPr>
    </w:p>
    <w:p w14:paraId="323CB703" w14:textId="77777777" w:rsidR="00CE6208" w:rsidRDefault="00CE6208">
      <w:pPr>
        <w:pStyle w:val="ProductList-Body"/>
      </w:pPr>
    </w:p>
    <w:p w14:paraId="5E45B499" w14:textId="77777777" w:rsidR="00CE6208" w:rsidRDefault="00DA3D0A">
      <w:pPr>
        <w:pStyle w:val="ProductList-ClauseHeading"/>
        <w:outlineLvl w:val="2"/>
      </w:pPr>
      <w:r>
        <w:t>Držení a vrácení zařízení Data Box</w:t>
      </w:r>
    </w:p>
    <w:p w14:paraId="332E2880" w14:textId="77777777" w:rsidR="00CE6208" w:rsidRDefault="00DA3D0A">
      <w:pPr>
        <w:pStyle w:val="ProductList-Body"/>
      </w:pPr>
      <w:r>
        <w:t xml:space="preserve">Jako součást služby společnost Microsoft umožňuje zákazníkovi vlastnit zařízení Data Box po dobu, která závisí na typu zařízení Data Box. V případě zařízení Data Box, která mají určenou dobu vlastnění, může společnost Microsoft účtovat zákazníkovi dodatečné denní poplatky za vlastnění zařízení Data Box nad rámec stanovené doby.  </w:t>
      </w:r>
    </w:p>
    <w:p w14:paraId="0CD484F4" w14:textId="77777777" w:rsidR="00CE6208" w:rsidRDefault="00CE6208">
      <w:pPr>
        <w:pStyle w:val="ProductList-Body"/>
      </w:pPr>
    </w:p>
    <w:p w14:paraId="4FFD3EEF" w14:textId="77777777" w:rsidR="00CE6208" w:rsidRDefault="00DA3D0A">
      <w:pPr>
        <w:pStyle w:val="ProductList-ClauseHeading"/>
        <w:outlineLvl w:val="2"/>
      </w:pPr>
      <w:r>
        <w:t>Dodání a nárok; poplatky</w:t>
      </w:r>
    </w:p>
    <w:p w14:paraId="41643CCD" w14:textId="77777777" w:rsidR="00CE6208" w:rsidRDefault="00DA3D0A" w:rsidP="00DA3D0A">
      <w:pPr>
        <w:pStyle w:val="ProductList-Bullet"/>
        <w:numPr>
          <w:ilvl w:val="0"/>
          <w:numId w:val="67"/>
        </w:numPr>
      </w:pPr>
      <w:r>
        <w:rPr>
          <w:b/>
        </w:rPr>
        <w:t>Nárok a riziko ztráty</w:t>
      </w:r>
      <w:r>
        <w:t xml:space="preserve"> Všechna práva, nároky a podíly týkající se všech zařízení Data Box jsou a zůstanou vlastnictvím společnosti Microsoft a s výjimkou jakýchkoli ustanovení výslovně uvedených v dodatečných podmínkách nejsou udělována žádná práva k žádnému zařízení Data Box (včetně jakéhokoli patentu, autorských práv, obchodního tajemství, ochranné známky nebo jiného typu vlastnických práv. Zákazník nahradí společnosti Microsoft všechny ztráty, poškození nebo zničení jakéhokoli zařízení Data Box, které se nachází v libovolných prostorách zákazníka, jak je popsáno v části Dodání a nárok; Poplatky, tabulka 1. Zákazník nese odpovědnost za kontrolu zařízení Data Box po jeho přijetí od přepravce a včasné nahlášení jakéhokoli poškození oddělení podpory společnosti Microsoft na e‑mailem na adresu databoxsupport@microsoft.com. Zákazník nese odpovědnost za jakákoli rizika ztrát nebo poškození zařízení Data Box od jeho doručení dopravcem na adresu určenou zákazníkem až do převzetí zařízení dopravcem určeným společností Microsoft pro doručení zpět do určeného datového centra Azure. </w:t>
      </w:r>
    </w:p>
    <w:p w14:paraId="3D7D667B" w14:textId="77777777" w:rsidR="00CE6208" w:rsidRDefault="00CE6208">
      <w:pPr>
        <w:pStyle w:val="ProductList-Body"/>
      </w:pPr>
    </w:p>
    <w:p w14:paraId="0ED146A4" w14:textId="77777777" w:rsidR="00CE6208" w:rsidRDefault="00DA3D0A" w:rsidP="00DA3D0A">
      <w:pPr>
        <w:pStyle w:val="ProductList-Bullet"/>
        <w:numPr>
          <w:ilvl w:val="0"/>
          <w:numId w:val="68"/>
        </w:numPr>
      </w:pPr>
      <w:r>
        <w:rPr>
          <w:b/>
        </w:rPr>
        <w:t>Poplatky</w:t>
      </w:r>
      <w:r>
        <w:t xml:space="preserve"> Jak je uvedeno v těchto podmínkách, společnost Microsoft může zákazníkovi účtovat stanovené poplatky v souvislosti s jeho užíváním zařízení Data Box jako součásti služby. Aktuální rozpis poplatků je uveden níže: </w:t>
      </w:r>
      <w:hyperlink r:id="rId167">
        <w:r>
          <w:rPr>
            <w:color w:val="00467F"/>
            <w:u w:val="single"/>
          </w:rPr>
          <w:t>https://go.microsoft.com/fwlink/?linkid=2052173</w:t>
        </w:r>
      </w:hyperlink>
      <w:r>
        <w:t xml:space="preserve">. Pro vyloučení pochybností uvádíme, že úložiště Azure a centrum Azure IoT Hub jsou samostatné služby Azure a v případě použití (i ve spojení s používáním služby) budou uplatněny samostatné poplatky za měřené využití služeb Azure. Pro ještě větší upřesnění uvádíme, že všechny služby Azure, které zákazník používá po provedení převodu dat pomocí služby Azure Data Box, podléhají samostatným podmínkám použití. V případě zařízení Data Box může společnost Microsoft zákazníkovi účtovat poplatky za ztrátu zařízení uvedené v tabulce 1 níže, pokud (i) je zařízení Data Box ztraceno nebo vážně poškozeno v době, kdy je v držení zákazníka, (ii) pokud zákazník neposkytne zařízení Data Box dopravci určenému společností Microsoft pro vrácení během doby po doručení zákazníkovi nebo (iii) pokud v případě zařízení Data Box Edge zákazník nevrátí zařízení Data Box do třiceti (30) dnů od ukončení služby, jak je uvedeno v tabulce níže. Společnost Microsoft si vyhrazuje právo měnit poplatky účtované za jednotlivé typy zařízení Data Box, včetně mimo jiné účtování různých částek za různé formy zařízení. </w:t>
      </w:r>
    </w:p>
    <w:p w14:paraId="0D8FBFC6" w14:textId="77777777" w:rsidR="00CE6208" w:rsidRDefault="00CE6208">
      <w:pPr>
        <w:pStyle w:val="ProductList-Body"/>
      </w:pPr>
    </w:p>
    <w:p w14:paraId="5EBCB943" w14:textId="77777777" w:rsidR="00CE6208" w:rsidRDefault="00CE6208">
      <w:pPr>
        <w:pStyle w:val="ProductList-Body"/>
      </w:pPr>
    </w:p>
    <w:tbl>
      <w:tblPr>
        <w:tblStyle w:val="PURTable"/>
        <w:tblW w:w="0" w:type="dxa"/>
        <w:tblLook w:val="04A0" w:firstRow="1" w:lastRow="0" w:firstColumn="1" w:lastColumn="0" w:noHBand="0" w:noVBand="1"/>
      </w:tblPr>
      <w:tblGrid>
        <w:gridCol w:w="3448"/>
        <w:gridCol w:w="7468"/>
      </w:tblGrid>
      <w:tr w:rsidR="00CE6208" w14:paraId="31180EE5" w14:textId="77777777">
        <w:trPr>
          <w:cnfStyle w:val="100000000000" w:firstRow="1" w:lastRow="0" w:firstColumn="0" w:lastColumn="0" w:oddVBand="0" w:evenVBand="0" w:oddHBand="0" w:evenHBand="0" w:firstRowFirstColumn="0" w:firstRowLastColumn="0" w:lastRowFirstColumn="0" w:lastRowLastColumn="0"/>
        </w:trPr>
        <w:tc>
          <w:tcPr>
            <w:tcW w:w="3800" w:type="dxa"/>
            <w:tcBorders>
              <w:top w:val="single" w:sz="4" w:space="0" w:color="6E6E6E"/>
              <w:left w:val="single" w:sz="4" w:space="0" w:color="6E6E6E"/>
              <w:bottom w:val="single" w:sz="4" w:space="0" w:color="6E6E6E"/>
              <w:right w:val="none" w:sz="4" w:space="0" w:color="6E6E6E"/>
            </w:tcBorders>
            <w:shd w:val="clear" w:color="auto" w:fill="0070C0"/>
          </w:tcPr>
          <w:p w14:paraId="091C313C" w14:textId="77777777" w:rsidR="00CE6208" w:rsidRDefault="00DA3D0A">
            <w:pPr>
              <w:pStyle w:val="ProductList-TableBody"/>
            </w:pPr>
            <w:r>
              <w:rPr>
                <w:b/>
                <w:color w:val="FFFFFF"/>
              </w:rPr>
              <w:t>Tabulka 1</w:t>
            </w:r>
          </w:p>
        </w:tc>
        <w:tc>
          <w:tcPr>
            <w:tcW w:w="8320" w:type="dxa"/>
            <w:tcBorders>
              <w:top w:val="single" w:sz="4" w:space="0" w:color="6E6E6E"/>
              <w:left w:val="none" w:sz="4" w:space="0" w:color="6E6E6E"/>
              <w:bottom w:val="single" w:sz="4" w:space="0" w:color="6E6E6E"/>
              <w:right w:val="single" w:sz="4" w:space="0" w:color="6E6E6E"/>
            </w:tcBorders>
            <w:shd w:val="clear" w:color="auto" w:fill="0070C0"/>
          </w:tcPr>
          <w:p w14:paraId="199981DF" w14:textId="77777777" w:rsidR="00CE6208" w:rsidRDefault="00CE6208">
            <w:pPr>
              <w:pStyle w:val="ProductList-TableBody"/>
              <w:jc w:val="center"/>
            </w:pPr>
          </w:p>
        </w:tc>
      </w:tr>
      <w:tr w:rsidR="00CE6208" w14:paraId="025AF191" w14:textId="77777777">
        <w:tc>
          <w:tcPr>
            <w:tcW w:w="3800" w:type="dxa"/>
            <w:tcBorders>
              <w:top w:val="single" w:sz="4" w:space="0" w:color="6E6E6E"/>
              <w:left w:val="single" w:sz="4" w:space="0" w:color="6E6E6E"/>
              <w:bottom w:val="single" w:sz="4" w:space="0" w:color="6E6E6E"/>
              <w:right w:val="single" w:sz="4" w:space="0" w:color="6E6E6E"/>
            </w:tcBorders>
          </w:tcPr>
          <w:p w14:paraId="03003A97" w14:textId="77777777" w:rsidR="00CE6208" w:rsidRDefault="00DA3D0A">
            <w:pPr>
              <w:pStyle w:val="ProductList-TableBody"/>
              <w:jc w:val="center"/>
            </w:pPr>
            <w:r>
              <w:rPr>
                <w:b/>
              </w:rPr>
              <w:t>Typ zařízení Data Box</w:t>
            </w:r>
          </w:p>
        </w:tc>
        <w:tc>
          <w:tcPr>
            <w:tcW w:w="8320" w:type="dxa"/>
            <w:tcBorders>
              <w:top w:val="single" w:sz="4" w:space="0" w:color="6E6E6E"/>
              <w:left w:val="single" w:sz="4" w:space="0" w:color="6E6E6E"/>
              <w:bottom w:val="single" w:sz="4" w:space="0" w:color="6E6E6E"/>
              <w:right w:val="single" w:sz="4" w:space="0" w:color="6E6E6E"/>
            </w:tcBorders>
          </w:tcPr>
          <w:p w14:paraId="3AD46CB3" w14:textId="77777777" w:rsidR="00CE6208" w:rsidRDefault="00DA3D0A">
            <w:pPr>
              <w:pStyle w:val="ProductList-TableBody"/>
              <w:jc w:val="center"/>
            </w:pPr>
            <w:r>
              <w:rPr>
                <w:b/>
              </w:rPr>
              <w:t>Doba ztráty nebo vážného poškození a poplatky</w:t>
            </w:r>
          </w:p>
        </w:tc>
      </w:tr>
      <w:tr w:rsidR="00CE6208" w14:paraId="73D8DB28" w14:textId="77777777">
        <w:tc>
          <w:tcPr>
            <w:tcW w:w="3800" w:type="dxa"/>
            <w:tcBorders>
              <w:top w:val="single" w:sz="4" w:space="0" w:color="6E6E6E"/>
              <w:left w:val="single" w:sz="4" w:space="0" w:color="6E6E6E"/>
              <w:bottom w:val="single" w:sz="4" w:space="0" w:color="6E6E6E"/>
              <w:right w:val="single" w:sz="4" w:space="0" w:color="6E6E6E"/>
            </w:tcBorders>
          </w:tcPr>
          <w:p w14:paraId="75F1E652" w14:textId="77777777" w:rsidR="00CE6208" w:rsidRDefault="00DA3D0A">
            <w:pPr>
              <w:pStyle w:val="ProductList-TableBody"/>
            </w:pPr>
            <w:r>
              <w:t>Data Box</w:t>
            </w:r>
          </w:p>
        </w:tc>
        <w:tc>
          <w:tcPr>
            <w:tcW w:w="8320" w:type="dxa"/>
            <w:tcBorders>
              <w:top w:val="single" w:sz="4" w:space="0" w:color="6E6E6E"/>
              <w:left w:val="single" w:sz="4" w:space="0" w:color="6E6E6E"/>
              <w:bottom w:val="single" w:sz="4" w:space="0" w:color="6E6E6E"/>
              <w:right w:val="single" w:sz="4" w:space="0" w:color="6E6E6E"/>
            </w:tcBorders>
          </w:tcPr>
          <w:p w14:paraId="5C1DBCCB" w14:textId="77777777" w:rsidR="00CE6208" w:rsidRDefault="00DA3D0A">
            <w:pPr>
              <w:pStyle w:val="ProductList-TableBody"/>
            </w:pPr>
            <w:r>
              <w:t>Období: Po 90 dnech</w:t>
            </w:r>
          </w:p>
          <w:p w14:paraId="7BE0A2F7" w14:textId="77777777" w:rsidR="00CE6208" w:rsidRDefault="00DA3D0A">
            <w:pPr>
              <w:pStyle w:val="ProductList-TableBody"/>
            </w:pPr>
            <w:r>
              <w:t>Částka: 40 000,00 USD</w:t>
            </w:r>
          </w:p>
        </w:tc>
      </w:tr>
      <w:tr w:rsidR="00CE6208" w14:paraId="12AC9177" w14:textId="77777777">
        <w:tc>
          <w:tcPr>
            <w:tcW w:w="3800" w:type="dxa"/>
            <w:tcBorders>
              <w:top w:val="single" w:sz="4" w:space="0" w:color="6E6E6E"/>
              <w:left w:val="single" w:sz="4" w:space="0" w:color="6E6E6E"/>
              <w:bottom w:val="single" w:sz="4" w:space="0" w:color="6E6E6E"/>
              <w:right w:val="single" w:sz="4" w:space="0" w:color="6E6E6E"/>
            </w:tcBorders>
          </w:tcPr>
          <w:p w14:paraId="615C906E" w14:textId="77777777" w:rsidR="00CE6208" w:rsidRDefault="00DA3D0A">
            <w:pPr>
              <w:pStyle w:val="ProductList-TableBody"/>
            </w:pPr>
            <w:r>
              <w:t>Data Box Disk</w:t>
            </w:r>
          </w:p>
        </w:tc>
        <w:tc>
          <w:tcPr>
            <w:tcW w:w="8320" w:type="dxa"/>
            <w:tcBorders>
              <w:top w:val="single" w:sz="4" w:space="0" w:color="6E6E6E"/>
              <w:left w:val="single" w:sz="4" w:space="0" w:color="6E6E6E"/>
              <w:bottom w:val="single" w:sz="4" w:space="0" w:color="6E6E6E"/>
              <w:right w:val="single" w:sz="4" w:space="0" w:color="6E6E6E"/>
            </w:tcBorders>
          </w:tcPr>
          <w:p w14:paraId="371DB264" w14:textId="77777777" w:rsidR="00CE6208" w:rsidRDefault="00DA3D0A">
            <w:pPr>
              <w:pStyle w:val="ProductList-TableBody"/>
            </w:pPr>
            <w:r>
              <w:t>Období: Po 90 dnech</w:t>
            </w:r>
          </w:p>
          <w:p w14:paraId="0951656C" w14:textId="77777777" w:rsidR="00CE6208" w:rsidRDefault="00DA3D0A">
            <w:pPr>
              <w:pStyle w:val="ProductList-TableBody"/>
            </w:pPr>
            <w:r>
              <w:t>Částka: 2 500,00 USD za disk</w:t>
            </w:r>
          </w:p>
        </w:tc>
      </w:tr>
      <w:tr w:rsidR="00CE6208" w14:paraId="698DEEAD" w14:textId="77777777">
        <w:tc>
          <w:tcPr>
            <w:tcW w:w="3800" w:type="dxa"/>
            <w:tcBorders>
              <w:top w:val="single" w:sz="4" w:space="0" w:color="6E6E6E"/>
              <w:left w:val="single" w:sz="4" w:space="0" w:color="6E6E6E"/>
              <w:bottom w:val="single" w:sz="4" w:space="0" w:color="6E6E6E"/>
              <w:right w:val="single" w:sz="4" w:space="0" w:color="6E6E6E"/>
            </w:tcBorders>
          </w:tcPr>
          <w:p w14:paraId="015542AC" w14:textId="77777777" w:rsidR="00CE6208" w:rsidRDefault="00DA3D0A">
            <w:pPr>
              <w:pStyle w:val="ProductList-TableBody"/>
            </w:pPr>
            <w:r>
              <w:t>Data Box Heavy</w:t>
            </w:r>
          </w:p>
        </w:tc>
        <w:tc>
          <w:tcPr>
            <w:tcW w:w="8320" w:type="dxa"/>
            <w:tcBorders>
              <w:top w:val="single" w:sz="4" w:space="0" w:color="6E6E6E"/>
              <w:left w:val="single" w:sz="4" w:space="0" w:color="6E6E6E"/>
              <w:bottom w:val="single" w:sz="4" w:space="0" w:color="6E6E6E"/>
              <w:right w:val="single" w:sz="4" w:space="0" w:color="6E6E6E"/>
            </w:tcBorders>
          </w:tcPr>
          <w:p w14:paraId="3EEB7C0E" w14:textId="77777777" w:rsidR="00CE6208" w:rsidRDefault="00DA3D0A">
            <w:pPr>
              <w:pStyle w:val="ProductList-TableBody"/>
            </w:pPr>
            <w:r>
              <w:t>Období: Po 90 dnech</w:t>
            </w:r>
          </w:p>
          <w:p w14:paraId="6B02E812" w14:textId="77777777" w:rsidR="00CE6208" w:rsidRDefault="00DA3D0A">
            <w:pPr>
              <w:pStyle w:val="ProductList-TableBody"/>
            </w:pPr>
            <w:r>
              <w:t>Částka: 250 000,00 USD</w:t>
            </w:r>
          </w:p>
        </w:tc>
      </w:tr>
      <w:tr w:rsidR="00CE6208" w14:paraId="4F51A3E3" w14:textId="77777777">
        <w:tc>
          <w:tcPr>
            <w:tcW w:w="3800" w:type="dxa"/>
            <w:tcBorders>
              <w:top w:val="single" w:sz="4" w:space="0" w:color="6E6E6E"/>
              <w:left w:val="single" w:sz="4" w:space="0" w:color="6E6E6E"/>
              <w:bottom w:val="single" w:sz="4" w:space="0" w:color="6E6E6E"/>
              <w:right w:val="single" w:sz="4" w:space="0" w:color="6E6E6E"/>
            </w:tcBorders>
          </w:tcPr>
          <w:p w14:paraId="050A51AC" w14:textId="77777777" w:rsidR="00CE6208" w:rsidRDefault="00DA3D0A">
            <w:pPr>
              <w:pStyle w:val="ProductList-TableBody"/>
            </w:pPr>
            <w:r>
              <w:t>Data Box Edge</w:t>
            </w:r>
          </w:p>
        </w:tc>
        <w:tc>
          <w:tcPr>
            <w:tcW w:w="8320" w:type="dxa"/>
            <w:tcBorders>
              <w:top w:val="single" w:sz="4" w:space="0" w:color="6E6E6E"/>
              <w:left w:val="single" w:sz="4" w:space="0" w:color="6E6E6E"/>
              <w:bottom w:val="single" w:sz="4" w:space="0" w:color="6E6E6E"/>
              <w:right w:val="single" w:sz="4" w:space="0" w:color="6E6E6E"/>
            </w:tcBorders>
          </w:tcPr>
          <w:p w14:paraId="77EBD965" w14:textId="77777777" w:rsidR="00CE6208" w:rsidRDefault="00DA3D0A">
            <w:pPr>
              <w:pStyle w:val="ProductList-TableBody"/>
            </w:pPr>
            <w:r>
              <w:t>Období: Není-li vráceno do 30 dnů od ukončení služby</w:t>
            </w:r>
          </w:p>
          <w:p w14:paraId="2DFFF473" w14:textId="77777777" w:rsidR="00CE6208" w:rsidRDefault="00DA3D0A">
            <w:pPr>
              <w:pStyle w:val="ProductList-TableBody"/>
            </w:pPr>
            <w:r>
              <w:t>Částka: 40 000,00 USD</w:t>
            </w:r>
          </w:p>
        </w:tc>
      </w:tr>
      <w:tr w:rsidR="00CE6208" w14:paraId="649070E2" w14:textId="77777777">
        <w:tc>
          <w:tcPr>
            <w:tcW w:w="3800" w:type="dxa"/>
            <w:tcBorders>
              <w:top w:val="single" w:sz="4" w:space="0" w:color="6E6E6E"/>
              <w:left w:val="single" w:sz="4" w:space="0" w:color="6E6E6E"/>
              <w:bottom w:val="single" w:sz="4" w:space="0" w:color="6E6E6E"/>
              <w:right w:val="single" w:sz="4" w:space="0" w:color="6E6E6E"/>
            </w:tcBorders>
          </w:tcPr>
          <w:p w14:paraId="0A091994" w14:textId="77777777" w:rsidR="00CE6208" w:rsidRDefault="00DA3D0A">
            <w:pPr>
              <w:pStyle w:val="ProductList-TableBody"/>
            </w:pPr>
            <w:r>
              <w:t>Data Box Gateway</w:t>
            </w:r>
          </w:p>
        </w:tc>
        <w:tc>
          <w:tcPr>
            <w:tcW w:w="8320" w:type="dxa"/>
            <w:tcBorders>
              <w:top w:val="single" w:sz="4" w:space="0" w:color="6E6E6E"/>
              <w:left w:val="single" w:sz="4" w:space="0" w:color="6E6E6E"/>
              <w:bottom w:val="single" w:sz="4" w:space="0" w:color="6E6E6E"/>
              <w:right w:val="single" w:sz="4" w:space="0" w:color="6E6E6E"/>
            </w:tcBorders>
          </w:tcPr>
          <w:p w14:paraId="1A26FBA4" w14:textId="77777777" w:rsidR="00CE6208" w:rsidRDefault="00DA3D0A">
            <w:pPr>
              <w:pStyle w:val="ProductList-TableBody"/>
            </w:pPr>
            <w:r>
              <w:t>Není relevantní</w:t>
            </w:r>
          </w:p>
        </w:tc>
      </w:tr>
    </w:tbl>
    <w:p w14:paraId="144771AF" w14:textId="77777777" w:rsidR="00CE6208" w:rsidRDefault="00CE6208">
      <w:pPr>
        <w:pStyle w:val="ProductList-Body"/>
      </w:pPr>
    </w:p>
    <w:p w14:paraId="13E1096A" w14:textId="77777777" w:rsidR="00CE6208" w:rsidRDefault="00DA3D0A" w:rsidP="00DA3D0A">
      <w:pPr>
        <w:pStyle w:val="ProductList-Bullet"/>
        <w:numPr>
          <w:ilvl w:val="0"/>
          <w:numId w:val="69"/>
        </w:numPr>
      </w:pPr>
      <w:r>
        <w:rPr>
          <w:b/>
        </w:rPr>
        <w:t>Dodání a vrácení zařízení Data Box</w:t>
      </w:r>
      <w:r>
        <w:t xml:space="preserve"> V případě zařízení Data Box, která jsou přepravována nebo doručována mezi zákazníkem a určeným datovým centrem Azure nebo subjektem společnosti Microsoft, poskytne společnost Microsoft přístup k určenému přepravci pro účely této přepravy a doručení. Zákazník ponese náklady na přepravu zařízení Data Box ze společnosti Microsoft nebo určeného datového centra Azure k zákazníkovi a zpět, včetně všech měřených množství určujících poplatky dopravce, daně nebo příslušné celní poplatky. Při zasílání zařízení Data Box zpět společnosti Microsoft zákazník zabalí a dodá zařízení Data Box v souladu s pokyny společnosti Microsoft, včetně využití dopravce určeného společností Microsoft a balicích materiálů poskytnutých společností Microsoft.</w:t>
      </w:r>
    </w:p>
    <w:p w14:paraId="3B32DBE2" w14:textId="77777777" w:rsidR="00CE6208" w:rsidRDefault="00CE6208">
      <w:pPr>
        <w:pStyle w:val="ProductList-Body"/>
      </w:pPr>
    </w:p>
    <w:p w14:paraId="292A45AB" w14:textId="77777777" w:rsidR="00CE6208" w:rsidRDefault="00DA3D0A" w:rsidP="00DA3D0A">
      <w:pPr>
        <w:pStyle w:val="ProductList-Bullet"/>
        <w:numPr>
          <w:ilvl w:val="0"/>
          <w:numId w:val="70"/>
        </w:numPr>
      </w:pPr>
      <w:r>
        <w:rPr>
          <w:b/>
        </w:rPr>
        <w:t>Rizika při přepravě</w:t>
      </w:r>
      <w:r>
        <w:t xml:space="preserve"> Přestože jsou data uložená v zařízení Data Box šifrována, zákazník bere na vědomí, že v případě přepravy dat umístěných v zařízení Data Box a ve spojení s tímto zařízením existuje určité riziko a společnost Microsoft nenese žádnou odpovědnost vůči zákazníkovi za žádné poškození, zcizení nebo ztrátu zařízení Data Box nebo dat na něm uložených, včetně mimo jiné případů, kdy k těmto událostem dojde při přepravě.</w:t>
      </w:r>
    </w:p>
    <w:p w14:paraId="55BF7F6C" w14:textId="77777777" w:rsidR="00CE6208" w:rsidRDefault="00CE6208">
      <w:pPr>
        <w:pStyle w:val="ProductList-Body"/>
      </w:pPr>
    </w:p>
    <w:p w14:paraId="2E8824F5" w14:textId="77777777" w:rsidR="00CE6208" w:rsidRDefault="00DA3D0A" w:rsidP="00DA3D0A">
      <w:pPr>
        <w:pStyle w:val="ProductList-Bullet"/>
        <w:numPr>
          <w:ilvl w:val="0"/>
          <w:numId w:val="71"/>
        </w:numPr>
      </w:pPr>
      <w:r>
        <w:rPr>
          <w:b/>
        </w:rPr>
        <w:t>Zajištění dodávky ve vlastní režii</w:t>
      </w:r>
      <w:r>
        <w:t>. Bez ohledu na výše uvedené se může zákazník rozhodnout pro použití svého určeného přepravce nebo může zařízení Data Box dodat a vrátit sám, jestliže zvolí tuto možnost na portálu služeb. V případě výběru této možnosti (i) bude společnost Microsoft informovat zákazníka o dostupnosti zařízení Data Box; (ii) společnost Microsoft připraví zařízení Data Box k vyzvednutí určeným přepravcem zákazníka nebo samotným zákazníkem a (iii) zákazník bude koordinovat ve spolupráci se společností Microsoft a určenými pracovníky datového centra Azure vyzvednutí a vrácení zařízení Data Box určeným přepravcem zákazníka nebo samotným zákazníkem. Výběr zajištění dodávky ve vlastní režii zákazníkem podléhá níže uvedeným podmínkám: (i) Zákazník splní všechny další platné podmínky a ujednání týkající se služby a zařízení Data Box, včetně mimo jiné podmínek pro služby online a podmínek pro hardware Azure Data Box; (ii) zákazník nese odpovědnost za všechna rizika ztráty nebo poškození jakéhokoli zařízení Data Box (jak je uvedeno v části „Dodání a nárok; poplatky”, v podčásti (a) „Nárok a riziko ztráty”) od doby, kdy společnost Microsoft zpřístupní zařízení Data Box k vyzvednutí určeným přepravcem zákazníka nebo zákazníkem, do doby, kdy společnost Microsoft přijme zařízení Data Box od určeného přepravce zákazníka nebo zákazníka v určeném datovém centru Azure; (iii) zákazník nese všechny náklady spojené s dodáním zařízení Data Box ze společnosti Microsoft nebo určeného datového centra Azure zákazníkovi a jeho dodání zpět, včetně poplatků účtovaných přepravcem, všech daní nebo příslušných celních poplatků; (iv) při vracení zařízení Data Box společnosti Microsoft nebo určenému datovému centru Azure zákazník zabalí a dodá zařízení Data Box v souladu s pokyny společnosti Microsoft a s použitím balicích materiálů poskytnutých společností Microsoft; (v) zákazníkovi budou účtovány příslušné poplatky (stanovené v části „Dodání a nárok; poplatky”, v podčásti (b) „Poplatky”), které se vztahují na dobu od okamžiku, kdy je zařízení Data Box připraveno k vyzvednutí na dohodnutém místě a v dohodnutém čase, do okamžiku dodání zařízení Data Box společnosti Microsoft nebo určenému datovému centru Azure a (vi) zákazník bere na vědomí, že s dodávkou dat a zařízením Data Box jsou spojena rizika a společnost Microsoft neponese žádnou odpovědnost vůčit zákazníkovi za jakékoli škody, krádeže nebo ztráty zařízení Data Box nebo dat uložených v tomto zařízení, včetně mimo jiné přepravy při dodání určeným přepravcem zákazníka.</w:t>
      </w:r>
    </w:p>
    <w:p w14:paraId="37FE92DC" w14:textId="77777777" w:rsidR="00CE6208" w:rsidRDefault="00CE6208">
      <w:pPr>
        <w:pStyle w:val="ProductList-Body"/>
      </w:pPr>
    </w:p>
    <w:p w14:paraId="3C54E32E" w14:textId="77777777" w:rsidR="00CE6208" w:rsidRDefault="00CE6208">
      <w:pPr>
        <w:pStyle w:val="ProductList-Body"/>
      </w:pPr>
    </w:p>
    <w:p w14:paraId="1F9C2CB6" w14:textId="77777777" w:rsidR="00CE6208" w:rsidRDefault="00DA3D0A">
      <w:pPr>
        <w:pStyle w:val="ProductList-ClauseHeading"/>
        <w:outlineLvl w:val="2"/>
      </w:pPr>
      <w:r>
        <w:t>Povinnosti zákazníka při přemisťování zařízení Data Box mezi různými místy</w:t>
      </w:r>
    </w:p>
    <w:p w14:paraId="456C0328" w14:textId="77777777" w:rsidR="00CE6208" w:rsidRDefault="00DA3D0A">
      <w:pPr>
        <w:pStyle w:val="ProductList-Body"/>
      </w:pPr>
      <w:r>
        <w:t>V době, kdy má zákazník v držení zařízení Data Box, smí na své vlastní riziko a na vlastní náklady přepravovat zařízení Data Box na jiné místo k nahrávání svých dat v souladu s tímto oddílem a požadavky uvedenými v dodatečných podmínkách. Zákazník nese odpovědnost za získání všech licencí k exportu či importu a dalších úředních povolení k exportu a importu zařízení Data Box a přidruženého softwaru a dat zákazníka do libovolného jiného místa působení zákazníka, a to na vlastní riziko a na vlastní náklady. Zákazník také odpovídá za proclení v libovolném jiném místě svého působení, uhradí všechny daně a další úřední poplatky, které jsou hrazeny při importu, a ponese všechny náklady a rizika spojená s včasným vyřízením celních formalit. Zákazník souhlasí, že bude dodržovat všechny příslušné zákony a předpisy týkající se importu a exportu a všeobecné obchodní zákony a předpisy, rozhodne-li se pro přepravu zařízení Data Box mimo hranice země, ve které zařízení Data Box obdržel. Bez ohledu na výše uvedená ustanovení platí, že pokud zákazník přepravuje zařízení Data Box do jiného místa, jak je uvedeno v tomto oddílu, souhlasí, že před odesláním zařízení Data Box zpět na původní místo, ať již se jedná o určený subjekt společnosti Microsoft, nebo o určené datové centrum Azure, zajistí návrat zařízení Data Box do země, kde zákazník toto zařízení původně obdržel. Je-li o to požádána, může společnost Microsoft poskytnout seznam společností, které mohou zákazníkovi poskytnout pomoc při importu nebo exportu zařízení Data Box, avšak společnost Microsoft žádnou z těchto uvedených společností nepropaguje, nepodporuje ani nezastupuje a zříká se jakékoli odpovědnosti za jakékoli škody nebo povinnosti, které mohou zákazníkovi vzniknout v důsledku využívání těchto služeb.</w:t>
      </w:r>
    </w:p>
    <w:p w14:paraId="5BC1E27B" w14:textId="77777777" w:rsidR="00CE6208" w:rsidRDefault="00CE6208">
      <w:pPr>
        <w:pStyle w:val="ProductList-Body"/>
      </w:pPr>
    </w:p>
    <w:p w14:paraId="381A776E" w14:textId="77777777" w:rsidR="00CE6208" w:rsidRDefault="00DA3D0A">
      <w:pPr>
        <w:pStyle w:val="ProductList-ClauseHeading"/>
        <w:outlineLvl w:val="2"/>
      </w:pPr>
      <w:r>
        <w:t>Odmítnutí záruk</w:t>
      </w:r>
    </w:p>
    <w:p w14:paraId="6A647C44" w14:textId="77777777" w:rsidR="00CE6208" w:rsidRDefault="00DA3D0A">
      <w:pPr>
        <w:pStyle w:val="ProductList-Body"/>
      </w:pPr>
      <w:r>
        <w:rPr>
          <w:b/>
        </w:rPr>
        <w:t>Společnost Microsoft poskytuje zařízení Data Box a jakákoli asistence poskytovaná společností Microsoft v souvislosti se zařízením Data Box je poskytována „jak stojí a leží”, bez jakýchkoli záruk nebo podmínek, a společnost Microsoft se zříká jakýchkoli výslovných, předpokládaných nebo zákonných záruk, včetně mimo jiné záruk kvality, nároku, neporušení předpisů, prodejnosti a vhodnosti ke konkrétním účelům. Zákazník nese rizika spojená s jejich užíváním.</w:t>
      </w:r>
    </w:p>
    <w:p w14:paraId="2C003D95" w14:textId="77777777" w:rsidR="00CE6208" w:rsidRDefault="00CE6208">
      <w:pPr>
        <w:pStyle w:val="ProductList-Body"/>
      </w:pPr>
    </w:p>
    <w:p w14:paraId="204740CB" w14:textId="77777777" w:rsidR="00CE6208" w:rsidRDefault="00DA3D0A">
      <w:pPr>
        <w:pStyle w:val="ProductList-ClauseHeading"/>
        <w:outlineLvl w:val="2"/>
      </w:pPr>
      <w:r>
        <w:t>Zákony pro regulaci vývozu z USA</w:t>
      </w:r>
    </w:p>
    <w:p w14:paraId="688D600B" w14:textId="77777777" w:rsidR="00CE6208" w:rsidRDefault="00DA3D0A">
      <w:pPr>
        <w:pStyle w:val="ProductList-Body"/>
      </w:pPr>
      <w:r>
        <w:t>Zařízení Data Box podléhají ustanovením v multilicenční smlouvě zákazníka, smlouvě o odběru služeb Azure nebo dalších smlouvách zákazníka, týkajících se předpisů, kterými se řídí export z USA.</w:t>
      </w:r>
    </w:p>
    <w:p w14:paraId="12AA7DF6" w14:textId="77777777" w:rsidR="00CE6208" w:rsidRDefault="00CE6208">
      <w:pPr>
        <w:pStyle w:val="ProductList-Body"/>
      </w:pPr>
    </w:p>
    <w:p w14:paraId="31AEF26D" w14:textId="77777777" w:rsidR="00CE6208" w:rsidRDefault="00DA3D0A">
      <w:pPr>
        <w:pStyle w:val="ProductList-ClauseHeading"/>
        <w:outlineLvl w:val="2"/>
      </w:pPr>
      <w:r>
        <w:t>Ochrana soukromí; zpracování osobních údajů</w:t>
      </w:r>
    </w:p>
    <w:p w14:paraId="1F9711F2" w14:textId="77777777" w:rsidR="00CE6208" w:rsidRDefault="00DA3D0A" w:rsidP="00DA3D0A">
      <w:pPr>
        <w:pStyle w:val="ProductList-Bullet"/>
        <w:numPr>
          <w:ilvl w:val="0"/>
          <w:numId w:val="72"/>
        </w:numPr>
      </w:pPr>
      <w:r>
        <w:rPr>
          <w:b/>
        </w:rPr>
        <w:t>Soukromí</w:t>
      </w:r>
      <w:r>
        <w:t xml:space="preserve"> Prohlášení společnosti Microsoft o ochraně osobních údajů se týká služby a zařízení Data Box v souladu s těmito dodatečnými podmínkami.  </w:t>
      </w:r>
    </w:p>
    <w:p w14:paraId="01983C4C" w14:textId="77777777" w:rsidR="00CE6208" w:rsidRDefault="00CE6208">
      <w:pPr>
        <w:pStyle w:val="ProductList-Body"/>
      </w:pPr>
    </w:p>
    <w:p w14:paraId="484DD8BF" w14:textId="77777777" w:rsidR="00CE6208" w:rsidRDefault="00DA3D0A" w:rsidP="00DA3D0A">
      <w:pPr>
        <w:pStyle w:val="ProductList-Bullet"/>
        <w:numPr>
          <w:ilvl w:val="0"/>
          <w:numId w:val="73"/>
        </w:numPr>
      </w:pPr>
      <w:r>
        <w:rPr>
          <w:b/>
        </w:rPr>
        <w:t>Podmínky</w:t>
      </w:r>
      <w:r>
        <w:t xml:space="preserve"> Zákazník souhlasí, že bude dodržovat všechny zákony týkající se ochrany dat, které se vztahují na jeho užívání služby, jeho manipulaci s daty pomocí zařízení Data Box nebo v úložišti Azure nebo přesouvání zařízení Data Box popsaného v oddílu Povinnosti zákazníka při přemísťování zařízení Data Box mezi různými místy uvedeném výše.</w:t>
      </w:r>
    </w:p>
    <w:p w14:paraId="6D80E682" w14:textId="77777777" w:rsidR="00CE6208" w:rsidRDefault="00CE6208">
      <w:pPr>
        <w:pStyle w:val="ProductList-Body"/>
      </w:pPr>
    </w:p>
    <w:p w14:paraId="05180DB4" w14:textId="77777777" w:rsidR="00CE6208" w:rsidRDefault="00DA3D0A" w:rsidP="00DA3D0A">
      <w:pPr>
        <w:pStyle w:val="ProductList-Bullet"/>
        <w:numPr>
          <w:ilvl w:val="0"/>
          <w:numId w:val="74"/>
        </w:numPr>
      </w:pPr>
      <w:r>
        <w:rPr>
          <w:b/>
        </w:rPr>
        <w:t>Zpracování osobních údajů</w:t>
      </w:r>
      <w:r>
        <w:t xml:space="preserve"> V rámci svojí role zpracovatele a dílčího zpracovatele osobních údajů v souvislosti se softwarem společnost Microsoft přijímá závazky v souladu s obecnými podmínkami nařízení Evropské unie o ochraně osobních údajů v podmínkách služeb online vůči všem zákazníkům s účinností ke dni 25. května 2018, uvedenými na adrese </w:t>
      </w:r>
      <w:hyperlink r:id="rId168">
        <w:r>
          <w:rPr>
            <w:color w:val="00467F"/>
            <w:u w:val="single"/>
          </w:rPr>
          <w:t>http://go.microsoft.com/?linkid=9840733</w:t>
        </w:r>
      </w:hyperlink>
      <w:r>
        <w:t>.</w:t>
      </w:r>
    </w:p>
    <w:p w14:paraId="06D26B44" w14:textId="77777777" w:rsidR="00CE6208" w:rsidRDefault="00CE6208">
      <w:pPr>
        <w:pStyle w:val="ProductList-Body"/>
      </w:pPr>
    </w:p>
    <w:p w14:paraId="5169BE02" w14:textId="77777777" w:rsidR="00CE6208" w:rsidRDefault="00CE6208">
      <w:pPr>
        <w:pStyle w:val="ProductList-Body"/>
        <w:jc w:val="right"/>
      </w:pPr>
    </w:p>
    <w:tbl>
      <w:tblPr>
        <w:tblStyle w:val="PURTable"/>
        <w:tblW w:w="0" w:type="dxa"/>
        <w:tblLook w:val="04A0" w:firstRow="1" w:lastRow="0" w:firstColumn="1" w:lastColumn="0" w:noHBand="0" w:noVBand="1"/>
      </w:tblPr>
      <w:tblGrid>
        <w:gridCol w:w="10916"/>
      </w:tblGrid>
      <w:tr w:rsidR="00CE6208" w14:paraId="234F378A"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60AB364E"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31125D82" w14:textId="77777777" w:rsidR="00CE6208" w:rsidRDefault="00CE6208">
      <w:pPr>
        <w:pStyle w:val="ProductList-Body"/>
      </w:pPr>
    </w:p>
    <w:p w14:paraId="289A1CCB" w14:textId="77777777" w:rsidR="00CE6208" w:rsidRDefault="00CE6208">
      <w:pPr>
        <w:pStyle w:val="ProductList-Body"/>
      </w:pPr>
    </w:p>
    <w:p w14:paraId="3B4F660C" w14:textId="77777777" w:rsidR="00CE6208" w:rsidRDefault="00DA3D0A">
      <w:pPr>
        <w:pStyle w:val="ProductList-SectionHeading"/>
        <w:pageBreakBefore/>
        <w:outlineLvl w:val="0"/>
      </w:pPr>
      <w:bookmarkStart w:id="430" w:name="_Sec1230"/>
      <w:bookmarkEnd w:id="424"/>
      <w:r>
        <w:t>Příloha H – Výhody při užívání studenty a akademické programy</w:t>
      </w:r>
      <w:r>
        <w:fldChar w:fldCharType="begin"/>
      </w:r>
      <w:r>
        <w:instrText xml:space="preserve"> TC "</w:instrText>
      </w:r>
      <w:bookmarkStart w:id="431" w:name="_Toc10139439"/>
      <w:r>
        <w:instrText>Příloha H – Výhody při užívání studenty a akademické programy</w:instrText>
      </w:r>
      <w:bookmarkEnd w:id="431"/>
      <w:r>
        <w:instrText>" \l 1</w:instrText>
      </w:r>
      <w:r>
        <w:fldChar w:fldCharType="end"/>
      </w:r>
    </w:p>
    <w:p w14:paraId="700AAD14" w14:textId="77777777" w:rsidR="00CE6208" w:rsidRDefault="00DA3D0A">
      <w:pPr>
        <w:pStyle w:val="ProductList-Body"/>
      </w:pPr>
      <w:r>
        <w:t xml:space="preserve">Tento oddíl uvádí specifické výhody poskytované studentům v rámci programu Open Value Subscription for Education Solutions, smlouvy School Agreement, prováděcí smlouvy Enrollment for Education Solutions a programů Cloud Solution Provider. </w:t>
      </w:r>
    </w:p>
    <w:p w14:paraId="649EC67C" w14:textId="77777777" w:rsidR="00CE6208" w:rsidRDefault="00DA3D0A">
      <w:pPr>
        <w:pStyle w:val="ProductList-Offering1Heading"/>
        <w:outlineLvl w:val="1"/>
      </w:pPr>
      <w:r>
        <w:t>Oprávnění k výhodám při užívání studenty na základě kvalifikačního programu</w:t>
      </w:r>
      <w:r>
        <w:fldChar w:fldCharType="begin"/>
      </w:r>
      <w:r>
        <w:instrText xml:space="preserve"> TC "</w:instrText>
      </w:r>
      <w:bookmarkStart w:id="432" w:name="_Toc10139440"/>
      <w:r>
        <w:instrText>Oprávnění k výhodám při užívání studenty na základě kvalifikačního programu</w:instrText>
      </w:r>
      <w:bookmarkEnd w:id="432"/>
      <w:r>
        <w:instrText>" \l 2</w:instrText>
      </w:r>
      <w:r>
        <w:fldChar w:fldCharType="end"/>
      </w:r>
    </w:p>
    <w:p w14:paraId="3A316461" w14:textId="77777777" w:rsidR="00CE6208" w:rsidRDefault="00DA3D0A">
      <w:pPr>
        <w:pStyle w:val="ProductList-Body"/>
      </w:pPr>
      <w:r>
        <w:t xml:space="preserve">V následující tabulce jsou definovány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výhody při užívání studenty</w:t>
      </w:r>
      <w:r>
        <w:fldChar w:fldCharType="end"/>
      </w:r>
      <w:r>
        <w:t xml:space="preserve"> pro specifické produkty licencované prostřednictvím akademických programů. Pro každý produkt z prvního sloupce jsou uvedeny příslušné produkty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 rámci výhod při užívání studenty</w:t>
      </w:r>
      <w:r>
        <w:fldChar w:fldCharType="end"/>
      </w:r>
      <w:r>
        <w:t xml:space="preserve"> společně s počtem licencí dostupných pro studenty na jednu placenou licenci pro pedagogický sbor / zaměstnance,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kvalifikovaného uživatele vzdělávání</w:t>
      </w:r>
      <w:r>
        <w:fldChar w:fldCharType="end"/>
      </w:r>
      <w:r>
        <w:t xml:space="preserve"> nebo </w:t>
      </w:r>
      <w:r>
        <w:fldChar w:fldCharType="begin"/>
      </w:r>
      <w:r>
        <w:instrText xml:space="preserve"> AutoTextList   \s NoStyle \t "Kterýkoli zaměstnanec (včetně studentského zaměstnance), dodavatel nebo dobrovolník pracující v instituci nebo pro instituci, který používá produkt nebo kvalifikované zařízení ve prospěch instituce nebo v rámci vztahu uživatele s institucí. Viz úplnou definici." </w:instrText>
      </w:r>
      <w:r>
        <w:fldChar w:fldCharType="separate"/>
      </w:r>
      <w:r>
        <w:rPr>
          <w:color w:val="0563C1"/>
        </w:rPr>
        <w:t>znalostního pracovníka</w:t>
      </w:r>
      <w:r>
        <w:fldChar w:fldCharType="end"/>
      </w:r>
      <w:r>
        <w:t>.</w:t>
      </w:r>
    </w:p>
    <w:p w14:paraId="13E4B535" w14:textId="77777777" w:rsidR="00CE6208" w:rsidRDefault="00CE6208">
      <w:pPr>
        <w:pStyle w:val="ProductList-Body"/>
      </w:pPr>
    </w:p>
    <w:tbl>
      <w:tblPr>
        <w:tblStyle w:val="PURTable"/>
        <w:tblW w:w="0" w:type="dxa"/>
        <w:tblLook w:val="04A0" w:firstRow="1" w:lastRow="0" w:firstColumn="1" w:lastColumn="0" w:noHBand="0" w:noVBand="1"/>
      </w:tblPr>
      <w:tblGrid>
        <w:gridCol w:w="2214"/>
        <w:gridCol w:w="4415"/>
        <w:gridCol w:w="2636"/>
        <w:gridCol w:w="1651"/>
      </w:tblGrid>
      <w:tr w:rsidR="00CE6208" w14:paraId="7A4C2513" w14:textId="77777777">
        <w:trPr>
          <w:cnfStyle w:val="100000000000" w:firstRow="1" w:lastRow="0" w:firstColumn="0" w:lastColumn="0" w:oddVBand="0" w:evenVBand="0" w:oddHBand="0" w:evenHBand="0" w:firstRowFirstColumn="0" w:firstRowLastColumn="0" w:lastRowFirstColumn="0" w:lastRowLastColumn="0"/>
        </w:trPr>
        <w:tc>
          <w:tcPr>
            <w:tcW w:w="2440" w:type="dxa"/>
            <w:tcBorders>
              <w:right w:val="single" w:sz="4" w:space="0" w:color="FFFFFF"/>
            </w:tcBorders>
            <w:shd w:val="clear" w:color="auto" w:fill="0070C0"/>
          </w:tcPr>
          <w:p w14:paraId="48086F2C" w14:textId="77777777" w:rsidR="00CE6208" w:rsidRDefault="00DA3D0A">
            <w:pPr>
              <w:pStyle w:val="ProductList-TableBody"/>
              <w:jc w:val="center"/>
            </w:pPr>
            <w:r>
              <w:rPr>
                <w:color w:val="FFFFFF"/>
              </w:rPr>
              <w:t>Kvalifikující produkt</w:t>
            </w:r>
          </w:p>
        </w:tc>
        <w:tc>
          <w:tcPr>
            <w:tcW w:w="5020" w:type="dxa"/>
            <w:tcBorders>
              <w:left w:val="single" w:sz="4" w:space="0" w:color="FFFFFF"/>
              <w:right w:val="single" w:sz="4" w:space="0" w:color="FFFFFF"/>
            </w:tcBorders>
            <w:shd w:val="clear" w:color="auto" w:fill="0070C0"/>
          </w:tcPr>
          <w:p w14:paraId="069DB850" w14:textId="77777777" w:rsidR="00CE6208" w:rsidRDefault="00DA3D0A">
            <w:pPr>
              <w:pStyle w:val="ProductList-TableBody"/>
              <w:jc w:val="center"/>
            </w:pPr>
            <w:r>
              <w:rPr>
                <w:color w:val="FFFFFF"/>
              </w:rPr>
              <w:t>Výhody při užívání studenty</w:t>
            </w:r>
            <w:r>
              <w:rPr>
                <w:vertAlign w:val="superscript"/>
              </w:rPr>
              <w:t>1</w:t>
            </w:r>
          </w:p>
        </w:tc>
        <w:tc>
          <w:tcPr>
            <w:tcW w:w="2940" w:type="dxa"/>
            <w:tcBorders>
              <w:left w:val="single" w:sz="4" w:space="0" w:color="FFFFFF"/>
              <w:right w:val="single" w:sz="4" w:space="0" w:color="FFFFFF"/>
            </w:tcBorders>
            <w:shd w:val="clear" w:color="auto" w:fill="0070C0"/>
          </w:tcPr>
          <w:p w14:paraId="6BB499EB" w14:textId="77777777" w:rsidR="00CE6208" w:rsidRDefault="00DA3D0A">
            <w:pPr>
              <w:pStyle w:val="ProductList-TableBody"/>
              <w:jc w:val="center"/>
            </w:pPr>
            <w:r>
              <w:rPr>
                <w:color w:val="FFFFFF"/>
              </w:rPr>
              <w:t xml:space="preserve">Dostupnost programu </w:t>
            </w:r>
          </w:p>
        </w:tc>
        <w:tc>
          <w:tcPr>
            <w:tcW w:w="1600" w:type="dxa"/>
            <w:tcBorders>
              <w:left w:val="single" w:sz="4" w:space="0" w:color="FFFFFF"/>
            </w:tcBorders>
            <w:shd w:val="clear" w:color="auto" w:fill="0070C0"/>
          </w:tcPr>
          <w:p w14:paraId="0A81C9CE" w14:textId="77777777" w:rsidR="00CE6208" w:rsidRDefault="00DA3D0A">
            <w:pPr>
              <w:pStyle w:val="ProductList-TableBody"/>
              <w:jc w:val="center"/>
            </w:pPr>
            <w:r>
              <w:rPr>
                <w:color w:val="FFFFFF"/>
              </w:rPr>
              <w:t>Studentské instance poskytované na pedagoga/zaměstnance nebo znalostního pracovníka</w:t>
            </w:r>
          </w:p>
          <w:p w14:paraId="30279A03" w14:textId="77777777" w:rsidR="00CE6208" w:rsidRDefault="00CE6208">
            <w:pPr>
              <w:pStyle w:val="ProductList-TableBody"/>
              <w:jc w:val="center"/>
            </w:pPr>
          </w:p>
        </w:tc>
      </w:tr>
      <w:tr w:rsidR="00CE6208" w14:paraId="396924D2" w14:textId="77777777">
        <w:tc>
          <w:tcPr>
            <w:tcW w:w="2440" w:type="dxa"/>
            <w:tcBorders>
              <w:bottom w:val="dashed" w:sz="4" w:space="0" w:color="6E6E6E"/>
              <w:right w:val="single" w:sz="4" w:space="0" w:color="6E6E6E"/>
            </w:tcBorders>
          </w:tcPr>
          <w:p w14:paraId="56374EC0" w14:textId="77777777" w:rsidR="00CE6208" w:rsidRDefault="00DA3D0A">
            <w:pPr>
              <w:pStyle w:val="ProductList-TableBody"/>
            </w:pPr>
            <w:r>
              <w:t>Advanced Threat Analytics</w:t>
            </w:r>
          </w:p>
        </w:tc>
        <w:tc>
          <w:tcPr>
            <w:tcW w:w="5020" w:type="dxa"/>
            <w:tcBorders>
              <w:left w:val="single" w:sz="4" w:space="0" w:color="6E6E6E"/>
              <w:bottom w:val="dashed" w:sz="4" w:space="0" w:color="6E6E6E"/>
              <w:right w:val="single" w:sz="4" w:space="0" w:color="6E6E6E"/>
            </w:tcBorders>
          </w:tcPr>
          <w:p w14:paraId="22D4F78A" w14:textId="77777777" w:rsidR="00CE6208" w:rsidRDefault="00DA3D0A">
            <w:pPr>
              <w:pStyle w:val="ProductList-TableBody"/>
            </w:pPr>
            <w:r>
              <w:t>Advanced Threat Analytics</w:t>
            </w:r>
          </w:p>
        </w:tc>
        <w:tc>
          <w:tcPr>
            <w:tcW w:w="2940" w:type="dxa"/>
            <w:tcBorders>
              <w:left w:val="single" w:sz="4" w:space="0" w:color="6E6E6E"/>
              <w:bottom w:val="dashed" w:sz="4" w:space="0" w:color="6E6E6E"/>
              <w:right w:val="single" w:sz="4" w:space="0" w:color="6E6E6E"/>
            </w:tcBorders>
          </w:tcPr>
          <w:p w14:paraId="5F29302A" w14:textId="77777777" w:rsidR="00CE6208" w:rsidRDefault="00DA3D0A">
            <w:pPr>
              <w:pStyle w:val="ProductList-TableBody"/>
            </w:pPr>
            <w:r>
              <w:t>OVS-ES, School, EES</w:t>
            </w:r>
          </w:p>
        </w:tc>
        <w:tc>
          <w:tcPr>
            <w:tcW w:w="1600" w:type="dxa"/>
            <w:tcBorders>
              <w:left w:val="single" w:sz="4" w:space="0" w:color="6E6E6E"/>
              <w:bottom w:val="dashed" w:sz="4" w:space="0" w:color="6E6E6E"/>
              <w:right w:val="none" w:sz="4" w:space="0" w:color="6E6E6E"/>
            </w:tcBorders>
          </w:tcPr>
          <w:p w14:paraId="4A299C97" w14:textId="77777777" w:rsidR="00CE6208" w:rsidRDefault="00DA3D0A">
            <w:pPr>
              <w:pStyle w:val="ProductList-TableBody"/>
            </w:pPr>
            <w:r>
              <w:t>15</w:t>
            </w:r>
          </w:p>
        </w:tc>
      </w:tr>
      <w:tr w:rsidR="00CE6208" w14:paraId="291EF722" w14:textId="77777777">
        <w:tc>
          <w:tcPr>
            <w:tcW w:w="2440" w:type="dxa"/>
            <w:tcBorders>
              <w:top w:val="dashed" w:sz="4" w:space="0" w:color="6E6E6E"/>
              <w:bottom w:val="dashed" w:sz="4" w:space="0" w:color="6E6E6E"/>
              <w:right w:val="single" w:sz="4" w:space="0" w:color="6E6E6E"/>
            </w:tcBorders>
          </w:tcPr>
          <w:p w14:paraId="11B66F92" w14:textId="77777777" w:rsidR="00CE6208" w:rsidRDefault="00DA3D0A">
            <w:pPr>
              <w:pStyle w:val="ProductList-TableBody"/>
            </w:pPr>
            <w:r>
              <w:t>Azure Active Directory Premium (Plán 1)</w:t>
            </w:r>
          </w:p>
        </w:tc>
        <w:tc>
          <w:tcPr>
            <w:tcW w:w="5020" w:type="dxa"/>
            <w:tcBorders>
              <w:top w:val="dashed" w:sz="4" w:space="0" w:color="6E6E6E"/>
              <w:left w:val="single" w:sz="4" w:space="0" w:color="6E6E6E"/>
              <w:bottom w:val="dashed" w:sz="4" w:space="0" w:color="6E6E6E"/>
              <w:right w:val="single" w:sz="4" w:space="0" w:color="6E6E6E"/>
            </w:tcBorders>
          </w:tcPr>
          <w:p w14:paraId="1EE3015E" w14:textId="77777777" w:rsidR="00CE6208" w:rsidRDefault="00DA3D0A">
            <w:pPr>
              <w:pStyle w:val="ProductList-TableBody"/>
            </w:pPr>
            <w:r>
              <w:t>Azure Active Directory Premium (Plán 1)</w:t>
            </w:r>
          </w:p>
        </w:tc>
        <w:tc>
          <w:tcPr>
            <w:tcW w:w="2940" w:type="dxa"/>
            <w:tcBorders>
              <w:top w:val="dashed" w:sz="4" w:space="0" w:color="6E6E6E"/>
              <w:left w:val="single" w:sz="4" w:space="0" w:color="6E6E6E"/>
              <w:bottom w:val="dashed" w:sz="4" w:space="0" w:color="6E6E6E"/>
              <w:right w:val="single" w:sz="4" w:space="0" w:color="6E6E6E"/>
            </w:tcBorders>
          </w:tcPr>
          <w:p w14:paraId="05B83803" w14:textId="77777777" w:rsidR="00CE6208" w:rsidRDefault="00DA3D0A">
            <w:pPr>
              <w:pStyle w:val="ProductList-TableBody"/>
            </w:pPr>
            <w:r>
              <w:t>OVS-ES, School, EES</w:t>
            </w:r>
          </w:p>
        </w:tc>
        <w:tc>
          <w:tcPr>
            <w:tcW w:w="1600" w:type="dxa"/>
            <w:tcBorders>
              <w:top w:val="dashed" w:sz="4" w:space="0" w:color="6E6E6E"/>
              <w:left w:val="single" w:sz="4" w:space="0" w:color="6E6E6E"/>
              <w:bottom w:val="dashed" w:sz="4" w:space="0" w:color="6E6E6E"/>
              <w:right w:val="none" w:sz="4" w:space="0" w:color="6E6E6E"/>
            </w:tcBorders>
          </w:tcPr>
          <w:p w14:paraId="07497BCC" w14:textId="77777777" w:rsidR="00CE6208" w:rsidRDefault="00DA3D0A">
            <w:pPr>
              <w:pStyle w:val="ProductList-TableBody"/>
            </w:pPr>
            <w:r>
              <w:t>15</w:t>
            </w:r>
          </w:p>
        </w:tc>
      </w:tr>
      <w:tr w:rsidR="00CE6208" w14:paraId="1C2B6EB1" w14:textId="77777777">
        <w:tc>
          <w:tcPr>
            <w:tcW w:w="2440" w:type="dxa"/>
            <w:tcBorders>
              <w:top w:val="dashed" w:sz="4" w:space="0" w:color="6E6E6E"/>
              <w:bottom w:val="dashed" w:sz="4" w:space="0" w:color="6E6E6E"/>
              <w:right w:val="single" w:sz="4" w:space="0" w:color="6E6E6E"/>
            </w:tcBorders>
          </w:tcPr>
          <w:p w14:paraId="23FBABC5" w14:textId="77777777" w:rsidR="00CE6208" w:rsidRDefault="00DA3D0A">
            <w:pPr>
              <w:pStyle w:val="ProductList-TableBody"/>
            </w:pPr>
            <w:r>
              <w:t>Azure Active Directory Premium (Plán 2)</w:t>
            </w:r>
          </w:p>
        </w:tc>
        <w:tc>
          <w:tcPr>
            <w:tcW w:w="5020" w:type="dxa"/>
            <w:tcBorders>
              <w:top w:val="dashed" w:sz="4" w:space="0" w:color="6E6E6E"/>
              <w:left w:val="single" w:sz="4" w:space="0" w:color="6E6E6E"/>
              <w:bottom w:val="dashed" w:sz="4" w:space="0" w:color="6E6E6E"/>
              <w:right w:val="single" w:sz="4" w:space="0" w:color="6E6E6E"/>
            </w:tcBorders>
          </w:tcPr>
          <w:p w14:paraId="08F964EF" w14:textId="77777777" w:rsidR="00CE6208" w:rsidRDefault="00DA3D0A">
            <w:pPr>
              <w:pStyle w:val="ProductList-TableBody"/>
            </w:pPr>
            <w:r>
              <w:t>Azure Active Directory Premium (Plán 2)</w:t>
            </w:r>
          </w:p>
        </w:tc>
        <w:tc>
          <w:tcPr>
            <w:tcW w:w="2940" w:type="dxa"/>
            <w:tcBorders>
              <w:top w:val="dashed" w:sz="4" w:space="0" w:color="6E6E6E"/>
              <w:left w:val="single" w:sz="4" w:space="0" w:color="6E6E6E"/>
              <w:bottom w:val="dashed" w:sz="4" w:space="0" w:color="6E6E6E"/>
              <w:right w:val="single" w:sz="4" w:space="0" w:color="6E6E6E"/>
            </w:tcBorders>
          </w:tcPr>
          <w:p w14:paraId="62A1D96C" w14:textId="77777777" w:rsidR="00CE6208" w:rsidRDefault="00DA3D0A">
            <w:pPr>
              <w:pStyle w:val="ProductList-TableBody"/>
            </w:pPr>
            <w:r>
              <w:t>OVS-ES, School, EES</w:t>
            </w:r>
          </w:p>
        </w:tc>
        <w:tc>
          <w:tcPr>
            <w:tcW w:w="1600" w:type="dxa"/>
            <w:tcBorders>
              <w:top w:val="dashed" w:sz="4" w:space="0" w:color="6E6E6E"/>
              <w:left w:val="single" w:sz="4" w:space="0" w:color="6E6E6E"/>
              <w:bottom w:val="dashed" w:sz="4" w:space="0" w:color="6E6E6E"/>
              <w:right w:val="none" w:sz="4" w:space="0" w:color="6E6E6E"/>
            </w:tcBorders>
          </w:tcPr>
          <w:p w14:paraId="761EF1B4" w14:textId="77777777" w:rsidR="00CE6208" w:rsidRDefault="00DA3D0A">
            <w:pPr>
              <w:pStyle w:val="ProductList-TableBody"/>
            </w:pPr>
            <w:r>
              <w:t>15</w:t>
            </w:r>
          </w:p>
        </w:tc>
      </w:tr>
      <w:tr w:rsidR="00CE6208" w14:paraId="4461D092" w14:textId="77777777">
        <w:tc>
          <w:tcPr>
            <w:tcW w:w="2440" w:type="dxa"/>
            <w:tcBorders>
              <w:top w:val="dashed" w:sz="4" w:space="0" w:color="6E6E6E"/>
              <w:bottom w:val="dashed" w:sz="4" w:space="0" w:color="6E6E6E"/>
              <w:right w:val="single" w:sz="4" w:space="0" w:color="6E6E6E"/>
            </w:tcBorders>
          </w:tcPr>
          <w:p w14:paraId="49425025" w14:textId="77777777" w:rsidR="00CE6208" w:rsidRDefault="00DA3D0A">
            <w:pPr>
              <w:pStyle w:val="ProductList-TableBody"/>
            </w:pPr>
            <w:r>
              <w:t>Desktop Education</w:t>
            </w:r>
          </w:p>
        </w:tc>
        <w:tc>
          <w:tcPr>
            <w:tcW w:w="5020" w:type="dxa"/>
            <w:tcBorders>
              <w:top w:val="dashed" w:sz="4" w:space="0" w:color="6E6E6E"/>
              <w:left w:val="single" w:sz="4" w:space="0" w:color="6E6E6E"/>
              <w:bottom w:val="dashed" w:sz="4" w:space="0" w:color="6E6E6E"/>
              <w:right w:val="single" w:sz="4" w:space="0" w:color="6E6E6E"/>
            </w:tcBorders>
          </w:tcPr>
          <w:p w14:paraId="10097F19" w14:textId="77777777" w:rsidR="00CE6208" w:rsidRDefault="00DA3D0A">
            <w:pPr>
              <w:pStyle w:val="ProductList-TableBody"/>
            </w:pPr>
            <w:r>
              <w:t>Upgrade na systém O365 ProPlus a Windows 10 Education</w:t>
            </w:r>
          </w:p>
        </w:tc>
        <w:tc>
          <w:tcPr>
            <w:tcW w:w="2940" w:type="dxa"/>
            <w:tcBorders>
              <w:top w:val="dashed" w:sz="4" w:space="0" w:color="6E6E6E"/>
              <w:left w:val="single" w:sz="4" w:space="0" w:color="6E6E6E"/>
              <w:bottom w:val="dashed" w:sz="4" w:space="0" w:color="6E6E6E"/>
              <w:right w:val="single" w:sz="4" w:space="0" w:color="6E6E6E"/>
            </w:tcBorders>
          </w:tcPr>
          <w:p w14:paraId="575DABE3" w14:textId="77777777" w:rsidR="00CE6208" w:rsidRDefault="00DA3D0A">
            <w:pPr>
              <w:pStyle w:val="ProductList-TableBody"/>
            </w:pPr>
            <w:r>
              <w:t>OVS-ES, School, EES (před rokem 2017)</w:t>
            </w:r>
          </w:p>
        </w:tc>
        <w:tc>
          <w:tcPr>
            <w:tcW w:w="1600" w:type="dxa"/>
            <w:tcBorders>
              <w:top w:val="dashed" w:sz="4" w:space="0" w:color="6E6E6E"/>
              <w:left w:val="single" w:sz="4" w:space="0" w:color="6E6E6E"/>
              <w:bottom w:val="dashed" w:sz="4" w:space="0" w:color="6E6E6E"/>
              <w:right w:val="none" w:sz="4" w:space="0" w:color="6E6E6E"/>
            </w:tcBorders>
          </w:tcPr>
          <w:p w14:paraId="3F97FA15" w14:textId="77777777" w:rsidR="00CE6208" w:rsidRDefault="00DA3D0A">
            <w:pPr>
              <w:pStyle w:val="ProductList-TableBody"/>
            </w:pPr>
            <w:r>
              <w:t>40</w:t>
            </w:r>
          </w:p>
        </w:tc>
      </w:tr>
      <w:tr w:rsidR="00CE6208" w14:paraId="62CA481C" w14:textId="77777777">
        <w:tc>
          <w:tcPr>
            <w:tcW w:w="2440" w:type="dxa"/>
            <w:tcBorders>
              <w:top w:val="dashed" w:sz="4" w:space="0" w:color="6E6E6E"/>
              <w:bottom w:val="dashed" w:sz="4" w:space="0" w:color="6E6E6E"/>
              <w:right w:val="single" w:sz="4" w:space="0" w:color="6E6E6E"/>
            </w:tcBorders>
          </w:tcPr>
          <w:p w14:paraId="778B3BD0" w14:textId="77777777" w:rsidR="00CE6208" w:rsidRDefault="00DA3D0A">
            <w:pPr>
              <w:pStyle w:val="ProductList-TableBody"/>
            </w:pPr>
            <w:r>
              <w:t>Enterprise Mobility + Security A3/E3</w:t>
            </w:r>
          </w:p>
        </w:tc>
        <w:tc>
          <w:tcPr>
            <w:tcW w:w="5020" w:type="dxa"/>
            <w:tcBorders>
              <w:top w:val="dashed" w:sz="4" w:space="0" w:color="6E6E6E"/>
              <w:left w:val="single" w:sz="4" w:space="0" w:color="6E6E6E"/>
              <w:bottom w:val="dashed" w:sz="4" w:space="0" w:color="6E6E6E"/>
              <w:right w:val="single" w:sz="4" w:space="0" w:color="6E6E6E"/>
            </w:tcBorders>
          </w:tcPr>
          <w:p w14:paraId="3382A568" w14:textId="77777777" w:rsidR="00CE6208" w:rsidRDefault="00DA3D0A">
            <w:pPr>
              <w:pStyle w:val="ProductList-TableBody"/>
            </w:pPr>
            <w:r>
              <w:t>Azure Active Directory Premium (plán 1), Advanced Threat Analytics, Azure Information Protection Premium (plán 1), Microsoft Intune for Education</w:t>
            </w:r>
          </w:p>
        </w:tc>
        <w:tc>
          <w:tcPr>
            <w:tcW w:w="2940" w:type="dxa"/>
            <w:tcBorders>
              <w:top w:val="dashed" w:sz="4" w:space="0" w:color="6E6E6E"/>
              <w:left w:val="single" w:sz="4" w:space="0" w:color="6E6E6E"/>
              <w:bottom w:val="dashed" w:sz="4" w:space="0" w:color="6E6E6E"/>
              <w:right w:val="single" w:sz="4" w:space="0" w:color="6E6E6E"/>
            </w:tcBorders>
          </w:tcPr>
          <w:p w14:paraId="36105096" w14:textId="77777777" w:rsidR="00CE6208" w:rsidRDefault="00DA3D0A">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2AF0611C" w14:textId="77777777" w:rsidR="00CE6208" w:rsidRDefault="00DA3D0A">
            <w:pPr>
              <w:pStyle w:val="ProductList-TableBody"/>
            </w:pPr>
            <w:r>
              <w:t>40</w:t>
            </w:r>
          </w:p>
        </w:tc>
      </w:tr>
      <w:tr w:rsidR="00CE6208" w14:paraId="5E7E9DFA" w14:textId="77777777">
        <w:tc>
          <w:tcPr>
            <w:tcW w:w="2440" w:type="dxa"/>
            <w:tcBorders>
              <w:top w:val="dashed" w:sz="4" w:space="0" w:color="6E6E6E"/>
              <w:bottom w:val="dashed" w:sz="4" w:space="0" w:color="6E6E6E"/>
              <w:right w:val="single" w:sz="4" w:space="0" w:color="6E6E6E"/>
            </w:tcBorders>
          </w:tcPr>
          <w:p w14:paraId="053D4B51" w14:textId="77777777" w:rsidR="00CE6208" w:rsidRDefault="00DA3D0A">
            <w:pPr>
              <w:pStyle w:val="ProductList-TableBody"/>
            </w:pPr>
            <w:r>
              <w:t>Enterprise Mobility + Security A3/E5</w:t>
            </w:r>
          </w:p>
        </w:tc>
        <w:tc>
          <w:tcPr>
            <w:tcW w:w="5020" w:type="dxa"/>
            <w:tcBorders>
              <w:top w:val="dashed" w:sz="4" w:space="0" w:color="6E6E6E"/>
              <w:left w:val="single" w:sz="4" w:space="0" w:color="6E6E6E"/>
              <w:bottom w:val="dashed" w:sz="4" w:space="0" w:color="6E6E6E"/>
              <w:right w:val="single" w:sz="4" w:space="0" w:color="6E6E6E"/>
            </w:tcBorders>
          </w:tcPr>
          <w:p w14:paraId="1B7F208B" w14:textId="77777777" w:rsidR="00CE6208" w:rsidRDefault="00DA3D0A">
            <w:pPr>
              <w:pStyle w:val="ProductList-TableBody"/>
            </w:pPr>
            <w:r>
              <w:t>Enterprise Mobility + Security A3 (výhody při užívání studenty), Azure Advanced Threat Protection, Azure Active Directory Premium (plán 2), Microsoft Cloud App Security, Azure Information Protection Premium (plán 2)</w:t>
            </w:r>
          </w:p>
        </w:tc>
        <w:tc>
          <w:tcPr>
            <w:tcW w:w="2940" w:type="dxa"/>
            <w:tcBorders>
              <w:top w:val="dashed" w:sz="4" w:space="0" w:color="6E6E6E"/>
              <w:left w:val="single" w:sz="4" w:space="0" w:color="6E6E6E"/>
              <w:bottom w:val="dashed" w:sz="4" w:space="0" w:color="6E6E6E"/>
              <w:right w:val="single" w:sz="4" w:space="0" w:color="6E6E6E"/>
            </w:tcBorders>
          </w:tcPr>
          <w:p w14:paraId="77103E39" w14:textId="77777777" w:rsidR="00CE6208" w:rsidRDefault="00DA3D0A">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453006B8" w14:textId="77777777" w:rsidR="00CE6208" w:rsidRDefault="00DA3D0A">
            <w:pPr>
              <w:pStyle w:val="ProductList-TableBody"/>
            </w:pPr>
            <w:r>
              <w:t>40</w:t>
            </w:r>
          </w:p>
        </w:tc>
      </w:tr>
      <w:tr w:rsidR="00CE6208" w14:paraId="55AF2CE6" w14:textId="77777777">
        <w:tc>
          <w:tcPr>
            <w:tcW w:w="2440" w:type="dxa"/>
            <w:tcBorders>
              <w:top w:val="dashed" w:sz="4" w:space="0" w:color="6E6E6E"/>
              <w:bottom w:val="dashed" w:sz="4" w:space="0" w:color="6E6E6E"/>
              <w:right w:val="single" w:sz="4" w:space="0" w:color="6E6E6E"/>
            </w:tcBorders>
          </w:tcPr>
          <w:p w14:paraId="3A7F778E" w14:textId="77777777" w:rsidR="00CE6208" w:rsidRDefault="00DA3D0A">
            <w:pPr>
              <w:pStyle w:val="ProductList-TableBody"/>
            </w:pPr>
            <w:r>
              <w:t>Microsoft 365 Education A3</w:t>
            </w:r>
          </w:p>
        </w:tc>
        <w:tc>
          <w:tcPr>
            <w:tcW w:w="5020" w:type="dxa"/>
            <w:tcBorders>
              <w:top w:val="dashed" w:sz="4" w:space="0" w:color="6E6E6E"/>
              <w:left w:val="single" w:sz="4" w:space="0" w:color="6E6E6E"/>
              <w:bottom w:val="dashed" w:sz="4" w:space="0" w:color="6E6E6E"/>
              <w:right w:val="single" w:sz="4" w:space="0" w:color="6E6E6E"/>
            </w:tcBorders>
          </w:tcPr>
          <w:p w14:paraId="471A6677" w14:textId="77777777" w:rsidR="00CE6208" w:rsidRDefault="00DA3D0A">
            <w:pPr>
              <w:pStyle w:val="ProductList-TableBody"/>
            </w:pPr>
            <w:r>
              <w:t>Office 365 A3 (výhody při užívání studenty), Enterprise Mobility + Security A3 (výhody při užívání studenty), Windows 10 Education A3 (výhody při užívání studenty) 2,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5AD9C1F0" w14:textId="77777777" w:rsidR="00CE6208" w:rsidRDefault="00DA3D0A">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6EF204CD" w14:textId="77777777" w:rsidR="00CE6208" w:rsidRDefault="00DA3D0A">
            <w:pPr>
              <w:pStyle w:val="ProductList-TableBody"/>
            </w:pPr>
            <w:r>
              <w:t>40</w:t>
            </w:r>
          </w:p>
        </w:tc>
      </w:tr>
      <w:tr w:rsidR="00CE6208" w14:paraId="0664B47F" w14:textId="77777777">
        <w:tc>
          <w:tcPr>
            <w:tcW w:w="2440" w:type="dxa"/>
            <w:tcBorders>
              <w:top w:val="dashed" w:sz="4" w:space="0" w:color="6E6E6E"/>
              <w:left w:val="none" w:sz="4" w:space="0" w:color="6E6E6E"/>
              <w:bottom w:val="dashed" w:sz="4" w:space="0" w:color="6E6E6E"/>
              <w:right w:val="single" w:sz="4" w:space="0" w:color="6E6E6E"/>
            </w:tcBorders>
          </w:tcPr>
          <w:p w14:paraId="3C5A5A48" w14:textId="77777777" w:rsidR="00CE6208" w:rsidRDefault="00DA3D0A">
            <w:pPr>
              <w:pStyle w:val="ProductList-TableBody"/>
            </w:pPr>
            <w:r>
              <w:t>Microsoft 365 Education A5</w:t>
            </w:r>
          </w:p>
        </w:tc>
        <w:tc>
          <w:tcPr>
            <w:tcW w:w="5020" w:type="dxa"/>
            <w:tcBorders>
              <w:top w:val="dashed" w:sz="4" w:space="0" w:color="6E6E6E"/>
              <w:left w:val="single" w:sz="4" w:space="0" w:color="6E6E6E"/>
              <w:bottom w:val="dashed" w:sz="4" w:space="0" w:color="6E6E6E"/>
              <w:right w:val="single" w:sz="4" w:space="0" w:color="6E6E6E"/>
            </w:tcBorders>
          </w:tcPr>
          <w:p w14:paraId="7146571E" w14:textId="77777777" w:rsidR="00CE6208" w:rsidRDefault="00DA3D0A">
            <w:pPr>
              <w:pStyle w:val="ProductList-TableBody"/>
            </w:pPr>
            <w:r>
              <w:t>Office 365 A3 (výhody při užívání studenty), Enterprise Mobility + Security A3 (výhody při užívání studenty), Windows 10 Education A3 (výhody při užívání studenty) 2, 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3289075F" w14:textId="77777777" w:rsidR="00CE6208" w:rsidRDefault="00DA3D0A">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4DEC8986" w14:textId="77777777" w:rsidR="00CE6208" w:rsidRDefault="00DA3D0A">
            <w:pPr>
              <w:pStyle w:val="ProductList-TableBody"/>
            </w:pPr>
            <w:r>
              <w:t>40</w:t>
            </w:r>
          </w:p>
        </w:tc>
      </w:tr>
      <w:tr w:rsidR="00CE6208" w14:paraId="330338EB" w14:textId="77777777">
        <w:tc>
          <w:tcPr>
            <w:tcW w:w="2440" w:type="dxa"/>
            <w:tcBorders>
              <w:top w:val="dashed" w:sz="4" w:space="0" w:color="6E6E6E"/>
              <w:left w:val="none" w:sz="4" w:space="0" w:color="6E6E6E"/>
              <w:bottom w:val="dashed" w:sz="4" w:space="0" w:color="6E6E6E"/>
              <w:right w:val="single" w:sz="4" w:space="0" w:color="6E6E6E"/>
            </w:tcBorders>
          </w:tcPr>
          <w:p w14:paraId="606D254E" w14:textId="77777777" w:rsidR="00CE6208" w:rsidRDefault="00DA3D0A">
            <w:pPr>
              <w:pStyle w:val="ProductList-TableBody"/>
            </w:pPr>
            <w:r>
              <w:t>Microsoft 365 A5 Security</w:t>
            </w:r>
          </w:p>
        </w:tc>
        <w:tc>
          <w:tcPr>
            <w:tcW w:w="5020" w:type="dxa"/>
            <w:tcBorders>
              <w:top w:val="dashed" w:sz="4" w:space="0" w:color="6E6E6E"/>
              <w:left w:val="single" w:sz="4" w:space="0" w:color="6E6E6E"/>
              <w:bottom w:val="dashed" w:sz="4" w:space="0" w:color="6E6E6E"/>
              <w:right w:val="single" w:sz="4" w:space="0" w:color="6E6E6E"/>
            </w:tcBorders>
          </w:tcPr>
          <w:p w14:paraId="563D11E1" w14:textId="77777777" w:rsidR="00CE6208" w:rsidRDefault="00DA3D0A">
            <w:pPr>
              <w:pStyle w:val="ProductList-TableBody"/>
            </w:pPr>
            <w:r>
              <w:t>Office 365 Advanced Threat Protection (plán 1), Azure Active Directory Premium (plán 2)</w:t>
            </w:r>
          </w:p>
        </w:tc>
        <w:tc>
          <w:tcPr>
            <w:tcW w:w="2940" w:type="dxa"/>
            <w:tcBorders>
              <w:top w:val="dashed" w:sz="4" w:space="0" w:color="6E6E6E"/>
              <w:left w:val="single" w:sz="4" w:space="0" w:color="6E6E6E"/>
              <w:bottom w:val="dashed" w:sz="4" w:space="0" w:color="6E6E6E"/>
              <w:right w:val="single" w:sz="4" w:space="0" w:color="6E6E6E"/>
            </w:tcBorders>
          </w:tcPr>
          <w:p w14:paraId="7FE3B7D5" w14:textId="77777777" w:rsidR="00CE6208" w:rsidRDefault="00DA3D0A">
            <w:pPr>
              <w:pStyle w:val="ProductList-TableBody"/>
            </w:pPr>
            <w:r>
              <w:t>EES, CSP</w:t>
            </w:r>
          </w:p>
        </w:tc>
        <w:tc>
          <w:tcPr>
            <w:tcW w:w="1600" w:type="dxa"/>
            <w:tcBorders>
              <w:top w:val="dashed" w:sz="4" w:space="0" w:color="6E6E6E"/>
              <w:left w:val="single" w:sz="4" w:space="0" w:color="6E6E6E"/>
              <w:bottom w:val="dashed" w:sz="4" w:space="0" w:color="6E6E6E"/>
              <w:right w:val="none" w:sz="4" w:space="0" w:color="6E6E6E"/>
            </w:tcBorders>
          </w:tcPr>
          <w:p w14:paraId="5E105113" w14:textId="77777777" w:rsidR="00CE6208" w:rsidRDefault="00DA3D0A">
            <w:pPr>
              <w:pStyle w:val="ProductList-TableBody"/>
            </w:pPr>
            <w:r>
              <w:t>40</w:t>
            </w:r>
          </w:p>
        </w:tc>
      </w:tr>
      <w:tr w:rsidR="00CE6208" w14:paraId="39EBB078" w14:textId="77777777">
        <w:tc>
          <w:tcPr>
            <w:tcW w:w="2440" w:type="dxa"/>
            <w:tcBorders>
              <w:top w:val="dashed" w:sz="4" w:space="0" w:color="6E6E6E"/>
              <w:bottom w:val="dashed" w:sz="4" w:space="0" w:color="6E6E6E"/>
              <w:right w:val="single" w:sz="4" w:space="0" w:color="6E6E6E"/>
            </w:tcBorders>
          </w:tcPr>
          <w:p w14:paraId="1DAB623F" w14:textId="77777777" w:rsidR="00CE6208" w:rsidRDefault="00DA3D0A">
            <w:pPr>
              <w:pStyle w:val="ProductList-TableBody"/>
            </w:pPr>
            <w:r>
              <w:t>Microsoft Intune for Education</w:t>
            </w:r>
          </w:p>
        </w:tc>
        <w:tc>
          <w:tcPr>
            <w:tcW w:w="5020" w:type="dxa"/>
            <w:tcBorders>
              <w:top w:val="dashed" w:sz="4" w:space="0" w:color="6E6E6E"/>
              <w:left w:val="single" w:sz="4" w:space="0" w:color="6E6E6E"/>
              <w:bottom w:val="dashed" w:sz="4" w:space="0" w:color="6E6E6E"/>
              <w:right w:val="single" w:sz="4" w:space="0" w:color="6E6E6E"/>
            </w:tcBorders>
          </w:tcPr>
          <w:p w14:paraId="52E4BA51" w14:textId="77777777" w:rsidR="00CE6208" w:rsidRDefault="00DA3D0A">
            <w:pPr>
              <w:pStyle w:val="ProductList-TableBody"/>
            </w:pPr>
            <w:r>
              <w:t>Microsoft Intune for Education</w:t>
            </w:r>
          </w:p>
        </w:tc>
        <w:tc>
          <w:tcPr>
            <w:tcW w:w="2940" w:type="dxa"/>
            <w:tcBorders>
              <w:top w:val="dashed" w:sz="4" w:space="0" w:color="6E6E6E"/>
              <w:left w:val="single" w:sz="4" w:space="0" w:color="6E6E6E"/>
              <w:bottom w:val="dashed" w:sz="4" w:space="0" w:color="6E6E6E"/>
              <w:right w:val="single" w:sz="4" w:space="0" w:color="6E6E6E"/>
            </w:tcBorders>
          </w:tcPr>
          <w:p w14:paraId="2BCC8E71" w14:textId="77777777" w:rsidR="00CE6208" w:rsidRDefault="00DA3D0A">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618156CC" w14:textId="77777777" w:rsidR="00CE6208" w:rsidRDefault="00DA3D0A">
            <w:pPr>
              <w:pStyle w:val="ProductList-TableBody"/>
            </w:pPr>
            <w:r>
              <w:t>15</w:t>
            </w:r>
          </w:p>
        </w:tc>
      </w:tr>
      <w:tr w:rsidR="00CE6208" w14:paraId="5E417BD4" w14:textId="77777777">
        <w:tc>
          <w:tcPr>
            <w:tcW w:w="2440" w:type="dxa"/>
            <w:tcBorders>
              <w:top w:val="dashed" w:sz="4" w:space="0" w:color="6E6E6E"/>
              <w:bottom w:val="dashed" w:sz="4" w:space="0" w:color="6E6E6E"/>
              <w:right w:val="single" w:sz="4" w:space="0" w:color="6E6E6E"/>
            </w:tcBorders>
          </w:tcPr>
          <w:p w14:paraId="21DDB5B3" w14:textId="77777777" w:rsidR="00CE6208" w:rsidRDefault="00DA3D0A">
            <w:pPr>
              <w:pStyle w:val="ProductList-TableBody"/>
            </w:pPr>
            <w:r>
              <w:t>Minecraft: Education Edition</w:t>
            </w:r>
          </w:p>
        </w:tc>
        <w:tc>
          <w:tcPr>
            <w:tcW w:w="5020" w:type="dxa"/>
            <w:tcBorders>
              <w:top w:val="dashed" w:sz="4" w:space="0" w:color="6E6E6E"/>
              <w:left w:val="single" w:sz="4" w:space="0" w:color="6E6E6E"/>
              <w:bottom w:val="dashed" w:sz="4" w:space="0" w:color="6E6E6E"/>
              <w:right w:val="single" w:sz="4" w:space="0" w:color="6E6E6E"/>
            </w:tcBorders>
          </w:tcPr>
          <w:p w14:paraId="51906027" w14:textId="77777777" w:rsidR="00CE6208" w:rsidRDefault="00DA3D0A">
            <w:pPr>
              <w:pStyle w:val="ProductList-TableBody"/>
            </w:pPr>
            <w:r>
              <w:t>Minecraft: Education Edition</w:t>
            </w:r>
          </w:p>
        </w:tc>
        <w:tc>
          <w:tcPr>
            <w:tcW w:w="2940" w:type="dxa"/>
            <w:tcBorders>
              <w:top w:val="dashed" w:sz="4" w:space="0" w:color="6E6E6E"/>
              <w:left w:val="single" w:sz="4" w:space="0" w:color="6E6E6E"/>
              <w:bottom w:val="dashed" w:sz="4" w:space="0" w:color="6E6E6E"/>
              <w:right w:val="single" w:sz="4" w:space="0" w:color="6E6E6E"/>
            </w:tcBorders>
          </w:tcPr>
          <w:p w14:paraId="2AC5A6FD" w14:textId="77777777" w:rsidR="00CE6208" w:rsidRDefault="00DA3D0A">
            <w:pPr>
              <w:pStyle w:val="ProductList-TableBody"/>
            </w:pPr>
            <w:r>
              <w:t>EES</w:t>
            </w:r>
          </w:p>
        </w:tc>
        <w:tc>
          <w:tcPr>
            <w:tcW w:w="1600" w:type="dxa"/>
            <w:tcBorders>
              <w:top w:val="dashed" w:sz="4" w:space="0" w:color="6E6E6E"/>
              <w:left w:val="single" w:sz="4" w:space="0" w:color="6E6E6E"/>
              <w:bottom w:val="dashed" w:sz="4" w:space="0" w:color="6E6E6E"/>
              <w:right w:val="none" w:sz="4" w:space="0" w:color="6E6E6E"/>
            </w:tcBorders>
          </w:tcPr>
          <w:p w14:paraId="7BA4042F" w14:textId="77777777" w:rsidR="00CE6208" w:rsidRDefault="00DA3D0A">
            <w:pPr>
              <w:pStyle w:val="ProductList-TableBody"/>
            </w:pPr>
            <w:r>
              <w:t>15</w:t>
            </w:r>
          </w:p>
        </w:tc>
      </w:tr>
      <w:tr w:rsidR="00CE6208" w14:paraId="46F9BF8F" w14:textId="77777777">
        <w:tc>
          <w:tcPr>
            <w:tcW w:w="2440" w:type="dxa"/>
            <w:tcBorders>
              <w:top w:val="dashed" w:sz="4" w:space="0" w:color="6E6E6E"/>
              <w:bottom w:val="dashed" w:sz="4" w:space="0" w:color="6E6E6E"/>
              <w:right w:val="single" w:sz="4" w:space="0" w:color="6E6E6E"/>
            </w:tcBorders>
          </w:tcPr>
          <w:p w14:paraId="11385E7E" w14:textId="77777777" w:rsidR="00CE6208" w:rsidRDefault="00DA3D0A">
            <w:pPr>
              <w:pStyle w:val="ProductList-TableBody"/>
            </w:pPr>
            <w:r>
              <w:t>Office 365 Advanced Threat Protection Plan 1</w:t>
            </w:r>
          </w:p>
        </w:tc>
        <w:tc>
          <w:tcPr>
            <w:tcW w:w="5020" w:type="dxa"/>
            <w:tcBorders>
              <w:top w:val="dashed" w:sz="4" w:space="0" w:color="6E6E6E"/>
              <w:left w:val="single" w:sz="4" w:space="0" w:color="6E6E6E"/>
              <w:bottom w:val="dashed" w:sz="4" w:space="0" w:color="6E6E6E"/>
              <w:right w:val="single" w:sz="4" w:space="0" w:color="6E6E6E"/>
            </w:tcBorders>
          </w:tcPr>
          <w:p w14:paraId="3A8DBF85" w14:textId="77777777" w:rsidR="00CE6208" w:rsidRDefault="00DA3D0A">
            <w:pPr>
              <w:pStyle w:val="ProductList-TableBody"/>
            </w:pPr>
            <w:r>
              <w:t>Office 365 Advanced Threat Protection Plan 1</w:t>
            </w:r>
          </w:p>
        </w:tc>
        <w:tc>
          <w:tcPr>
            <w:tcW w:w="2940" w:type="dxa"/>
            <w:tcBorders>
              <w:top w:val="dashed" w:sz="4" w:space="0" w:color="6E6E6E"/>
              <w:left w:val="single" w:sz="4" w:space="0" w:color="6E6E6E"/>
              <w:bottom w:val="dashed" w:sz="4" w:space="0" w:color="6E6E6E"/>
              <w:right w:val="single" w:sz="4" w:space="0" w:color="6E6E6E"/>
            </w:tcBorders>
          </w:tcPr>
          <w:p w14:paraId="6AF9308C" w14:textId="77777777" w:rsidR="00CE6208" w:rsidRDefault="00DA3D0A">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74C865E4" w14:textId="77777777" w:rsidR="00CE6208" w:rsidRDefault="00DA3D0A">
            <w:pPr>
              <w:pStyle w:val="ProductList-TableBody"/>
            </w:pPr>
            <w:r>
              <w:t>15</w:t>
            </w:r>
          </w:p>
        </w:tc>
      </w:tr>
      <w:tr w:rsidR="00CE6208" w14:paraId="1114E31E" w14:textId="77777777">
        <w:tc>
          <w:tcPr>
            <w:tcW w:w="2440" w:type="dxa"/>
            <w:tcBorders>
              <w:top w:val="dashed" w:sz="4" w:space="0" w:color="6E6E6E"/>
              <w:bottom w:val="dashed" w:sz="4" w:space="0" w:color="6E6E6E"/>
              <w:right w:val="single" w:sz="4" w:space="0" w:color="6E6E6E"/>
            </w:tcBorders>
          </w:tcPr>
          <w:p w14:paraId="7636A1CB" w14:textId="77777777" w:rsidR="00CE6208" w:rsidRDefault="00DA3D0A">
            <w:pPr>
              <w:pStyle w:val="ProductList-TableBody"/>
            </w:pPr>
            <w:r>
              <w:t>Office 365 ProPlus</w:t>
            </w:r>
          </w:p>
        </w:tc>
        <w:tc>
          <w:tcPr>
            <w:tcW w:w="5020" w:type="dxa"/>
            <w:tcBorders>
              <w:top w:val="dashed" w:sz="4" w:space="0" w:color="6E6E6E"/>
              <w:left w:val="single" w:sz="4" w:space="0" w:color="6E6E6E"/>
              <w:bottom w:val="dashed" w:sz="4" w:space="0" w:color="6E6E6E"/>
              <w:right w:val="single" w:sz="4" w:space="0" w:color="6E6E6E"/>
            </w:tcBorders>
          </w:tcPr>
          <w:p w14:paraId="28E9E893" w14:textId="77777777" w:rsidR="00CE6208" w:rsidRDefault="00DA3D0A">
            <w:pPr>
              <w:pStyle w:val="ProductList-TableBody"/>
            </w:pPr>
            <w:r>
              <w:t>Office 365 ProPlus</w:t>
            </w:r>
          </w:p>
        </w:tc>
        <w:tc>
          <w:tcPr>
            <w:tcW w:w="2940" w:type="dxa"/>
            <w:tcBorders>
              <w:top w:val="dashed" w:sz="4" w:space="0" w:color="6E6E6E"/>
              <w:left w:val="single" w:sz="4" w:space="0" w:color="6E6E6E"/>
              <w:bottom w:val="dashed" w:sz="4" w:space="0" w:color="6E6E6E"/>
              <w:right w:val="single" w:sz="4" w:space="0" w:color="6E6E6E"/>
            </w:tcBorders>
          </w:tcPr>
          <w:p w14:paraId="308C24BF" w14:textId="77777777" w:rsidR="00CE6208" w:rsidRDefault="00DA3D0A">
            <w:pPr>
              <w:pStyle w:val="ProductList-TableBody"/>
            </w:pPr>
            <w:r>
              <w:t>OVS-ES, School, EES, CSP</w:t>
            </w:r>
          </w:p>
        </w:tc>
        <w:tc>
          <w:tcPr>
            <w:tcW w:w="1600" w:type="dxa"/>
            <w:tcBorders>
              <w:top w:val="dashed" w:sz="4" w:space="0" w:color="6E6E6E"/>
              <w:left w:val="single" w:sz="4" w:space="0" w:color="6E6E6E"/>
              <w:bottom w:val="dashed" w:sz="4" w:space="0" w:color="6E6E6E"/>
              <w:right w:val="none" w:sz="4" w:space="0" w:color="6E6E6E"/>
            </w:tcBorders>
          </w:tcPr>
          <w:p w14:paraId="0B6A88F5" w14:textId="77777777" w:rsidR="00CE6208" w:rsidRDefault="00DA3D0A">
            <w:pPr>
              <w:pStyle w:val="ProductList-TableBody"/>
            </w:pPr>
            <w:r>
              <w:t>15</w:t>
            </w:r>
          </w:p>
        </w:tc>
      </w:tr>
      <w:tr w:rsidR="00CE6208" w14:paraId="0B7D2A1C" w14:textId="77777777">
        <w:tc>
          <w:tcPr>
            <w:tcW w:w="2440" w:type="dxa"/>
            <w:tcBorders>
              <w:top w:val="dashed" w:sz="4" w:space="0" w:color="6E6E6E"/>
              <w:bottom w:val="dashed" w:sz="4" w:space="0" w:color="6E6E6E"/>
              <w:right w:val="single" w:sz="4" w:space="0" w:color="6E6E6E"/>
            </w:tcBorders>
          </w:tcPr>
          <w:p w14:paraId="6959ADA5" w14:textId="77777777" w:rsidR="00CE6208" w:rsidRDefault="00DA3D0A">
            <w:pPr>
              <w:pStyle w:val="ProductList-TableBody"/>
            </w:pPr>
            <w:r>
              <w:t>Office 365 A3</w:t>
            </w:r>
          </w:p>
        </w:tc>
        <w:tc>
          <w:tcPr>
            <w:tcW w:w="5020" w:type="dxa"/>
            <w:tcBorders>
              <w:top w:val="dashed" w:sz="4" w:space="0" w:color="6E6E6E"/>
              <w:left w:val="single" w:sz="4" w:space="0" w:color="6E6E6E"/>
              <w:bottom w:val="dashed" w:sz="4" w:space="0" w:color="6E6E6E"/>
              <w:right w:val="single" w:sz="4" w:space="0" w:color="6E6E6E"/>
            </w:tcBorders>
          </w:tcPr>
          <w:p w14:paraId="3067722D" w14:textId="77777777" w:rsidR="00CE6208" w:rsidRDefault="00DA3D0A">
            <w:pPr>
              <w:pStyle w:val="ProductList-TableBody"/>
            </w:pPr>
            <w:r>
              <w:t>Office 365 A1, Office 365 ProPlus, Office 365 Cloud App Security</w:t>
            </w:r>
          </w:p>
        </w:tc>
        <w:tc>
          <w:tcPr>
            <w:tcW w:w="2940" w:type="dxa"/>
            <w:tcBorders>
              <w:top w:val="dashed" w:sz="4" w:space="0" w:color="6E6E6E"/>
              <w:left w:val="single" w:sz="4" w:space="0" w:color="6E6E6E"/>
              <w:bottom w:val="dashed" w:sz="4" w:space="0" w:color="6E6E6E"/>
              <w:right w:val="single" w:sz="4" w:space="0" w:color="6E6E6E"/>
            </w:tcBorders>
          </w:tcPr>
          <w:p w14:paraId="0B93FD05" w14:textId="77777777" w:rsidR="00CE6208" w:rsidRDefault="00DA3D0A">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475E6608" w14:textId="77777777" w:rsidR="00CE6208" w:rsidRDefault="00DA3D0A">
            <w:pPr>
              <w:pStyle w:val="ProductList-TableBody"/>
            </w:pPr>
            <w:r>
              <w:t>40</w:t>
            </w:r>
          </w:p>
        </w:tc>
      </w:tr>
      <w:tr w:rsidR="00CE6208" w14:paraId="06878FA7" w14:textId="77777777">
        <w:tc>
          <w:tcPr>
            <w:tcW w:w="2440" w:type="dxa"/>
            <w:tcBorders>
              <w:top w:val="dashed" w:sz="4" w:space="0" w:color="6E6E6E"/>
              <w:bottom w:val="dashed" w:sz="4" w:space="0" w:color="6E6E6E"/>
              <w:right w:val="single" w:sz="4" w:space="0" w:color="6E6E6E"/>
            </w:tcBorders>
          </w:tcPr>
          <w:p w14:paraId="5BC5288C" w14:textId="77777777" w:rsidR="00CE6208" w:rsidRDefault="00DA3D0A">
            <w:pPr>
              <w:pStyle w:val="ProductList-TableBody"/>
            </w:pPr>
            <w:r>
              <w:t>Office 365 A5</w:t>
            </w:r>
          </w:p>
        </w:tc>
        <w:tc>
          <w:tcPr>
            <w:tcW w:w="5020" w:type="dxa"/>
            <w:tcBorders>
              <w:top w:val="dashed" w:sz="4" w:space="0" w:color="6E6E6E"/>
              <w:left w:val="single" w:sz="4" w:space="0" w:color="6E6E6E"/>
              <w:bottom w:val="dashed" w:sz="4" w:space="0" w:color="6E6E6E"/>
              <w:right w:val="single" w:sz="4" w:space="0" w:color="6E6E6E"/>
            </w:tcBorders>
          </w:tcPr>
          <w:p w14:paraId="35B15B6D" w14:textId="77777777" w:rsidR="00CE6208" w:rsidRDefault="00DA3D0A">
            <w:pPr>
              <w:pStyle w:val="ProductList-TableBody"/>
            </w:pPr>
            <w:r>
              <w:t>Office 365 A3 (výhody při užívání studenty), Office 365 Advanced Threat Protection (plán 2), Office 365 Advanced Compliance</w:t>
            </w:r>
          </w:p>
        </w:tc>
        <w:tc>
          <w:tcPr>
            <w:tcW w:w="2940" w:type="dxa"/>
            <w:tcBorders>
              <w:top w:val="dashed" w:sz="4" w:space="0" w:color="6E6E6E"/>
              <w:left w:val="single" w:sz="4" w:space="0" w:color="6E6E6E"/>
              <w:bottom w:val="dashed" w:sz="4" w:space="0" w:color="6E6E6E"/>
              <w:right w:val="single" w:sz="4" w:space="0" w:color="6E6E6E"/>
            </w:tcBorders>
          </w:tcPr>
          <w:p w14:paraId="700D32E5" w14:textId="77777777" w:rsidR="00CE6208" w:rsidRDefault="00DA3D0A">
            <w:pPr>
              <w:pStyle w:val="ProductList-TableBody"/>
            </w:pPr>
            <w:r>
              <w:t>OVS-ES, EES, CSP</w:t>
            </w:r>
          </w:p>
        </w:tc>
        <w:tc>
          <w:tcPr>
            <w:tcW w:w="1600" w:type="dxa"/>
            <w:tcBorders>
              <w:top w:val="dashed" w:sz="4" w:space="0" w:color="6E6E6E"/>
              <w:left w:val="single" w:sz="4" w:space="0" w:color="6E6E6E"/>
              <w:bottom w:val="dashed" w:sz="4" w:space="0" w:color="6E6E6E"/>
              <w:right w:val="none" w:sz="4" w:space="0" w:color="6E6E6E"/>
            </w:tcBorders>
          </w:tcPr>
          <w:p w14:paraId="45667447" w14:textId="77777777" w:rsidR="00CE6208" w:rsidRDefault="00DA3D0A">
            <w:pPr>
              <w:pStyle w:val="ProductList-TableBody"/>
            </w:pPr>
            <w:r>
              <w:t>40</w:t>
            </w:r>
          </w:p>
        </w:tc>
      </w:tr>
      <w:tr w:rsidR="00CE6208" w14:paraId="21DCD670" w14:textId="77777777">
        <w:tc>
          <w:tcPr>
            <w:tcW w:w="2440" w:type="dxa"/>
            <w:tcBorders>
              <w:top w:val="dashed" w:sz="4" w:space="0" w:color="6E6E6E"/>
              <w:left w:val="none" w:sz="4" w:space="0" w:color="6E6E6E"/>
              <w:bottom w:val="dashed" w:sz="4" w:space="0" w:color="6E6E6E"/>
              <w:right w:val="single" w:sz="4" w:space="0" w:color="6E6E6E"/>
            </w:tcBorders>
          </w:tcPr>
          <w:p w14:paraId="199EB490" w14:textId="77777777" w:rsidR="00CE6208" w:rsidRDefault="00DA3D0A">
            <w:pPr>
              <w:pStyle w:val="ProductList-TableBody"/>
            </w:pPr>
            <w:r>
              <w:t>Office Professional Plus</w:t>
            </w:r>
          </w:p>
        </w:tc>
        <w:tc>
          <w:tcPr>
            <w:tcW w:w="5020" w:type="dxa"/>
            <w:tcBorders>
              <w:top w:val="dashed" w:sz="4" w:space="0" w:color="6E6E6E"/>
              <w:left w:val="single" w:sz="4" w:space="0" w:color="6E6E6E"/>
              <w:bottom w:val="dashed" w:sz="4" w:space="0" w:color="6E6E6E"/>
              <w:right w:val="single" w:sz="4" w:space="0" w:color="6E6E6E"/>
            </w:tcBorders>
          </w:tcPr>
          <w:p w14:paraId="7881C94F" w14:textId="77777777" w:rsidR="00CE6208" w:rsidRDefault="00DA3D0A">
            <w:pPr>
              <w:pStyle w:val="ProductList-TableBody"/>
            </w:pPr>
            <w:r>
              <w:t>Office 365 Pro Plus</w:t>
            </w:r>
          </w:p>
        </w:tc>
        <w:tc>
          <w:tcPr>
            <w:tcW w:w="2940" w:type="dxa"/>
            <w:tcBorders>
              <w:top w:val="dashed" w:sz="4" w:space="0" w:color="6E6E6E"/>
              <w:left w:val="single" w:sz="4" w:space="0" w:color="6E6E6E"/>
              <w:bottom w:val="dashed" w:sz="4" w:space="0" w:color="6E6E6E"/>
              <w:right w:val="single" w:sz="4" w:space="0" w:color="6E6E6E"/>
            </w:tcBorders>
          </w:tcPr>
          <w:p w14:paraId="2614C31A" w14:textId="77777777" w:rsidR="00CE6208" w:rsidRDefault="00DA3D0A">
            <w:pPr>
              <w:pStyle w:val="ProductList-TableBody"/>
            </w:pPr>
            <w:r>
              <w:t>OVS-ES, School, EES (před rokem 2017)</w:t>
            </w:r>
          </w:p>
        </w:tc>
        <w:tc>
          <w:tcPr>
            <w:tcW w:w="1600" w:type="dxa"/>
            <w:tcBorders>
              <w:top w:val="dashed" w:sz="4" w:space="0" w:color="6E6E6E"/>
              <w:left w:val="single" w:sz="4" w:space="0" w:color="6E6E6E"/>
              <w:bottom w:val="dashed" w:sz="4" w:space="0" w:color="6E6E6E"/>
              <w:right w:val="none" w:sz="4" w:space="0" w:color="6E6E6E"/>
            </w:tcBorders>
          </w:tcPr>
          <w:p w14:paraId="058D8967" w14:textId="77777777" w:rsidR="00CE6208" w:rsidRDefault="00DA3D0A">
            <w:pPr>
              <w:pStyle w:val="ProductList-TableBody"/>
            </w:pPr>
            <w:r>
              <w:t>15</w:t>
            </w:r>
          </w:p>
        </w:tc>
      </w:tr>
      <w:tr w:rsidR="00CE6208" w14:paraId="4EBDEAF5" w14:textId="77777777">
        <w:tc>
          <w:tcPr>
            <w:tcW w:w="2440" w:type="dxa"/>
            <w:tcBorders>
              <w:top w:val="dashed" w:sz="4" w:space="0" w:color="6E6E6E"/>
              <w:bottom w:val="dashed" w:sz="4" w:space="0" w:color="6E6E6E"/>
              <w:right w:val="single" w:sz="4" w:space="0" w:color="6E6E6E"/>
            </w:tcBorders>
          </w:tcPr>
          <w:p w14:paraId="301B4BFF" w14:textId="77777777" w:rsidR="00CE6208" w:rsidRDefault="00DA3D0A">
            <w:pPr>
              <w:pStyle w:val="ProductList-TableBody"/>
            </w:pPr>
            <w:r>
              <w:t xml:space="preserve"> Windows 10 Education A3 (na uživatele)</w:t>
            </w:r>
          </w:p>
        </w:tc>
        <w:tc>
          <w:tcPr>
            <w:tcW w:w="5020" w:type="dxa"/>
            <w:tcBorders>
              <w:top w:val="dashed" w:sz="4" w:space="0" w:color="6E6E6E"/>
              <w:left w:val="single" w:sz="4" w:space="0" w:color="6E6E6E"/>
              <w:bottom w:val="dashed" w:sz="4" w:space="0" w:color="6E6E6E"/>
              <w:right w:val="single" w:sz="4" w:space="0" w:color="6E6E6E"/>
            </w:tcBorders>
          </w:tcPr>
          <w:p w14:paraId="223F5027" w14:textId="77777777" w:rsidR="00CE6208" w:rsidRDefault="00DA3D0A">
            <w:pPr>
              <w:pStyle w:val="ProductList-TableBody"/>
            </w:pPr>
            <w:r>
              <w:t>Windows 10 Education A3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71F2ABD3" w14:textId="77777777" w:rsidR="00CE6208" w:rsidRDefault="00DA3D0A">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05B6BEAF" w14:textId="77777777" w:rsidR="00CE6208" w:rsidRDefault="00DA3D0A">
            <w:pPr>
              <w:pStyle w:val="ProductList-TableBody"/>
            </w:pPr>
            <w:r>
              <w:t>40</w:t>
            </w:r>
          </w:p>
        </w:tc>
      </w:tr>
      <w:tr w:rsidR="00CE6208" w14:paraId="36654A25" w14:textId="77777777">
        <w:tc>
          <w:tcPr>
            <w:tcW w:w="2440" w:type="dxa"/>
            <w:tcBorders>
              <w:top w:val="dashed" w:sz="4" w:space="0" w:color="6E6E6E"/>
              <w:bottom w:val="dashed" w:sz="4" w:space="0" w:color="6E6E6E"/>
              <w:right w:val="single" w:sz="4" w:space="0" w:color="6E6E6E"/>
            </w:tcBorders>
          </w:tcPr>
          <w:p w14:paraId="66EB995C" w14:textId="77777777" w:rsidR="00CE6208" w:rsidRDefault="00DA3D0A">
            <w:pPr>
              <w:pStyle w:val="ProductList-TableBody"/>
            </w:pPr>
            <w:r>
              <w:t xml:space="preserve"> Windows 10 Education A5 (na uživatele)</w:t>
            </w:r>
          </w:p>
        </w:tc>
        <w:tc>
          <w:tcPr>
            <w:tcW w:w="5020" w:type="dxa"/>
            <w:tcBorders>
              <w:top w:val="dashed" w:sz="4" w:space="0" w:color="6E6E6E"/>
              <w:left w:val="single" w:sz="4" w:space="0" w:color="6E6E6E"/>
              <w:bottom w:val="dashed" w:sz="4" w:space="0" w:color="6E6E6E"/>
              <w:right w:val="single" w:sz="4" w:space="0" w:color="6E6E6E"/>
            </w:tcBorders>
          </w:tcPr>
          <w:p w14:paraId="77674EE3" w14:textId="77777777" w:rsidR="00CE6208" w:rsidRDefault="00DA3D0A">
            <w:pPr>
              <w:pStyle w:val="ProductList-TableBody"/>
            </w:pPr>
            <w:r>
              <w:t>Windows 10 Education A3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514A4CF4" w14:textId="77777777" w:rsidR="00CE6208" w:rsidRDefault="00DA3D0A">
            <w:pPr>
              <w:pStyle w:val="ProductList-TableBody"/>
            </w:pPr>
            <w:r>
              <w:t>CSP</w:t>
            </w:r>
          </w:p>
        </w:tc>
        <w:tc>
          <w:tcPr>
            <w:tcW w:w="1600" w:type="dxa"/>
            <w:tcBorders>
              <w:top w:val="dashed" w:sz="4" w:space="0" w:color="6E6E6E"/>
              <w:left w:val="single" w:sz="4" w:space="0" w:color="6E6E6E"/>
              <w:bottom w:val="dashed" w:sz="4" w:space="0" w:color="6E6E6E"/>
              <w:right w:val="none" w:sz="4" w:space="0" w:color="6E6E6E"/>
            </w:tcBorders>
          </w:tcPr>
          <w:p w14:paraId="2A771B76" w14:textId="77777777" w:rsidR="00CE6208" w:rsidRDefault="00DA3D0A">
            <w:pPr>
              <w:pStyle w:val="ProductList-TableBody"/>
            </w:pPr>
            <w:r>
              <w:t>40</w:t>
            </w:r>
          </w:p>
        </w:tc>
      </w:tr>
      <w:tr w:rsidR="00CE6208" w14:paraId="074FC582" w14:textId="77777777">
        <w:tc>
          <w:tcPr>
            <w:tcW w:w="2440" w:type="dxa"/>
            <w:tcBorders>
              <w:top w:val="dashed" w:sz="4" w:space="0" w:color="6E6E6E"/>
              <w:bottom w:val="dashed" w:sz="4" w:space="0" w:color="6E6E6E"/>
              <w:right w:val="single" w:sz="4" w:space="0" w:color="6E6E6E"/>
            </w:tcBorders>
          </w:tcPr>
          <w:p w14:paraId="66DA43D5" w14:textId="77777777" w:rsidR="00CE6208" w:rsidRDefault="00DA3D0A">
            <w:pPr>
              <w:pStyle w:val="ProductList-TableBody"/>
            </w:pPr>
            <w:r>
              <w:t xml:space="preserve"> Windows 10 Education E3 (na uživatele)</w:t>
            </w:r>
          </w:p>
        </w:tc>
        <w:tc>
          <w:tcPr>
            <w:tcW w:w="5020" w:type="dxa"/>
            <w:tcBorders>
              <w:top w:val="dashed" w:sz="4" w:space="0" w:color="6E6E6E"/>
              <w:left w:val="single" w:sz="4" w:space="0" w:color="6E6E6E"/>
              <w:bottom w:val="dashed" w:sz="4" w:space="0" w:color="6E6E6E"/>
              <w:right w:val="single" w:sz="4" w:space="0" w:color="6E6E6E"/>
            </w:tcBorders>
          </w:tcPr>
          <w:p w14:paraId="5E692CC7" w14:textId="77777777" w:rsidR="00CE6208" w:rsidRDefault="00DA3D0A">
            <w:pPr>
              <w:pStyle w:val="ProductList-TableBody"/>
            </w:pPr>
            <w:r>
              <w:t>Windows 10 Education E3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03E7A570" w14:textId="77777777" w:rsidR="00CE6208" w:rsidRDefault="00DA3D0A">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68C276AD" w14:textId="77777777" w:rsidR="00CE6208" w:rsidRDefault="00DA3D0A">
            <w:pPr>
              <w:pStyle w:val="ProductList-TableBody"/>
            </w:pPr>
            <w:r>
              <w:t>40</w:t>
            </w:r>
          </w:p>
        </w:tc>
      </w:tr>
      <w:tr w:rsidR="00CE6208" w14:paraId="1D9F24F7" w14:textId="77777777">
        <w:tc>
          <w:tcPr>
            <w:tcW w:w="2440" w:type="dxa"/>
            <w:tcBorders>
              <w:top w:val="dashed" w:sz="4" w:space="0" w:color="6E6E6E"/>
              <w:bottom w:val="dashed" w:sz="4" w:space="0" w:color="6E6E6E"/>
              <w:right w:val="single" w:sz="4" w:space="0" w:color="6E6E6E"/>
            </w:tcBorders>
          </w:tcPr>
          <w:p w14:paraId="1A58CCF8" w14:textId="77777777" w:rsidR="00CE6208" w:rsidRDefault="00DA3D0A">
            <w:pPr>
              <w:pStyle w:val="ProductList-TableBody"/>
            </w:pPr>
            <w:r>
              <w:t>Windows 10 Education E5 (na uživatele)</w:t>
            </w:r>
          </w:p>
        </w:tc>
        <w:tc>
          <w:tcPr>
            <w:tcW w:w="5020" w:type="dxa"/>
            <w:tcBorders>
              <w:top w:val="dashed" w:sz="4" w:space="0" w:color="6E6E6E"/>
              <w:left w:val="single" w:sz="4" w:space="0" w:color="6E6E6E"/>
              <w:bottom w:val="dashed" w:sz="4" w:space="0" w:color="6E6E6E"/>
              <w:right w:val="single" w:sz="4" w:space="0" w:color="6E6E6E"/>
            </w:tcBorders>
          </w:tcPr>
          <w:p w14:paraId="5BBBF72C" w14:textId="77777777" w:rsidR="00CE6208" w:rsidRDefault="00DA3D0A">
            <w:pPr>
              <w:pStyle w:val="ProductList-TableBody"/>
            </w:pPr>
            <w:r>
              <w:t>Windows 10 Education E3 (na uživatele)</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55062BD9" w14:textId="77777777" w:rsidR="00CE6208" w:rsidRDefault="00DA3D0A">
            <w:pPr>
              <w:pStyle w:val="ProductList-TableBody"/>
            </w:pPr>
            <w:r>
              <w:t>EES (2017)</w:t>
            </w:r>
          </w:p>
        </w:tc>
        <w:tc>
          <w:tcPr>
            <w:tcW w:w="1600" w:type="dxa"/>
            <w:tcBorders>
              <w:top w:val="dashed" w:sz="4" w:space="0" w:color="6E6E6E"/>
              <w:left w:val="single" w:sz="4" w:space="0" w:color="6E6E6E"/>
              <w:bottom w:val="dashed" w:sz="4" w:space="0" w:color="6E6E6E"/>
              <w:right w:val="none" w:sz="4" w:space="0" w:color="6E6E6E"/>
            </w:tcBorders>
          </w:tcPr>
          <w:p w14:paraId="68CD0E01" w14:textId="77777777" w:rsidR="00CE6208" w:rsidRDefault="00DA3D0A">
            <w:pPr>
              <w:pStyle w:val="ProductList-TableBody"/>
            </w:pPr>
            <w:r>
              <w:t>40</w:t>
            </w:r>
          </w:p>
        </w:tc>
      </w:tr>
      <w:tr w:rsidR="00CE6208" w14:paraId="7C8AE370" w14:textId="77777777">
        <w:tc>
          <w:tcPr>
            <w:tcW w:w="2440" w:type="dxa"/>
            <w:tcBorders>
              <w:top w:val="dashed" w:sz="4" w:space="0" w:color="6E6E6E"/>
              <w:bottom w:val="dashed" w:sz="4" w:space="0" w:color="6E6E6E"/>
              <w:right w:val="single" w:sz="4" w:space="0" w:color="6E6E6E"/>
            </w:tcBorders>
          </w:tcPr>
          <w:p w14:paraId="7D59E115" w14:textId="77777777" w:rsidR="00CE6208" w:rsidRDefault="00DA3D0A">
            <w:pPr>
              <w:pStyle w:val="ProductList-TableBody"/>
            </w:pPr>
            <w:r>
              <w:t>Windows 10 Education E5 (na zařízení)</w:t>
            </w:r>
          </w:p>
        </w:tc>
        <w:tc>
          <w:tcPr>
            <w:tcW w:w="5020" w:type="dxa"/>
            <w:tcBorders>
              <w:top w:val="dashed" w:sz="4" w:space="0" w:color="6E6E6E"/>
              <w:left w:val="single" w:sz="4" w:space="0" w:color="6E6E6E"/>
              <w:bottom w:val="dashed" w:sz="4" w:space="0" w:color="6E6E6E"/>
              <w:right w:val="single" w:sz="4" w:space="0" w:color="6E6E6E"/>
            </w:tcBorders>
          </w:tcPr>
          <w:p w14:paraId="7C1CDC29" w14:textId="77777777" w:rsidR="00CE6208" w:rsidRDefault="00DA3D0A">
            <w:pPr>
              <w:pStyle w:val="ProductList-TableBody"/>
            </w:pPr>
            <w:r>
              <w:t>Windows 10 Education E3 (na zařízení)</w:t>
            </w:r>
            <w:r>
              <w:rPr>
                <w:vertAlign w:val="superscript"/>
              </w:rPr>
              <w:t>2</w:t>
            </w:r>
          </w:p>
        </w:tc>
        <w:tc>
          <w:tcPr>
            <w:tcW w:w="2940" w:type="dxa"/>
            <w:tcBorders>
              <w:top w:val="dashed" w:sz="4" w:space="0" w:color="6E6E6E"/>
              <w:left w:val="single" w:sz="4" w:space="0" w:color="6E6E6E"/>
              <w:bottom w:val="dashed" w:sz="4" w:space="0" w:color="6E6E6E"/>
              <w:right w:val="single" w:sz="4" w:space="0" w:color="6E6E6E"/>
            </w:tcBorders>
          </w:tcPr>
          <w:p w14:paraId="7A3702B5" w14:textId="77777777" w:rsidR="00CE6208" w:rsidRDefault="00DA3D0A">
            <w:pPr>
              <w:pStyle w:val="ProductList-TableBody"/>
            </w:pPr>
            <w:r>
              <w:t>OVS-ES, School</w:t>
            </w:r>
          </w:p>
        </w:tc>
        <w:tc>
          <w:tcPr>
            <w:tcW w:w="1600" w:type="dxa"/>
            <w:tcBorders>
              <w:top w:val="dashed" w:sz="4" w:space="0" w:color="6E6E6E"/>
              <w:left w:val="single" w:sz="4" w:space="0" w:color="6E6E6E"/>
              <w:bottom w:val="dashed" w:sz="4" w:space="0" w:color="6E6E6E"/>
              <w:right w:val="none" w:sz="4" w:space="0" w:color="6E6E6E"/>
            </w:tcBorders>
          </w:tcPr>
          <w:p w14:paraId="2B6FD6A9" w14:textId="77777777" w:rsidR="00CE6208" w:rsidRDefault="00DA3D0A">
            <w:pPr>
              <w:pStyle w:val="ProductList-TableBody"/>
            </w:pPr>
            <w:r>
              <w:t>40</w:t>
            </w:r>
          </w:p>
        </w:tc>
      </w:tr>
    </w:tbl>
    <w:p w14:paraId="77443BEA" w14:textId="77777777" w:rsidR="00CE6208" w:rsidRDefault="00DA3D0A">
      <w:pPr>
        <w:pStyle w:val="ProductList-Body"/>
      </w:pPr>
      <w:r>
        <w:rPr>
          <w:i/>
          <w:vertAlign w:val="superscript"/>
        </w:rPr>
        <w:t>1</w:t>
      </w:r>
      <w:r>
        <w:rPr>
          <w:i/>
        </w:rPr>
        <w:t>Licence zakoupené prostřednictvím výhod při užívání studenty nezahrnují oprávnění pro výhody krytí Software Assurance.</w:t>
      </w:r>
    </w:p>
    <w:p w14:paraId="0FBB8682" w14:textId="77777777" w:rsidR="00CE6208" w:rsidRDefault="00DA3D0A">
      <w:pPr>
        <w:pStyle w:val="ProductList-Body"/>
      </w:pPr>
      <w:r>
        <w:rPr>
          <w:i/>
          <w:vertAlign w:val="superscript"/>
        </w:rPr>
        <w:t>2</w:t>
      </w:r>
      <w:r>
        <w:rPr>
          <w:i/>
        </w:rPr>
        <w:t>Výhody při užívání studenty zahrnují pouze práva k Windows 10 E3/A3.</w:t>
      </w:r>
    </w:p>
    <w:p w14:paraId="2823DE81" w14:textId="77777777" w:rsidR="00CE6208" w:rsidRDefault="00CE6208">
      <w:pPr>
        <w:pStyle w:val="ProductList-Body"/>
      </w:pPr>
    </w:p>
    <w:p w14:paraId="031BB3F6" w14:textId="77777777" w:rsidR="00CE6208" w:rsidRDefault="00DA3D0A">
      <w:pPr>
        <w:pStyle w:val="ProductList-ClauseHeading"/>
        <w:outlineLvl w:val="2"/>
      </w:pPr>
      <w:r>
        <w:t>Omezení počítačového operačního systému Windows</w:t>
      </w:r>
    </w:p>
    <w:p w14:paraId="58D3A794" w14:textId="77777777" w:rsidR="00CE6208" w:rsidRDefault="00DA3D0A">
      <w:pPr>
        <w:pStyle w:val="ProductList-Body"/>
      </w:pPr>
      <w:r>
        <w:fldChar w:fldCharType="begin"/>
      </w:r>
      <w:r>
        <w:instrText xml:space="preserve"> AutoTextList   \s NoStyle \t "Licence znamená právo na stahování, instalaci a užívání produktu a na přístup k němu." </w:instrText>
      </w:r>
      <w:r>
        <w:fldChar w:fldCharType="separate"/>
      </w:r>
      <w:r>
        <w:rPr>
          <w:color w:val="0563C1"/>
        </w:rPr>
        <w:t>Licence</w:t>
      </w:r>
      <w:r>
        <w:fldChar w:fldCharType="end"/>
      </w:r>
      <w:r>
        <w:t xml:space="preserve"> zakoupené prostřednictvím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 při užívání studenty</w:t>
      </w:r>
      <w:r>
        <w:fldChar w:fldCharType="end"/>
      </w:r>
      <w:r>
        <w:t xml:space="preserve"> nezahrnují oprávnění k virtualizaci Windows.</w:t>
      </w:r>
    </w:p>
    <w:p w14:paraId="4AD0AFFC" w14:textId="77777777" w:rsidR="00CE6208" w:rsidRDefault="00CE6208">
      <w:pPr>
        <w:pStyle w:val="ProductList-Body"/>
      </w:pPr>
    </w:p>
    <w:p w14:paraId="42FC3183" w14:textId="77777777" w:rsidR="00CE6208" w:rsidRDefault="00DA3D0A">
      <w:pPr>
        <w:pStyle w:val="ProductList-Offering1Heading"/>
        <w:outlineLvl w:val="1"/>
      </w:pPr>
      <w:r>
        <w:t>Smíšené scénáře produktu vzdělávací platformy (EPP):</w:t>
      </w:r>
      <w:r>
        <w:fldChar w:fldCharType="begin"/>
      </w:r>
      <w:r>
        <w:instrText xml:space="preserve"> TC "</w:instrText>
      </w:r>
      <w:bookmarkStart w:id="433" w:name="_Toc10139441"/>
      <w:r>
        <w:instrText>Smíšené scénáře produktu vzdělávací platformy (EPP):</w:instrText>
      </w:r>
      <w:bookmarkEnd w:id="433"/>
      <w:r>
        <w:instrText>" \l 2</w:instrText>
      </w:r>
      <w:r>
        <w:fldChar w:fldCharType="end"/>
      </w:r>
    </w:p>
    <w:p w14:paraId="600435B2" w14:textId="77777777" w:rsidR="00CE6208" w:rsidRDefault="00DA3D0A">
      <w:pPr>
        <w:pStyle w:val="ProductList-Body"/>
      </w:pPr>
      <w:r>
        <w:t xml:space="preserve">V případě prováděcí smlouvy Enrollment for Education Solutions (verze 2018) je možné objednat kombinaci produktů vzdělávací platformy pro splnění celopodnikového závazku definovaného v tabulce níže. Kvalifikující produkt pro oprávnění v rámci </w:t>
      </w:r>
      <w:r>
        <w:fldChar w:fldCharType="begin"/>
      </w:r>
      <w:r>
        <w:instrText xml:space="preserve"> AutoTextList   \s NoStyle \t "Výhody při užívání studenty: Volba pro instituce, které si licencují kvalifikující produkt pro počet v rámci celé organizace, k licencování produktu k použití studenty v poměru 1:15 nebo 1:40 studenti:znalostní pracovník (nebo člen pedagogického sboru/zaměstnance) bez dalších nákladů." </w:instrText>
      </w:r>
      <w:r>
        <w:fldChar w:fldCharType="separate"/>
      </w:r>
      <w:r>
        <w:rPr>
          <w:color w:val="0563C1"/>
        </w:rPr>
        <w:t>výhod při používání studenty</w:t>
      </w:r>
      <w:r>
        <w:fldChar w:fldCharType="end"/>
      </w:r>
      <w:r>
        <w:t xml:space="preserve"> bude určen na základě níže uvedeného plánu nebo edice objednaných produktů vzdělávací platformy, jak je znázorněno v tabulce níže, a bude založen na celkovém počtu </w:t>
      </w:r>
      <w:r>
        <w:fldChar w:fldCharType="begin"/>
      </w:r>
      <w:r>
        <w:instrText xml:space="preserve"> AutoTextList   \s NoStyle \t "Kvalifikovaný uživatel vzdělávání znamená jakéhokoli zaměstnance nebo dodavatele (kromě studentů), kteří mají přístup k platformovému produktu nebo platformový produkt používají ve prospěch instituce." </w:instrText>
      </w:r>
      <w:r>
        <w:fldChar w:fldCharType="separate"/>
      </w:r>
      <w:r>
        <w:rPr>
          <w:color w:val="0563C1"/>
        </w:rPr>
        <w:t>kvalifikovaných uživatelům vzdělávání</w:t>
      </w:r>
      <w:r>
        <w:fldChar w:fldCharType="end"/>
      </w:r>
      <w:r>
        <w:t>, na které se vztahuje.</w:t>
      </w:r>
    </w:p>
    <w:p w14:paraId="1C8CD5F7" w14:textId="77777777" w:rsidR="00CE6208" w:rsidRDefault="00CE6208">
      <w:pPr>
        <w:pStyle w:val="ProductList-Body"/>
      </w:pPr>
    </w:p>
    <w:tbl>
      <w:tblPr>
        <w:tblStyle w:val="PURTable"/>
        <w:tblW w:w="0" w:type="dxa"/>
        <w:tblLook w:val="04A0" w:firstRow="1" w:lastRow="0" w:firstColumn="1" w:lastColumn="0" w:noHBand="0" w:noVBand="1"/>
      </w:tblPr>
      <w:tblGrid>
        <w:gridCol w:w="5614"/>
        <w:gridCol w:w="5302"/>
      </w:tblGrid>
      <w:tr w:rsidR="00CE6208" w14:paraId="58A56041" w14:textId="77777777">
        <w:trPr>
          <w:cnfStyle w:val="100000000000" w:firstRow="1" w:lastRow="0" w:firstColumn="0" w:lastColumn="0" w:oddVBand="0" w:evenVBand="0" w:oddHBand="0" w:evenHBand="0" w:firstRowFirstColumn="0" w:firstRowLastColumn="0" w:lastRowFirstColumn="0" w:lastRowLastColumn="0"/>
        </w:trPr>
        <w:tc>
          <w:tcPr>
            <w:tcW w:w="6240" w:type="dxa"/>
            <w:shd w:val="clear" w:color="auto" w:fill="0070C0"/>
          </w:tcPr>
          <w:p w14:paraId="61F93893" w14:textId="77777777" w:rsidR="00CE6208" w:rsidRDefault="00DA3D0A">
            <w:pPr>
              <w:pStyle w:val="ProductList-TableBody"/>
            </w:pPr>
            <w:r>
              <w:rPr>
                <w:color w:val="FFFFFF"/>
              </w:rPr>
              <w:t>Povolené smíšené scénáře produktů vzdělávací platformy</w:t>
            </w:r>
          </w:p>
        </w:tc>
        <w:tc>
          <w:tcPr>
            <w:tcW w:w="5880" w:type="dxa"/>
            <w:shd w:val="clear" w:color="auto" w:fill="0070C0"/>
          </w:tcPr>
          <w:p w14:paraId="30FC430F" w14:textId="77777777" w:rsidR="00CE6208" w:rsidRDefault="00DA3D0A">
            <w:pPr>
              <w:pStyle w:val="ProductList-TableBody"/>
            </w:pPr>
            <w:r>
              <w:rPr>
                <w:color w:val="FFFFFF"/>
              </w:rPr>
              <w:t>Kvalifikující produkt pro SUB</w:t>
            </w:r>
          </w:p>
        </w:tc>
      </w:tr>
      <w:tr w:rsidR="00CE6208" w14:paraId="145531A8" w14:textId="77777777">
        <w:tc>
          <w:tcPr>
            <w:tcW w:w="6240" w:type="dxa"/>
          </w:tcPr>
          <w:p w14:paraId="5B6A743B" w14:textId="77777777" w:rsidR="00CE6208" w:rsidRDefault="00DA3D0A">
            <w:pPr>
              <w:pStyle w:val="ProductList-TableBody"/>
            </w:pPr>
            <w:r>
              <w:t>Microsoft 365 A3 a Microsoft 365 A5</w:t>
            </w:r>
          </w:p>
        </w:tc>
        <w:tc>
          <w:tcPr>
            <w:tcW w:w="5880" w:type="dxa"/>
          </w:tcPr>
          <w:p w14:paraId="1DF9D460" w14:textId="77777777" w:rsidR="00CE6208" w:rsidRDefault="00DA3D0A">
            <w:pPr>
              <w:pStyle w:val="ProductList-TableBody"/>
            </w:pPr>
            <w:r>
              <w:t>Microsoft 365 A3</w:t>
            </w:r>
          </w:p>
        </w:tc>
      </w:tr>
      <w:tr w:rsidR="00CE6208" w14:paraId="2A507E6C" w14:textId="77777777">
        <w:tc>
          <w:tcPr>
            <w:tcW w:w="6240" w:type="dxa"/>
          </w:tcPr>
          <w:p w14:paraId="235EB826" w14:textId="77777777" w:rsidR="00CE6208" w:rsidRDefault="00DA3D0A">
            <w:pPr>
              <w:pStyle w:val="ProductList-TableBody"/>
            </w:pPr>
            <w:r>
              <w:t>EMS E3 a EMS E5</w:t>
            </w:r>
          </w:p>
        </w:tc>
        <w:tc>
          <w:tcPr>
            <w:tcW w:w="5880" w:type="dxa"/>
          </w:tcPr>
          <w:p w14:paraId="03CB538A" w14:textId="77777777" w:rsidR="00CE6208" w:rsidRDefault="00DA3D0A">
            <w:pPr>
              <w:pStyle w:val="ProductList-TableBody"/>
            </w:pPr>
            <w:r>
              <w:t>EMS E3</w:t>
            </w:r>
          </w:p>
        </w:tc>
      </w:tr>
      <w:tr w:rsidR="00CE6208" w14:paraId="3C832B25" w14:textId="77777777">
        <w:tc>
          <w:tcPr>
            <w:tcW w:w="6240" w:type="dxa"/>
          </w:tcPr>
          <w:p w14:paraId="6D0EABEE" w14:textId="77777777" w:rsidR="00CE6208" w:rsidRDefault="00DA3D0A">
            <w:pPr>
              <w:pStyle w:val="ProductList-TableBody"/>
            </w:pPr>
            <w:r>
              <w:t>Windows 10 Education E3 a Windows 10 Education E5</w:t>
            </w:r>
          </w:p>
        </w:tc>
        <w:tc>
          <w:tcPr>
            <w:tcW w:w="5880" w:type="dxa"/>
          </w:tcPr>
          <w:p w14:paraId="66E6BA3A" w14:textId="77777777" w:rsidR="00CE6208" w:rsidRDefault="00DA3D0A">
            <w:pPr>
              <w:pStyle w:val="ProductList-TableBody"/>
            </w:pPr>
            <w:r>
              <w:t>Windows 10 Education E3</w:t>
            </w:r>
          </w:p>
        </w:tc>
      </w:tr>
      <w:tr w:rsidR="00CE6208" w14:paraId="26015AAE" w14:textId="77777777">
        <w:tc>
          <w:tcPr>
            <w:tcW w:w="6240" w:type="dxa"/>
          </w:tcPr>
          <w:p w14:paraId="0F1B0FBF" w14:textId="77777777" w:rsidR="00CE6208" w:rsidRDefault="00DA3D0A">
            <w:pPr>
              <w:pStyle w:val="ProductList-TableBody"/>
            </w:pPr>
            <w:r>
              <w:t>Office 365 ProPlus a Office 365 A3 a/nebo Office 365 A5</w:t>
            </w:r>
          </w:p>
        </w:tc>
        <w:tc>
          <w:tcPr>
            <w:tcW w:w="5880" w:type="dxa"/>
          </w:tcPr>
          <w:p w14:paraId="1C37DC0B" w14:textId="77777777" w:rsidR="00CE6208" w:rsidRDefault="00DA3D0A">
            <w:pPr>
              <w:pStyle w:val="ProductList-TableBody"/>
            </w:pPr>
            <w:r>
              <w:t>Office 365 ProPlus</w:t>
            </w:r>
          </w:p>
        </w:tc>
      </w:tr>
      <w:tr w:rsidR="00CE6208" w14:paraId="2691C859" w14:textId="77777777">
        <w:tc>
          <w:tcPr>
            <w:tcW w:w="6240" w:type="dxa"/>
          </w:tcPr>
          <w:p w14:paraId="1D008008" w14:textId="77777777" w:rsidR="00CE6208" w:rsidRDefault="00DA3D0A">
            <w:pPr>
              <w:pStyle w:val="ProductList-TableBody"/>
            </w:pPr>
            <w:r>
              <w:t>Office 365 A3 a Office 365 A5</w:t>
            </w:r>
          </w:p>
        </w:tc>
        <w:tc>
          <w:tcPr>
            <w:tcW w:w="5880" w:type="dxa"/>
          </w:tcPr>
          <w:p w14:paraId="373C7CF0" w14:textId="77777777" w:rsidR="00CE6208" w:rsidRDefault="00DA3D0A">
            <w:pPr>
              <w:pStyle w:val="ProductList-TableBody"/>
            </w:pPr>
            <w:r>
              <w:t>Office 365 A3</w:t>
            </w:r>
          </w:p>
        </w:tc>
      </w:tr>
    </w:tbl>
    <w:p w14:paraId="41BFCAE9" w14:textId="77777777" w:rsidR="00CE6208" w:rsidRDefault="00CE6208">
      <w:pPr>
        <w:pStyle w:val="ProductList-Body"/>
      </w:pPr>
    </w:p>
    <w:p w14:paraId="75D8188B" w14:textId="77777777" w:rsidR="00CE6208" w:rsidRDefault="00DA3D0A">
      <w:pPr>
        <w:pStyle w:val="ProductList-Offering1Heading"/>
        <w:outlineLvl w:val="1"/>
      </w:pPr>
      <w:r>
        <w:t>Prováděcí smlouva Enrollment for Education Solutions (verze před rokem 2017) – dostupnost programu</w:t>
      </w:r>
      <w:r>
        <w:fldChar w:fldCharType="begin"/>
      </w:r>
      <w:r>
        <w:instrText xml:space="preserve"> TC "</w:instrText>
      </w:r>
      <w:bookmarkStart w:id="434" w:name="_Toc10139442"/>
      <w:r>
        <w:instrText>Prováděcí smlouva Enrollment for Education Solutions (verze před rokem 2017) – dostupnost programu</w:instrText>
      </w:r>
      <w:bookmarkEnd w:id="434"/>
      <w:r>
        <w:instrText>" \l 2</w:instrText>
      </w:r>
      <w:r>
        <w:fldChar w:fldCharType="end"/>
      </w:r>
    </w:p>
    <w:p w14:paraId="7E328CC5" w14:textId="77777777" w:rsidR="00CE6208" w:rsidRDefault="00DA3D0A">
      <w:pPr>
        <w:pStyle w:val="ProductList-Body"/>
      </w:pPr>
      <w:r>
        <w:t>Kvalifikující produkty a požadavky pro prováděcí smlouvu Enrollment for Education Solutions (verze před rokem 2017) jsou definovány v tomto oddílu.</w:t>
      </w:r>
    </w:p>
    <w:p w14:paraId="744F6091" w14:textId="77777777" w:rsidR="00CE6208" w:rsidRDefault="00DA3D0A">
      <w:pPr>
        <w:pStyle w:val="ProductList-ClauseHeading"/>
        <w:outlineLvl w:val="2"/>
      </w:pPr>
      <w:r>
        <w:t>Kvalifikace</w:t>
      </w:r>
    </w:p>
    <w:tbl>
      <w:tblPr>
        <w:tblStyle w:val="PURTable"/>
        <w:tblW w:w="0" w:type="dxa"/>
        <w:tblLook w:val="04A0" w:firstRow="1" w:lastRow="0" w:firstColumn="1" w:lastColumn="0" w:noHBand="0" w:noVBand="1"/>
      </w:tblPr>
      <w:tblGrid>
        <w:gridCol w:w="7933"/>
        <w:gridCol w:w="2983"/>
      </w:tblGrid>
      <w:tr w:rsidR="00CE6208" w14:paraId="2AFF52F7" w14:textId="77777777">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FFFFFF"/>
              <w:left w:val="single" w:sz="4" w:space="0" w:color="FFFFFF"/>
              <w:bottom w:val="single" w:sz="4" w:space="0" w:color="FFFFFF"/>
              <w:right w:val="single" w:sz="4" w:space="0" w:color="FFFFFF"/>
            </w:tcBorders>
            <w:shd w:val="clear" w:color="auto" w:fill="00188F"/>
          </w:tcPr>
          <w:p w14:paraId="24389662" w14:textId="77777777" w:rsidR="00CE6208" w:rsidRDefault="00DA3D0A">
            <w:pPr>
              <w:pStyle w:val="ProductList-TableBody"/>
            </w:pPr>
            <w:r>
              <w:rPr>
                <w:color w:val="FFFFFF"/>
              </w:rPr>
              <w:t>Produkty</w:t>
            </w:r>
          </w:p>
        </w:tc>
        <w:tc>
          <w:tcPr>
            <w:tcW w:w="3300" w:type="dxa"/>
            <w:tcBorders>
              <w:top w:val="single" w:sz="4" w:space="0" w:color="FFFFFF"/>
              <w:left w:val="single" w:sz="4" w:space="0" w:color="FFFFFF"/>
              <w:bottom w:val="single" w:sz="4" w:space="0" w:color="FFFFFF"/>
              <w:right w:val="single" w:sz="4" w:space="0" w:color="FFFFFF"/>
            </w:tcBorders>
            <w:shd w:val="clear" w:color="auto" w:fill="00188F"/>
          </w:tcPr>
          <w:p w14:paraId="29EE033F" w14:textId="77777777" w:rsidR="00CE6208" w:rsidRDefault="00DA3D0A">
            <w:pPr>
              <w:pStyle w:val="ProductList-TableBody"/>
              <w:jc w:val="center"/>
            </w:pPr>
            <w:r>
              <w:rPr>
                <w:color w:val="FFFFFF"/>
              </w:rPr>
              <w:t xml:space="preserve">EES </w:t>
            </w:r>
          </w:p>
        </w:tc>
      </w:tr>
      <w:tr w:rsidR="00CE6208" w14:paraId="6C17BC49" w14:textId="77777777">
        <w:tc>
          <w:tcPr>
            <w:tcW w:w="8820" w:type="dxa"/>
            <w:tcBorders>
              <w:top w:val="single" w:sz="4" w:space="0" w:color="FFFFFF"/>
              <w:left w:val="single" w:sz="4" w:space="0" w:color="FFFFFF"/>
              <w:bottom w:val="dashed" w:sz="4" w:space="0" w:color="B2B2B2"/>
              <w:right w:val="single" w:sz="4" w:space="0" w:color="FFFFFF"/>
            </w:tcBorders>
          </w:tcPr>
          <w:p w14:paraId="201EA7B9" w14:textId="77777777" w:rsidR="00CE6208" w:rsidRDefault="00DA3D0A">
            <w:pPr>
              <w:pStyle w:val="ProductList-TableBody"/>
            </w:pPr>
            <w:r>
              <w:t>Desktop Education (Professional nebo Enterprise)</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53151D74"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CE6208" w14:paraId="24DA94BA" w14:textId="77777777">
        <w:tc>
          <w:tcPr>
            <w:tcW w:w="8820" w:type="dxa"/>
            <w:tcBorders>
              <w:top w:val="dashed" w:sz="4" w:space="0" w:color="B2B2B2"/>
              <w:left w:val="single" w:sz="4" w:space="0" w:color="FFFFFF"/>
              <w:bottom w:val="dashed" w:sz="4" w:space="0" w:color="B2B2B2"/>
              <w:right w:val="single" w:sz="4" w:space="0" w:color="FFFFFF"/>
            </w:tcBorders>
          </w:tcPr>
          <w:p w14:paraId="659F31DB" w14:textId="77777777" w:rsidR="00CE6208" w:rsidRDefault="00DA3D0A">
            <w:pPr>
              <w:pStyle w:val="ProductList-TableBody"/>
            </w:pPr>
            <w:r>
              <w:t>Sada Core CAL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274889C8"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CE6208" w14:paraId="2C72D194" w14:textId="77777777">
        <w:tc>
          <w:tcPr>
            <w:tcW w:w="8820" w:type="dxa"/>
            <w:tcBorders>
              <w:top w:val="dashed" w:sz="4" w:space="0" w:color="B2B2B2"/>
              <w:left w:val="single" w:sz="4" w:space="0" w:color="FFFFFF"/>
              <w:bottom w:val="dashed" w:sz="4" w:space="0" w:color="B2B2B2"/>
              <w:right w:val="single" w:sz="4" w:space="0" w:color="FFFFFF"/>
            </w:tcBorders>
          </w:tcPr>
          <w:p w14:paraId="70885997" w14:textId="77777777" w:rsidR="00CE6208" w:rsidRDefault="00DA3D0A">
            <w:pPr>
              <w:pStyle w:val="ProductList-TableBody"/>
            </w:pPr>
            <w:r>
              <w:t>Sada Enterprise CAL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39E1F4A3"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CE6208" w14:paraId="7F3E3DEE" w14:textId="77777777">
        <w:tc>
          <w:tcPr>
            <w:tcW w:w="8820" w:type="dxa"/>
            <w:tcBorders>
              <w:top w:val="dashed" w:sz="4" w:space="0" w:color="B2B2B2"/>
              <w:left w:val="single" w:sz="4" w:space="0" w:color="FFFFFF"/>
              <w:bottom w:val="dashed" w:sz="4" w:space="0" w:color="B2B2B2"/>
              <w:right w:val="single" w:sz="4" w:space="0" w:color="FFFFFF"/>
            </w:tcBorders>
          </w:tcPr>
          <w:p w14:paraId="4BDEF5BA" w14:textId="77777777" w:rsidR="00CE6208" w:rsidRDefault="00DA3D0A">
            <w:pPr>
              <w:pStyle w:val="ProductList-TableBody"/>
            </w:pPr>
            <w:r>
              <w:t>Office Professional Plus 2016</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4385CE0A"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CE6208" w14:paraId="30C107F8" w14:textId="77777777">
        <w:tc>
          <w:tcPr>
            <w:tcW w:w="8820" w:type="dxa"/>
            <w:tcBorders>
              <w:top w:val="dashed" w:sz="4" w:space="0" w:color="B2B2B2"/>
              <w:left w:val="single" w:sz="4" w:space="0" w:color="FFFFFF"/>
              <w:bottom w:val="dashed" w:sz="4" w:space="0" w:color="B2B2B2"/>
              <w:right w:val="single" w:sz="4" w:space="0" w:color="FFFFFF"/>
            </w:tcBorders>
          </w:tcPr>
          <w:p w14:paraId="11DACDAC" w14:textId="77777777" w:rsidR="00CE6208" w:rsidRDefault="00DA3D0A">
            <w:pPr>
              <w:pStyle w:val="ProductList-TableBody"/>
            </w:pPr>
            <w:r>
              <w:t>Windows 10 Education Upgrade (na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1210FCDB"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r w:rsidR="00CE6208" w14:paraId="069AB03F" w14:textId="77777777">
        <w:tc>
          <w:tcPr>
            <w:tcW w:w="8820" w:type="dxa"/>
            <w:tcBorders>
              <w:top w:val="dashed" w:sz="4" w:space="0" w:color="B2B2B2"/>
              <w:left w:val="single" w:sz="4" w:space="0" w:color="FFFFFF"/>
              <w:bottom w:val="single" w:sz="4" w:space="0" w:color="FFFFFF"/>
              <w:right w:val="single" w:sz="4" w:space="0" w:color="FFFFFF"/>
            </w:tcBorders>
          </w:tcPr>
          <w:p w14:paraId="785B8796" w14:textId="77777777" w:rsidR="00CE6208" w:rsidRDefault="00DA3D0A">
            <w:pPr>
              <w:pStyle w:val="ProductList-TableBody"/>
            </w:pPr>
            <w:r>
              <w:t>Windows 10 Education E5 (na zařízení)</w:t>
            </w:r>
          </w:p>
        </w:tc>
        <w:tc>
          <w:tcPr>
            <w:tcW w:w="3300" w:type="dxa"/>
            <w:tcBorders>
              <w:top w:val="single" w:sz="4" w:space="0" w:color="FFFFFF"/>
              <w:left w:val="single" w:sz="4" w:space="0" w:color="FFFFFF"/>
              <w:bottom w:val="single" w:sz="4" w:space="0" w:color="FFFFFF"/>
              <w:right w:val="single" w:sz="4" w:space="0" w:color="FFFFFF"/>
            </w:tcBorders>
            <w:shd w:val="clear" w:color="auto" w:fill="70AD47"/>
          </w:tcPr>
          <w:p w14:paraId="6A6D852B" w14:textId="77777777" w:rsidR="00CE6208" w:rsidRDefault="00DA3D0A">
            <w:pPr>
              <w:pStyle w:val="ProductList-TableBody"/>
              <w:jc w:val="center"/>
            </w:pPr>
            <w:r>
              <w:fldChar w:fldCharType="begin"/>
            </w:r>
            <w:r>
              <w:instrText xml:space="preserve"> AutoTextList   \s NoStyle \t "Education Desktop" </w:instrText>
            </w:r>
            <w:r>
              <w:fldChar w:fldCharType="separate"/>
            </w:r>
            <w:r>
              <w:rPr>
                <w:color w:val="0563C1"/>
              </w:rPr>
              <w:t>ED</w:t>
            </w:r>
            <w:r>
              <w:fldChar w:fldCharType="end"/>
            </w:r>
            <w:r>
              <w:t>,</w:t>
            </w:r>
            <w:r>
              <w:fldChar w:fldCharType="begin"/>
            </w:r>
            <w:r>
              <w:instrText xml:space="preserve"> AutoTextList   \s NoStyle \t "Nabídka Student" </w:instrText>
            </w:r>
            <w:r>
              <w:fldChar w:fldCharType="separate"/>
            </w:r>
            <w:r>
              <w:rPr>
                <w:color w:val="0563C1"/>
              </w:rPr>
              <w:t>ST</w:t>
            </w:r>
            <w:r>
              <w:fldChar w:fldCharType="end"/>
            </w:r>
          </w:p>
        </w:tc>
      </w:tr>
    </w:tbl>
    <w:p w14:paraId="77680A65" w14:textId="77777777" w:rsidR="00CE6208" w:rsidRDefault="00CE6208">
      <w:pPr>
        <w:pStyle w:val="ProductList-Body"/>
      </w:pPr>
    </w:p>
    <w:p w14:paraId="6D63B6A8" w14:textId="77777777" w:rsidR="00CE6208" w:rsidRDefault="00DA3D0A">
      <w:pPr>
        <w:pStyle w:val="ProductList-ClauseHeading"/>
        <w:outlineLvl w:val="2"/>
      </w:pPr>
      <w:r>
        <w:t>Požadavky</w:t>
      </w:r>
    </w:p>
    <w:p w14:paraId="25632F83" w14:textId="77777777" w:rsidR="00CE6208" w:rsidRDefault="00DA3D0A" w:rsidP="00DA3D0A">
      <w:pPr>
        <w:pStyle w:val="ProductList-Bullet"/>
        <w:numPr>
          <w:ilvl w:val="0"/>
          <w:numId w:val="75"/>
        </w:numPr>
      </w:pPr>
      <w:r>
        <w:t xml:space="preserve">V případě prováděcí smlouvy Enrollment for Education Solutions (verze před rokem 2017) je možné produkty počítačové platformy nahradit službami online platformy pouze ve výročí, jak je popsáno v tabulce předpokladů pro kvalifikující služby online. </w:t>
      </w:r>
    </w:p>
    <w:p w14:paraId="69227E64" w14:textId="77777777" w:rsidR="00CE6208" w:rsidRDefault="00DA3D0A" w:rsidP="00DA3D0A">
      <w:pPr>
        <w:pStyle w:val="ProductList-Bullet"/>
        <w:numPr>
          <w:ilvl w:val="0"/>
          <w:numId w:val="75"/>
        </w:numPr>
      </w:pPr>
      <w:r>
        <w:t xml:space="preserve">Počet takových služeb online platformy licencovaných institucí nemůže být menší než počet nahrazovaných produktů počítačové platformy. </w:t>
      </w:r>
    </w:p>
    <w:p w14:paraId="6B57BF4E" w14:textId="77777777" w:rsidR="00CE6208" w:rsidRDefault="00DA3D0A" w:rsidP="00DA3D0A">
      <w:pPr>
        <w:pStyle w:val="ProductList-Bullet"/>
        <w:numPr>
          <w:ilvl w:val="0"/>
          <w:numId w:val="75"/>
        </w:numPr>
      </w:pPr>
      <w:r>
        <w:t xml:space="preserve">Služby online platformy mohou být přidány kdykoli během doby platnosti prováděcí smlouvy. </w:t>
      </w:r>
    </w:p>
    <w:p w14:paraId="205312A4" w14:textId="77777777" w:rsidR="00CE6208" w:rsidRDefault="00CE6208">
      <w:pPr>
        <w:pStyle w:val="ProductList-Body"/>
      </w:pPr>
    </w:p>
    <w:p w14:paraId="2DFEE86F" w14:textId="77777777" w:rsidR="00CE6208" w:rsidRDefault="00DA3D0A">
      <w:pPr>
        <w:pStyle w:val="ProductList-ClauseHeading"/>
        <w:outlineLvl w:val="2"/>
      </w:pPr>
      <w:r>
        <w:t>Předpoklad kvalifikujících online služeb</w:t>
      </w:r>
    </w:p>
    <w:tbl>
      <w:tblPr>
        <w:tblStyle w:val="PURTable"/>
        <w:tblW w:w="0" w:type="dxa"/>
        <w:tblLook w:val="04A0" w:firstRow="1" w:lastRow="0" w:firstColumn="1" w:lastColumn="0" w:noHBand="0" w:noVBand="1"/>
      </w:tblPr>
      <w:tblGrid>
        <w:gridCol w:w="5409"/>
        <w:gridCol w:w="5507"/>
      </w:tblGrid>
      <w:tr w:rsidR="00CE6208" w14:paraId="4B060023" w14:textId="77777777">
        <w:trPr>
          <w:cnfStyle w:val="100000000000" w:firstRow="1" w:lastRow="0" w:firstColumn="0" w:lastColumn="0" w:oddVBand="0" w:evenVBand="0" w:oddHBand="0" w:evenHBand="0" w:firstRowFirstColumn="0" w:firstRowLastColumn="0" w:lastRowFirstColumn="0" w:lastRowLastColumn="0"/>
        </w:trPr>
        <w:tc>
          <w:tcPr>
            <w:tcW w:w="6000" w:type="dxa"/>
            <w:shd w:val="clear" w:color="auto" w:fill="0070C0"/>
          </w:tcPr>
          <w:p w14:paraId="2727AF69" w14:textId="77777777" w:rsidR="00CE6208" w:rsidRDefault="00DA3D0A">
            <w:pPr>
              <w:pStyle w:val="ProductList-TableBody"/>
            </w:pPr>
            <w:r>
              <w:rPr>
                <w:color w:val="FFFFFF"/>
              </w:rPr>
              <w:t>Kvalifikující produkty počítačové platformy</w:t>
            </w:r>
          </w:p>
        </w:tc>
        <w:tc>
          <w:tcPr>
            <w:tcW w:w="6120" w:type="dxa"/>
            <w:shd w:val="clear" w:color="auto" w:fill="0070C0"/>
          </w:tcPr>
          <w:p w14:paraId="388114C1" w14:textId="77777777" w:rsidR="00CE6208" w:rsidRDefault="00DA3D0A">
            <w:pPr>
              <w:pStyle w:val="ProductList-TableBody"/>
            </w:pPr>
            <w:r>
              <w:rPr>
                <w:color w:val="FFFFFF"/>
              </w:rPr>
              <w:t>Kvalifikující služba online</w:t>
            </w:r>
          </w:p>
        </w:tc>
      </w:tr>
      <w:tr w:rsidR="00CE6208" w14:paraId="6CC8FF18" w14:textId="77777777">
        <w:tc>
          <w:tcPr>
            <w:tcW w:w="6000" w:type="dxa"/>
          </w:tcPr>
          <w:p w14:paraId="40401841" w14:textId="77777777" w:rsidR="00CE6208" w:rsidRDefault="00DA3D0A">
            <w:pPr>
              <w:pStyle w:val="ProductList-TableBody"/>
            </w:pPr>
            <w:r>
              <w:t xml:space="preserve">Office Professional Plus 2016 </w:t>
            </w:r>
            <w:r>
              <w:rPr>
                <w:b/>
              </w:rPr>
              <w:t>a</w:t>
            </w:r>
          </w:p>
          <w:p w14:paraId="75EF51C6" w14:textId="77777777" w:rsidR="00CE6208" w:rsidRDefault="00DA3D0A">
            <w:pPr>
              <w:pStyle w:val="ProductList-TableBody"/>
            </w:pPr>
            <w:r>
              <w:t xml:space="preserve">Desktop Core CAL nebo ECAL Suite (zařízení) </w:t>
            </w:r>
            <w:r>
              <w:rPr>
                <w:b/>
              </w:rPr>
              <w:t>a</w:t>
            </w:r>
          </w:p>
          <w:p w14:paraId="792102CD" w14:textId="77777777" w:rsidR="00CE6208" w:rsidRDefault="00DA3D0A">
            <w:pPr>
              <w:pStyle w:val="ProductList-TableBody"/>
            </w:pPr>
            <w:r>
              <w:t xml:space="preserve">Windows 10 Education E5 (na zařízení) </w:t>
            </w:r>
          </w:p>
        </w:tc>
        <w:tc>
          <w:tcPr>
            <w:tcW w:w="6120" w:type="dxa"/>
          </w:tcPr>
          <w:p w14:paraId="027565A4" w14:textId="77777777" w:rsidR="00CE6208" w:rsidRDefault="00DA3D0A">
            <w:pPr>
              <w:pStyle w:val="ProductList-TableBody"/>
            </w:pPr>
            <w:r>
              <w:t>Microsoft 365 Education A3/A5 (licence na odběr na základě počtu uživatelů)</w:t>
            </w:r>
          </w:p>
        </w:tc>
      </w:tr>
      <w:tr w:rsidR="00CE6208" w14:paraId="4CBE3B62" w14:textId="77777777">
        <w:tc>
          <w:tcPr>
            <w:tcW w:w="6000" w:type="dxa"/>
          </w:tcPr>
          <w:p w14:paraId="75EF369A" w14:textId="77777777" w:rsidR="00CE6208" w:rsidRDefault="00DA3D0A">
            <w:pPr>
              <w:pStyle w:val="ProductList-TableBody"/>
            </w:pPr>
            <w:r>
              <w:t xml:space="preserve">Office Professional Plus 2016 </w:t>
            </w:r>
            <w:r>
              <w:rPr>
                <w:b/>
              </w:rPr>
              <w:t>a</w:t>
            </w:r>
          </w:p>
          <w:p w14:paraId="750E9EAA" w14:textId="77777777" w:rsidR="00CE6208" w:rsidRDefault="00DA3D0A">
            <w:pPr>
              <w:pStyle w:val="ProductList-TableBody"/>
            </w:pPr>
            <w:r>
              <w:t>Sada Core CAL nebo ECAL (zařízení)</w:t>
            </w:r>
          </w:p>
        </w:tc>
        <w:tc>
          <w:tcPr>
            <w:tcW w:w="6120" w:type="dxa"/>
          </w:tcPr>
          <w:p w14:paraId="4CE9CF2D" w14:textId="77777777" w:rsidR="00CE6208" w:rsidRDefault="00DA3D0A">
            <w:pPr>
              <w:pStyle w:val="ProductList-TableBody"/>
            </w:pPr>
            <w:r>
              <w:t xml:space="preserve">Office 365 A3/A5 (licence na odběr na základě počtu uživatelů) </w:t>
            </w:r>
            <w:r>
              <w:rPr>
                <w:b/>
              </w:rPr>
              <w:t>a</w:t>
            </w:r>
          </w:p>
          <w:p w14:paraId="40BDCF15" w14:textId="77777777" w:rsidR="00CE6208" w:rsidRDefault="00DA3D0A">
            <w:pPr>
              <w:pStyle w:val="ProductList-TableBody"/>
            </w:pPr>
            <w:r>
              <w:t>EMS E3/E5</w:t>
            </w:r>
          </w:p>
        </w:tc>
      </w:tr>
      <w:tr w:rsidR="00CE6208" w14:paraId="2EB34013" w14:textId="77777777">
        <w:tc>
          <w:tcPr>
            <w:tcW w:w="6000" w:type="dxa"/>
          </w:tcPr>
          <w:p w14:paraId="38F907E0" w14:textId="77777777" w:rsidR="00CE6208" w:rsidRDefault="00DA3D0A">
            <w:pPr>
              <w:pStyle w:val="ProductList-TableBody"/>
            </w:pPr>
            <w:r>
              <w:t>Sada Core CAL nebo ECAL (zařízení)</w:t>
            </w:r>
          </w:p>
        </w:tc>
        <w:tc>
          <w:tcPr>
            <w:tcW w:w="6120" w:type="dxa"/>
          </w:tcPr>
          <w:p w14:paraId="44AFFE15" w14:textId="77777777" w:rsidR="00CE6208" w:rsidRDefault="00DA3D0A">
            <w:pPr>
              <w:pStyle w:val="ProductList-TableBody"/>
            </w:pPr>
            <w:r>
              <w:t>Office 365 A3/A5</w:t>
            </w:r>
          </w:p>
        </w:tc>
      </w:tr>
      <w:tr w:rsidR="00CE6208" w14:paraId="4264C858" w14:textId="77777777">
        <w:tc>
          <w:tcPr>
            <w:tcW w:w="6000" w:type="dxa"/>
          </w:tcPr>
          <w:p w14:paraId="2DADE794" w14:textId="77777777" w:rsidR="00CE6208" w:rsidRDefault="00DA3D0A">
            <w:pPr>
              <w:pStyle w:val="ProductList-TableBody"/>
            </w:pPr>
            <w:r>
              <w:t>Office Professional Plus 2016</w:t>
            </w:r>
          </w:p>
        </w:tc>
        <w:tc>
          <w:tcPr>
            <w:tcW w:w="6120" w:type="dxa"/>
          </w:tcPr>
          <w:p w14:paraId="0399E7F8" w14:textId="77777777" w:rsidR="00CE6208" w:rsidRDefault="00DA3D0A">
            <w:pPr>
              <w:pStyle w:val="ProductList-TableBody"/>
            </w:pPr>
            <w:r>
              <w:t>Office 365 ProPlus</w:t>
            </w:r>
          </w:p>
        </w:tc>
      </w:tr>
    </w:tbl>
    <w:p w14:paraId="2F66BB1A" w14:textId="77777777" w:rsidR="00CE6208" w:rsidRDefault="00CE6208">
      <w:pPr>
        <w:pStyle w:val="ProductList-Body"/>
      </w:pPr>
    </w:p>
    <w:p w14:paraId="132493D6" w14:textId="77777777" w:rsidR="00CE6208" w:rsidRDefault="00CE6208">
      <w:pPr>
        <w:pStyle w:val="PURBreadcrumb"/>
      </w:pPr>
    </w:p>
    <w:tbl>
      <w:tblPr>
        <w:tblStyle w:val="PURTable"/>
        <w:tblW w:w="0" w:type="dxa"/>
        <w:tblLook w:val="04A0" w:firstRow="1" w:lastRow="0" w:firstColumn="1" w:lastColumn="0" w:noHBand="0" w:noVBand="1"/>
      </w:tblPr>
      <w:tblGrid>
        <w:gridCol w:w="10916"/>
      </w:tblGrid>
      <w:tr w:rsidR="00CE6208" w14:paraId="58AC45C9" w14:textId="77777777">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14:paraId="7D4845D7" w14:textId="77777777" w:rsidR="00CE6208" w:rsidRDefault="00AA36BB">
            <w:pPr>
              <w:pStyle w:val="ProductList-TableBody"/>
              <w:jc w:val="right"/>
            </w:pPr>
            <w:hyperlink w:anchor="_Sec842">
              <w:r w:rsidR="00DA3D0A">
                <w:rPr>
                  <w:color w:val="00467F"/>
                  <w:sz w:val="14"/>
                  <w:u w:val="single"/>
                </w:rPr>
                <w:t>Obsah</w:t>
              </w:r>
            </w:hyperlink>
            <w:r w:rsidR="00DA3D0A">
              <w:rPr>
                <w:sz w:val="14"/>
              </w:rPr>
              <w:t xml:space="preserve"> / </w:t>
            </w:r>
            <w:hyperlink w:anchor="_Sec549">
              <w:r w:rsidR="00DA3D0A">
                <w:rPr>
                  <w:color w:val="00467F"/>
                  <w:sz w:val="14"/>
                  <w:u w:val="single"/>
                </w:rPr>
                <w:t>Slovník</w:t>
              </w:r>
            </w:hyperlink>
            <w:r w:rsidR="00DA3D0A">
              <w:rPr>
                <w:sz w:val="14"/>
              </w:rPr>
              <w:t xml:space="preserve"> / </w:t>
            </w:r>
            <w:hyperlink w:anchor="_Sec844">
              <w:r w:rsidR="00DA3D0A">
                <w:rPr>
                  <w:color w:val="00467F"/>
                  <w:sz w:val="14"/>
                  <w:u w:val="single"/>
                </w:rPr>
                <w:t>Index</w:t>
              </w:r>
            </w:hyperlink>
          </w:p>
        </w:tc>
      </w:tr>
    </w:tbl>
    <w:p w14:paraId="63FE1373" w14:textId="77777777" w:rsidR="00CE6208" w:rsidRDefault="00CE6208">
      <w:pPr>
        <w:pStyle w:val="ProductList-Body"/>
      </w:pPr>
    </w:p>
    <w:p w14:paraId="03C88357" w14:textId="77777777" w:rsidR="00CE6208" w:rsidRDefault="00CE6208">
      <w:pPr>
        <w:sectPr w:rsidR="00CE6208">
          <w:headerReference w:type="default" r:id="rId169"/>
          <w:footerReference w:type="default" r:id="rId170"/>
          <w:type w:val="continuous"/>
          <w:pgSz w:w="12240" w:h="15840" w:code="1"/>
          <w:pgMar w:top="1170" w:right="720" w:bottom="720" w:left="720" w:header="432" w:footer="288" w:gutter="0"/>
          <w:cols w:space="360"/>
        </w:sectPr>
      </w:pPr>
    </w:p>
    <w:bookmarkEnd w:id="430"/>
    <w:p w14:paraId="3E63513C" w14:textId="77777777" w:rsidR="00CE6208" w:rsidRDefault="00DA3D0A">
      <w:pPr>
        <w:pStyle w:val="ProductList-SectionHeading"/>
        <w:pageBreakBefore/>
        <w:outlineLvl w:val="0"/>
      </w:pPr>
      <w:r>
        <w:t>Index</w:t>
      </w:r>
      <w:r>
        <w:fldChar w:fldCharType="begin"/>
      </w:r>
      <w:r>
        <w:instrText xml:space="preserve"> TC "</w:instrText>
      </w:r>
      <w:bookmarkStart w:id="435" w:name="_Toc10139443"/>
      <w:r>
        <w:instrText>Index</w:instrText>
      </w:r>
      <w:bookmarkEnd w:id="435"/>
      <w:r>
        <w:instrText>" \l 1</w:instrText>
      </w:r>
      <w:r>
        <w:fldChar w:fldCharType="end"/>
      </w:r>
    </w:p>
    <w:p w14:paraId="03304038" w14:textId="77777777" w:rsidR="00CE6208" w:rsidRDefault="00CE6208">
      <w:pPr>
        <w:pStyle w:val="ProductList-Body"/>
      </w:pPr>
    </w:p>
    <w:p w14:paraId="189C15F6" w14:textId="77777777" w:rsidR="00CE6208" w:rsidRDefault="00CE6208">
      <w:pPr>
        <w:sectPr w:rsidR="00CE6208">
          <w:headerReference w:type="default" r:id="rId171"/>
          <w:footerReference w:type="default" r:id="rId172"/>
          <w:type w:val="continuous"/>
          <w:pgSz w:w="12240" w:h="15840" w:code="1"/>
          <w:pgMar w:top="1170" w:right="720" w:bottom="720" w:left="720" w:header="432" w:footer="288" w:gutter="0"/>
          <w:cols w:space="360"/>
        </w:sectPr>
      </w:pPr>
    </w:p>
    <w:p w14:paraId="49B67409" w14:textId="77777777" w:rsidR="00DA3D0A" w:rsidRDefault="00DA3D0A">
      <w:pPr>
        <w:pStyle w:val="ProductList-Body"/>
        <w:rPr>
          <w:noProof/>
        </w:rPr>
        <w:sectPr w:rsidR="00DA3D0A" w:rsidSect="00DA3D0A">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14:paraId="778E60B2" w14:textId="77777777" w:rsidR="00DA3D0A" w:rsidRDefault="00DA3D0A">
      <w:pPr>
        <w:pStyle w:val="Index1"/>
        <w:tabs>
          <w:tab w:val="right" w:pos="5030"/>
        </w:tabs>
        <w:rPr>
          <w:noProof/>
        </w:rPr>
      </w:pPr>
      <w:r>
        <w:rPr>
          <w:noProof/>
        </w:rPr>
        <w:t>Access 2019, 23</w:t>
      </w:r>
    </w:p>
    <w:p w14:paraId="2C208E4B" w14:textId="77777777" w:rsidR="00DA3D0A" w:rsidRDefault="00DA3D0A">
      <w:pPr>
        <w:pStyle w:val="Index1"/>
        <w:tabs>
          <w:tab w:val="right" w:pos="5030"/>
        </w:tabs>
        <w:rPr>
          <w:noProof/>
        </w:rPr>
      </w:pPr>
      <w:r>
        <w:rPr>
          <w:noProof/>
        </w:rPr>
        <w:t>Audio Conferencing, 70</w:t>
      </w:r>
    </w:p>
    <w:p w14:paraId="77FF9003" w14:textId="77777777" w:rsidR="00DA3D0A" w:rsidRDefault="00DA3D0A">
      <w:pPr>
        <w:pStyle w:val="Index1"/>
        <w:tabs>
          <w:tab w:val="right" w:pos="5030"/>
        </w:tabs>
        <w:rPr>
          <w:noProof/>
        </w:rPr>
      </w:pPr>
      <w:r>
        <w:rPr>
          <w:noProof/>
        </w:rPr>
        <w:t>Azure Active Directory Basic, 56</w:t>
      </w:r>
    </w:p>
    <w:p w14:paraId="2244A8D8" w14:textId="77777777" w:rsidR="00DA3D0A" w:rsidRDefault="00DA3D0A">
      <w:pPr>
        <w:pStyle w:val="Index1"/>
        <w:tabs>
          <w:tab w:val="right" w:pos="5030"/>
        </w:tabs>
        <w:rPr>
          <w:noProof/>
        </w:rPr>
      </w:pPr>
      <w:r>
        <w:rPr>
          <w:noProof/>
        </w:rPr>
        <w:t>Azure Active Directory Premium Plan 1, 56</w:t>
      </w:r>
    </w:p>
    <w:p w14:paraId="3F0E33B8" w14:textId="77777777" w:rsidR="00DA3D0A" w:rsidRDefault="00DA3D0A">
      <w:pPr>
        <w:pStyle w:val="Index1"/>
        <w:tabs>
          <w:tab w:val="right" w:pos="5030"/>
        </w:tabs>
        <w:rPr>
          <w:noProof/>
        </w:rPr>
      </w:pPr>
      <w:r>
        <w:rPr>
          <w:noProof/>
        </w:rPr>
        <w:t>Azure Active Directory Premium Plan 2, 56</w:t>
      </w:r>
    </w:p>
    <w:p w14:paraId="1EE2FE1A" w14:textId="77777777" w:rsidR="00DA3D0A" w:rsidRDefault="00DA3D0A">
      <w:pPr>
        <w:pStyle w:val="Index1"/>
        <w:tabs>
          <w:tab w:val="right" w:pos="5030"/>
        </w:tabs>
        <w:rPr>
          <w:noProof/>
        </w:rPr>
      </w:pPr>
      <w:r>
        <w:rPr>
          <w:noProof/>
        </w:rPr>
        <w:t>Azure Advanced Threat Protection pro uživatele, 56</w:t>
      </w:r>
    </w:p>
    <w:p w14:paraId="053AE046" w14:textId="77777777" w:rsidR="00DA3D0A" w:rsidRDefault="00DA3D0A">
      <w:pPr>
        <w:pStyle w:val="Index1"/>
        <w:tabs>
          <w:tab w:val="right" w:pos="5030"/>
        </w:tabs>
        <w:rPr>
          <w:noProof/>
        </w:rPr>
      </w:pPr>
      <w:r>
        <w:rPr>
          <w:noProof/>
        </w:rPr>
        <w:t>Azure DevOps Server 2019 s technologií SQL Server 2017, 40</w:t>
      </w:r>
    </w:p>
    <w:p w14:paraId="3EBA9314" w14:textId="77777777" w:rsidR="00DA3D0A" w:rsidRDefault="00DA3D0A">
      <w:pPr>
        <w:pStyle w:val="Index1"/>
        <w:tabs>
          <w:tab w:val="right" w:pos="5030"/>
        </w:tabs>
        <w:rPr>
          <w:noProof/>
        </w:rPr>
      </w:pPr>
      <w:r>
        <w:rPr>
          <w:noProof/>
        </w:rPr>
        <w:t>Azure Information Protection Premium Plan 1, 56</w:t>
      </w:r>
    </w:p>
    <w:p w14:paraId="16A94235" w14:textId="77777777" w:rsidR="00DA3D0A" w:rsidRDefault="00DA3D0A">
      <w:pPr>
        <w:pStyle w:val="Index1"/>
        <w:tabs>
          <w:tab w:val="right" w:pos="5030"/>
        </w:tabs>
        <w:rPr>
          <w:noProof/>
        </w:rPr>
      </w:pPr>
      <w:r>
        <w:rPr>
          <w:noProof/>
        </w:rPr>
        <w:t>Azure Information Protection Premium Plan 2, 56</w:t>
      </w:r>
    </w:p>
    <w:p w14:paraId="765D99DB" w14:textId="77777777" w:rsidR="00DA3D0A" w:rsidRDefault="00DA3D0A">
      <w:pPr>
        <w:pStyle w:val="Index1"/>
        <w:tabs>
          <w:tab w:val="right" w:pos="5030"/>
        </w:tabs>
        <w:rPr>
          <w:noProof/>
        </w:rPr>
      </w:pPr>
      <w:r>
        <w:rPr>
          <w:noProof/>
        </w:rPr>
        <w:t>Azure Site Recovery, 93</w:t>
      </w:r>
    </w:p>
    <w:p w14:paraId="7FE46602" w14:textId="77777777" w:rsidR="00DA3D0A" w:rsidRDefault="00DA3D0A">
      <w:pPr>
        <w:pStyle w:val="Index1"/>
        <w:tabs>
          <w:tab w:val="right" w:pos="5030"/>
        </w:tabs>
        <w:rPr>
          <w:noProof/>
        </w:rPr>
      </w:pPr>
      <w:r>
        <w:rPr>
          <w:noProof/>
        </w:rPr>
        <w:t>Azure Site Recovery (na server vlastněný zákazníkem), 55</w:t>
      </w:r>
    </w:p>
    <w:p w14:paraId="782A59E0" w14:textId="77777777" w:rsidR="00DA3D0A" w:rsidRDefault="00DA3D0A">
      <w:pPr>
        <w:pStyle w:val="Index1"/>
        <w:tabs>
          <w:tab w:val="right" w:pos="5030"/>
        </w:tabs>
        <w:rPr>
          <w:noProof/>
        </w:rPr>
      </w:pPr>
      <w:r>
        <w:rPr>
          <w:noProof/>
        </w:rPr>
        <w:t>Bing Maps Transactions 100K (licence na odběr), 71</w:t>
      </w:r>
    </w:p>
    <w:p w14:paraId="0BC6F006" w14:textId="77777777" w:rsidR="00DA3D0A" w:rsidRDefault="00DA3D0A">
      <w:pPr>
        <w:pStyle w:val="Index1"/>
        <w:tabs>
          <w:tab w:val="right" w:pos="5030"/>
        </w:tabs>
        <w:rPr>
          <w:noProof/>
        </w:rPr>
      </w:pPr>
      <w:r>
        <w:rPr>
          <w:noProof/>
        </w:rPr>
        <w:t>Bing Maps Transactions 10M (licence na odběr), 71</w:t>
      </w:r>
    </w:p>
    <w:p w14:paraId="69F2BD37" w14:textId="77777777" w:rsidR="00DA3D0A" w:rsidRDefault="00DA3D0A">
      <w:pPr>
        <w:pStyle w:val="Index1"/>
        <w:tabs>
          <w:tab w:val="right" w:pos="5030"/>
        </w:tabs>
        <w:rPr>
          <w:noProof/>
        </w:rPr>
      </w:pPr>
      <w:r>
        <w:rPr>
          <w:noProof/>
        </w:rPr>
        <w:t>Bing Maps Transactions 1M (licence na odběr), 71</w:t>
      </w:r>
    </w:p>
    <w:p w14:paraId="2051D92C" w14:textId="77777777" w:rsidR="00DA3D0A" w:rsidRDefault="00DA3D0A">
      <w:pPr>
        <w:pStyle w:val="Index1"/>
        <w:tabs>
          <w:tab w:val="right" w:pos="5030"/>
        </w:tabs>
        <w:rPr>
          <w:noProof/>
        </w:rPr>
      </w:pPr>
      <w:r>
        <w:rPr>
          <w:noProof/>
        </w:rPr>
        <w:t>Bing Maps Transactions 2M (licence na odběr), 71</w:t>
      </w:r>
    </w:p>
    <w:p w14:paraId="7F053FED" w14:textId="77777777" w:rsidR="00DA3D0A" w:rsidRDefault="00DA3D0A">
      <w:pPr>
        <w:pStyle w:val="Index1"/>
        <w:tabs>
          <w:tab w:val="right" w:pos="5030"/>
        </w:tabs>
        <w:rPr>
          <w:noProof/>
        </w:rPr>
      </w:pPr>
      <w:r>
        <w:rPr>
          <w:noProof/>
        </w:rPr>
        <w:t>Bing Maps Transactions 30M (licence na odběr), 71</w:t>
      </w:r>
    </w:p>
    <w:p w14:paraId="07726A3A" w14:textId="77777777" w:rsidR="00DA3D0A" w:rsidRDefault="00DA3D0A">
      <w:pPr>
        <w:pStyle w:val="Index1"/>
        <w:tabs>
          <w:tab w:val="right" w:pos="5030"/>
        </w:tabs>
        <w:rPr>
          <w:noProof/>
        </w:rPr>
      </w:pPr>
      <w:r>
        <w:rPr>
          <w:noProof/>
        </w:rPr>
        <w:t>Bing Maps Transactions 500K (licence na odběr), 71</w:t>
      </w:r>
    </w:p>
    <w:p w14:paraId="4B61E1C0" w14:textId="77777777" w:rsidR="00DA3D0A" w:rsidRDefault="00DA3D0A">
      <w:pPr>
        <w:pStyle w:val="Index1"/>
        <w:tabs>
          <w:tab w:val="right" w:pos="5030"/>
        </w:tabs>
        <w:rPr>
          <w:noProof/>
        </w:rPr>
      </w:pPr>
      <w:r>
        <w:rPr>
          <w:noProof/>
        </w:rPr>
        <w:t>Bing Maps Transactions 5M (licence na odběr), 71</w:t>
      </w:r>
    </w:p>
    <w:p w14:paraId="051E62D0" w14:textId="77777777" w:rsidR="00DA3D0A" w:rsidRDefault="00DA3D0A">
      <w:pPr>
        <w:pStyle w:val="Index1"/>
        <w:tabs>
          <w:tab w:val="right" w:pos="5030"/>
        </w:tabs>
        <w:rPr>
          <w:noProof/>
        </w:rPr>
      </w:pPr>
      <w:r>
        <w:rPr>
          <w:noProof/>
        </w:rPr>
        <w:t>BizTalk Server, 92</w:t>
      </w:r>
    </w:p>
    <w:p w14:paraId="79C173CA" w14:textId="77777777" w:rsidR="00DA3D0A" w:rsidRDefault="00DA3D0A">
      <w:pPr>
        <w:pStyle w:val="Index1"/>
        <w:tabs>
          <w:tab w:val="right" w:pos="5030"/>
        </w:tabs>
        <w:rPr>
          <w:noProof/>
        </w:rPr>
      </w:pPr>
      <w:r>
        <w:rPr>
          <w:noProof/>
        </w:rPr>
        <w:t>BizTalk Server 2013 R2, 15</w:t>
      </w:r>
    </w:p>
    <w:p w14:paraId="0D840F5C" w14:textId="77777777" w:rsidR="00DA3D0A" w:rsidRDefault="00DA3D0A">
      <w:pPr>
        <w:pStyle w:val="Index1"/>
        <w:tabs>
          <w:tab w:val="right" w:pos="5030"/>
        </w:tabs>
        <w:rPr>
          <w:noProof/>
        </w:rPr>
      </w:pPr>
      <w:r>
        <w:rPr>
          <w:noProof/>
        </w:rPr>
        <w:t>BizTalk Server 2016 – verze Branch, 15</w:t>
      </w:r>
    </w:p>
    <w:p w14:paraId="1E4E0362" w14:textId="77777777" w:rsidR="00DA3D0A" w:rsidRDefault="00DA3D0A">
      <w:pPr>
        <w:pStyle w:val="Index1"/>
        <w:tabs>
          <w:tab w:val="right" w:pos="5030"/>
        </w:tabs>
        <w:rPr>
          <w:noProof/>
        </w:rPr>
      </w:pPr>
      <w:r>
        <w:rPr>
          <w:noProof/>
        </w:rPr>
        <w:t>BizTalk Server 2016 – verze Enterprise, 15</w:t>
      </w:r>
    </w:p>
    <w:p w14:paraId="31E47A9A" w14:textId="77777777" w:rsidR="00DA3D0A" w:rsidRDefault="00DA3D0A">
      <w:pPr>
        <w:pStyle w:val="Index1"/>
        <w:tabs>
          <w:tab w:val="right" w:pos="5030"/>
        </w:tabs>
        <w:rPr>
          <w:noProof/>
        </w:rPr>
      </w:pPr>
      <w:r>
        <w:rPr>
          <w:noProof/>
        </w:rPr>
        <w:t>BizTalk Server 2016 – verze Standard, 15</w:t>
      </w:r>
    </w:p>
    <w:p w14:paraId="25404209" w14:textId="77777777" w:rsidR="00DA3D0A" w:rsidRDefault="00DA3D0A">
      <w:pPr>
        <w:pStyle w:val="Index1"/>
        <w:tabs>
          <w:tab w:val="right" w:pos="5030"/>
        </w:tabs>
        <w:rPr>
          <w:noProof/>
        </w:rPr>
      </w:pPr>
      <w:r>
        <w:rPr>
          <w:noProof/>
        </w:rPr>
        <w:t>BizTalk Server 2016 – verze Standard IDC, 15</w:t>
      </w:r>
    </w:p>
    <w:p w14:paraId="2D320FD0" w14:textId="77777777" w:rsidR="00DA3D0A" w:rsidRDefault="00DA3D0A">
      <w:pPr>
        <w:pStyle w:val="Index1"/>
        <w:tabs>
          <w:tab w:val="right" w:pos="5030"/>
        </w:tabs>
        <w:rPr>
          <w:noProof/>
        </w:rPr>
      </w:pPr>
      <w:r>
        <w:rPr>
          <w:noProof/>
        </w:rPr>
        <w:t>BizTalk Server 2016 Branch IDC, 15</w:t>
      </w:r>
    </w:p>
    <w:p w14:paraId="74956F68" w14:textId="77777777" w:rsidR="00DA3D0A" w:rsidRDefault="00DA3D0A">
      <w:pPr>
        <w:pStyle w:val="Index1"/>
        <w:tabs>
          <w:tab w:val="right" w:pos="5030"/>
        </w:tabs>
        <w:rPr>
          <w:noProof/>
        </w:rPr>
      </w:pPr>
      <w:r>
        <w:rPr>
          <w:noProof/>
        </w:rPr>
        <w:t>BizTalk Server Branch, 93</w:t>
      </w:r>
    </w:p>
    <w:p w14:paraId="23DFE89C" w14:textId="77777777" w:rsidR="00DA3D0A" w:rsidRDefault="00DA3D0A">
      <w:pPr>
        <w:pStyle w:val="Index1"/>
        <w:tabs>
          <w:tab w:val="right" w:pos="5030"/>
        </w:tabs>
        <w:rPr>
          <w:noProof/>
        </w:rPr>
      </w:pPr>
      <w:r>
        <w:rPr>
          <w:noProof/>
        </w:rPr>
        <w:t>BizTalk Server Enterprise, 93</w:t>
      </w:r>
    </w:p>
    <w:p w14:paraId="5FEB7E03" w14:textId="77777777" w:rsidR="00DA3D0A" w:rsidRDefault="00DA3D0A">
      <w:pPr>
        <w:pStyle w:val="Index1"/>
        <w:tabs>
          <w:tab w:val="right" w:pos="5030"/>
        </w:tabs>
        <w:rPr>
          <w:noProof/>
        </w:rPr>
      </w:pPr>
      <w:r>
        <w:rPr>
          <w:noProof/>
        </w:rPr>
        <w:t>BizTalk Server Standard, 93</w:t>
      </w:r>
    </w:p>
    <w:p w14:paraId="684E3505" w14:textId="77777777" w:rsidR="00DA3D0A" w:rsidRDefault="00DA3D0A">
      <w:pPr>
        <w:pStyle w:val="Index1"/>
        <w:tabs>
          <w:tab w:val="right" w:pos="5030"/>
        </w:tabs>
        <w:rPr>
          <w:noProof/>
        </w:rPr>
      </w:pPr>
      <w:r>
        <w:rPr>
          <w:noProof/>
        </w:rPr>
        <w:t>Calling Plan, 70</w:t>
      </w:r>
    </w:p>
    <w:p w14:paraId="1B54EB4B" w14:textId="77777777" w:rsidR="00DA3D0A" w:rsidRDefault="00DA3D0A">
      <w:pPr>
        <w:pStyle w:val="Index1"/>
        <w:tabs>
          <w:tab w:val="right" w:pos="5030"/>
        </w:tabs>
        <w:rPr>
          <w:noProof/>
        </w:rPr>
      </w:pPr>
      <w:r>
        <w:rPr>
          <w:noProof/>
        </w:rPr>
        <w:t>centra Azure Security Center, 32</w:t>
      </w:r>
    </w:p>
    <w:p w14:paraId="23D353FF" w14:textId="77777777" w:rsidR="00DA3D0A" w:rsidRDefault="00DA3D0A">
      <w:pPr>
        <w:pStyle w:val="Index1"/>
        <w:tabs>
          <w:tab w:val="right" w:pos="5030"/>
        </w:tabs>
        <w:rPr>
          <w:noProof/>
        </w:rPr>
      </w:pPr>
      <w:r>
        <w:rPr>
          <w:noProof/>
        </w:rPr>
        <w:t>CIS Suite Datacenter, 92</w:t>
      </w:r>
    </w:p>
    <w:p w14:paraId="7D4A1681" w14:textId="77777777" w:rsidR="00DA3D0A" w:rsidRDefault="00DA3D0A">
      <w:pPr>
        <w:pStyle w:val="Index1"/>
        <w:tabs>
          <w:tab w:val="right" w:pos="5030"/>
        </w:tabs>
        <w:rPr>
          <w:noProof/>
        </w:rPr>
      </w:pPr>
      <w:r>
        <w:rPr>
          <w:noProof/>
        </w:rPr>
        <w:t>CIS Suite Standard, 92</w:t>
      </w:r>
    </w:p>
    <w:p w14:paraId="1E4E4DE6" w14:textId="77777777" w:rsidR="00DA3D0A" w:rsidRDefault="00DA3D0A">
      <w:pPr>
        <w:pStyle w:val="Index1"/>
        <w:tabs>
          <w:tab w:val="right" w:pos="5030"/>
        </w:tabs>
        <w:rPr>
          <w:noProof/>
        </w:rPr>
      </w:pPr>
      <w:r>
        <w:rPr>
          <w:noProof/>
        </w:rPr>
        <w:t>Common Area Phone, 70</w:t>
      </w:r>
    </w:p>
    <w:p w14:paraId="3D0F2DEC" w14:textId="77777777" w:rsidR="00DA3D0A" w:rsidRDefault="00DA3D0A">
      <w:pPr>
        <w:pStyle w:val="Index1"/>
        <w:tabs>
          <w:tab w:val="right" w:pos="5030"/>
        </w:tabs>
        <w:rPr>
          <w:noProof/>
        </w:rPr>
      </w:pPr>
      <w:r>
        <w:rPr>
          <w:noProof/>
        </w:rPr>
        <w:t>Common Data Service, 72</w:t>
      </w:r>
    </w:p>
    <w:p w14:paraId="0A618783" w14:textId="77777777" w:rsidR="00DA3D0A" w:rsidRDefault="00DA3D0A">
      <w:pPr>
        <w:pStyle w:val="Index1"/>
        <w:tabs>
          <w:tab w:val="right" w:pos="5030"/>
        </w:tabs>
        <w:rPr>
          <w:noProof/>
        </w:rPr>
      </w:pPr>
      <w:r>
        <w:rPr>
          <w:noProof/>
        </w:rPr>
        <w:t>Common Data Service, 63</w:t>
      </w:r>
    </w:p>
    <w:p w14:paraId="5A9858B9" w14:textId="77777777" w:rsidR="00DA3D0A" w:rsidRDefault="00DA3D0A">
      <w:pPr>
        <w:pStyle w:val="Index1"/>
        <w:tabs>
          <w:tab w:val="right" w:pos="5030"/>
        </w:tabs>
        <w:rPr>
          <w:noProof/>
        </w:rPr>
      </w:pPr>
      <w:r>
        <w:rPr>
          <w:noProof/>
        </w:rPr>
        <w:t>Common Data Service for Apps Database Capacity, 63, 72</w:t>
      </w:r>
    </w:p>
    <w:p w14:paraId="21908A86" w14:textId="77777777" w:rsidR="00DA3D0A" w:rsidRDefault="00DA3D0A">
      <w:pPr>
        <w:pStyle w:val="Index1"/>
        <w:tabs>
          <w:tab w:val="right" w:pos="5030"/>
        </w:tabs>
        <w:rPr>
          <w:noProof/>
        </w:rPr>
      </w:pPr>
      <w:r>
        <w:rPr>
          <w:noProof/>
        </w:rPr>
        <w:t>Communication Credits, 70</w:t>
      </w:r>
    </w:p>
    <w:p w14:paraId="411EFDF0" w14:textId="77777777" w:rsidR="00DA3D0A" w:rsidRDefault="00DA3D0A">
      <w:pPr>
        <w:pStyle w:val="Index1"/>
        <w:tabs>
          <w:tab w:val="right" w:pos="5030"/>
        </w:tabs>
        <w:rPr>
          <w:noProof/>
        </w:rPr>
      </w:pPr>
      <w:r>
        <w:rPr>
          <w:noProof/>
        </w:rPr>
        <w:t>Core CAL, 33, 87, 93</w:t>
      </w:r>
    </w:p>
    <w:p w14:paraId="5D00B00F" w14:textId="77777777" w:rsidR="00DA3D0A" w:rsidRDefault="00DA3D0A">
      <w:pPr>
        <w:pStyle w:val="Index1"/>
        <w:tabs>
          <w:tab w:val="right" w:pos="5030"/>
        </w:tabs>
        <w:rPr>
          <w:noProof/>
        </w:rPr>
      </w:pPr>
      <w:r>
        <w:rPr>
          <w:noProof/>
        </w:rPr>
        <w:t>Core CAL Suite Bridge pro Microsoft Intune, 16</w:t>
      </w:r>
    </w:p>
    <w:p w14:paraId="7E6F2169" w14:textId="77777777" w:rsidR="00DA3D0A" w:rsidRDefault="00DA3D0A">
      <w:pPr>
        <w:pStyle w:val="Index1"/>
        <w:tabs>
          <w:tab w:val="right" w:pos="5030"/>
        </w:tabs>
        <w:rPr>
          <w:noProof/>
        </w:rPr>
      </w:pPr>
      <w:r>
        <w:rPr>
          <w:noProof/>
        </w:rPr>
        <w:t>Core CAL Suite Bridge pro Office 365, 16</w:t>
      </w:r>
    </w:p>
    <w:p w14:paraId="0861C3EA" w14:textId="77777777" w:rsidR="00DA3D0A" w:rsidRDefault="00DA3D0A">
      <w:pPr>
        <w:pStyle w:val="Index1"/>
        <w:tabs>
          <w:tab w:val="right" w:pos="5030"/>
        </w:tabs>
        <w:rPr>
          <w:noProof/>
        </w:rPr>
      </w:pPr>
      <w:r>
        <w:rPr>
          <w:noProof/>
        </w:rPr>
        <w:t>Core CAL Suite Bridge pro Office 365 a Microsoft Intune, 16</w:t>
      </w:r>
    </w:p>
    <w:p w14:paraId="29A5AAC5" w14:textId="77777777" w:rsidR="00DA3D0A" w:rsidRDefault="00DA3D0A">
      <w:pPr>
        <w:pStyle w:val="Index1"/>
        <w:tabs>
          <w:tab w:val="right" w:pos="5030"/>
        </w:tabs>
        <w:rPr>
          <w:noProof/>
        </w:rPr>
      </w:pPr>
      <w:r>
        <w:rPr>
          <w:noProof/>
        </w:rPr>
        <w:t>Core CAL Suite Bridge pro Office 365 z krytí SA (licence na odběr pro uživatele), 16</w:t>
      </w:r>
    </w:p>
    <w:p w14:paraId="53951B56" w14:textId="77777777" w:rsidR="00DA3D0A" w:rsidRDefault="00DA3D0A">
      <w:pPr>
        <w:pStyle w:val="Index1"/>
        <w:tabs>
          <w:tab w:val="right" w:pos="5030"/>
        </w:tabs>
        <w:rPr>
          <w:noProof/>
        </w:rPr>
      </w:pPr>
      <w:r>
        <w:rPr>
          <w:noProof/>
        </w:rPr>
        <w:t>Core Infrastructure Server Suite Datacenter (sady 16 jádrových licencí), 18</w:t>
      </w:r>
    </w:p>
    <w:p w14:paraId="1A468EEE" w14:textId="77777777" w:rsidR="00DA3D0A" w:rsidRDefault="00DA3D0A">
      <w:pPr>
        <w:pStyle w:val="Index1"/>
        <w:tabs>
          <w:tab w:val="right" w:pos="5030"/>
        </w:tabs>
        <w:rPr>
          <w:noProof/>
        </w:rPr>
      </w:pPr>
      <w:r>
        <w:rPr>
          <w:noProof/>
        </w:rPr>
        <w:t>Core Infrastructure Server Suite Datacenter (sady 2 jádrových licencí), 18</w:t>
      </w:r>
    </w:p>
    <w:p w14:paraId="1FE60E63" w14:textId="77777777" w:rsidR="00DA3D0A" w:rsidRDefault="00DA3D0A">
      <w:pPr>
        <w:pStyle w:val="Index1"/>
        <w:tabs>
          <w:tab w:val="right" w:pos="5030"/>
        </w:tabs>
        <w:rPr>
          <w:noProof/>
        </w:rPr>
      </w:pPr>
      <w:r>
        <w:rPr>
          <w:noProof/>
        </w:rPr>
        <w:t>Core Infrastructure Server Suite Datacenter,, 93</w:t>
      </w:r>
    </w:p>
    <w:p w14:paraId="57C2C235" w14:textId="77777777" w:rsidR="00DA3D0A" w:rsidRDefault="00DA3D0A">
      <w:pPr>
        <w:pStyle w:val="Index1"/>
        <w:tabs>
          <w:tab w:val="right" w:pos="5030"/>
        </w:tabs>
        <w:rPr>
          <w:noProof/>
        </w:rPr>
      </w:pPr>
      <w:r>
        <w:rPr>
          <w:noProof/>
        </w:rPr>
        <w:t>Core Infrastructure Server Suite Standard (sady 16 jádrových licencí), 18</w:t>
      </w:r>
    </w:p>
    <w:p w14:paraId="65A147B7" w14:textId="77777777" w:rsidR="00DA3D0A" w:rsidRDefault="00DA3D0A">
      <w:pPr>
        <w:pStyle w:val="Index1"/>
        <w:tabs>
          <w:tab w:val="right" w:pos="5030"/>
        </w:tabs>
        <w:rPr>
          <w:noProof/>
        </w:rPr>
      </w:pPr>
      <w:r>
        <w:rPr>
          <w:noProof/>
        </w:rPr>
        <w:t>Core Infrastructure Server Suite Standard (sady 2 jádrových licencí), 17</w:t>
      </w:r>
    </w:p>
    <w:p w14:paraId="774916DC" w14:textId="77777777" w:rsidR="00DA3D0A" w:rsidRDefault="00DA3D0A">
      <w:pPr>
        <w:pStyle w:val="Index1"/>
        <w:tabs>
          <w:tab w:val="right" w:pos="5030"/>
        </w:tabs>
        <w:rPr>
          <w:noProof/>
        </w:rPr>
      </w:pPr>
      <w:r>
        <w:rPr>
          <w:noProof/>
        </w:rPr>
        <w:t>Core Infrastructure Server Suite Standard., 93</w:t>
      </w:r>
    </w:p>
    <w:p w14:paraId="49FEFEE4" w14:textId="77777777" w:rsidR="00DA3D0A" w:rsidRDefault="00DA3D0A">
      <w:pPr>
        <w:pStyle w:val="Index1"/>
        <w:tabs>
          <w:tab w:val="right" w:pos="5030"/>
        </w:tabs>
        <w:rPr>
          <w:noProof/>
        </w:rPr>
      </w:pPr>
      <w:r>
        <w:rPr>
          <w:noProof/>
        </w:rPr>
        <w:t>Data Loss Prevention, 26</w:t>
      </w:r>
    </w:p>
    <w:p w14:paraId="56854C2A" w14:textId="77777777" w:rsidR="00DA3D0A" w:rsidRDefault="00DA3D0A">
      <w:pPr>
        <w:pStyle w:val="Index1"/>
        <w:tabs>
          <w:tab w:val="right" w:pos="5030"/>
        </w:tabs>
        <w:rPr>
          <w:noProof/>
        </w:rPr>
      </w:pPr>
      <w:r>
        <w:rPr>
          <w:noProof/>
        </w:rPr>
        <w:t>Doplněk Azure Information Protection Premium Plan 1, 56</w:t>
      </w:r>
    </w:p>
    <w:p w14:paraId="52C7D135" w14:textId="77777777" w:rsidR="00DA3D0A" w:rsidRDefault="00DA3D0A">
      <w:pPr>
        <w:pStyle w:val="Index1"/>
        <w:tabs>
          <w:tab w:val="right" w:pos="5030"/>
        </w:tabs>
        <w:rPr>
          <w:noProof/>
        </w:rPr>
      </w:pPr>
      <w:r>
        <w:rPr>
          <w:noProof/>
        </w:rPr>
        <w:t>Doplněk Azure Information Protection Premium Plan 2, 56</w:t>
      </w:r>
    </w:p>
    <w:p w14:paraId="56B1B1F3" w14:textId="77777777" w:rsidR="00DA3D0A" w:rsidRDefault="00DA3D0A">
      <w:pPr>
        <w:pStyle w:val="Index1"/>
        <w:tabs>
          <w:tab w:val="right" w:pos="5030"/>
        </w:tabs>
        <w:rPr>
          <w:noProof/>
        </w:rPr>
      </w:pPr>
      <w:r>
        <w:rPr>
          <w:noProof/>
        </w:rPr>
        <w:t>Doplněk cloudu Dynamics 365 Business Central Premium/Team Members, 61</w:t>
      </w:r>
    </w:p>
    <w:p w14:paraId="7A048CFE" w14:textId="77777777" w:rsidR="00DA3D0A" w:rsidRDefault="00DA3D0A">
      <w:pPr>
        <w:pStyle w:val="Index1"/>
        <w:tabs>
          <w:tab w:val="right" w:pos="5030"/>
        </w:tabs>
        <w:rPr>
          <w:noProof/>
        </w:rPr>
      </w:pPr>
      <w:r>
        <w:rPr>
          <w:noProof/>
        </w:rPr>
        <w:t>Doplněk Dynamics 365 for Retail, 62</w:t>
      </w:r>
    </w:p>
    <w:p w14:paraId="1BA1E4B0" w14:textId="77777777" w:rsidR="00DA3D0A" w:rsidRDefault="00DA3D0A">
      <w:pPr>
        <w:pStyle w:val="Index1"/>
        <w:tabs>
          <w:tab w:val="right" w:pos="5030"/>
        </w:tabs>
        <w:rPr>
          <w:noProof/>
        </w:rPr>
      </w:pPr>
      <w:r>
        <w:rPr>
          <w:noProof/>
        </w:rPr>
        <w:t>Doplněk Dynamics 365 for Talent, 63</w:t>
      </w:r>
    </w:p>
    <w:p w14:paraId="2CCEE385" w14:textId="77777777" w:rsidR="00DA3D0A" w:rsidRDefault="00DA3D0A">
      <w:pPr>
        <w:pStyle w:val="Index1"/>
        <w:tabs>
          <w:tab w:val="right" w:pos="5030"/>
        </w:tabs>
        <w:rPr>
          <w:noProof/>
        </w:rPr>
      </w:pPr>
      <w:r>
        <w:rPr>
          <w:noProof/>
        </w:rPr>
        <w:t>Doplněk Dynamics 365 for Team Members, 63</w:t>
      </w:r>
    </w:p>
    <w:p w14:paraId="17FB25E8" w14:textId="77777777" w:rsidR="00DA3D0A" w:rsidRDefault="00DA3D0A">
      <w:pPr>
        <w:pStyle w:val="Index1"/>
        <w:tabs>
          <w:tab w:val="right" w:pos="5030"/>
        </w:tabs>
        <w:rPr>
          <w:noProof/>
        </w:rPr>
      </w:pPr>
      <w:r>
        <w:rPr>
          <w:noProof/>
        </w:rPr>
        <w:t>Doplněk Dynamics 365 Unified Operations Activity, 62</w:t>
      </w:r>
    </w:p>
    <w:p w14:paraId="18E9FECA" w14:textId="77777777" w:rsidR="00DA3D0A" w:rsidRDefault="00DA3D0A">
      <w:pPr>
        <w:pStyle w:val="Index1"/>
        <w:tabs>
          <w:tab w:val="right" w:pos="5030"/>
        </w:tabs>
        <w:rPr>
          <w:noProof/>
        </w:rPr>
      </w:pPr>
      <w:r>
        <w:rPr>
          <w:noProof/>
        </w:rPr>
        <w:t>Doplněk Dynamics 365 Unified Operations Device, 62</w:t>
      </w:r>
    </w:p>
    <w:p w14:paraId="63E04620" w14:textId="77777777" w:rsidR="00DA3D0A" w:rsidRDefault="00DA3D0A">
      <w:pPr>
        <w:pStyle w:val="Index1"/>
        <w:tabs>
          <w:tab w:val="right" w:pos="5030"/>
        </w:tabs>
        <w:rPr>
          <w:noProof/>
        </w:rPr>
      </w:pPr>
      <w:r>
        <w:rPr>
          <w:noProof/>
        </w:rPr>
        <w:t>Doplněk Enterprise Mobility + Security A3, 59</w:t>
      </w:r>
    </w:p>
    <w:p w14:paraId="2DEF230D" w14:textId="77777777" w:rsidR="00DA3D0A" w:rsidRDefault="00DA3D0A">
      <w:pPr>
        <w:pStyle w:val="Index1"/>
        <w:tabs>
          <w:tab w:val="right" w:pos="5030"/>
        </w:tabs>
        <w:rPr>
          <w:noProof/>
        </w:rPr>
      </w:pPr>
      <w:r>
        <w:rPr>
          <w:noProof/>
        </w:rPr>
        <w:t>Doplněk Enterprise Mobility + Security A5, 59</w:t>
      </w:r>
    </w:p>
    <w:p w14:paraId="4A207301" w14:textId="77777777" w:rsidR="00DA3D0A" w:rsidRDefault="00DA3D0A">
      <w:pPr>
        <w:pStyle w:val="Index1"/>
        <w:tabs>
          <w:tab w:val="right" w:pos="5030"/>
        </w:tabs>
        <w:rPr>
          <w:noProof/>
        </w:rPr>
      </w:pPr>
      <w:r>
        <w:rPr>
          <w:noProof/>
        </w:rPr>
        <w:t>Doplněk Enterprise Mobility + Security E3, 59</w:t>
      </w:r>
    </w:p>
    <w:p w14:paraId="59E8B990" w14:textId="77777777" w:rsidR="00DA3D0A" w:rsidRDefault="00DA3D0A">
      <w:pPr>
        <w:pStyle w:val="Index1"/>
        <w:tabs>
          <w:tab w:val="right" w:pos="5030"/>
        </w:tabs>
        <w:rPr>
          <w:noProof/>
        </w:rPr>
      </w:pPr>
      <w:r>
        <w:rPr>
          <w:noProof/>
        </w:rPr>
        <w:t>Doplněk Enterprise Mobility + Security E5, 59</w:t>
      </w:r>
    </w:p>
    <w:p w14:paraId="5023BF19" w14:textId="77777777" w:rsidR="00DA3D0A" w:rsidRDefault="00DA3D0A">
      <w:pPr>
        <w:pStyle w:val="Index1"/>
        <w:tabs>
          <w:tab w:val="right" w:pos="5030"/>
        </w:tabs>
        <w:rPr>
          <w:noProof/>
        </w:rPr>
      </w:pPr>
      <w:r>
        <w:rPr>
          <w:noProof/>
        </w:rPr>
        <w:t>Doplněk Exchange Online Plan 1, 68</w:t>
      </w:r>
    </w:p>
    <w:p w14:paraId="0667109B" w14:textId="77777777" w:rsidR="00DA3D0A" w:rsidRDefault="00DA3D0A">
      <w:pPr>
        <w:pStyle w:val="Index1"/>
        <w:tabs>
          <w:tab w:val="right" w:pos="5030"/>
        </w:tabs>
        <w:rPr>
          <w:noProof/>
        </w:rPr>
      </w:pPr>
      <w:r>
        <w:rPr>
          <w:noProof/>
        </w:rPr>
        <w:t>Doplněk licence CAL k produktu Skype for Business Plus pro Microsoft 365 E3 (licence na odběr na základě počtu uživatelů), 57</w:t>
      </w:r>
    </w:p>
    <w:p w14:paraId="3AF4BAB7" w14:textId="77777777" w:rsidR="00DA3D0A" w:rsidRDefault="00DA3D0A">
      <w:pPr>
        <w:pStyle w:val="Index1"/>
        <w:tabs>
          <w:tab w:val="right" w:pos="5030"/>
        </w:tabs>
        <w:rPr>
          <w:noProof/>
        </w:rPr>
      </w:pPr>
      <w:r>
        <w:rPr>
          <w:noProof/>
        </w:rPr>
        <w:t>Doplněk licence na bázi předplatného podle počtu uživatelů k produktu Microsoft Intune – Extra Storage 1 GB, 74</w:t>
      </w:r>
    </w:p>
    <w:p w14:paraId="59ABBEFE" w14:textId="77777777" w:rsidR="00DA3D0A" w:rsidRDefault="00DA3D0A">
      <w:pPr>
        <w:pStyle w:val="Index1"/>
        <w:tabs>
          <w:tab w:val="right" w:pos="5030"/>
        </w:tabs>
        <w:rPr>
          <w:noProof/>
        </w:rPr>
      </w:pPr>
      <w:r>
        <w:rPr>
          <w:noProof/>
        </w:rPr>
        <w:t>Doplněk licence pro správu klienta k produktu Azure Advanced Threat Protection pro uživatele, 56</w:t>
      </w:r>
    </w:p>
    <w:p w14:paraId="2CCAFF2D" w14:textId="77777777" w:rsidR="00DA3D0A" w:rsidRDefault="00DA3D0A">
      <w:pPr>
        <w:pStyle w:val="Index1"/>
        <w:tabs>
          <w:tab w:val="right" w:pos="5030"/>
        </w:tabs>
        <w:rPr>
          <w:noProof/>
        </w:rPr>
      </w:pPr>
      <w:r>
        <w:rPr>
          <w:noProof/>
        </w:rPr>
        <w:t>Doplněk Microsoft 365 E3 a E5, 57</w:t>
      </w:r>
    </w:p>
    <w:p w14:paraId="02AC2037" w14:textId="77777777" w:rsidR="00DA3D0A" w:rsidRDefault="00DA3D0A">
      <w:pPr>
        <w:pStyle w:val="Index1"/>
        <w:tabs>
          <w:tab w:val="right" w:pos="5030"/>
        </w:tabs>
        <w:rPr>
          <w:noProof/>
        </w:rPr>
      </w:pPr>
      <w:r>
        <w:rPr>
          <w:noProof/>
        </w:rPr>
        <w:t>Doplněk Microsoft Stream Plan 2, 67</w:t>
      </w:r>
    </w:p>
    <w:p w14:paraId="205CA0AB" w14:textId="77777777" w:rsidR="00DA3D0A" w:rsidRDefault="00DA3D0A">
      <w:pPr>
        <w:pStyle w:val="Index1"/>
        <w:tabs>
          <w:tab w:val="right" w:pos="5030"/>
        </w:tabs>
        <w:rPr>
          <w:noProof/>
        </w:rPr>
      </w:pPr>
      <w:r>
        <w:rPr>
          <w:noProof/>
        </w:rPr>
        <w:t>Doplněk Microsoft Stream Storage, 67</w:t>
      </w:r>
    </w:p>
    <w:p w14:paraId="1C8C8CED" w14:textId="77777777" w:rsidR="00DA3D0A" w:rsidRDefault="00DA3D0A">
      <w:pPr>
        <w:pStyle w:val="Index1"/>
        <w:tabs>
          <w:tab w:val="right" w:pos="5030"/>
        </w:tabs>
        <w:rPr>
          <w:noProof/>
        </w:rPr>
      </w:pPr>
      <w:r>
        <w:rPr>
          <w:noProof/>
        </w:rPr>
        <w:t>Doplněk Office 365 A5, 66</w:t>
      </w:r>
    </w:p>
    <w:p w14:paraId="5707318B" w14:textId="77777777" w:rsidR="00DA3D0A" w:rsidRDefault="00DA3D0A">
      <w:pPr>
        <w:pStyle w:val="Index1"/>
        <w:tabs>
          <w:tab w:val="right" w:pos="5030"/>
        </w:tabs>
        <w:rPr>
          <w:noProof/>
        </w:rPr>
      </w:pPr>
      <w:r>
        <w:rPr>
          <w:noProof/>
        </w:rPr>
        <w:t>Doplněk Office 365 E1 a E3, 66</w:t>
      </w:r>
    </w:p>
    <w:p w14:paraId="4A048C58" w14:textId="77777777" w:rsidR="00DA3D0A" w:rsidRDefault="00DA3D0A">
      <w:pPr>
        <w:pStyle w:val="Index1"/>
        <w:tabs>
          <w:tab w:val="right" w:pos="5030"/>
        </w:tabs>
        <w:rPr>
          <w:noProof/>
        </w:rPr>
      </w:pPr>
      <w:r>
        <w:rPr>
          <w:noProof/>
        </w:rPr>
        <w:t>Doplněk Office 365 E3 bez ProPlus, 66</w:t>
      </w:r>
    </w:p>
    <w:p w14:paraId="2B88E68F" w14:textId="77777777" w:rsidR="00DA3D0A" w:rsidRDefault="00DA3D0A">
      <w:pPr>
        <w:pStyle w:val="Index1"/>
        <w:tabs>
          <w:tab w:val="right" w:pos="5030"/>
        </w:tabs>
        <w:rPr>
          <w:noProof/>
        </w:rPr>
      </w:pPr>
      <w:r>
        <w:rPr>
          <w:noProof/>
        </w:rPr>
        <w:t>Doplněk Office 365 E5, 66</w:t>
      </w:r>
    </w:p>
    <w:p w14:paraId="3E01C694" w14:textId="77777777" w:rsidR="00DA3D0A" w:rsidRDefault="00DA3D0A">
      <w:pPr>
        <w:pStyle w:val="Index1"/>
        <w:tabs>
          <w:tab w:val="right" w:pos="5030"/>
        </w:tabs>
        <w:rPr>
          <w:noProof/>
        </w:rPr>
      </w:pPr>
      <w:r>
        <w:rPr>
          <w:noProof/>
        </w:rPr>
        <w:t>Doplněk Office 365 Multi-Geo (licence na odběr podle počtu uživatelů), 65</w:t>
      </w:r>
    </w:p>
    <w:p w14:paraId="652BF24E" w14:textId="77777777" w:rsidR="00DA3D0A" w:rsidRDefault="00DA3D0A">
      <w:pPr>
        <w:pStyle w:val="Index1"/>
        <w:tabs>
          <w:tab w:val="right" w:pos="5030"/>
        </w:tabs>
        <w:rPr>
          <w:noProof/>
        </w:rPr>
      </w:pPr>
      <w:r>
        <w:rPr>
          <w:noProof/>
        </w:rPr>
        <w:t>Doplněk plánu pro službu Dynamics 365, 62</w:t>
      </w:r>
    </w:p>
    <w:p w14:paraId="61FB92AB" w14:textId="77777777" w:rsidR="00DA3D0A" w:rsidRDefault="00DA3D0A">
      <w:pPr>
        <w:pStyle w:val="Index1"/>
        <w:tabs>
          <w:tab w:val="right" w:pos="5030"/>
        </w:tabs>
        <w:rPr>
          <w:noProof/>
        </w:rPr>
      </w:pPr>
      <w:r>
        <w:rPr>
          <w:noProof/>
        </w:rPr>
        <w:t>Doplněk plánu pro službu Dynamics 365 Customer Engagement, 62</w:t>
      </w:r>
    </w:p>
    <w:p w14:paraId="0B369F63" w14:textId="77777777" w:rsidR="00DA3D0A" w:rsidRDefault="00DA3D0A">
      <w:pPr>
        <w:pStyle w:val="Index1"/>
        <w:tabs>
          <w:tab w:val="right" w:pos="5030"/>
        </w:tabs>
        <w:rPr>
          <w:noProof/>
        </w:rPr>
      </w:pPr>
      <w:r>
        <w:rPr>
          <w:noProof/>
        </w:rPr>
        <w:t>Doplněk plánu pro službu Dynamics 365 Unified Operations, 62</w:t>
      </w:r>
    </w:p>
    <w:p w14:paraId="498D56B5" w14:textId="77777777" w:rsidR="00DA3D0A" w:rsidRDefault="00DA3D0A">
      <w:pPr>
        <w:pStyle w:val="Index1"/>
        <w:tabs>
          <w:tab w:val="right" w:pos="5030"/>
        </w:tabs>
        <w:rPr>
          <w:noProof/>
        </w:rPr>
      </w:pPr>
      <w:r>
        <w:rPr>
          <w:noProof/>
        </w:rPr>
        <w:t>doplněk Premium Assurance, 30, 49</w:t>
      </w:r>
    </w:p>
    <w:p w14:paraId="4E442B01" w14:textId="77777777" w:rsidR="00DA3D0A" w:rsidRDefault="00DA3D0A">
      <w:pPr>
        <w:pStyle w:val="Index1"/>
        <w:tabs>
          <w:tab w:val="right" w:pos="5030"/>
        </w:tabs>
        <w:rPr>
          <w:noProof/>
        </w:rPr>
      </w:pPr>
      <w:r>
        <w:rPr>
          <w:noProof/>
        </w:rPr>
        <w:t>Doplněk pro Microsoft Intune, 74</w:t>
      </w:r>
    </w:p>
    <w:p w14:paraId="2832A99E" w14:textId="77777777" w:rsidR="00DA3D0A" w:rsidRDefault="00DA3D0A">
      <w:pPr>
        <w:pStyle w:val="Index1"/>
        <w:tabs>
          <w:tab w:val="right" w:pos="5030"/>
        </w:tabs>
        <w:rPr>
          <w:noProof/>
        </w:rPr>
      </w:pPr>
      <w:r>
        <w:rPr>
          <w:noProof/>
        </w:rPr>
        <w:t>Doplněk pro Microsoft Intune for EDU, 74</w:t>
      </w:r>
    </w:p>
    <w:p w14:paraId="3AA1ED96" w14:textId="77777777" w:rsidR="00DA3D0A" w:rsidRDefault="00DA3D0A">
      <w:pPr>
        <w:pStyle w:val="Index1"/>
        <w:tabs>
          <w:tab w:val="right" w:pos="5030"/>
        </w:tabs>
        <w:rPr>
          <w:noProof/>
        </w:rPr>
      </w:pPr>
      <w:r>
        <w:rPr>
          <w:noProof/>
        </w:rPr>
        <w:t>Doplněk Project Online Essentials, 69</w:t>
      </w:r>
    </w:p>
    <w:p w14:paraId="71246F80" w14:textId="77777777" w:rsidR="00DA3D0A" w:rsidRDefault="00DA3D0A">
      <w:pPr>
        <w:pStyle w:val="Index1"/>
        <w:tabs>
          <w:tab w:val="right" w:pos="5030"/>
        </w:tabs>
        <w:rPr>
          <w:noProof/>
        </w:rPr>
      </w:pPr>
      <w:r>
        <w:rPr>
          <w:noProof/>
        </w:rPr>
        <w:t>Doplněk Project Online Premium, 69</w:t>
      </w:r>
    </w:p>
    <w:p w14:paraId="1DD683CD" w14:textId="77777777" w:rsidR="00DA3D0A" w:rsidRDefault="00DA3D0A">
      <w:pPr>
        <w:pStyle w:val="Index1"/>
        <w:tabs>
          <w:tab w:val="right" w:pos="5030"/>
        </w:tabs>
        <w:rPr>
          <w:noProof/>
        </w:rPr>
      </w:pPr>
      <w:r>
        <w:rPr>
          <w:noProof/>
        </w:rPr>
        <w:t>Doplněk Project Online Professional, 69</w:t>
      </w:r>
    </w:p>
    <w:p w14:paraId="498B2484" w14:textId="77777777" w:rsidR="00DA3D0A" w:rsidRDefault="00DA3D0A">
      <w:pPr>
        <w:pStyle w:val="Index1"/>
        <w:tabs>
          <w:tab w:val="right" w:pos="5030"/>
        </w:tabs>
        <w:rPr>
          <w:noProof/>
        </w:rPr>
      </w:pPr>
      <w:r>
        <w:rPr>
          <w:noProof/>
        </w:rPr>
        <w:t>Doplněk SharePoint Online Plan 1, 70</w:t>
      </w:r>
    </w:p>
    <w:p w14:paraId="7A04BC02" w14:textId="77777777" w:rsidR="00DA3D0A" w:rsidRDefault="00DA3D0A">
      <w:pPr>
        <w:pStyle w:val="Index1"/>
        <w:tabs>
          <w:tab w:val="right" w:pos="5030"/>
        </w:tabs>
        <w:rPr>
          <w:noProof/>
        </w:rPr>
      </w:pPr>
      <w:r>
        <w:rPr>
          <w:noProof/>
        </w:rPr>
        <w:t>Doplněk Visio Online Plan 2, 65</w:t>
      </w:r>
    </w:p>
    <w:p w14:paraId="22AD93B0" w14:textId="77777777" w:rsidR="00DA3D0A" w:rsidRDefault="00DA3D0A">
      <w:pPr>
        <w:pStyle w:val="Index1"/>
        <w:tabs>
          <w:tab w:val="right" w:pos="5030"/>
        </w:tabs>
        <w:rPr>
          <w:noProof/>
        </w:rPr>
      </w:pPr>
      <w:r>
        <w:rPr>
          <w:noProof/>
        </w:rPr>
        <w:t>Doplněk Windows 10 Enterprise E3 na uživatele (pro Enterprise na zařízení), 41</w:t>
      </w:r>
    </w:p>
    <w:p w14:paraId="78077D42" w14:textId="77777777" w:rsidR="00DA3D0A" w:rsidRDefault="00DA3D0A">
      <w:pPr>
        <w:pStyle w:val="Index1"/>
        <w:tabs>
          <w:tab w:val="right" w:pos="5030"/>
        </w:tabs>
        <w:rPr>
          <w:noProof/>
        </w:rPr>
      </w:pPr>
      <w:r>
        <w:rPr>
          <w:noProof/>
        </w:rPr>
        <w:t>Doplněk Windows 10 Enterprise E5 na uživatele (pro Enterprise na zařízení) (licence na odběr), 41</w:t>
      </w:r>
    </w:p>
    <w:p w14:paraId="525D4144" w14:textId="77777777" w:rsidR="00DA3D0A" w:rsidRDefault="00DA3D0A">
      <w:pPr>
        <w:pStyle w:val="Index1"/>
        <w:tabs>
          <w:tab w:val="right" w:pos="5030"/>
        </w:tabs>
        <w:rPr>
          <w:noProof/>
        </w:rPr>
      </w:pPr>
      <w:r>
        <w:rPr>
          <w:noProof/>
        </w:rPr>
        <w:t>Dynamics 365 – Additional Customer Engagement Database Storage, 63</w:t>
      </w:r>
    </w:p>
    <w:p w14:paraId="5E9DA3F2" w14:textId="77777777" w:rsidR="00DA3D0A" w:rsidRDefault="00DA3D0A">
      <w:pPr>
        <w:pStyle w:val="Index1"/>
        <w:tabs>
          <w:tab w:val="right" w:pos="5030"/>
        </w:tabs>
        <w:rPr>
          <w:noProof/>
        </w:rPr>
      </w:pPr>
      <w:r>
        <w:rPr>
          <w:noProof/>
        </w:rPr>
        <w:t>Dynamics 365 – Additional Customer Engagement Portal, 63</w:t>
      </w:r>
    </w:p>
    <w:p w14:paraId="60A75760" w14:textId="77777777" w:rsidR="00DA3D0A" w:rsidRDefault="00DA3D0A">
      <w:pPr>
        <w:pStyle w:val="Index1"/>
        <w:tabs>
          <w:tab w:val="right" w:pos="5030"/>
        </w:tabs>
        <w:rPr>
          <w:noProof/>
        </w:rPr>
      </w:pPr>
      <w:r>
        <w:rPr>
          <w:noProof/>
        </w:rPr>
        <w:t>Dynamics 365 – Additional Customer Engagement Portal Page Views, 63</w:t>
      </w:r>
    </w:p>
    <w:p w14:paraId="0ECFDD43" w14:textId="77777777" w:rsidR="00DA3D0A" w:rsidRDefault="00DA3D0A">
      <w:pPr>
        <w:pStyle w:val="Index1"/>
        <w:tabs>
          <w:tab w:val="right" w:pos="5030"/>
        </w:tabs>
        <w:rPr>
          <w:noProof/>
        </w:rPr>
      </w:pPr>
      <w:r>
        <w:rPr>
          <w:noProof/>
        </w:rPr>
        <w:t>Dynamics 365 – Additional Customer Engagement Production/Non-Production Instance, 63</w:t>
      </w:r>
    </w:p>
    <w:p w14:paraId="57680F95" w14:textId="77777777" w:rsidR="00DA3D0A" w:rsidRDefault="00DA3D0A">
      <w:pPr>
        <w:pStyle w:val="Index1"/>
        <w:tabs>
          <w:tab w:val="right" w:pos="5030"/>
        </w:tabs>
        <w:rPr>
          <w:noProof/>
        </w:rPr>
      </w:pPr>
      <w:r>
        <w:rPr>
          <w:noProof/>
        </w:rPr>
        <w:t>Dynamics 365 – Additional Customer Engagement Social Posts, 63</w:t>
      </w:r>
    </w:p>
    <w:p w14:paraId="4E2AA277" w14:textId="77777777" w:rsidR="00DA3D0A" w:rsidRDefault="00DA3D0A">
      <w:pPr>
        <w:pStyle w:val="Index1"/>
        <w:tabs>
          <w:tab w:val="right" w:pos="5030"/>
        </w:tabs>
        <w:rPr>
          <w:noProof/>
        </w:rPr>
      </w:pPr>
      <w:r>
        <w:rPr>
          <w:noProof/>
        </w:rPr>
        <w:t>Dynamics 365 AI for Sales, 63</w:t>
      </w:r>
    </w:p>
    <w:p w14:paraId="54A7992E" w14:textId="77777777" w:rsidR="00DA3D0A" w:rsidRDefault="00DA3D0A">
      <w:pPr>
        <w:pStyle w:val="Index1"/>
        <w:tabs>
          <w:tab w:val="right" w:pos="5030"/>
        </w:tabs>
        <w:rPr>
          <w:noProof/>
        </w:rPr>
      </w:pPr>
      <w:r>
        <w:rPr>
          <w:noProof/>
        </w:rPr>
        <w:t>Dynamics 365 Business Central Premium/Essentials/Team Member, 61</w:t>
      </w:r>
    </w:p>
    <w:p w14:paraId="3CAC4D68" w14:textId="77777777" w:rsidR="00DA3D0A" w:rsidRDefault="00DA3D0A">
      <w:pPr>
        <w:pStyle w:val="Index1"/>
        <w:tabs>
          <w:tab w:val="right" w:pos="5030"/>
        </w:tabs>
        <w:rPr>
          <w:noProof/>
        </w:rPr>
      </w:pPr>
      <w:r>
        <w:rPr>
          <w:noProof/>
        </w:rPr>
        <w:t>Dynamics 365 Customer Insights, 62</w:t>
      </w:r>
    </w:p>
    <w:p w14:paraId="39226480" w14:textId="77777777" w:rsidR="00DA3D0A" w:rsidRDefault="00DA3D0A">
      <w:pPr>
        <w:pStyle w:val="Index1"/>
        <w:tabs>
          <w:tab w:val="right" w:pos="5030"/>
        </w:tabs>
        <w:rPr>
          <w:noProof/>
        </w:rPr>
      </w:pPr>
      <w:r>
        <w:rPr>
          <w:noProof/>
        </w:rPr>
        <w:t>Dynamics 365 Customer Insights Additional Profiles, 62</w:t>
      </w:r>
    </w:p>
    <w:p w14:paraId="7776548B" w14:textId="77777777" w:rsidR="00DA3D0A" w:rsidRDefault="00DA3D0A">
      <w:pPr>
        <w:pStyle w:val="Index1"/>
        <w:tabs>
          <w:tab w:val="right" w:pos="5030"/>
        </w:tabs>
        <w:rPr>
          <w:noProof/>
        </w:rPr>
      </w:pPr>
      <w:r>
        <w:rPr>
          <w:noProof/>
        </w:rPr>
        <w:t>Dynamics 365 for Customer Service, 21</w:t>
      </w:r>
    </w:p>
    <w:p w14:paraId="119654BB" w14:textId="77777777" w:rsidR="00DA3D0A" w:rsidRDefault="00DA3D0A">
      <w:pPr>
        <w:pStyle w:val="Index1"/>
        <w:tabs>
          <w:tab w:val="right" w:pos="5030"/>
        </w:tabs>
        <w:rPr>
          <w:noProof/>
        </w:rPr>
      </w:pPr>
      <w:r>
        <w:rPr>
          <w:noProof/>
        </w:rPr>
        <w:t>Dynamics 365 for Customer Service Enterprise, 62</w:t>
      </w:r>
    </w:p>
    <w:p w14:paraId="4F3D43B4" w14:textId="77777777" w:rsidR="00DA3D0A" w:rsidRDefault="00DA3D0A">
      <w:pPr>
        <w:pStyle w:val="Index1"/>
        <w:tabs>
          <w:tab w:val="right" w:pos="5030"/>
        </w:tabs>
        <w:rPr>
          <w:noProof/>
        </w:rPr>
      </w:pPr>
      <w:r>
        <w:rPr>
          <w:noProof/>
        </w:rPr>
        <w:t>Dynamics 365 for Customer Service Insights, 62</w:t>
      </w:r>
    </w:p>
    <w:p w14:paraId="7C5B2BF3" w14:textId="77777777" w:rsidR="00DA3D0A" w:rsidRDefault="00DA3D0A">
      <w:pPr>
        <w:pStyle w:val="Index1"/>
        <w:tabs>
          <w:tab w:val="right" w:pos="5030"/>
        </w:tabs>
        <w:rPr>
          <w:noProof/>
        </w:rPr>
      </w:pPr>
      <w:r>
        <w:rPr>
          <w:noProof/>
        </w:rPr>
        <w:t>Dynamics 365 for Customer Service Insights Additional Cases, 62</w:t>
      </w:r>
    </w:p>
    <w:p w14:paraId="50B20821" w14:textId="77777777" w:rsidR="00DA3D0A" w:rsidRDefault="00DA3D0A">
      <w:pPr>
        <w:pStyle w:val="Index1"/>
        <w:tabs>
          <w:tab w:val="right" w:pos="5030"/>
        </w:tabs>
        <w:rPr>
          <w:noProof/>
        </w:rPr>
      </w:pPr>
      <w:r>
        <w:rPr>
          <w:noProof/>
        </w:rPr>
        <w:t>Dynamics 365 for Customer Service Professional, 62</w:t>
      </w:r>
    </w:p>
    <w:p w14:paraId="58EEC7C2" w14:textId="77777777" w:rsidR="00DA3D0A" w:rsidRDefault="00DA3D0A">
      <w:pPr>
        <w:pStyle w:val="Index1"/>
        <w:tabs>
          <w:tab w:val="right" w:pos="5030"/>
        </w:tabs>
        <w:rPr>
          <w:noProof/>
        </w:rPr>
      </w:pPr>
      <w:r>
        <w:rPr>
          <w:noProof/>
        </w:rPr>
        <w:t>Dynamics 365 for Field Service, 62</w:t>
      </w:r>
    </w:p>
    <w:p w14:paraId="5B723B49" w14:textId="77777777" w:rsidR="00DA3D0A" w:rsidRDefault="00DA3D0A">
      <w:pPr>
        <w:pStyle w:val="Index1"/>
        <w:tabs>
          <w:tab w:val="right" w:pos="5030"/>
        </w:tabs>
        <w:rPr>
          <w:noProof/>
        </w:rPr>
      </w:pPr>
      <w:r>
        <w:rPr>
          <w:noProof/>
        </w:rPr>
        <w:t>Dynamics 365 for Field Service – Resource Scheduling Optimization, 63</w:t>
      </w:r>
    </w:p>
    <w:p w14:paraId="4859493E" w14:textId="77777777" w:rsidR="00DA3D0A" w:rsidRDefault="00DA3D0A">
      <w:pPr>
        <w:pStyle w:val="Index1"/>
        <w:tabs>
          <w:tab w:val="right" w:pos="5030"/>
        </w:tabs>
        <w:rPr>
          <w:noProof/>
        </w:rPr>
      </w:pPr>
      <w:r>
        <w:rPr>
          <w:noProof/>
        </w:rPr>
        <w:t>Dynamics 365 for Marketing, 62</w:t>
      </w:r>
    </w:p>
    <w:p w14:paraId="245BB4AE" w14:textId="77777777" w:rsidR="00DA3D0A" w:rsidRDefault="00DA3D0A">
      <w:pPr>
        <w:pStyle w:val="Index1"/>
        <w:tabs>
          <w:tab w:val="right" w:pos="5030"/>
        </w:tabs>
        <w:rPr>
          <w:noProof/>
        </w:rPr>
      </w:pPr>
      <w:r>
        <w:rPr>
          <w:noProof/>
        </w:rPr>
        <w:t>Dynamics 365 for Marketing Additional Contacts, 62</w:t>
      </w:r>
    </w:p>
    <w:p w14:paraId="6D2F32ED" w14:textId="77777777" w:rsidR="00DA3D0A" w:rsidRDefault="00DA3D0A">
      <w:pPr>
        <w:pStyle w:val="Index1"/>
        <w:tabs>
          <w:tab w:val="right" w:pos="5030"/>
        </w:tabs>
        <w:rPr>
          <w:noProof/>
        </w:rPr>
      </w:pPr>
      <w:r>
        <w:rPr>
          <w:noProof/>
        </w:rPr>
        <w:t>Dynamics 365 for Operations Activity, 21</w:t>
      </w:r>
    </w:p>
    <w:p w14:paraId="46C1A562" w14:textId="77777777" w:rsidR="00DA3D0A" w:rsidRDefault="00DA3D0A">
      <w:pPr>
        <w:pStyle w:val="Index1"/>
        <w:tabs>
          <w:tab w:val="right" w:pos="5030"/>
        </w:tabs>
        <w:rPr>
          <w:noProof/>
        </w:rPr>
      </w:pPr>
      <w:r>
        <w:rPr>
          <w:noProof/>
        </w:rPr>
        <w:t>Dynamics 365 for Operations Device, 21</w:t>
      </w:r>
    </w:p>
    <w:p w14:paraId="0DF2810A" w14:textId="77777777" w:rsidR="00DA3D0A" w:rsidRDefault="00DA3D0A">
      <w:pPr>
        <w:pStyle w:val="Index1"/>
        <w:tabs>
          <w:tab w:val="right" w:pos="5030"/>
        </w:tabs>
        <w:rPr>
          <w:noProof/>
        </w:rPr>
      </w:pPr>
      <w:r>
        <w:rPr>
          <w:noProof/>
        </w:rPr>
        <w:t>Dynamics 365 for Operations Order Lines, 62</w:t>
      </w:r>
    </w:p>
    <w:p w14:paraId="2B4D0758" w14:textId="77777777" w:rsidR="00DA3D0A" w:rsidRDefault="00DA3D0A">
      <w:pPr>
        <w:pStyle w:val="Index1"/>
        <w:tabs>
          <w:tab w:val="right" w:pos="5030"/>
        </w:tabs>
        <w:rPr>
          <w:noProof/>
        </w:rPr>
      </w:pPr>
      <w:r>
        <w:rPr>
          <w:noProof/>
        </w:rPr>
        <w:t>Dynamics 365 for Operations Server, 20, 87</w:t>
      </w:r>
    </w:p>
    <w:p w14:paraId="451F82FA" w14:textId="77777777" w:rsidR="00DA3D0A" w:rsidRDefault="00DA3D0A">
      <w:pPr>
        <w:pStyle w:val="Index1"/>
        <w:tabs>
          <w:tab w:val="right" w:pos="5030"/>
        </w:tabs>
        <w:rPr>
          <w:noProof/>
        </w:rPr>
      </w:pPr>
      <w:r>
        <w:rPr>
          <w:noProof/>
        </w:rPr>
        <w:t>Dynamics 365 for Project Service Automation, 62</w:t>
      </w:r>
    </w:p>
    <w:p w14:paraId="64F079A6" w14:textId="77777777" w:rsidR="00DA3D0A" w:rsidRDefault="00DA3D0A">
      <w:pPr>
        <w:pStyle w:val="Index1"/>
        <w:tabs>
          <w:tab w:val="right" w:pos="5030"/>
        </w:tabs>
        <w:rPr>
          <w:noProof/>
        </w:rPr>
      </w:pPr>
      <w:r>
        <w:rPr>
          <w:noProof/>
        </w:rPr>
        <w:t>Dynamics 365 for Retail, 62</w:t>
      </w:r>
    </w:p>
    <w:p w14:paraId="7877C46C" w14:textId="77777777" w:rsidR="00DA3D0A" w:rsidRDefault="00DA3D0A">
      <w:pPr>
        <w:pStyle w:val="Index1"/>
        <w:tabs>
          <w:tab w:val="right" w:pos="5030"/>
        </w:tabs>
        <w:rPr>
          <w:noProof/>
        </w:rPr>
      </w:pPr>
      <w:r>
        <w:rPr>
          <w:noProof/>
        </w:rPr>
        <w:t>Dynamics 365 for Retail z krytí SA, 62</w:t>
      </w:r>
    </w:p>
    <w:p w14:paraId="25B74B63" w14:textId="77777777" w:rsidR="00DA3D0A" w:rsidRDefault="00DA3D0A">
      <w:pPr>
        <w:pStyle w:val="Index1"/>
        <w:tabs>
          <w:tab w:val="right" w:pos="5030"/>
        </w:tabs>
        <w:rPr>
          <w:noProof/>
        </w:rPr>
      </w:pPr>
      <w:r>
        <w:rPr>
          <w:noProof/>
        </w:rPr>
        <w:t>Dynamics 365 for Sales, 21</w:t>
      </w:r>
    </w:p>
    <w:p w14:paraId="03D3DB07" w14:textId="77777777" w:rsidR="00DA3D0A" w:rsidRDefault="00DA3D0A">
      <w:pPr>
        <w:pStyle w:val="Index1"/>
        <w:tabs>
          <w:tab w:val="right" w:pos="5030"/>
        </w:tabs>
        <w:rPr>
          <w:noProof/>
        </w:rPr>
      </w:pPr>
      <w:r>
        <w:rPr>
          <w:noProof/>
        </w:rPr>
        <w:t>Dynamics 365 for Sales Enterprise, 62</w:t>
      </w:r>
    </w:p>
    <w:p w14:paraId="718648A6" w14:textId="77777777" w:rsidR="00DA3D0A" w:rsidRDefault="00DA3D0A">
      <w:pPr>
        <w:pStyle w:val="Index1"/>
        <w:tabs>
          <w:tab w:val="right" w:pos="5030"/>
        </w:tabs>
        <w:rPr>
          <w:noProof/>
        </w:rPr>
      </w:pPr>
      <w:r>
        <w:rPr>
          <w:noProof/>
        </w:rPr>
        <w:t>Dynamics 365 for Sales Professional, 63</w:t>
      </w:r>
    </w:p>
    <w:p w14:paraId="479DEF7B" w14:textId="77777777" w:rsidR="00DA3D0A" w:rsidRDefault="00DA3D0A">
      <w:pPr>
        <w:pStyle w:val="Index1"/>
        <w:tabs>
          <w:tab w:val="right" w:pos="5030"/>
        </w:tabs>
        <w:rPr>
          <w:noProof/>
        </w:rPr>
      </w:pPr>
      <w:r>
        <w:rPr>
          <w:noProof/>
        </w:rPr>
        <w:t>Dynamics 365 for Talent, 63</w:t>
      </w:r>
    </w:p>
    <w:p w14:paraId="10F9202C" w14:textId="77777777" w:rsidR="00DA3D0A" w:rsidRDefault="00DA3D0A">
      <w:pPr>
        <w:pStyle w:val="Index1"/>
        <w:tabs>
          <w:tab w:val="right" w:pos="5030"/>
        </w:tabs>
        <w:rPr>
          <w:noProof/>
        </w:rPr>
      </w:pPr>
      <w:r>
        <w:rPr>
          <w:noProof/>
        </w:rPr>
        <w:t>Dynamics 365 for Talent Comprehensive Hiring, 63</w:t>
      </w:r>
    </w:p>
    <w:p w14:paraId="4053ED55" w14:textId="77777777" w:rsidR="00DA3D0A" w:rsidRDefault="00DA3D0A">
      <w:pPr>
        <w:pStyle w:val="Index1"/>
        <w:tabs>
          <w:tab w:val="right" w:pos="5030"/>
        </w:tabs>
        <w:rPr>
          <w:noProof/>
        </w:rPr>
      </w:pPr>
      <w:r>
        <w:rPr>
          <w:noProof/>
        </w:rPr>
        <w:t>Dynamics 365 for Talent z krytí SA, 63</w:t>
      </w:r>
    </w:p>
    <w:p w14:paraId="6EC4BC4E" w14:textId="77777777" w:rsidR="00DA3D0A" w:rsidRDefault="00DA3D0A">
      <w:pPr>
        <w:pStyle w:val="Index1"/>
        <w:tabs>
          <w:tab w:val="right" w:pos="5030"/>
        </w:tabs>
        <w:rPr>
          <w:noProof/>
        </w:rPr>
      </w:pPr>
      <w:r>
        <w:rPr>
          <w:noProof/>
        </w:rPr>
        <w:t>Dynamics 365 for Team Members, 21, 63</w:t>
      </w:r>
    </w:p>
    <w:p w14:paraId="0C78E1CB" w14:textId="77777777" w:rsidR="00DA3D0A" w:rsidRDefault="00DA3D0A">
      <w:pPr>
        <w:pStyle w:val="Index1"/>
        <w:tabs>
          <w:tab w:val="right" w:pos="5030"/>
        </w:tabs>
        <w:rPr>
          <w:noProof/>
        </w:rPr>
      </w:pPr>
      <w:r>
        <w:rPr>
          <w:noProof/>
        </w:rPr>
        <w:t>Dynamics 365 for Team Members z krytí SA, 63</w:t>
      </w:r>
    </w:p>
    <w:p w14:paraId="147ADA20" w14:textId="77777777" w:rsidR="00DA3D0A" w:rsidRDefault="00DA3D0A">
      <w:pPr>
        <w:pStyle w:val="Index1"/>
        <w:tabs>
          <w:tab w:val="right" w:pos="5030"/>
        </w:tabs>
        <w:rPr>
          <w:noProof/>
        </w:rPr>
      </w:pPr>
      <w:r>
        <w:rPr>
          <w:noProof/>
        </w:rPr>
        <w:t>Dynamics 365 Pro Direct Support, 63</w:t>
      </w:r>
    </w:p>
    <w:p w14:paraId="480ECC00" w14:textId="77777777" w:rsidR="00DA3D0A" w:rsidRDefault="00DA3D0A">
      <w:pPr>
        <w:pStyle w:val="Index1"/>
        <w:tabs>
          <w:tab w:val="right" w:pos="5030"/>
        </w:tabs>
        <w:rPr>
          <w:noProof/>
        </w:rPr>
      </w:pPr>
      <w:r>
        <w:rPr>
          <w:noProof/>
        </w:rPr>
        <w:t>Dynamics 365 Unified Operations – Additional Database Capacity, 63</w:t>
      </w:r>
    </w:p>
    <w:p w14:paraId="7AB4F5B0" w14:textId="77777777" w:rsidR="00DA3D0A" w:rsidRDefault="00DA3D0A">
      <w:pPr>
        <w:pStyle w:val="Index1"/>
        <w:tabs>
          <w:tab w:val="right" w:pos="5030"/>
        </w:tabs>
        <w:rPr>
          <w:noProof/>
        </w:rPr>
      </w:pPr>
      <w:r>
        <w:rPr>
          <w:noProof/>
        </w:rPr>
        <w:t>Dynamics 365 Unified Operations – Additional File Capacity, 63</w:t>
      </w:r>
    </w:p>
    <w:p w14:paraId="0B424B0A" w14:textId="77777777" w:rsidR="00DA3D0A" w:rsidRDefault="00DA3D0A">
      <w:pPr>
        <w:pStyle w:val="Index1"/>
        <w:tabs>
          <w:tab w:val="right" w:pos="5030"/>
        </w:tabs>
        <w:rPr>
          <w:noProof/>
        </w:rPr>
      </w:pPr>
      <w:r>
        <w:rPr>
          <w:noProof/>
        </w:rPr>
        <w:t>Dynamics 365 Unified Operations Activity, 62</w:t>
      </w:r>
    </w:p>
    <w:p w14:paraId="094579E8" w14:textId="77777777" w:rsidR="00DA3D0A" w:rsidRDefault="00DA3D0A">
      <w:pPr>
        <w:pStyle w:val="Index1"/>
        <w:tabs>
          <w:tab w:val="right" w:pos="5030"/>
        </w:tabs>
        <w:rPr>
          <w:noProof/>
        </w:rPr>
      </w:pPr>
      <w:r>
        <w:rPr>
          <w:noProof/>
        </w:rPr>
        <w:t>Dynamics 365 Unified Operations Activity z krytí SA, 62</w:t>
      </w:r>
    </w:p>
    <w:p w14:paraId="49626065" w14:textId="77777777" w:rsidR="00DA3D0A" w:rsidRDefault="00DA3D0A">
      <w:pPr>
        <w:pStyle w:val="Index1"/>
        <w:tabs>
          <w:tab w:val="right" w:pos="5030"/>
        </w:tabs>
        <w:rPr>
          <w:noProof/>
        </w:rPr>
      </w:pPr>
      <w:r>
        <w:rPr>
          <w:noProof/>
        </w:rPr>
        <w:t>Dynamics 365 Unified Operations Device, 62</w:t>
      </w:r>
    </w:p>
    <w:p w14:paraId="5E18D57C" w14:textId="77777777" w:rsidR="00DA3D0A" w:rsidRDefault="00DA3D0A">
      <w:pPr>
        <w:pStyle w:val="Index1"/>
        <w:tabs>
          <w:tab w:val="right" w:pos="5030"/>
        </w:tabs>
        <w:rPr>
          <w:noProof/>
        </w:rPr>
      </w:pPr>
      <w:r>
        <w:rPr>
          <w:noProof/>
        </w:rPr>
        <w:t>Dynamics 365 Unified Operations Device From SA, 62</w:t>
      </w:r>
    </w:p>
    <w:p w14:paraId="79C2EB3B" w14:textId="77777777" w:rsidR="00DA3D0A" w:rsidRDefault="00DA3D0A">
      <w:pPr>
        <w:pStyle w:val="Index1"/>
        <w:tabs>
          <w:tab w:val="right" w:pos="5030"/>
        </w:tabs>
        <w:rPr>
          <w:noProof/>
        </w:rPr>
      </w:pPr>
      <w:r>
        <w:rPr>
          <w:noProof/>
        </w:rPr>
        <w:t>Dynamics AX 2012 R2, 20</w:t>
      </w:r>
    </w:p>
    <w:p w14:paraId="45C739EF" w14:textId="77777777" w:rsidR="00DA3D0A" w:rsidRDefault="00DA3D0A">
      <w:pPr>
        <w:pStyle w:val="Index1"/>
        <w:tabs>
          <w:tab w:val="right" w:pos="5030"/>
        </w:tabs>
        <w:rPr>
          <w:noProof/>
        </w:rPr>
      </w:pPr>
      <w:r>
        <w:rPr>
          <w:noProof/>
        </w:rPr>
        <w:t>Dynamics AX 2012 R3, 20</w:t>
      </w:r>
    </w:p>
    <w:p w14:paraId="07065746" w14:textId="77777777" w:rsidR="00DA3D0A" w:rsidRDefault="00DA3D0A">
      <w:pPr>
        <w:pStyle w:val="Index1"/>
        <w:tabs>
          <w:tab w:val="right" w:pos="5030"/>
        </w:tabs>
        <w:rPr>
          <w:noProof/>
        </w:rPr>
      </w:pPr>
      <w:r>
        <w:rPr>
          <w:noProof/>
        </w:rPr>
        <w:t>Dynamics CRM 2015, 20</w:t>
      </w:r>
    </w:p>
    <w:p w14:paraId="194EDCEB" w14:textId="77777777" w:rsidR="00DA3D0A" w:rsidRDefault="00DA3D0A">
      <w:pPr>
        <w:pStyle w:val="Index1"/>
        <w:tabs>
          <w:tab w:val="right" w:pos="5030"/>
        </w:tabs>
        <w:rPr>
          <w:noProof/>
        </w:rPr>
      </w:pPr>
      <w:r>
        <w:rPr>
          <w:noProof/>
        </w:rPr>
        <w:t>Dynamics CRM 2016, 20</w:t>
      </w:r>
    </w:p>
    <w:p w14:paraId="017DD79A" w14:textId="77777777" w:rsidR="00DA3D0A" w:rsidRDefault="00DA3D0A">
      <w:pPr>
        <w:pStyle w:val="Index1"/>
        <w:tabs>
          <w:tab w:val="right" w:pos="5030"/>
        </w:tabs>
        <w:rPr>
          <w:noProof/>
        </w:rPr>
      </w:pPr>
      <w:r>
        <w:rPr>
          <w:noProof/>
        </w:rPr>
        <w:t>Enterprise CAL, 33, 87, 93</w:t>
      </w:r>
    </w:p>
    <w:p w14:paraId="53C4D336" w14:textId="77777777" w:rsidR="00DA3D0A" w:rsidRDefault="00DA3D0A">
      <w:pPr>
        <w:pStyle w:val="Index1"/>
        <w:tabs>
          <w:tab w:val="right" w:pos="5030"/>
        </w:tabs>
        <w:rPr>
          <w:noProof/>
        </w:rPr>
      </w:pPr>
      <w:r>
        <w:rPr>
          <w:noProof/>
        </w:rPr>
        <w:t>Enterprise CAL Bridge for Enterprise Mobility + Security, 16</w:t>
      </w:r>
    </w:p>
    <w:p w14:paraId="40E79529" w14:textId="77777777" w:rsidR="00DA3D0A" w:rsidRDefault="00DA3D0A">
      <w:pPr>
        <w:pStyle w:val="Index1"/>
        <w:tabs>
          <w:tab w:val="right" w:pos="5030"/>
        </w:tabs>
        <w:rPr>
          <w:noProof/>
        </w:rPr>
      </w:pPr>
      <w:r>
        <w:rPr>
          <w:noProof/>
        </w:rPr>
        <w:t>Enterprise CAL Bridge for Enterprise Mobility + Security z krytí SA, 16</w:t>
      </w:r>
    </w:p>
    <w:p w14:paraId="0F522355" w14:textId="77777777" w:rsidR="00DA3D0A" w:rsidRDefault="00DA3D0A">
      <w:pPr>
        <w:pStyle w:val="Index1"/>
        <w:tabs>
          <w:tab w:val="right" w:pos="5030"/>
        </w:tabs>
        <w:rPr>
          <w:noProof/>
        </w:rPr>
      </w:pPr>
      <w:r>
        <w:rPr>
          <w:noProof/>
        </w:rPr>
        <w:t>Enterprise CAL Suite Bridge pro Microsoft Intune, 16</w:t>
      </w:r>
    </w:p>
    <w:p w14:paraId="5D223AC2" w14:textId="77777777" w:rsidR="00DA3D0A" w:rsidRDefault="00DA3D0A">
      <w:pPr>
        <w:pStyle w:val="Index1"/>
        <w:tabs>
          <w:tab w:val="right" w:pos="5030"/>
        </w:tabs>
        <w:rPr>
          <w:noProof/>
        </w:rPr>
      </w:pPr>
      <w:r>
        <w:rPr>
          <w:noProof/>
        </w:rPr>
        <w:t>Enterprise CAL Suite Bridge pro Office 365, 16</w:t>
      </w:r>
    </w:p>
    <w:p w14:paraId="05351E3D" w14:textId="77777777" w:rsidR="00DA3D0A" w:rsidRDefault="00DA3D0A">
      <w:pPr>
        <w:pStyle w:val="Index1"/>
        <w:tabs>
          <w:tab w:val="right" w:pos="5030"/>
        </w:tabs>
        <w:rPr>
          <w:noProof/>
        </w:rPr>
      </w:pPr>
      <w:r>
        <w:rPr>
          <w:noProof/>
        </w:rPr>
        <w:t>Enterprise CAL Suite Bridge pro Office 365 a Microsoft Intune, 16</w:t>
      </w:r>
    </w:p>
    <w:p w14:paraId="61D5C401" w14:textId="77777777" w:rsidR="00DA3D0A" w:rsidRDefault="00DA3D0A">
      <w:pPr>
        <w:pStyle w:val="Index1"/>
        <w:tabs>
          <w:tab w:val="right" w:pos="5030"/>
        </w:tabs>
        <w:rPr>
          <w:noProof/>
        </w:rPr>
      </w:pPr>
      <w:r>
        <w:rPr>
          <w:noProof/>
        </w:rPr>
        <w:t>Enterprise CAL Suite Bridge pro Office 365 z krytí SA, 16</w:t>
      </w:r>
    </w:p>
    <w:p w14:paraId="60CD3CE4" w14:textId="77777777" w:rsidR="00DA3D0A" w:rsidRDefault="00DA3D0A">
      <w:pPr>
        <w:pStyle w:val="Index1"/>
        <w:tabs>
          <w:tab w:val="right" w:pos="5030"/>
        </w:tabs>
        <w:rPr>
          <w:noProof/>
        </w:rPr>
      </w:pPr>
      <w:r>
        <w:rPr>
          <w:noProof/>
        </w:rPr>
        <w:t>Enterprise Mobility + Security A3, 59</w:t>
      </w:r>
    </w:p>
    <w:p w14:paraId="3CA5F190" w14:textId="77777777" w:rsidR="00DA3D0A" w:rsidRDefault="00DA3D0A">
      <w:pPr>
        <w:pStyle w:val="Index1"/>
        <w:tabs>
          <w:tab w:val="right" w:pos="5030"/>
        </w:tabs>
        <w:rPr>
          <w:noProof/>
        </w:rPr>
      </w:pPr>
      <w:r>
        <w:rPr>
          <w:noProof/>
        </w:rPr>
        <w:t>Enterprise Mobility + Security A5, 59</w:t>
      </w:r>
    </w:p>
    <w:p w14:paraId="4530E905" w14:textId="77777777" w:rsidR="00DA3D0A" w:rsidRDefault="00DA3D0A">
      <w:pPr>
        <w:pStyle w:val="Index1"/>
        <w:tabs>
          <w:tab w:val="right" w:pos="5030"/>
        </w:tabs>
        <w:rPr>
          <w:noProof/>
        </w:rPr>
      </w:pPr>
      <w:r>
        <w:rPr>
          <w:noProof/>
        </w:rPr>
        <w:t>Enterprise Mobility + Security E3, 17, 59</w:t>
      </w:r>
    </w:p>
    <w:p w14:paraId="00683824" w14:textId="77777777" w:rsidR="00DA3D0A" w:rsidRDefault="00DA3D0A">
      <w:pPr>
        <w:pStyle w:val="Index1"/>
        <w:tabs>
          <w:tab w:val="right" w:pos="5030"/>
        </w:tabs>
        <w:rPr>
          <w:noProof/>
        </w:rPr>
      </w:pPr>
      <w:r>
        <w:rPr>
          <w:noProof/>
        </w:rPr>
        <w:t>Enterprise Mobility + Security E3 z krytí SA, 59</w:t>
      </w:r>
    </w:p>
    <w:p w14:paraId="393E6FF5" w14:textId="77777777" w:rsidR="00DA3D0A" w:rsidRDefault="00DA3D0A">
      <w:pPr>
        <w:pStyle w:val="Index1"/>
        <w:tabs>
          <w:tab w:val="right" w:pos="5030"/>
        </w:tabs>
        <w:rPr>
          <w:noProof/>
        </w:rPr>
      </w:pPr>
      <w:r>
        <w:rPr>
          <w:noProof/>
        </w:rPr>
        <w:t>Enterprise Mobility + Security E5, 17</w:t>
      </w:r>
    </w:p>
    <w:p w14:paraId="2B59CA4C" w14:textId="77777777" w:rsidR="00DA3D0A" w:rsidRDefault="00DA3D0A">
      <w:pPr>
        <w:pStyle w:val="Index1"/>
        <w:tabs>
          <w:tab w:val="right" w:pos="5030"/>
        </w:tabs>
        <w:rPr>
          <w:noProof/>
        </w:rPr>
      </w:pPr>
      <w:r>
        <w:rPr>
          <w:noProof/>
        </w:rPr>
        <w:t>Enterprise Mobility + Security E5, 59</w:t>
      </w:r>
    </w:p>
    <w:p w14:paraId="2EB281A1" w14:textId="77777777" w:rsidR="00DA3D0A" w:rsidRDefault="00DA3D0A">
      <w:pPr>
        <w:pStyle w:val="Index1"/>
        <w:tabs>
          <w:tab w:val="right" w:pos="5030"/>
        </w:tabs>
        <w:rPr>
          <w:noProof/>
        </w:rPr>
      </w:pPr>
      <w:r>
        <w:rPr>
          <w:noProof/>
        </w:rPr>
        <w:t>Enterprise Mobility + Security E5 z krytí SA, 59</w:t>
      </w:r>
    </w:p>
    <w:p w14:paraId="1123C3ED" w14:textId="77777777" w:rsidR="00DA3D0A" w:rsidRDefault="00DA3D0A">
      <w:pPr>
        <w:pStyle w:val="Index1"/>
        <w:tabs>
          <w:tab w:val="right" w:pos="5030"/>
        </w:tabs>
        <w:rPr>
          <w:noProof/>
        </w:rPr>
      </w:pPr>
      <w:r>
        <w:rPr>
          <w:noProof/>
        </w:rPr>
        <w:t>Excel 2019, 23</w:t>
      </w:r>
    </w:p>
    <w:p w14:paraId="242004AF" w14:textId="77777777" w:rsidR="00DA3D0A" w:rsidRDefault="00DA3D0A">
      <w:pPr>
        <w:pStyle w:val="Index1"/>
        <w:tabs>
          <w:tab w:val="right" w:pos="5030"/>
        </w:tabs>
        <w:rPr>
          <w:noProof/>
        </w:rPr>
      </w:pPr>
      <w:r>
        <w:rPr>
          <w:noProof/>
        </w:rPr>
        <w:t>Excel 2019 pro Mac, 24</w:t>
      </w:r>
    </w:p>
    <w:p w14:paraId="7B608024" w14:textId="77777777" w:rsidR="00DA3D0A" w:rsidRDefault="00DA3D0A">
      <w:pPr>
        <w:pStyle w:val="Index1"/>
        <w:tabs>
          <w:tab w:val="right" w:pos="5030"/>
        </w:tabs>
        <w:rPr>
          <w:noProof/>
        </w:rPr>
      </w:pPr>
      <w:r>
        <w:rPr>
          <w:noProof/>
        </w:rPr>
        <w:t>Exchange Online Archiving for Exchange Online, 68</w:t>
      </w:r>
    </w:p>
    <w:p w14:paraId="4020EBB9" w14:textId="77777777" w:rsidR="00DA3D0A" w:rsidRDefault="00DA3D0A">
      <w:pPr>
        <w:pStyle w:val="Index1"/>
        <w:tabs>
          <w:tab w:val="right" w:pos="5030"/>
        </w:tabs>
        <w:rPr>
          <w:noProof/>
        </w:rPr>
      </w:pPr>
      <w:r>
        <w:rPr>
          <w:noProof/>
        </w:rPr>
        <w:t>Exchange Online Archiving for Exchange Server, 68</w:t>
      </w:r>
    </w:p>
    <w:p w14:paraId="4A0001C8" w14:textId="77777777" w:rsidR="00DA3D0A" w:rsidRDefault="00DA3D0A">
      <w:pPr>
        <w:pStyle w:val="Index1"/>
        <w:tabs>
          <w:tab w:val="right" w:pos="5030"/>
        </w:tabs>
        <w:rPr>
          <w:noProof/>
        </w:rPr>
      </w:pPr>
      <w:r>
        <w:rPr>
          <w:noProof/>
        </w:rPr>
        <w:t>Exchange Online Kiosk, 68</w:t>
      </w:r>
    </w:p>
    <w:p w14:paraId="7D512CDF" w14:textId="77777777" w:rsidR="00DA3D0A" w:rsidRDefault="00DA3D0A">
      <w:pPr>
        <w:pStyle w:val="Index1"/>
        <w:tabs>
          <w:tab w:val="right" w:pos="5030"/>
        </w:tabs>
        <w:rPr>
          <w:noProof/>
        </w:rPr>
      </w:pPr>
      <w:r>
        <w:rPr>
          <w:noProof/>
        </w:rPr>
        <w:t>Exchange Online Plan 1, 68</w:t>
      </w:r>
    </w:p>
    <w:p w14:paraId="2E335156" w14:textId="77777777" w:rsidR="00DA3D0A" w:rsidRDefault="00DA3D0A">
      <w:pPr>
        <w:pStyle w:val="Index1"/>
        <w:tabs>
          <w:tab w:val="right" w:pos="5030"/>
        </w:tabs>
        <w:rPr>
          <w:noProof/>
        </w:rPr>
      </w:pPr>
      <w:r>
        <w:rPr>
          <w:noProof/>
        </w:rPr>
        <w:t>Exchange Online Plan 1A for Alumni, 68</w:t>
      </w:r>
    </w:p>
    <w:p w14:paraId="01C4207F" w14:textId="77777777" w:rsidR="00DA3D0A" w:rsidRDefault="00DA3D0A">
      <w:pPr>
        <w:pStyle w:val="Index1"/>
        <w:tabs>
          <w:tab w:val="right" w:pos="5030"/>
        </w:tabs>
        <w:rPr>
          <w:noProof/>
        </w:rPr>
      </w:pPr>
      <w:r>
        <w:rPr>
          <w:noProof/>
        </w:rPr>
        <w:t>Exchange Online Plan 2, 68</w:t>
      </w:r>
    </w:p>
    <w:p w14:paraId="5C1F49DA" w14:textId="77777777" w:rsidR="00DA3D0A" w:rsidRDefault="00DA3D0A">
      <w:pPr>
        <w:pStyle w:val="Index1"/>
        <w:tabs>
          <w:tab w:val="right" w:pos="5030"/>
        </w:tabs>
        <w:rPr>
          <w:noProof/>
        </w:rPr>
      </w:pPr>
      <w:r>
        <w:rPr>
          <w:noProof/>
        </w:rPr>
        <w:t>Exchange Online Protection, 26, 68</w:t>
      </w:r>
    </w:p>
    <w:p w14:paraId="3761265C" w14:textId="77777777" w:rsidR="00DA3D0A" w:rsidRDefault="00DA3D0A">
      <w:pPr>
        <w:pStyle w:val="Index1"/>
        <w:tabs>
          <w:tab w:val="right" w:pos="5030"/>
        </w:tabs>
        <w:rPr>
          <w:noProof/>
        </w:rPr>
      </w:pPr>
      <w:r>
        <w:rPr>
          <w:noProof/>
        </w:rPr>
        <w:t>Exchange Server, 58, 59</w:t>
      </w:r>
    </w:p>
    <w:p w14:paraId="25097310" w14:textId="77777777" w:rsidR="00DA3D0A" w:rsidRDefault="00DA3D0A">
      <w:pPr>
        <w:pStyle w:val="Index1"/>
        <w:tabs>
          <w:tab w:val="right" w:pos="5030"/>
        </w:tabs>
        <w:rPr>
          <w:noProof/>
        </w:rPr>
      </w:pPr>
      <w:r>
        <w:rPr>
          <w:noProof/>
        </w:rPr>
        <w:t>Exchange Server 2016, 25</w:t>
      </w:r>
    </w:p>
    <w:p w14:paraId="768FE5E8" w14:textId="77777777" w:rsidR="00DA3D0A" w:rsidRDefault="00DA3D0A">
      <w:pPr>
        <w:pStyle w:val="Index1"/>
        <w:tabs>
          <w:tab w:val="right" w:pos="5030"/>
        </w:tabs>
        <w:rPr>
          <w:noProof/>
        </w:rPr>
      </w:pPr>
      <w:r>
        <w:rPr>
          <w:noProof/>
        </w:rPr>
        <w:t>Exchange Server Enterprise, 93</w:t>
      </w:r>
    </w:p>
    <w:p w14:paraId="0973DEDC" w14:textId="77777777" w:rsidR="00DA3D0A" w:rsidRDefault="00DA3D0A">
      <w:pPr>
        <w:pStyle w:val="Index1"/>
        <w:tabs>
          <w:tab w:val="right" w:pos="5030"/>
        </w:tabs>
        <w:rPr>
          <w:noProof/>
        </w:rPr>
      </w:pPr>
      <w:r>
        <w:rPr>
          <w:noProof/>
        </w:rPr>
        <w:t>Exchange Server Enterprise 2019, 25</w:t>
      </w:r>
    </w:p>
    <w:p w14:paraId="3D394EDA" w14:textId="77777777" w:rsidR="00DA3D0A" w:rsidRDefault="00DA3D0A">
      <w:pPr>
        <w:pStyle w:val="Index1"/>
        <w:tabs>
          <w:tab w:val="right" w:pos="5030"/>
        </w:tabs>
        <w:rPr>
          <w:noProof/>
        </w:rPr>
      </w:pPr>
      <w:r>
        <w:rPr>
          <w:noProof/>
        </w:rPr>
        <w:t>Exchange Server Standard, 93</w:t>
      </w:r>
    </w:p>
    <w:p w14:paraId="5A92CC1F" w14:textId="77777777" w:rsidR="00DA3D0A" w:rsidRDefault="00DA3D0A">
      <w:pPr>
        <w:pStyle w:val="Index1"/>
        <w:tabs>
          <w:tab w:val="right" w:pos="5030"/>
        </w:tabs>
        <w:rPr>
          <w:noProof/>
        </w:rPr>
      </w:pPr>
      <w:r>
        <w:rPr>
          <w:noProof/>
        </w:rPr>
        <w:t>Exchange Server Standard 2019, 25</w:t>
      </w:r>
    </w:p>
    <w:p w14:paraId="4CADB3AD" w14:textId="77777777" w:rsidR="00DA3D0A" w:rsidRDefault="00DA3D0A">
      <w:pPr>
        <w:pStyle w:val="Index1"/>
        <w:tabs>
          <w:tab w:val="right" w:pos="5030"/>
        </w:tabs>
        <w:rPr>
          <w:noProof/>
        </w:rPr>
      </w:pPr>
      <w:r>
        <w:rPr>
          <w:noProof/>
        </w:rPr>
        <w:t>Externí připojovací modul pro Microsoft Identity Manager 2016, 22</w:t>
      </w:r>
    </w:p>
    <w:p w14:paraId="3ED2DBB3" w14:textId="77777777" w:rsidR="00DA3D0A" w:rsidRDefault="00DA3D0A">
      <w:pPr>
        <w:pStyle w:val="Index1"/>
        <w:tabs>
          <w:tab w:val="right" w:pos="5030"/>
        </w:tabs>
        <w:rPr>
          <w:noProof/>
        </w:rPr>
      </w:pPr>
      <w:r>
        <w:rPr>
          <w:noProof/>
        </w:rPr>
        <w:t>Externí připojovací modul pro Windows Server 2019, 49</w:t>
      </w:r>
    </w:p>
    <w:p w14:paraId="3A43326D" w14:textId="77777777" w:rsidR="00DA3D0A" w:rsidRDefault="00DA3D0A">
      <w:pPr>
        <w:pStyle w:val="Index1"/>
        <w:tabs>
          <w:tab w:val="right" w:pos="5030"/>
        </w:tabs>
        <w:rPr>
          <w:noProof/>
        </w:rPr>
      </w:pPr>
      <w:r>
        <w:rPr>
          <w:noProof/>
        </w:rPr>
        <w:t>Externí připojovací modul pro Windows Server 2019, služba AD RMS (Active Directory Rights Management Services), 49</w:t>
      </w:r>
    </w:p>
    <w:p w14:paraId="3EF2559E" w14:textId="77777777" w:rsidR="00DA3D0A" w:rsidRDefault="00DA3D0A">
      <w:pPr>
        <w:pStyle w:val="Index1"/>
        <w:tabs>
          <w:tab w:val="right" w:pos="5030"/>
        </w:tabs>
        <w:rPr>
          <w:noProof/>
        </w:rPr>
      </w:pPr>
      <w:r>
        <w:rPr>
          <w:noProof/>
        </w:rPr>
        <w:t>Externí připojovací modul služby Vzdálená plocha pro server Windows Server 2019, 48</w:t>
      </w:r>
    </w:p>
    <w:p w14:paraId="71CB55F4" w14:textId="77777777" w:rsidR="00DA3D0A" w:rsidRDefault="00DA3D0A">
      <w:pPr>
        <w:pStyle w:val="Index1"/>
        <w:tabs>
          <w:tab w:val="right" w:pos="5030"/>
        </w:tabs>
        <w:rPr>
          <w:noProof/>
        </w:rPr>
      </w:pPr>
      <w:r>
        <w:rPr>
          <w:noProof/>
        </w:rPr>
        <w:t>for Apps File Capacity, 72</w:t>
      </w:r>
    </w:p>
    <w:p w14:paraId="20AD5D64" w14:textId="77777777" w:rsidR="00DA3D0A" w:rsidRDefault="00DA3D0A">
      <w:pPr>
        <w:pStyle w:val="Index1"/>
        <w:tabs>
          <w:tab w:val="right" w:pos="5030"/>
        </w:tabs>
        <w:rPr>
          <w:noProof/>
        </w:rPr>
      </w:pPr>
      <w:r>
        <w:rPr>
          <w:noProof/>
        </w:rPr>
        <w:t>for Apps File Capacity, 63</w:t>
      </w:r>
    </w:p>
    <w:p w14:paraId="35E48099" w14:textId="77777777" w:rsidR="00DA3D0A" w:rsidRDefault="00DA3D0A">
      <w:pPr>
        <w:pStyle w:val="Index1"/>
        <w:tabs>
          <w:tab w:val="right" w:pos="5030"/>
        </w:tabs>
        <w:rPr>
          <w:noProof/>
        </w:rPr>
      </w:pPr>
      <w:r>
        <w:rPr>
          <w:noProof/>
        </w:rPr>
        <w:t>for Apps Log Capacity, 72</w:t>
      </w:r>
    </w:p>
    <w:p w14:paraId="1A263B0F" w14:textId="77777777" w:rsidR="00DA3D0A" w:rsidRDefault="00DA3D0A">
      <w:pPr>
        <w:pStyle w:val="Index1"/>
        <w:tabs>
          <w:tab w:val="right" w:pos="5030"/>
        </w:tabs>
        <w:rPr>
          <w:noProof/>
        </w:rPr>
      </w:pPr>
      <w:r>
        <w:rPr>
          <w:noProof/>
        </w:rPr>
        <w:t>for Apps Log Capacity, 63</w:t>
      </w:r>
    </w:p>
    <w:p w14:paraId="47B4813F" w14:textId="77777777" w:rsidR="00DA3D0A" w:rsidRDefault="00DA3D0A">
      <w:pPr>
        <w:pStyle w:val="Index1"/>
        <w:tabs>
          <w:tab w:val="right" w:pos="5030"/>
        </w:tabs>
        <w:rPr>
          <w:noProof/>
        </w:rPr>
      </w:pPr>
      <w:r>
        <w:rPr>
          <w:noProof/>
        </w:rPr>
        <w:t>Forefront Identity Manager 2010 – Windows Live Edition, 19</w:t>
      </w:r>
    </w:p>
    <w:p w14:paraId="72CF1CB5" w14:textId="77777777" w:rsidR="00DA3D0A" w:rsidRDefault="00DA3D0A">
      <w:pPr>
        <w:pStyle w:val="Index1"/>
        <w:tabs>
          <w:tab w:val="right" w:pos="5030"/>
        </w:tabs>
        <w:rPr>
          <w:noProof/>
        </w:rPr>
      </w:pPr>
      <w:r>
        <w:rPr>
          <w:noProof/>
        </w:rPr>
        <w:t>Forefront Identity Manager 2010 R2, 22, 51</w:t>
      </w:r>
    </w:p>
    <w:p w14:paraId="0E8D4F42" w14:textId="77777777" w:rsidR="00DA3D0A" w:rsidRDefault="00DA3D0A">
      <w:pPr>
        <w:pStyle w:val="Index1"/>
        <w:tabs>
          <w:tab w:val="right" w:pos="5030"/>
        </w:tabs>
        <w:rPr>
          <w:noProof/>
        </w:rPr>
      </w:pPr>
      <w:r>
        <w:rPr>
          <w:noProof/>
        </w:rPr>
        <w:t>Forefront Identity Manager 2010 R2 – Windows Live Edition, 19</w:t>
      </w:r>
    </w:p>
    <w:p w14:paraId="5E26420F" w14:textId="77777777" w:rsidR="00DA3D0A" w:rsidRDefault="00DA3D0A">
      <w:pPr>
        <w:pStyle w:val="Index1"/>
        <w:tabs>
          <w:tab w:val="right" w:pos="5030"/>
        </w:tabs>
        <w:rPr>
          <w:noProof/>
        </w:rPr>
      </w:pPr>
      <w:r>
        <w:rPr>
          <w:noProof/>
        </w:rPr>
        <w:t>Forefront TMG Enterprise, 93</w:t>
      </w:r>
    </w:p>
    <w:p w14:paraId="7CC1244B" w14:textId="77777777" w:rsidR="00DA3D0A" w:rsidRDefault="00DA3D0A">
      <w:pPr>
        <w:pStyle w:val="Index1"/>
        <w:tabs>
          <w:tab w:val="right" w:pos="5030"/>
        </w:tabs>
        <w:rPr>
          <w:noProof/>
        </w:rPr>
      </w:pPr>
      <w:r>
        <w:rPr>
          <w:noProof/>
        </w:rPr>
        <w:t>Forefront TMG Standard, 93</w:t>
      </w:r>
    </w:p>
    <w:p w14:paraId="189A5233" w14:textId="77777777" w:rsidR="00DA3D0A" w:rsidRDefault="00DA3D0A">
      <w:pPr>
        <w:pStyle w:val="Index1"/>
        <w:tabs>
          <w:tab w:val="right" w:pos="5030"/>
        </w:tabs>
        <w:rPr>
          <w:noProof/>
        </w:rPr>
      </w:pPr>
      <w:r>
        <w:rPr>
          <w:noProof/>
        </w:rPr>
        <w:t>Forefront United Access Gateway 2010, 17</w:t>
      </w:r>
    </w:p>
    <w:p w14:paraId="7350393A" w14:textId="77777777" w:rsidR="00DA3D0A" w:rsidRDefault="00DA3D0A">
      <w:pPr>
        <w:pStyle w:val="Index1"/>
        <w:tabs>
          <w:tab w:val="right" w:pos="5030"/>
        </w:tabs>
        <w:rPr>
          <w:noProof/>
        </w:rPr>
      </w:pPr>
      <w:r>
        <w:rPr>
          <w:noProof/>
        </w:rPr>
        <w:t>FSLogix, 46</w:t>
      </w:r>
    </w:p>
    <w:p w14:paraId="67B069F1" w14:textId="77777777" w:rsidR="00DA3D0A" w:rsidRDefault="00DA3D0A">
      <w:pPr>
        <w:pStyle w:val="Index1"/>
        <w:tabs>
          <w:tab w:val="right" w:pos="5030"/>
        </w:tabs>
        <w:rPr>
          <w:noProof/>
        </w:rPr>
      </w:pPr>
      <w:r>
        <w:rPr>
          <w:noProof/>
        </w:rPr>
        <w:t>GitHub Enterprise, 73</w:t>
      </w:r>
    </w:p>
    <w:p w14:paraId="75DD36C3" w14:textId="77777777" w:rsidR="00DA3D0A" w:rsidRDefault="00DA3D0A">
      <w:pPr>
        <w:pStyle w:val="Index1"/>
        <w:tabs>
          <w:tab w:val="right" w:pos="5030"/>
        </w:tabs>
        <w:rPr>
          <w:noProof/>
        </w:rPr>
      </w:pPr>
      <w:r>
        <w:rPr>
          <w:noProof/>
        </w:rPr>
        <w:t>GitHub Enterprise for Visual Studio Enterprise, 76</w:t>
      </w:r>
    </w:p>
    <w:p w14:paraId="428ACC7A" w14:textId="77777777" w:rsidR="00DA3D0A" w:rsidRDefault="00DA3D0A">
      <w:pPr>
        <w:pStyle w:val="Index1"/>
        <w:tabs>
          <w:tab w:val="right" w:pos="5030"/>
        </w:tabs>
        <w:rPr>
          <w:noProof/>
        </w:rPr>
      </w:pPr>
      <w:r>
        <w:rPr>
          <w:noProof/>
        </w:rPr>
        <w:t>GitHub Enterprise for Visual Studio Professional, 76</w:t>
      </w:r>
    </w:p>
    <w:p w14:paraId="61D3450D" w14:textId="77777777" w:rsidR="00DA3D0A" w:rsidRDefault="00DA3D0A">
      <w:pPr>
        <w:pStyle w:val="Index1"/>
        <w:tabs>
          <w:tab w:val="right" w:pos="5030"/>
        </w:tabs>
        <w:rPr>
          <w:noProof/>
        </w:rPr>
      </w:pPr>
      <w:r>
        <w:rPr>
          <w:noProof/>
        </w:rPr>
        <w:t>HPC Pack, 51</w:t>
      </w:r>
    </w:p>
    <w:p w14:paraId="010CF0AC" w14:textId="77777777" w:rsidR="00DA3D0A" w:rsidRDefault="00DA3D0A">
      <w:pPr>
        <w:pStyle w:val="Index1"/>
        <w:tabs>
          <w:tab w:val="right" w:pos="5030"/>
        </w:tabs>
        <w:rPr>
          <w:noProof/>
        </w:rPr>
      </w:pPr>
      <w:r>
        <w:rPr>
          <w:noProof/>
        </w:rPr>
        <w:t>Intune, 34</w:t>
      </w:r>
    </w:p>
    <w:p w14:paraId="6879AE01" w14:textId="77777777" w:rsidR="00DA3D0A" w:rsidRDefault="00DA3D0A">
      <w:pPr>
        <w:pStyle w:val="Index1"/>
        <w:tabs>
          <w:tab w:val="right" w:pos="5030"/>
        </w:tabs>
        <w:rPr>
          <w:noProof/>
        </w:rPr>
      </w:pPr>
      <w:r>
        <w:rPr>
          <w:noProof/>
        </w:rPr>
        <w:t>Intune for Devices, 34</w:t>
      </w:r>
    </w:p>
    <w:p w14:paraId="1F154D0F" w14:textId="77777777" w:rsidR="00DA3D0A" w:rsidRDefault="00DA3D0A">
      <w:pPr>
        <w:pStyle w:val="Index1"/>
        <w:tabs>
          <w:tab w:val="right" w:pos="5030"/>
        </w:tabs>
        <w:rPr>
          <w:noProof/>
        </w:rPr>
      </w:pPr>
      <w:r>
        <w:rPr>
          <w:noProof/>
        </w:rPr>
        <w:t>Intune for EDU, 34</w:t>
      </w:r>
    </w:p>
    <w:p w14:paraId="0F39FE96" w14:textId="77777777" w:rsidR="00DA3D0A" w:rsidRDefault="00DA3D0A">
      <w:pPr>
        <w:pStyle w:val="Index1"/>
        <w:tabs>
          <w:tab w:val="right" w:pos="5030"/>
        </w:tabs>
        <w:rPr>
          <w:noProof/>
        </w:rPr>
      </w:pPr>
      <w:r>
        <w:rPr>
          <w:noProof/>
        </w:rPr>
        <w:t>Kontejner Hyper-V, 81</w:t>
      </w:r>
    </w:p>
    <w:p w14:paraId="3EE87491" w14:textId="77777777" w:rsidR="00DA3D0A" w:rsidRDefault="00DA3D0A">
      <w:pPr>
        <w:pStyle w:val="Index1"/>
        <w:tabs>
          <w:tab w:val="right" w:pos="5030"/>
        </w:tabs>
        <w:rPr>
          <w:noProof/>
        </w:rPr>
      </w:pPr>
      <w:r>
        <w:rPr>
          <w:noProof/>
        </w:rPr>
        <w:t>Kontejner Windows Server, 81</w:t>
      </w:r>
    </w:p>
    <w:p w14:paraId="76CCC1BA" w14:textId="77777777" w:rsidR="00DA3D0A" w:rsidRDefault="00DA3D0A">
      <w:pPr>
        <w:pStyle w:val="Index1"/>
        <w:tabs>
          <w:tab w:val="right" w:pos="5030"/>
        </w:tabs>
        <w:rPr>
          <w:noProof/>
        </w:rPr>
      </w:pPr>
      <w:r>
        <w:rPr>
          <w:noProof/>
        </w:rPr>
        <w:t>Licence CAL k lokální verzi produktu Dynamics 365 for Operations, 20</w:t>
      </w:r>
    </w:p>
    <w:p w14:paraId="283101B8" w14:textId="77777777" w:rsidR="00DA3D0A" w:rsidRDefault="00DA3D0A">
      <w:pPr>
        <w:pStyle w:val="Index1"/>
        <w:tabs>
          <w:tab w:val="right" w:pos="5030"/>
        </w:tabs>
        <w:rPr>
          <w:noProof/>
        </w:rPr>
      </w:pPr>
      <w:r>
        <w:rPr>
          <w:noProof/>
        </w:rPr>
        <w:t>Licence CAL k lokální verzi produktu Dynamics 365 for Operations Activity, 20</w:t>
      </w:r>
    </w:p>
    <w:p w14:paraId="7B1BC123" w14:textId="77777777" w:rsidR="00DA3D0A" w:rsidRDefault="00DA3D0A">
      <w:pPr>
        <w:pStyle w:val="Index1"/>
        <w:tabs>
          <w:tab w:val="right" w:pos="5030"/>
        </w:tabs>
        <w:rPr>
          <w:noProof/>
        </w:rPr>
      </w:pPr>
      <w:r>
        <w:rPr>
          <w:noProof/>
        </w:rPr>
        <w:t>Licence CAL k lokální verzi produktu Dynamics 365 for Operations Device, 20</w:t>
      </w:r>
    </w:p>
    <w:p w14:paraId="72CD5EFD" w14:textId="77777777" w:rsidR="00DA3D0A" w:rsidRDefault="00DA3D0A">
      <w:pPr>
        <w:pStyle w:val="Index1"/>
        <w:tabs>
          <w:tab w:val="right" w:pos="5030"/>
        </w:tabs>
        <w:rPr>
          <w:noProof/>
        </w:rPr>
      </w:pPr>
      <w:r>
        <w:rPr>
          <w:noProof/>
        </w:rPr>
        <w:t>Licence CAL k lokální verzi produktu Microsoft Dynamics 365 for Customer Service, 93</w:t>
      </w:r>
    </w:p>
    <w:p w14:paraId="4BC1F2BD" w14:textId="77777777" w:rsidR="00DA3D0A" w:rsidRDefault="00DA3D0A">
      <w:pPr>
        <w:pStyle w:val="Index1"/>
        <w:tabs>
          <w:tab w:val="right" w:pos="5030"/>
        </w:tabs>
        <w:rPr>
          <w:noProof/>
        </w:rPr>
      </w:pPr>
      <w:r>
        <w:rPr>
          <w:noProof/>
        </w:rPr>
        <w:t>Licence CAL k lokální verzi produktu Microsoft Dynamics 365 for Operations, 93</w:t>
      </w:r>
    </w:p>
    <w:p w14:paraId="6A8A2CFA" w14:textId="77777777" w:rsidR="00DA3D0A" w:rsidRDefault="00DA3D0A">
      <w:pPr>
        <w:pStyle w:val="Index1"/>
        <w:tabs>
          <w:tab w:val="right" w:pos="5030"/>
        </w:tabs>
        <w:rPr>
          <w:noProof/>
        </w:rPr>
      </w:pPr>
      <w:r>
        <w:rPr>
          <w:noProof/>
        </w:rPr>
        <w:t>Licence CAL k lokální verzi produktu Microsoft Dynamics 365 for Operations Activity, 93</w:t>
      </w:r>
    </w:p>
    <w:p w14:paraId="51EC5760" w14:textId="77777777" w:rsidR="00DA3D0A" w:rsidRDefault="00DA3D0A">
      <w:pPr>
        <w:pStyle w:val="Index1"/>
        <w:tabs>
          <w:tab w:val="right" w:pos="5030"/>
        </w:tabs>
        <w:rPr>
          <w:noProof/>
        </w:rPr>
      </w:pPr>
      <w:r>
        <w:rPr>
          <w:noProof/>
        </w:rPr>
        <w:t>Licence CAL k lokální verzi produktu Microsoft Dynamics 365 for Sales, 93</w:t>
      </w:r>
    </w:p>
    <w:p w14:paraId="72E0CE92" w14:textId="77777777" w:rsidR="00DA3D0A" w:rsidRDefault="00DA3D0A">
      <w:pPr>
        <w:pStyle w:val="Index1"/>
        <w:tabs>
          <w:tab w:val="right" w:pos="5030"/>
        </w:tabs>
        <w:rPr>
          <w:noProof/>
        </w:rPr>
      </w:pPr>
      <w:r>
        <w:rPr>
          <w:noProof/>
        </w:rPr>
        <w:t>Licence CAL k lokální verzi produktu Microsoft Dynamics 365 for Team Members, 93</w:t>
      </w:r>
    </w:p>
    <w:p w14:paraId="3561A8EE" w14:textId="77777777" w:rsidR="00DA3D0A" w:rsidRDefault="00DA3D0A">
      <w:pPr>
        <w:pStyle w:val="Index1"/>
        <w:tabs>
          <w:tab w:val="right" w:pos="5030"/>
        </w:tabs>
        <w:rPr>
          <w:noProof/>
        </w:rPr>
      </w:pPr>
      <w:r>
        <w:rPr>
          <w:noProof/>
        </w:rPr>
        <w:t>Licence CAL k produktu Azure DevOps Server 2019, 40</w:t>
      </w:r>
    </w:p>
    <w:p w14:paraId="7E9A8FE5" w14:textId="77777777" w:rsidR="00DA3D0A" w:rsidRDefault="00DA3D0A">
      <w:pPr>
        <w:pStyle w:val="Index1"/>
        <w:tabs>
          <w:tab w:val="right" w:pos="5030"/>
        </w:tabs>
        <w:rPr>
          <w:noProof/>
        </w:rPr>
      </w:pPr>
      <w:r>
        <w:rPr>
          <w:noProof/>
        </w:rPr>
        <w:t>Licence CAL k produktu Exchange Server Enterprise 2019, 25</w:t>
      </w:r>
    </w:p>
    <w:p w14:paraId="0A8F3171" w14:textId="77777777" w:rsidR="00DA3D0A" w:rsidRDefault="00DA3D0A">
      <w:pPr>
        <w:pStyle w:val="Index1"/>
        <w:tabs>
          <w:tab w:val="right" w:pos="5030"/>
        </w:tabs>
        <w:rPr>
          <w:noProof/>
        </w:rPr>
      </w:pPr>
      <w:r>
        <w:rPr>
          <w:noProof/>
        </w:rPr>
        <w:t>Licence CAL k produktu Exchange Server Standard 2019, 25</w:t>
      </w:r>
    </w:p>
    <w:p w14:paraId="3268693C" w14:textId="77777777" w:rsidR="00DA3D0A" w:rsidRDefault="00DA3D0A">
      <w:pPr>
        <w:pStyle w:val="Index1"/>
        <w:tabs>
          <w:tab w:val="right" w:pos="5030"/>
        </w:tabs>
        <w:rPr>
          <w:noProof/>
        </w:rPr>
      </w:pPr>
      <w:r>
        <w:rPr>
          <w:noProof/>
        </w:rPr>
        <w:t>Licence CAL k produktu Microsoft Dynamics 365 for Customer Service, 87</w:t>
      </w:r>
    </w:p>
    <w:p w14:paraId="6A99EA93" w14:textId="77777777" w:rsidR="00DA3D0A" w:rsidRDefault="00DA3D0A">
      <w:pPr>
        <w:pStyle w:val="Index1"/>
        <w:tabs>
          <w:tab w:val="right" w:pos="5030"/>
        </w:tabs>
        <w:rPr>
          <w:noProof/>
        </w:rPr>
      </w:pPr>
      <w:r>
        <w:rPr>
          <w:noProof/>
        </w:rPr>
        <w:t>licence CAL k produktu Microsoft Dynamics 365 for Operations Activity, 87</w:t>
      </w:r>
    </w:p>
    <w:p w14:paraId="2DC90A0E" w14:textId="77777777" w:rsidR="00DA3D0A" w:rsidRDefault="00DA3D0A">
      <w:pPr>
        <w:pStyle w:val="Index1"/>
        <w:tabs>
          <w:tab w:val="right" w:pos="5030"/>
        </w:tabs>
        <w:rPr>
          <w:noProof/>
        </w:rPr>
      </w:pPr>
      <w:r>
        <w:rPr>
          <w:noProof/>
        </w:rPr>
        <w:t>licence CAL k produktu Microsoft Dynamics 365 for Sales, 87</w:t>
      </w:r>
    </w:p>
    <w:p w14:paraId="14939035" w14:textId="77777777" w:rsidR="00DA3D0A" w:rsidRDefault="00DA3D0A">
      <w:pPr>
        <w:pStyle w:val="Index1"/>
        <w:tabs>
          <w:tab w:val="right" w:pos="5030"/>
        </w:tabs>
        <w:rPr>
          <w:noProof/>
        </w:rPr>
      </w:pPr>
      <w:r>
        <w:rPr>
          <w:noProof/>
        </w:rPr>
        <w:t>licence CAL k produktu Microsoft Dynamics AX Functional, 87</w:t>
      </w:r>
    </w:p>
    <w:p w14:paraId="7C1001EA" w14:textId="77777777" w:rsidR="00DA3D0A" w:rsidRDefault="00DA3D0A">
      <w:pPr>
        <w:pStyle w:val="Index1"/>
        <w:tabs>
          <w:tab w:val="right" w:pos="5030"/>
        </w:tabs>
        <w:rPr>
          <w:noProof/>
        </w:rPr>
      </w:pPr>
      <w:r>
        <w:rPr>
          <w:noProof/>
        </w:rPr>
        <w:t>Licence CAL k produktu Microsoft Identity Manager 2016, 22</w:t>
      </w:r>
    </w:p>
    <w:p w14:paraId="0D2664D9" w14:textId="77777777" w:rsidR="00DA3D0A" w:rsidRDefault="00DA3D0A">
      <w:pPr>
        <w:pStyle w:val="Index1"/>
        <w:tabs>
          <w:tab w:val="right" w:pos="5030"/>
        </w:tabs>
        <w:rPr>
          <w:noProof/>
        </w:rPr>
      </w:pPr>
      <w:r>
        <w:rPr>
          <w:noProof/>
        </w:rPr>
        <w:t>Licence CAL k produktu Project Server 2019, 26</w:t>
      </w:r>
    </w:p>
    <w:p w14:paraId="14F78F9C" w14:textId="77777777" w:rsidR="00DA3D0A" w:rsidRDefault="00DA3D0A">
      <w:pPr>
        <w:pStyle w:val="Index1"/>
        <w:tabs>
          <w:tab w:val="right" w:pos="5030"/>
        </w:tabs>
        <w:rPr>
          <w:noProof/>
        </w:rPr>
      </w:pPr>
      <w:r>
        <w:rPr>
          <w:noProof/>
        </w:rPr>
        <w:t>Licence CAL k produktu SharePoint Server 2019 Standard, 27</w:t>
      </w:r>
    </w:p>
    <w:p w14:paraId="784CFEAD" w14:textId="77777777" w:rsidR="00DA3D0A" w:rsidRDefault="00DA3D0A">
      <w:pPr>
        <w:pStyle w:val="Index1"/>
        <w:tabs>
          <w:tab w:val="right" w:pos="5030"/>
        </w:tabs>
        <w:rPr>
          <w:noProof/>
        </w:rPr>
      </w:pPr>
      <w:r>
        <w:rPr>
          <w:noProof/>
        </w:rPr>
        <w:t>Licence CAL k produktu Skype for Business Plus, 28</w:t>
      </w:r>
    </w:p>
    <w:p w14:paraId="3CD33D17" w14:textId="77777777" w:rsidR="00DA3D0A" w:rsidRDefault="00DA3D0A">
      <w:pPr>
        <w:pStyle w:val="Index1"/>
        <w:tabs>
          <w:tab w:val="right" w:pos="5030"/>
        </w:tabs>
        <w:rPr>
          <w:noProof/>
        </w:rPr>
      </w:pPr>
      <w:r>
        <w:rPr>
          <w:noProof/>
        </w:rPr>
        <w:t>Licence CAL k produktu Skype for Business Server 2015, 28</w:t>
      </w:r>
    </w:p>
    <w:p w14:paraId="0EDB7A25" w14:textId="77777777" w:rsidR="00DA3D0A" w:rsidRDefault="00DA3D0A">
      <w:pPr>
        <w:pStyle w:val="Index1"/>
        <w:tabs>
          <w:tab w:val="right" w:pos="5030"/>
        </w:tabs>
        <w:rPr>
          <w:noProof/>
        </w:rPr>
      </w:pPr>
      <w:r>
        <w:rPr>
          <w:noProof/>
        </w:rPr>
        <w:t>Licence CAL k produktu Skype for Business Server 2019 Enterprise, 29</w:t>
      </w:r>
    </w:p>
    <w:p w14:paraId="14E9884E" w14:textId="77777777" w:rsidR="00DA3D0A" w:rsidRDefault="00DA3D0A">
      <w:pPr>
        <w:pStyle w:val="Index1"/>
        <w:tabs>
          <w:tab w:val="right" w:pos="5030"/>
        </w:tabs>
        <w:rPr>
          <w:noProof/>
        </w:rPr>
      </w:pPr>
      <w:r>
        <w:rPr>
          <w:noProof/>
        </w:rPr>
        <w:t>Licence CAL k produktu Skype for Business Server 2019 Plus, 28</w:t>
      </w:r>
    </w:p>
    <w:p w14:paraId="5E1EC7EA" w14:textId="77777777" w:rsidR="00DA3D0A" w:rsidRDefault="00DA3D0A">
      <w:pPr>
        <w:pStyle w:val="Index1"/>
        <w:tabs>
          <w:tab w:val="right" w:pos="5030"/>
        </w:tabs>
        <w:rPr>
          <w:noProof/>
        </w:rPr>
      </w:pPr>
      <w:r>
        <w:rPr>
          <w:noProof/>
        </w:rPr>
        <w:t>Licence CAL k produktu Skype for Business Server 2019 Standard, 28</w:t>
      </w:r>
    </w:p>
    <w:p w14:paraId="5DE842F5" w14:textId="77777777" w:rsidR="00DA3D0A" w:rsidRDefault="00DA3D0A">
      <w:pPr>
        <w:pStyle w:val="Index1"/>
        <w:tabs>
          <w:tab w:val="right" w:pos="5030"/>
        </w:tabs>
        <w:rPr>
          <w:noProof/>
        </w:rPr>
      </w:pPr>
      <w:r>
        <w:rPr>
          <w:noProof/>
        </w:rPr>
        <w:t>Licence CAL k produktu Skype for Business Server 2019 Standard, 28</w:t>
      </w:r>
    </w:p>
    <w:p w14:paraId="325DA0DF" w14:textId="77777777" w:rsidR="00DA3D0A" w:rsidRDefault="00DA3D0A">
      <w:pPr>
        <w:pStyle w:val="Index1"/>
        <w:tabs>
          <w:tab w:val="right" w:pos="5030"/>
        </w:tabs>
        <w:rPr>
          <w:noProof/>
        </w:rPr>
      </w:pPr>
      <w:r>
        <w:rPr>
          <w:noProof/>
        </w:rPr>
        <w:t>Licence CAL k produktu SQL Server 2017, 29</w:t>
      </w:r>
    </w:p>
    <w:p w14:paraId="4CF16C1E" w14:textId="77777777" w:rsidR="00DA3D0A" w:rsidRDefault="00DA3D0A">
      <w:pPr>
        <w:pStyle w:val="Index1"/>
        <w:tabs>
          <w:tab w:val="right" w:pos="5030"/>
        </w:tabs>
        <w:rPr>
          <w:noProof/>
        </w:rPr>
      </w:pPr>
      <w:r>
        <w:rPr>
          <w:noProof/>
        </w:rPr>
        <w:t>Licence CAL k produktu Windows Server 2019, 48</w:t>
      </w:r>
    </w:p>
    <w:p w14:paraId="64CDA452" w14:textId="77777777" w:rsidR="00DA3D0A" w:rsidRDefault="00DA3D0A">
      <w:pPr>
        <w:pStyle w:val="Index1"/>
        <w:tabs>
          <w:tab w:val="right" w:pos="5030"/>
        </w:tabs>
        <w:rPr>
          <w:noProof/>
        </w:rPr>
      </w:pPr>
      <w:r>
        <w:rPr>
          <w:noProof/>
        </w:rPr>
        <w:t>licence CAL k serveru Windows Server 2019, 48</w:t>
      </w:r>
    </w:p>
    <w:p w14:paraId="4025CD6F" w14:textId="77777777" w:rsidR="00DA3D0A" w:rsidRDefault="00DA3D0A">
      <w:pPr>
        <w:pStyle w:val="Index1"/>
        <w:tabs>
          <w:tab w:val="right" w:pos="5030"/>
        </w:tabs>
        <w:rPr>
          <w:noProof/>
        </w:rPr>
      </w:pPr>
      <w:r>
        <w:rPr>
          <w:noProof/>
        </w:rPr>
        <w:t>Licence CAL na službu AD RMS (Active Directory Rights Management Services) systému Windows Server 2019, 48</w:t>
      </w:r>
    </w:p>
    <w:p w14:paraId="0546E788" w14:textId="77777777" w:rsidR="00DA3D0A" w:rsidRDefault="00DA3D0A">
      <w:pPr>
        <w:pStyle w:val="Index1"/>
        <w:tabs>
          <w:tab w:val="right" w:pos="5030"/>
        </w:tabs>
        <w:rPr>
          <w:noProof/>
        </w:rPr>
      </w:pPr>
      <w:r>
        <w:rPr>
          <w:noProof/>
        </w:rPr>
        <w:t>Licence CAL pro lokální verzi produktu Dynamics 365 for Customer Service, 20</w:t>
      </w:r>
    </w:p>
    <w:p w14:paraId="0C2CF578" w14:textId="77777777" w:rsidR="00DA3D0A" w:rsidRDefault="00DA3D0A">
      <w:pPr>
        <w:pStyle w:val="Index1"/>
        <w:tabs>
          <w:tab w:val="right" w:pos="5030"/>
        </w:tabs>
        <w:rPr>
          <w:noProof/>
        </w:rPr>
      </w:pPr>
      <w:r>
        <w:rPr>
          <w:noProof/>
        </w:rPr>
        <w:t>Licence CAL pro lokální verzi produktu Dynamics 365 for Sales, 20</w:t>
      </w:r>
    </w:p>
    <w:p w14:paraId="33D1C4C0" w14:textId="77777777" w:rsidR="00DA3D0A" w:rsidRDefault="00DA3D0A">
      <w:pPr>
        <w:pStyle w:val="Index1"/>
        <w:tabs>
          <w:tab w:val="right" w:pos="5030"/>
        </w:tabs>
        <w:rPr>
          <w:noProof/>
        </w:rPr>
      </w:pPr>
      <w:r>
        <w:rPr>
          <w:noProof/>
        </w:rPr>
        <w:t>Licence CAL pro lokální verzi produktu Dynamics 365 for Team Members, 20</w:t>
      </w:r>
    </w:p>
    <w:p w14:paraId="1175D085" w14:textId="77777777" w:rsidR="00DA3D0A" w:rsidRDefault="00DA3D0A">
      <w:pPr>
        <w:pStyle w:val="Index1"/>
        <w:tabs>
          <w:tab w:val="right" w:pos="5030"/>
        </w:tabs>
        <w:rPr>
          <w:noProof/>
        </w:rPr>
      </w:pPr>
      <w:r>
        <w:rPr>
          <w:noProof/>
        </w:rPr>
        <w:t>licence CAL pro Microsoft Dynamics 365 for Operations, 87</w:t>
      </w:r>
    </w:p>
    <w:p w14:paraId="6FCD3ED4" w14:textId="77777777" w:rsidR="00DA3D0A" w:rsidRDefault="00DA3D0A">
      <w:pPr>
        <w:pStyle w:val="Index1"/>
        <w:tabs>
          <w:tab w:val="right" w:pos="5030"/>
        </w:tabs>
        <w:rPr>
          <w:noProof/>
        </w:rPr>
      </w:pPr>
      <w:r>
        <w:rPr>
          <w:noProof/>
        </w:rPr>
        <w:t>licence CAL pro Microsoft Dynamics AX Enterprise, 87</w:t>
      </w:r>
    </w:p>
    <w:p w14:paraId="2FF033EB" w14:textId="77777777" w:rsidR="00DA3D0A" w:rsidRDefault="00DA3D0A">
      <w:pPr>
        <w:pStyle w:val="Index1"/>
        <w:tabs>
          <w:tab w:val="right" w:pos="5030"/>
        </w:tabs>
        <w:rPr>
          <w:noProof/>
        </w:rPr>
      </w:pPr>
      <w:r>
        <w:rPr>
          <w:noProof/>
        </w:rPr>
        <w:t>Licence CAL pro službu Vzdálená plocha serveru Windows Server 2019, 48</w:t>
      </w:r>
    </w:p>
    <w:p w14:paraId="2D047D3D" w14:textId="77777777" w:rsidR="00DA3D0A" w:rsidRDefault="00DA3D0A">
      <w:pPr>
        <w:pStyle w:val="Index1"/>
        <w:tabs>
          <w:tab w:val="right" w:pos="5030"/>
        </w:tabs>
        <w:rPr>
          <w:noProof/>
        </w:rPr>
      </w:pPr>
      <w:r>
        <w:rPr>
          <w:noProof/>
        </w:rPr>
        <w:t>Licence Core CAL Suite Bridge pro Enterprise Mobility+ Security, 16</w:t>
      </w:r>
    </w:p>
    <w:p w14:paraId="20454FD9" w14:textId="77777777" w:rsidR="00DA3D0A" w:rsidRDefault="00DA3D0A">
      <w:pPr>
        <w:pStyle w:val="Index1"/>
        <w:tabs>
          <w:tab w:val="right" w:pos="5030"/>
        </w:tabs>
        <w:rPr>
          <w:noProof/>
        </w:rPr>
      </w:pPr>
      <w:r>
        <w:rPr>
          <w:noProof/>
        </w:rPr>
        <w:t>Licence Enterprise CAL k produktu SharePoint Server 2019, 27</w:t>
      </w:r>
    </w:p>
    <w:p w14:paraId="1E1504A3" w14:textId="77777777" w:rsidR="00DA3D0A" w:rsidRDefault="00DA3D0A">
      <w:pPr>
        <w:pStyle w:val="Index1"/>
        <w:tabs>
          <w:tab w:val="right" w:pos="5030"/>
        </w:tabs>
        <w:rPr>
          <w:noProof/>
        </w:rPr>
      </w:pPr>
      <w:r>
        <w:rPr>
          <w:noProof/>
        </w:rPr>
        <w:t>Licence Enterprise CAL k produktu Skype for Business Server 2019, 28</w:t>
      </w:r>
    </w:p>
    <w:p w14:paraId="275F9BA9" w14:textId="77777777" w:rsidR="00DA3D0A" w:rsidRDefault="00DA3D0A">
      <w:pPr>
        <w:pStyle w:val="Index1"/>
        <w:tabs>
          <w:tab w:val="right" w:pos="5030"/>
        </w:tabs>
        <w:rPr>
          <w:noProof/>
        </w:rPr>
      </w:pPr>
      <w:r>
        <w:rPr>
          <w:noProof/>
        </w:rPr>
        <w:t>Licence pro správu klienta pro produkt Advanced Threat Analytics 2016 pro prostředí OSE, 14</w:t>
      </w:r>
    </w:p>
    <w:p w14:paraId="19E36FF3" w14:textId="77777777" w:rsidR="00DA3D0A" w:rsidRDefault="00DA3D0A">
      <w:pPr>
        <w:pStyle w:val="Index1"/>
        <w:tabs>
          <w:tab w:val="right" w:pos="5030"/>
        </w:tabs>
        <w:rPr>
          <w:noProof/>
        </w:rPr>
      </w:pPr>
      <w:r>
        <w:rPr>
          <w:noProof/>
        </w:rPr>
        <w:t>Licence pro správu klienta pro produkt Advanced Threat Analytics 2016 pro uživatele, 14</w:t>
      </w:r>
    </w:p>
    <w:p w14:paraId="454A70AE" w14:textId="77777777" w:rsidR="00DA3D0A" w:rsidRDefault="00DA3D0A">
      <w:pPr>
        <w:pStyle w:val="Index1"/>
        <w:tabs>
          <w:tab w:val="right" w:pos="5030"/>
        </w:tabs>
        <w:rPr>
          <w:noProof/>
        </w:rPr>
      </w:pPr>
      <w:r>
        <w:rPr>
          <w:noProof/>
        </w:rPr>
        <w:t>Licence pro správu klienta System Center Configuration Manager 1606, 32</w:t>
      </w:r>
    </w:p>
    <w:p w14:paraId="53D18DEA" w14:textId="77777777" w:rsidR="00DA3D0A" w:rsidRDefault="00DA3D0A">
      <w:pPr>
        <w:pStyle w:val="Index1"/>
        <w:tabs>
          <w:tab w:val="right" w:pos="5030"/>
        </w:tabs>
        <w:rPr>
          <w:noProof/>
        </w:rPr>
      </w:pPr>
      <w:r>
        <w:rPr>
          <w:noProof/>
        </w:rPr>
        <w:t>licence pro správu serveru System Center 2012 Standard, 87</w:t>
      </w:r>
    </w:p>
    <w:p w14:paraId="293E2785" w14:textId="77777777" w:rsidR="00DA3D0A" w:rsidRDefault="00DA3D0A">
      <w:pPr>
        <w:pStyle w:val="Index1"/>
        <w:tabs>
          <w:tab w:val="right" w:pos="5030"/>
        </w:tabs>
        <w:rPr>
          <w:noProof/>
        </w:rPr>
      </w:pPr>
      <w:r>
        <w:rPr>
          <w:noProof/>
        </w:rPr>
        <w:t>Licence pro správu serveru System Center 2019 Datacenter (sady 16 jádrových licencí), 31</w:t>
      </w:r>
    </w:p>
    <w:p w14:paraId="507EE72B" w14:textId="77777777" w:rsidR="00DA3D0A" w:rsidRDefault="00DA3D0A">
      <w:pPr>
        <w:pStyle w:val="Index1"/>
        <w:tabs>
          <w:tab w:val="right" w:pos="5030"/>
        </w:tabs>
        <w:rPr>
          <w:noProof/>
        </w:rPr>
      </w:pPr>
      <w:r>
        <w:rPr>
          <w:noProof/>
        </w:rPr>
        <w:t>Licence pro správu serveru System Center 2019 Datacenter (sady 2 jádrových licencí), 31</w:t>
      </w:r>
    </w:p>
    <w:p w14:paraId="2F772BE6" w14:textId="77777777" w:rsidR="00DA3D0A" w:rsidRDefault="00DA3D0A">
      <w:pPr>
        <w:pStyle w:val="Index1"/>
        <w:tabs>
          <w:tab w:val="right" w:pos="5030"/>
        </w:tabs>
        <w:rPr>
          <w:noProof/>
        </w:rPr>
      </w:pPr>
      <w:r>
        <w:rPr>
          <w:noProof/>
        </w:rPr>
        <w:t>Licence pro správu serveru System Center 2019 Standard (sady 16 jádrových licencí), 31</w:t>
      </w:r>
    </w:p>
    <w:p w14:paraId="09DBD0C7" w14:textId="77777777" w:rsidR="00DA3D0A" w:rsidRDefault="00DA3D0A">
      <w:pPr>
        <w:pStyle w:val="Index1"/>
        <w:tabs>
          <w:tab w:val="right" w:pos="5030"/>
        </w:tabs>
        <w:rPr>
          <w:noProof/>
        </w:rPr>
      </w:pPr>
      <w:r>
        <w:rPr>
          <w:noProof/>
        </w:rPr>
        <w:t>Licence pro správu serveru System Center 2019 Standard (sady 2 jádrových licencí), 31</w:t>
      </w:r>
    </w:p>
    <w:p w14:paraId="50E51AF0" w14:textId="77777777" w:rsidR="00DA3D0A" w:rsidRDefault="00DA3D0A">
      <w:pPr>
        <w:pStyle w:val="Index1"/>
        <w:tabs>
          <w:tab w:val="right" w:pos="5030"/>
        </w:tabs>
        <w:rPr>
          <w:noProof/>
        </w:rPr>
      </w:pPr>
      <w:r>
        <w:rPr>
          <w:noProof/>
        </w:rPr>
        <w:t>licence pro správu System Center 2012 Datacenter Server, 87</w:t>
      </w:r>
    </w:p>
    <w:p w14:paraId="00474F52" w14:textId="77777777" w:rsidR="00DA3D0A" w:rsidRDefault="00DA3D0A">
      <w:pPr>
        <w:pStyle w:val="Index1"/>
        <w:tabs>
          <w:tab w:val="right" w:pos="5030"/>
        </w:tabs>
        <w:rPr>
          <w:noProof/>
        </w:rPr>
      </w:pPr>
      <w:r>
        <w:rPr>
          <w:noProof/>
        </w:rPr>
        <w:t>Licence s právem na přechod ze systému Windows 10 Home na Pro, 41</w:t>
      </w:r>
    </w:p>
    <w:p w14:paraId="4ABAA001" w14:textId="77777777" w:rsidR="00DA3D0A" w:rsidRDefault="00DA3D0A">
      <w:pPr>
        <w:pStyle w:val="Index1"/>
        <w:tabs>
          <w:tab w:val="right" w:pos="5030"/>
        </w:tabs>
        <w:rPr>
          <w:noProof/>
        </w:rPr>
      </w:pPr>
      <w:r>
        <w:rPr>
          <w:noProof/>
        </w:rPr>
        <w:t>licence Task CAL k produktu Microsoft Dynamics AX, 87</w:t>
      </w:r>
    </w:p>
    <w:p w14:paraId="74992E70" w14:textId="77777777" w:rsidR="00DA3D0A" w:rsidRDefault="00DA3D0A">
      <w:pPr>
        <w:pStyle w:val="Index1"/>
        <w:tabs>
          <w:tab w:val="right" w:pos="5030"/>
        </w:tabs>
        <w:rPr>
          <w:noProof/>
        </w:rPr>
      </w:pPr>
      <w:r>
        <w:rPr>
          <w:noProof/>
        </w:rPr>
        <w:t>Licence zkušebního webu Microsoft Learning MOS/MCE Certification 125, 75</w:t>
      </w:r>
    </w:p>
    <w:p w14:paraId="33977261" w14:textId="77777777" w:rsidR="00DA3D0A" w:rsidRDefault="00DA3D0A">
      <w:pPr>
        <w:pStyle w:val="Index1"/>
        <w:tabs>
          <w:tab w:val="right" w:pos="5030"/>
        </w:tabs>
        <w:rPr>
          <w:noProof/>
        </w:rPr>
      </w:pPr>
      <w:r>
        <w:rPr>
          <w:noProof/>
        </w:rPr>
        <w:t>Licence zkušebního webu Microsoft Learning MOS/MTA/MCE Certification 500, 75</w:t>
      </w:r>
    </w:p>
    <w:p w14:paraId="540BB819" w14:textId="77777777" w:rsidR="00DA3D0A" w:rsidRDefault="00DA3D0A">
      <w:pPr>
        <w:pStyle w:val="Index1"/>
        <w:tabs>
          <w:tab w:val="right" w:pos="5030"/>
        </w:tabs>
        <w:rPr>
          <w:noProof/>
        </w:rPr>
      </w:pPr>
      <w:r>
        <w:rPr>
          <w:noProof/>
        </w:rPr>
        <w:t>Licence zkušebního webu Microsoft Learning MTA/MCA Certification 125, 75</w:t>
      </w:r>
    </w:p>
    <w:p w14:paraId="60A26E26" w14:textId="77777777" w:rsidR="00DA3D0A" w:rsidRDefault="00DA3D0A">
      <w:pPr>
        <w:pStyle w:val="Index1"/>
        <w:tabs>
          <w:tab w:val="right" w:pos="5030"/>
        </w:tabs>
        <w:rPr>
          <w:noProof/>
        </w:rPr>
      </w:pPr>
      <w:r>
        <w:rPr>
          <w:noProof/>
        </w:rPr>
        <w:t>M365 E5 Security, 35</w:t>
      </w:r>
    </w:p>
    <w:p w14:paraId="52688431" w14:textId="77777777" w:rsidR="00DA3D0A" w:rsidRDefault="00DA3D0A">
      <w:pPr>
        <w:pStyle w:val="Index1"/>
        <w:tabs>
          <w:tab w:val="right" w:pos="5030"/>
        </w:tabs>
        <w:rPr>
          <w:noProof/>
        </w:rPr>
      </w:pPr>
      <w:r>
        <w:rPr>
          <w:noProof/>
        </w:rPr>
        <w:t>macOS, 42</w:t>
      </w:r>
    </w:p>
    <w:p w14:paraId="0EA42438" w14:textId="77777777" w:rsidR="00DA3D0A" w:rsidRDefault="00DA3D0A">
      <w:pPr>
        <w:pStyle w:val="Index1"/>
        <w:tabs>
          <w:tab w:val="right" w:pos="5030"/>
        </w:tabs>
        <w:rPr>
          <w:noProof/>
        </w:rPr>
      </w:pPr>
      <w:r>
        <w:rPr>
          <w:noProof/>
        </w:rPr>
        <w:t>Meeting Room, 70</w:t>
      </w:r>
    </w:p>
    <w:p w14:paraId="4A0E38B5" w14:textId="77777777" w:rsidR="00DA3D0A" w:rsidRDefault="00DA3D0A">
      <w:pPr>
        <w:pStyle w:val="Index1"/>
        <w:tabs>
          <w:tab w:val="right" w:pos="5030"/>
        </w:tabs>
        <w:rPr>
          <w:noProof/>
        </w:rPr>
      </w:pPr>
      <w:r>
        <w:rPr>
          <w:noProof/>
        </w:rPr>
        <w:t>Microsoft 365 A5 Compliance, 57</w:t>
      </w:r>
    </w:p>
    <w:p w14:paraId="1EA252B8" w14:textId="77777777" w:rsidR="00DA3D0A" w:rsidRDefault="00DA3D0A">
      <w:pPr>
        <w:pStyle w:val="Index1"/>
        <w:tabs>
          <w:tab w:val="right" w:pos="5030"/>
        </w:tabs>
        <w:rPr>
          <w:noProof/>
        </w:rPr>
      </w:pPr>
      <w:r>
        <w:rPr>
          <w:noProof/>
        </w:rPr>
        <w:t>Microsoft 365 A5 Security, 57</w:t>
      </w:r>
    </w:p>
    <w:p w14:paraId="544C23F3" w14:textId="77777777" w:rsidR="00DA3D0A" w:rsidRDefault="00DA3D0A">
      <w:pPr>
        <w:pStyle w:val="Index1"/>
        <w:tabs>
          <w:tab w:val="right" w:pos="5030"/>
        </w:tabs>
        <w:rPr>
          <w:noProof/>
        </w:rPr>
      </w:pPr>
      <w:r>
        <w:rPr>
          <w:noProof/>
        </w:rPr>
        <w:t>Microsoft 365 Business, 57</w:t>
      </w:r>
    </w:p>
    <w:p w14:paraId="080C0995" w14:textId="77777777" w:rsidR="00DA3D0A" w:rsidRDefault="00DA3D0A">
      <w:pPr>
        <w:pStyle w:val="Index1"/>
        <w:tabs>
          <w:tab w:val="right" w:pos="5030"/>
        </w:tabs>
        <w:rPr>
          <w:noProof/>
        </w:rPr>
      </w:pPr>
      <w:r>
        <w:rPr>
          <w:noProof/>
        </w:rPr>
        <w:t>Microsoft 365 E3 a E5, 57</w:t>
      </w:r>
    </w:p>
    <w:p w14:paraId="50D8469C" w14:textId="77777777" w:rsidR="00DA3D0A" w:rsidRDefault="00DA3D0A">
      <w:pPr>
        <w:pStyle w:val="Index1"/>
        <w:tabs>
          <w:tab w:val="right" w:pos="5030"/>
        </w:tabs>
        <w:rPr>
          <w:noProof/>
        </w:rPr>
      </w:pPr>
      <w:r>
        <w:rPr>
          <w:noProof/>
        </w:rPr>
        <w:t>Microsoft 365 E3 a E5 z krytí SA, 57</w:t>
      </w:r>
    </w:p>
    <w:p w14:paraId="1419B254" w14:textId="77777777" w:rsidR="00DA3D0A" w:rsidRDefault="00DA3D0A">
      <w:pPr>
        <w:pStyle w:val="Index1"/>
        <w:tabs>
          <w:tab w:val="right" w:pos="5030"/>
        </w:tabs>
        <w:rPr>
          <w:noProof/>
        </w:rPr>
      </w:pPr>
      <w:r>
        <w:rPr>
          <w:noProof/>
        </w:rPr>
        <w:t>Microsoft 365 E5 Compliance, 57</w:t>
      </w:r>
    </w:p>
    <w:p w14:paraId="38DB0A52" w14:textId="77777777" w:rsidR="00DA3D0A" w:rsidRDefault="00DA3D0A">
      <w:pPr>
        <w:pStyle w:val="Index1"/>
        <w:tabs>
          <w:tab w:val="right" w:pos="5030"/>
        </w:tabs>
        <w:rPr>
          <w:noProof/>
        </w:rPr>
      </w:pPr>
      <w:r>
        <w:rPr>
          <w:noProof/>
        </w:rPr>
        <w:t>Microsoft 365 E5 Security, 57</w:t>
      </w:r>
    </w:p>
    <w:p w14:paraId="4627C268" w14:textId="77777777" w:rsidR="00DA3D0A" w:rsidRDefault="00DA3D0A">
      <w:pPr>
        <w:pStyle w:val="Index1"/>
        <w:tabs>
          <w:tab w:val="right" w:pos="5030"/>
        </w:tabs>
        <w:rPr>
          <w:noProof/>
        </w:rPr>
      </w:pPr>
      <w:r>
        <w:rPr>
          <w:noProof/>
        </w:rPr>
        <w:t>Microsoft 365 Education A1, 57</w:t>
      </w:r>
    </w:p>
    <w:p w14:paraId="7E59E8B8" w14:textId="77777777" w:rsidR="00DA3D0A" w:rsidRDefault="00DA3D0A">
      <w:pPr>
        <w:pStyle w:val="Index1"/>
        <w:tabs>
          <w:tab w:val="right" w:pos="5030"/>
        </w:tabs>
        <w:rPr>
          <w:noProof/>
        </w:rPr>
      </w:pPr>
      <w:r>
        <w:rPr>
          <w:noProof/>
        </w:rPr>
        <w:t>Microsoft 365 Education A3, 57</w:t>
      </w:r>
    </w:p>
    <w:p w14:paraId="5A41CBFC" w14:textId="77777777" w:rsidR="00DA3D0A" w:rsidRDefault="00DA3D0A">
      <w:pPr>
        <w:pStyle w:val="Index1"/>
        <w:tabs>
          <w:tab w:val="right" w:pos="5030"/>
        </w:tabs>
        <w:rPr>
          <w:noProof/>
        </w:rPr>
      </w:pPr>
      <w:r>
        <w:rPr>
          <w:noProof/>
        </w:rPr>
        <w:t>Microsoft 365 Education A5, 57</w:t>
      </w:r>
    </w:p>
    <w:p w14:paraId="293B672D" w14:textId="77777777" w:rsidR="00DA3D0A" w:rsidRDefault="00DA3D0A">
      <w:pPr>
        <w:pStyle w:val="Index1"/>
        <w:tabs>
          <w:tab w:val="right" w:pos="5030"/>
        </w:tabs>
        <w:rPr>
          <w:noProof/>
        </w:rPr>
      </w:pPr>
      <w:r>
        <w:rPr>
          <w:noProof/>
        </w:rPr>
        <w:t>Microsoft 365 F1, 33, 57</w:t>
      </w:r>
    </w:p>
    <w:p w14:paraId="66F20103" w14:textId="77777777" w:rsidR="00DA3D0A" w:rsidRDefault="00DA3D0A">
      <w:pPr>
        <w:pStyle w:val="Index1"/>
        <w:tabs>
          <w:tab w:val="right" w:pos="5030"/>
        </w:tabs>
        <w:rPr>
          <w:noProof/>
        </w:rPr>
      </w:pPr>
      <w:r>
        <w:rPr>
          <w:noProof/>
        </w:rPr>
        <w:t>Microsoft Azure Services, 93, 94</w:t>
      </w:r>
    </w:p>
    <w:p w14:paraId="6D1DBDDB" w14:textId="77777777" w:rsidR="00DA3D0A" w:rsidRDefault="00DA3D0A">
      <w:pPr>
        <w:pStyle w:val="Index1"/>
        <w:tabs>
          <w:tab w:val="right" w:pos="5030"/>
        </w:tabs>
        <w:rPr>
          <w:noProof/>
        </w:rPr>
      </w:pPr>
      <w:r>
        <w:rPr>
          <w:noProof/>
        </w:rPr>
        <w:t>Microsoft Cloud App Security, 74</w:t>
      </w:r>
    </w:p>
    <w:p w14:paraId="29097EBC" w14:textId="77777777" w:rsidR="00DA3D0A" w:rsidRDefault="00DA3D0A">
      <w:pPr>
        <w:pStyle w:val="Index1"/>
        <w:tabs>
          <w:tab w:val="right" w:pos="5030"/>
        </w:tabs>
        <w:rPr>
          <w:noProof/>
        </w:rPr>
      </w:pPr>
      <w:r>
        <w:rPr>
          <w:noProof/>
        </w:rPr>
        <w:t>Microsoft Dynamics AX Standard Commerce Core Server, 87</w:t>
      </w:r>
    </w:p>
    <w:p w14:paraId="6C4FB5A8" w14:textId="77777777" w:rsidR="00DA3D0A" w:rsidRDefault="00DA3D0A">
      <w:pPr>
        <w:pStyle w:val="Index1"/>
        <w:tabs>
          <w:tab w:val="right" w:pos="5030"/>
        </w:tabs>
        <w:rPr>
          <w:noProof/>
        </w:rPr>
      </w:pPr>
      <w:r>
        <w:rPr>
          <w:noProof/>
        </w:rPr>
        <w:t>Microsoft Dynamics AX Store Server, 87</w:t>
      </w:r>
    </w:p>
    <w:p w14:paraId="48F8D32F" w14:textId="77777777" w:rsidR="00DA3D0A" w:rsidRDefault="00DA3D0A">
      <w:pPr>
        <w:pStyle w:val="Index1"/>
        <w:tabs>
          <w:tab w:val="right" w:pos="5030"/>
        </w:tabs>
        <w:rPr>
          <w:noProof/>
        </w:rPr>
      </w:pPr>
      <w:r>
        <w:rPr>
          <w:noProof/>
        </w:rPr>
        <w:t>Microsoft Dynamics CRM Server 2013, 87</w:t>
      </w:r>
    </w:p>
    <w:p w14:paraId="0CCA944F" w14:textId="77777777" w:rsidR="00DA3D0A" w:rsidRDefault="00DA3D0A">
      <w:pPr>
        <w:pStyle w:val="Index1"/>
        <w:tabs>
          <w:tab w:val="right" w:pos="5030"/>
        </w:tabs>
        <w:rPr>
          <w:noProof/>
        </w:rPr>
      </w:pPr>
      <w:r>
        <w:rPr>
          <w:noProof/>
        </w:rPr>
        <w:t>Microsoft Dynamics CRM Server 2015, 87</w:t>
      </w:r>
    </w:p>
    <w:p w14:paraId="52A85332" w14:textId="77777777" w:rsidR="00DA3D0A" w:rsidRDefault="00DA3D0A">
      <w:pPr>
        <w:pStyle w:val="Index1"/>
        <w:tabs>
          <w:tab w:val="right" w:pos="5030"/>
        </w:tabs>
        <w:rPr>
          <w:noProof/>
        </w:rPr>
      </w:pPr>
      <w:r>
        <w:rPr>
          <w:noProof/>
        </w:rPr>
        <w:t>Microsoft Flow Plan 1, 72</w:t>
      </w:r>
    </w:p>
    <w:p w14:paraId="1E8C7D5B" w14:textId="77777777" w:rsidR="00DA3D0A" w:rsidRDefault="00DA3D0A">
      <w:pPr>
        <w:pStyle w:val="Index1"/>
        <w:tabs>
          <w:tab w:val="right" w:pos="5030"/>
        </w:tabs>
        <w:rPr>
          <w:noProof/>
        </w:rPr>
      </w:pPr>
      <w:r>
        <w:rPr>
          <w:noProof/>
        </w:rPr>
        <w:t>Microsoft Flow Plan 2, 72</w:t>
      </w:r>
    </w:p>
    <w:p w14:paraId="0EB1DDE2" w14:textId="77777777" w:rsidR="00DA3D0A" w:rsidRDefault="00DA3D0A">
      <w:pPr>
        <w:pStyle w:val="Index1"/>
        <w:tabs>
          <w:tab w:val="right" w:pos="5030"/>
        </w:tabs>
        <w:rPr>
          <w:noProof/>
        </w:rPr>
      </w:pPr>
      <w:r>
        <w:rPr>
          <w:noProof/>
        </w:rPr>
        <w:t>Microsoft Graph data connect for ISVs, 74</w:t>
      </w:r>
    </w:p>
    <w:p w14:paraId="5899E810" w14:textId="77777777" w:rsidR="00DA3D0A" w:rsidRDefault="00DA3D0A">
      <w:pPr>
        <w:pStyle w:val="Index1"/>
        <w:tabs>
          <w:tab w:val="right" w:pos="5030"/>
        </w:tabs>
        <w:rPr>
          <w:noProof/>
        </w:rPr>
      </w:pPr>
      <w:r>
        <w:rPr>
          <w:noProof/>
        </w:rPr>
        <w:t>Microsoft Intune, 17, 33, 74</w:t>
      </w:r>
    </w:p>
    <w:p w14:paraId="23689A29" w14:textId="77777777" w:rsidR="00DA3D0A" w:rsidRDefault="00DA3D0A">
      <w:pPr>
        <w:pStyle w:val="Index1"/>
        <w:tabs>
          <w:tab w:val="right" w:pos="5030"/>
        </w:tabs>
        <w:rPr>
          <w:noProof/>
        </w:rPr>
      </w:pPr>
      <w:r>
        <w:rPr>
          <w:noProof/>
        </w:rPr>
        <w:t>Microsoft Intune for Devices, 33, 74</w:t>
      </w:r>
    </w:p>
    <w:p w14:paraId="7EEEE365" w14:textId="77777777" w:rsidR="00DA3D0A" w:rsidRDefault="00DA3D0A">
      <w:pPr>
        <w:pStyle w:val="Index1"/>
        <w:tabs>
          <w:tab w:val="right" w:pos="5030"/>
        </w:tabs>
        <w:rPr>
          <w:noProof/>
        </w:rPr>
      </w:pPr>
      <w:r>
        <w:rPr>
          <w:noProof/>
        </w:rPr>
        <w:t>Microsoft Intune for EDU, 74</w:t>
      </w:r>
    </w:p>
    <w:p w14:paraId="2D9684FD" w14:textId="77777777" w:rsidR="00DA3D0A" w:rsidRDefault="00DA3D0A">
      <w:pPr>
        <w:pStyle w:val="Index1"/>
        <w:tabs>
          <w:tab w:val="right" w:pos="5030"/>
        </w:tabs>
        <w:rPr>
          <w:noProof/>
        </w:rPr>
      </w:pPr>
      <w:r>
        <w:rPr>
          <w:noProof/>
        </w:rPr>
        <w:t>Microsoft Kaizala Pro, 73</w:t>
      </w:r>
    </w:p>
    <w:p w14:paraId="0278BBF3" w14:textId="77777777" w:rsidR="00DA3D0A" w:rsidRDefault="00DA3D0A">
      <w:pPr>
        <w:pStyle w:val="Index1"/>
        <w:tabs>
          <w:tab w:val="right" w:pos="5030"/>
        </w:tabs>
        <w:rPr>
          <w:noProof/>
        </w:rPr>
      </w:pPr>
      <w:r>
        <w:rPr>
          <w:noProof/>
        </w:rPr>
        <w:t>Microsoft Learning Imagine Academy, 75</w:t>
      </w:r>
    </w:p>
    <w:p w14:paraId="6CCF0B2D" w14:textId="77777777" w:rsidR="00DA3D0A" w:rsidRDefault="00DA3D0A">
      <w:pPr>
        <w:pStyle w:val="Index1"/>
        <w:tabs>
          <w:tab w:val="right" w:pos="5030"/>
        </w:tabs>
        <w:rPr>
          <w:noProof/>
        </w:rPr>
      </w:pPr>
      <w:r>
        <w:rPr>
          <w:noProof/>
        </w:rPr>
        <w:t>Microsoft Learning MCP 1 Exam Vouchers, 75</w:t>
      </w:r>
    </w:p>
    <w:p w14:paraId="5DECBC80" w14:textId="77777777" w:rsidR="00DA3D0A" w:rsidRDefault="00DA3D0A">
      <w:pPr>
        <w:pStyle w:val="Index1"/>
        <w:tabs>
          <w:tab w:val="right" w:pos="5030"/>
        </w:tabs>
        <w:rPr>
          <w:noProof/>
        </w:rPr>
      </w:pPr>
      <w:r>
        <w:rPr>
          <w:noProof/>
        </w:rPr>
        <w:t>Microsoft Learning MCP 30 Exam Vouchers, 75</w:t>
      </w:r>
    </w:p>
    <w:p w14:paraId="5E0874B5" w14:textId="77777777" w:rsidR="00DA3D0A" w:rsidRDefault="00DA3D0A">
      <w:pPr>
        <w:pStyle w:val="Index1"/>
        <w:tabs>
          <w:tab w:val="right" w:pos="5030"/>
        </w:tabs>
        <w:rPr>
          <w:noProof/>
        </w:rPr>
      </w:pPr>
      <w:r>
        <w:rPr>
          <w:noProof/>
        </w:rPr>
        <w:t>Microsoft MyAnalytics, 67</w:t>
      </w:r>
    </w:p>
    <w:p w14:paraId="0572276A" w14:textId="77777777" w:rsidR="00DA3D0A" w:rsidRDefault="00DA3D0A">
      <w:pPr>
        <w:pStyle w:val="Index1"/>
        <w:tabs>
          <w:tab w:val="right" w:pos="5030"/>
        </w:tabs>
        <w:rPr>
          <w:noProof/>
        </w:rPr>
      </w:pPr>
      <w:r>
        <w:rPr>
          <w:noProof/>
        </w:rPr>
        <w:t>Microsoft PowerApps Plan 1, 72</w:t>
      </w:r>
    </w:p>
    <w:p w14:paraId="075EB0F4" w14:textId="77777777" w:rsidR="00DA3D0A" w:rsidRDefault="00DA3D0A">
      <w:pPr>
        <w:pStyle w:val="Index1"/>
        <w:tabs>
          <w:tab w:val="right" w:pos="5030"/>
        </w:tabs>
        <w:rPr>
          <w:noProof/>
        </w:rPr>
      </w:pPr>
      <w:r>
        <w:rPr>
          <w:noProof/>
        </w:rPr>
        <w:t>Microsoft PowerApps Plan 2, 72</w:t>
      </w:r>
    </w:p>
    <w:p w14:paraId="56B730E5" w14:textId="77777777" w:rsidR="00DA3D0A" w:rsidRDefault="00DA3D0A">
      <w:pPr>
        <w:pStyle w:val="Index1"/>
        <w:tabs>
          <w:tab w:val="right" w:pos="5030"/>
        </w:tabs>
        <w:rPr>
          <w:noProof/>
        </w:rPr>
      </w:pPr>
      <w:r>
        <w:rPr>
          <w:noProof/>
        </w:rPr>
        <w:t>Microsoft Stream Plan 1, 67</w:t>
      </w:r>
    </w:p>
    <w:p w14:paraId="4CDB9A21" w14:textId="77777777" w:rsidR="00DA3D0A" w:rsidRDefault="00DA3D0A">
      <w:pPr>
        <w:pStyle w:val="Index1"/>
        <w:tabs>
          <w:tab w:val="right" w:pos="5030"/>
        </w:tabs>
        <w:rPr>
          <w:noProof/>
        </w:rPr>
      </w:pPr>
      <w:r>
        <w:rPr>
          <w:noProof/>
        </w:rPr>
        <w:t>Microsoft Stream Plan 2, 67</w:t>
      </w:r>
    </w:p>
    <w:p w14:paraId="1FB4D522" w14:textId="77777777" w:rsidR="00DA3D0A" w:rsidRDefault="00DA3D0A">
      <w:pPr>
        <w:pStyle w:val="Index1"/>
        <w:tabs>
          <w:tab w:val="right" w:pos="5030"/>
        </w:tabs>
        <w:rPr>
          <w:noProof/>
        </w:rPr>
      </w:pPr>
      <w:r>
        <w:rPr>
          <w:noProof/>
        </w:rPr>
        <w:t>Minecraft</w:t>
      </w:r>
    </w:p>
    <w:p w14:paraId="77613777" w14:textId="77777777" w:rsidR="00DA3D0A" w:rsidRDefault="00DA3D0A">
      <w:pPr>
        <w:pStyle w:val="Index2"/>
        <w:tabs>
          <w:tab w:val="right" w:pos="5030"/>
        </w:tabs>
        <w:rPr>
          <w:noProof/>
        </w:rPr>
      </w:pPr>
      <w:r>
        <w:rPr>
          <w:noProof/>
        </w:rPr>
        <w:t>Education Edition, 58, 76</w:t>
      </w:r>
    </w:p>
    <w:p w14:paraId="6799C052" w14:textId="77777777" w:rsidR="00DA3D0A" w:rsidRDefault="00DA3D0A">
      <w:pPr>
        <w:pStyle w:val="Index1"/>
        <w:tabs>
          <w:tab w:val="right" w:pos="5030"/>
        </w:tabs>
        <w:rPr>
          <w:noProof/>
        </w:rPr>
      </w:pPr>
      <w:r>
        <w:rPr>
          <w:noProof/>
        </w:rPr>
        <w:t>Mobile Asset Management Distance Matrix podle počtu prostředků, automatické, 71</w:t>
      </w:r>
    </w:p>
    <w:p w14:paraId="1073FFCE" w14:textId="77777777" w:rsidR="00DA3D0A" w:rsidRDefault="00DA3D0A">
      <w:pPr>
        <w:pStyle w:val="Index1"/>
        <w:tabs>
          <w:tab w:val="right" w:pos="5030"/>
        </w:tabs>
        <w:rPr>
          <w:noProof/>
        </w:rPr>
      </w:pPr>
      <w:r>
        <w:rPr>
          <w:noProof/>
        </w:rPr>
        <w:t>Mobile Asset Management Distance Matrix podle počtu prostředků, ruční, 71</w:t>
      </w:r>
    </w:p>
    <w:p w14:paraId="4D293888" w14:textId="77777777" w:rsidR="00DA3D0A" w:rsidRDefault="00DA3D0A">
      <w:pPr>
        <w:pStyle w:val="Index1"/>
        <w:tabs>
          <w:tab w:val="right" w:pos="5030"/>
        </w:tabs>
        <w:rPr>
          <w:noProof/>
        </w:rPr>
      </w:pPr>
      <w:r>
        <w:rPr>
          <w:noProof/>
        </w:rPr>
        <w:t>Mobile Asset Management Platform (licence na odběr), 71</w:t>
      </w:r>
    </w:p>
    <w:p w14:paraId="416AAA2C" w14:textId="77777777" w:rsidR="00DA3D0A" w:rsidRDefault="00DA3D0A">
      <w:pPr>
        <w:pStyle w:val="Index1"/>
        <w:tabs>
          <w:tab w:val="right" w:pos="5030"/>
        </w:tabs>
        <w:rPr>
          <w:noProof/>
        </w:rPr>
      </w:pPr>
      <w:r>
        <w:rPr>
          <w:noProof/>
        </w:rPr>
        <w:t>odběr doprovodného systému Windows, 46</w:t>
      </w:r>
    </w:p>
    <w:p w14:paraId="340F41FC" w14:textId="77777777" w:rsidR="00DA3D0A" w:rsidRDefault="00DA3D0A">
      <w:pPr>
        <w:pStyle w:val="Index1"/>
        <w:tabs>
          <w:tab w:val="right" w:pos="5030"/>
        </w:tabs>
        <w:rPr>
          <w:noProof/>
        </w:rPr>
      </w:pPr>
      <w:r>
        <w:rPr>
          <w:noProof/>
        </w:rPr>
        <w:t>Odběr služby Bing Maps Light pro 5 tisíc uživatelů (licence na odběr), 71</w:t>
      </w:r>
    </w:p>
    <w:p w14:paraId="48633EE2" w14:textId="77777777" w:rsidR="00DA3D0A" w:rsidRDefault="00DA3D0A">
      <w:pPr>
        <w:pStyle w:val="Index1"/>
        <w:tabs>
          <w:tab w:val="right" w:pos="5030"/>
        </w:tabs>
        <w:rPr>
          <w:noProof/>
        </w:rPr>
      </w:pPr>
      <w:r>
        <w:rPr>
          <w:noProof/>
        </w:rPr>
        <w:t>Odběr služby Bing Maps Light pro 500 uživatelů (licence na odběr), 71</w:t>
      </w:r>
    </w:p>
    <w:p w14:paraId="227031E1" w14:textId="77777777" w:rsidR="00DA3D0A" w:rsidRDefault="00DA3D0A">
      <w:pPr>
        <w:pStyle w:val="Index1"/>
        <w:tabs>
          <w:tab w:val="right" w:pos="5030"/>
        </w:tabs>
        <w:rPr>
          <w:noProof/>
        </w:rPr>
      </w:pPr>
      <w:r>
        <w:rPr>
          <w:noProof/>
        </w:rPr>
        <w:t>Odběr služby Bing Maps podle počtu uživatelů (licence na odběr), 71</w:t>
      </w:r>
    </w:p>
    <w:p w14:paraId="45364D0B" w14:textId="77777777" w:rsidR="00DA3D0A" w:rsidRDefault="00DA3D0A">
      <w:pPr>
        <w:pStyle w:val="Index1"/>
        <w:tabs>
          <w:tab w:val="right" w:pos="5030"/>
        </w:tabs>
        <w:rPr>
          <w:noProof/>
        </w:rPr>
      </w:pPr>
      <w:r>
        <w:rPr>
          <w:noProof/>
        </w:rPr>
        <w:t>Odběr služby Bing Maps pro 5 tisíc uživatelů (licence na odběr), 71</w:t>
      </w:r>
    </w:p>
    <w:p w14:paraId="4F3683B3" w14:textId="77777777" w:rsidR="00DA3D0A" w:rsidRDefault="00DA3D0A">
      <w:pPr>
        <w:pStyle w:val="Index1"/>
        <w:tabs>
          <w:tab w:val="right" w:pos="5030"/>
        </w:tabs>
        <w:rPr>
          <w:noProof/>
        </w:rPr>
      </w:pPr>
      <w:r>
        <w:rPr>
          <w:noProof/>
        </w:rPr>
        <w:t>Odběr služby Mobile Asset Management Drive Analytics podle počtu prostředků, 71</w:t>
      </w:r>
    </w:p>
    <w:p w14:paraId="796748A9" w14:textId="77777777" w:rsidR="00DA3D0A" w:rsidRDefault="00DA3D0A">
      <w:pPr>
        <w:pStyle w:val="Index1"/>
        <w:tabs>
          <w:tab w:val="right" w:pos="5030"/>
        </w:tabs>
        <w:rPr>
          <w:noProof/>
        </w:rPr>
      </w:pPr>
      <w:r>
        <w:rPr>
          <w:noProof/>
        </w:rPr>
        <w:t>Odběr služby Mobile Asset Management podle počtu prostředků (licence na odběr), 71</w:t>
      </w:r>
    </w:p>
    <w:p w14:paraId="0A5B650C" w14:textId="77777777" w:rsidR="00DA3D0A" w:rsidRDefault="00DA3D0A">
      <w:pPr>
        <w:pStyle w:val="Index1"/>
        <w:tabs>
          <w:tab w:val="right" w:pos="5030"/>
        </w:tabs>
        <w:rPr>
          <w:noProof/>
        </w:rPr>
      </w:pPr>
      <w:r>
        <w:rPr>
          <w:noProof/>
        </w:rPr>
        <w:t>Odběr služby Mobile Asset Management Truck Routing podle počtu prostředků, 71</w:t>
      </w:r>
    </w:p>
    <w:p w14:paraId="6F403554" w14:textId="77777777" w:rsidR="00DA3D0A" w:rsidRDefault="00DA3D0A">
      <w:pPr>
        <w:pStyle w:val="Index1"/>
        <w:tabs>
          <w:tab w:val="right" w:pos="5030"/>
        </w:tabs>
        <w:rPr>
          <w:noProof/>
        </w:rPr>
      </w:pPr>
      <w:r>
        <w:rPr>
          <w:noProof/>
        </w:rPr>
        <w:t>Odběr Visual Studio Enterprise, 87, 93</w:t>
      </w:r>
    </w:p>
    <w:p w14:paraId="0D4ACBA8" w14:textId="77777777" w:rsidR="00DA3D0A" w:rsidRDefault="00DA3D0A">
      <w:pPr>
        <w:pStyle w:val="Index1"/>
        <w:tabs>
          <w:tab w:val="right" w:pos="5030"/>
        </w:tabs>
        <w:rPr>
          <w:noProof/>
        </w:rPr>
      </w:pPr>
      <w:r>
        <w:rPr>
          <w:noProof/>
        </w:rPr>
        <w:t>Odběr Visual Studio Enterprise 2019, 38</w:t>
      </w:r>
    </w:p>
    <w:p w14:paraId="0973B47E" w14:textId="77777777" w:rsidR="00DA3D0A" w:rsidRDefault="00DA3D0A">
      <w:pPr>
        <w:pStyle w:val="Index1"/>
        <w:tabs>
          <w:tab w:val="right" w:pos="5030"/>
        </w:tabs>
        <w:rPr>
          <w:noProof/>
        </w:rPr>
      </w:pPr>
      <w:r>
        <w:rPr>
          <w:noProof/>
        </w:rPr>
        <w:t>odběr Visual Studio Professional, 87</w:t>
      </w:r>
    </w:p>
    <w:p w14:paraId="36DFEBB0" w14:textId="77777777" w:rsidR="00DA3D0A" w:rsidRDefault="00DA3D0A">
      <w:pPr>
        <w:pStyle w:val="Index1"/>
        <w:tabs>
          <w:tab w:val="right" w:pos="5030"/>
        </w:tabs>
        <w:rPr>
          <w:noProof/>
        </w:rPr>
      </w:pPr>
      <w:r>
        <w:rPr>
          <w:noProof/>
        </w:rPr>
        <w:t>Odběr Visual Studio Professional, 93</w:t>
      </w:r>
    </w:p>
    <w:p w14:paraId="47619554" w14:textId="77777777" w:rsidR="00DA3D0A" w:rsidRDefault="00DA3D0A">
      <w:pPr>
        <w:pStyle w:val="Index1"/>
        <w:tabs>
          <w:tab w:val="right" w:pos="5030"/>
        </w:tabs>
        <w:rPr>
          <w:noProof/>
        </w:rPr>
      </w:pPr>
      <w:r>
        <w:rPr>
          <w:noProof/>
        </w:rPr>
        <w:t>Odběr Visual Studio Professional 2019, 38</w:t>
      </w:r>
    </w:p>
    <w:p w14:paraId="05AAA1EB" w14:textId="77777777" w:rsidR="00DA3D0A" w:rsidRDefault="00DA3D0A">
      <w:pPr>
        <w:pStyle w:val="Index1"/>
        <w:tabs>
          <w:tab w:val="right" w:pos="5030"/>
        </w:tabs>
        <w:rPr>
          <w:noProof/>
        </w:rPr>
      </w:pPr>
      <w:r>
        <w:rPr>
          <w:noProof/>
        </w:rPr>
        <w:t>odběr Visual Studio Test Professional, 87</w:t>
      </w:r>
    </w:p>
    <w:p w14:paraId="7E126525" w14:textId="77777777" w:rsidR="00DA3D0A" w:rsidRDefault="00DA3D0A">
      <w:pPr>
        <w:pStyle w:val="Index1"/>
        <w:tabs>
          <w:tab w:val="right" w:pos="5030"/>
        </w:tabs>
        <w:rPr>
          <w:noProof/>
        </w:rPr>
      </w:pPr>
      <w:r>
        <w:rPr>
          <w:noProof/>
        </w:rPr>
        <w:t>Odběr Visual Studio Test Professional, 93</w:t>
      </w:r>
    </w:p>
    <w:p w14:paraId="22BF4629" w14:textId="77777777" w:rsidR="00DA3D0A" w:rsidRDefault="00DA3D0A">
      <w:pPr>
        <w:pStyle w:val="Index1"/>
        <w:tabs>
          <w:tab w:val="right" w:pos="5030"/>
        </w:tabs>
        <w:rPr>
          <w:noProof/>
        </w:rPr>
      </w:pPr>
      <w:r>
        <w:rPr>
          <w:noProof/>
        </w:rPr>
        <w:t>Odběr Visual Studio Test Professional 2019, 38</w:t>
      </w:r>
    </w:p>
    <w:p w14:paraId="1EF36757" w14:textId="77777777" w:rsidR="00DA3D0A" w:rsidRDefault="00DA3D0A">
      <w:pPr>
        <w:pStyle w:val="Index1"/>
        <w:tabs>
          <w:tab w:val="right" w:pos="5030"/>
        </w:tabs>
        <w:rPr>
          <w:noProof/>
        </w:rPr>
      </w:pPr>
      <w:r>
        <w:rPr>
          <w:noProof/>
        </w:rPr>
        <w:t>Office 2016, 23</w:t>
      </w:r>
    </w:p>
    <w:p w14:paraId="7AD04347" w14:textId="77777777" w:rsidR="00DA3D0A" w:rsidRDefault="00DA3D0A">
      <w:pPr>
        <w:pStyle w:val="Index1"/>
        <w:tabs>
          <w:tab w:val="right" w:pos="5030"/>
        </w:tabs>
        <w:rPr>
          <w:noProof/>
        </w:rPr>
      </w:pPr>
      <w:r>
        <w:rPr>
          <w:noProof/>
        </w:rPr>
        <w:t>Office 2019 pro Mac Standard, 24</w:t>
      </w:r>
    </w:p>
    <w:p w14:paraId="22B1F05C" w14:textId="77777777" w:rsidR="00DA3D0A" w:rsidRDefault="00DA3D0A">
      <w:pPr>
        <w:pStyle w:val="Index1"/>
        <w:tabs>
          <w:tab w:val="right" w:pos="5030"/>
        </w:tabs>
        <w:rPr>
          <w:noProof/>
        </w:rPr>
      </w:pPr>
      <w:r>
        <w:rPr>
          <w:noProof/>
        </w:rPr>
        <w:t>Office 365 A1, 66</w:t>
      </w:r>
    </w:p>
    <w:p w14:paraId="1F5EACC0" w14:textId="77777777" w:rsidR="00DA3D0A" w:rsidRDefault="00DA3D0A">
      <w:pPr>
        <w:pStyle w:val="Index1"/>
        <w:tabs>
          <w:tab w:val="right" w:pos="5030"/>
        </w:tabs>
        <w:rPr>
          <w:noProof/>
        </w:rPr>
      </w:pPr>
      <w:r>
        <w:rPr>
          <w:noProof/>
        </w:rPr>
        <w:t>Office 365 A3, 66</w:t>
      </w:r>
    </w:p>
    <w:p w14:paraId="0E16057D" w14:textId="77777777" w:rsidR="00DA3D0A" w:rsidRDefault="00DA3D0A">
      <w:pPr>
        <w:pStyle w:val="Index1"/>
        <w:tabs>
          <w:tab w:val="right" w:pos="5030"/>
        </w:tabs>
        <w:rPr>
          <w:noProof/>
        </w:rPr>
      </w:pPr>
      <w:r>
        <w:rPr>
          <w:noProof/>
        </w:rPr>
        <w:t>Office 365 A5, 66</w:t>
      </w:r>
    </w:p>
    <w:p w14:paraId="7DDD47AD" w14:textId="77777777" w:rsidR="00DA3D0A" w:rsidRDefault="00DA3D0A">
      <w:pPr>
        <w:pStyle w:val="Index1"/>
        <w:tabs>
          <w:tab w:val="right" w:pos="5030"/>
        </w:tabs>
        <w:rPr>
          <w:noProof/>
        </w:rPr>
      </w:pPr>
      <w:r>
        <w:rPr>
          <w:noProof/>
        </w:rPr>
        <w:t>Office 365 Advanced Compliance, 68</w:t>
      </w:r>
    </w:p>
    <w:p w14:paraId="2D13ABB0" w14:textId="77777777" w:rsidR="00DA3D0A" w:rsidRDefault="00DA3D0A">
      <w:pPr>
        <w:pStyle w:val="Index1"/>
        <w:tabs>
          <w:tab w:val="right" w:pos="5030"/>
        </w:tabs>
        <w:rPr>
          <w:noProof/>
        </w:rPr>
      </w:pPr>
      <w:r>
        <w:rPr>
          <w:noProof/>
        </w:rPr>
        <w:t>Office 365 Advanced Threat Protection, 68</w:t>
      </w:r>
    </w:p>
    <w:p w14:paraId="66AE51E2" w14:textId="77777777" w:rsidR="00DA3D0A" w:rsidRDefault="00DA3D0A">
      <w:pPr>
        <w:pStyle w:val="Index1"/>
        <w:tabs>
          <w:tab w:val="right" w:pos="5030"/>
        </w:tabs>
        <w:rPr>
          <w:noProof/>
        </w:rPr>
      </w:pPr>
      <w:r>
        <w:rPr>
          <w:noProof/>
        </w:rPr>
        <w:t>Office 365 Business, 65</w:t>
      </w:r>
    </w:p>
    <w:p w14:paraId="488827DD" w14:textId="77777777" w:rsidR="00DA3D0A" w:rsidRDefault="00DA3D0A">
      <w:pPr>
        <w:pStyle w:val="Index1"/>
        <w:tabs>
          <w:tab w:val="right" w:pos="5030"/>
        </w:tabs>
        <w:rPr>
          <w:noProof/>
        </w:rPr>
      </w:pPr>
      <w:r>
        <w:rPr>
          <w:noProof/>
        </w:rPr>
        <w:t>Office 365 Business Essentials, 66</w:t>
      </w:r>
    </w:p>
    <w:p w14:paraId="2A6E1E2E" w14:textId="77777777" w:rsidR="00DA3D0A" w:rsidRDefault="00DA3D0A">
      <w:pPr>
        <w:pStyle w:val="Index1"/>
        <w:tabs>
          <w:tab w:val="right" w:pos="5030"/>
        </w:tabs>
        <w:rPr>
          <w:noProof/>
        </w:rPr>
      </w:pPr>
      <w:r>
        <w:rPr>
          <w:noProof/>
        </w:rPr>
        <w:t>Office 365 Business Premium, 66</w:t>
      </w:r>
    </w:p>
    <w:p w14:paraId="5D889CD5" w14:textId="77777777" w:rsidR="00DA3D0A" w:rsidRDefault="00DA3D0A">
      <w:pPr>
        <w:pStyle w:val="Index1"/>
        <w:tabs>
          <w:tab w:val="right" w:pos="5030"/>
        </w:tabs>
        <w:rPr>
          <w:noProof/>
        </w:rPr>
      </w:pPr>
      <w:r>
        <w:rPr>
          <w:noProof/>
        </w:rPr>
        <w:t>Office 365 Data Loss Prevention, 68</w:t>
      </w:r>
    </w:p>
    <w:p w14:paraId="5CF57437" w14:textId="77777777" w:rsidR="00DA3D0A" w:rsidRDefault="00DA3D0A">
      <w:pPr>
        <w:pStyle w:val="Index1"/>
        <w:tabs>
          <w:tab w:val="right" w:pos="5030"/>
        </w:tabs>
        <w:rPr>
          <w:noProof/>
        </w:rPr>
      </w:pPr>
      <w:r>
        <w:rPr>
          <w:noProof/>
        </w:rPr>
        <w:t>Office 365 E1, 17</w:t>
      </w:r>
    </w:p>
    <w:p w14:paraId="4F783DD8" w14:textId="77777777" w:rsidR="00DA3D0A" w:rsidRDefault="00DA3D0A">
      <w:pPr>
        <w:pStyle w:val="Index1"/>
        <w:tabs>
          <w:tab w:val="right" w:pos="5030"/>
        </w:tabs>
        <w:rPr>
          <w:noProof/>
        </w:rPr>
      </w:pPr>
      <w:r>
        <w:rPr>
          <w:noProof/>
        </w:rPr>
        <w:t>Office 365 E1 a E3, 66</w:t>
      </w:r>
    </w:p>
    <w:p w14:paraId="52E95578" w14:textId="77777777" w:rsidR="00DA3D0A" w:rsidRDefault="00DA3D0A">
      <w:pPr>
        <w:pStyle w:val="Index1"/>
        <w:tabs>
          <w:tab w:val="right" w:pos="5030"/>
        </w:tabs>
        <w:rPr>
          <w:noProof/>
        </w:rPr>
      </w:pPr>
      <w:r>
        <w:rPr>
          <w:noProof/>
        </w:rPr>
        <w:t>Office 365 E1 a E3 z krytí SA, 66</w:t>
      </w:r>
    </w:p>
    <w:p w14:paraId="5C80B9CE" w14:textId="77777777" w:rsidR="00DA3D0A" w:rsidRDefault="00DA3D0A">
      <w:pPr>
        <w:pStyle w:val="Index1"/>
        <w:tabs>
          <w:tab w:val="right" w:pos="5030"/>
        </w:tabs>
        <w:rPr>
          <w:noProof/>
        </w:rPr>
      </w:pPr>
      <w:r>
        <w:rPr>
          <w:noProof/>
        </w:rPr>
        <w:t>Office 365 E1 a Microsoft Intune, 17</w:t>
      </w:r>
    </w:p>
    <w:p w14:paraId="5164EC2D" w14:textId="77777777" w:rsidR="00DA3D0A" w:rsidRDefault="00DA3D0A">
      <w:pPr>
        <w:pStyle w:val="Index1"/>
        <w:tabs>
          <w:tab w:val="right" w:pos="5030"/>
        </w:tabs>
        <w:rPr>
          <w:noProof/>
        </w:rPr>
      </w:pPr>
      <w:r>
        <w:rPr>
          <w:noProof/>
        </w:rPr>
        <w:t>Office 365 E3, 17</w:t>
      </w:r>
    </w:p>
    <w:p w14:paraId="27C55A1C" w14:textId="77777777" w:rsidR="00DA3D0A" w:rsidRDefault="00DA3D0A">
      <w:pPr>
        <w:pStyle w:val="Index1"/>
        <w:tabs>
          <w:tab w:val="right" w:pos="5030"/>
        </w:tabs>
        <w:rPr>
          <w:noProof/>
        </w:rPr>
      </w:pPr>
      <w:r>
        <w:rPr>
          <w:noProof/>
        </w:rPr>
        <w:t>Office 365 E3 a Microsoft Intune, 17</w:t>
      </w:r>
    </w:p>
    <w:p w14:paraId="591E9CE4" w14:textId="77777777" w:rsidR="00DA3D0A" w:rsidRDefault="00DA3D0A">
      <w:pPr>
        <w:pStyle w:val="Index1"/>
        <w:tabs>
          <w:tab w:val="right" w:pos="5030"/>
        </w:tabs>
        <w:rPr>
          <w:noProof/>
        </w:rPr>
      </w:pPr>
      <w:r>
        <w:rPr>
          <w:noProof/>
        </w:rPr>
        <w:t>Office 365 E5, 17</w:t>
      </w:r>
    </w:p>
    <w:p w14:paraId="0675C3ED" w14:textId="77777777" w:rsidR="00DA3D0A" w:rsidRDefault="00DA3D0A">
      <w:pPr>
        <w:pStyle w:val="Index1"/>
        <w:tabs>
          <w:tab w:val="right" w:pos="5030"/>
        </w:tabs>
        <w:rPr>
          <w:noProof/>
        </w:rPr>
      </w:pPr>
      <w:r>
        <w:rPr>
          <w:noProof/>
        </w:rPr>
        <w:t>Office 365 E5 (licence na odběr na základě počtu uživatelů), 66</w:t>
      </w:r>
    </w:p>
    <w:p w14:paraId="6EEA208E" w14:textId="77777777" w:rsidR="00DA3D0A" w:rsidRDefault="00DA3D0A">
      <w:pPr>
        <w:pStyle w:val="Index1"/>
        <w:tabs>
          <w:tab w:val="right" w:pos="5030"/>
        </w:tabs>
        <w:rPr>
          <w:noProof/>
        </w:rPr>
      </w:pPr>
      <w:r>
        <w:rPr>
          <w:noProof/>
        </w:rPr>
        <w:t>Office 365 E5 a Microsoft Intune, 17</w:t>
      </w:r>
    </w:p>
    <w:p w14:paraId="26EFD00A" w14:textId="77777777" w:rsidR="00DA3D0A" w:rsidRDefault="00DA3D0A">
      <w:pPr>
        <w:pStyle w:val="Index1"/>
        <w:tabs>
          <w:tab w:val="right" w:pos="5030"/>
        </w:tabs>
        <w:rPr>
          <w:noProof/>
        </w:rPr>
      </w:pPr>
      <w:r>
        <w:rPr>
          <w:noProof/>
        </w:rPr>
        <w:t>Office 365 E5 z krytí SA, 66</w:t>
      </w:r>
    </w:p>
    <w:p w14:paraId="590CCB33" w14:textId="77777777" w:rsidR="00DA3D0A" w:rsidRDefault="00DA3D0A">
      <w:pPr>
        <w:pStyle w:val="Index1"/>
        <w:tabs>
          <w:tab w:val="right" w:pos="5030"/>
        </w:tabs>
        <w:rPr>
          <w:noProof/>
        </w:rPr>
      </w:pPr>
      <w:r>
        <w:rPr>
          <w:noProof/>
        </w:rPr>
        <w:t>Office 365 Extra File Storage 1 GB, 70</w:t>
      </w:r>
    </w:p>
    <w:p w14:paraId="5ADC4CE0" w14:textId="77777777" w:rsidR="00DA3D0A" w:rsidRDefault="00DA3D0A">
      <w:pPr>
        <w:pStyle w:val="Index1"/>
        <w:tabs>
          <w:tab w:val="right" w:pos="5030"/>
        </w:tabs>
        <w:rPr>
          <w:noProof/>
        </w:rPr>
      </w:pPr>
      <w:r>
        <w:rPr>
          <w:noProof/>
        </w:rPr>
        <w:t>Office 365 F1, 66</w:t>
      </w:r>
    </w:p>
    <w:p w14:paraId="507E160D" w14:textId="77777777" w:rsidR="00DA3D0A" w:rsidRDefault="00DA3D0A">
      <w:pPr>
        <w:pStyle w:val="Index1"/>
        <w:tabs>
          <w:tab w:val="right" w:pos="5030"/>
        </w:tabs>
        <w:rPr>
          <w:noProof/>
        </w:rPr>
      </w:pPr>
      <w:r>
        <w:rPr>
          <w:noProof/>
        </w:rPr>
        <w:t>Office 365 ProPlus, 65</w:t>
      </w:r>
    </w:p>
    <w:p w14:paraId="1020C10D" w14:textId="77777777" w:rsidR="00DA3D0A" w:rsidRDefault="00DA3D0A">
      <w:pPr>
        <w:pStyle w:val="Index1"/>
        <w:tabs>
          <w:tab w:val="right" w:pos="5030"/>
        </w:tabs>
        <w:rPr>
          <w:noProof/>
        </w:rPr>
      </w:pPr>
      <w:r>
        <w:rPr>
          <w:noProof/>
        </w:rPr>
        <w:t>Office 365 ProPlus z krytí SA, 65</w:t>
      </w:r>
    </w:p>
    <w:p w14:paraId="539AB868" w14:textId="77777777" w:rsidR="00DA3D0A" w:rsidRDefault="00DA3D0A">
      <w:pPr>
        <w:pStyle w:val="Index1"/>
        <w:tabs>
          <w:tab w:val="right" w:pos="5030"/>
        </w:tabs>
        <w:rPr>
          <w:noProof/>
        </w:rPr>
      </w:pPr>
      <w:r>
        <w:rPr>
          <w:noProof/>
        </w:rPr>
        <w:t>Office 365 Threat Intelligence, 68</w:t>
      </w:r>
    </w:p>
    <w:p w14:paraId="71A15FD2" w14:textId="77777777" w:rsidR="00DA3D0A" w:rsidRDefault="00DA3D0A">
      <w:pPr>
        <w:pStyle w:val="Index1"/>
        <w:tabs>
          <w:tab w:val="right" w:pos="5030"/>
        </w:tabs>
        <w:rPr>
          <w:noProof/>
        </w:rPr>
      </w:pPr>
      <w:r>
        <w:rPr>
          <w:noProof/>
        </w:rPr>
        <w:t>Office Home &amp; Student 2013 RT – komerční užívání, 23</w:t>
      </w:r>
    </w:p>
    <w:p w14:paraId="56E5E6A9" w14:textId="77777777" w:rsidR="00DA3D0A" w:rsidRDefault="00DA3D0A">
      <w:pPr>
        <w:pStyle w:val="Index1"/>
        <w:tabs>
          <w:tab w:val="right" w:pos="5030"/>
        </w:tabs>
        <w:rPr>
          <w:noProof/>
        </w:rPr>
      </w:pPr>
      <w:r>
        <w:rPr>
          <w:noProof/>
        </w:rPr>
        <w:t>Office Multi Language Pack 2013, 23</w:t>
      </w:r>
    </w:p>
    <w:p w14:paraId="4CCEC679" w14:textId="77777777" w:rsidR="00DA3D0A" w:rsidRDefault="00DA3D0A">
      <w:pPr>
        <w:pStyle w:val="Index1"/>
        <w:tabs>
          <w:tab w:val="right" w:pos="5030"/>
        </w:tabs>
        <w:rPr>
          <w:noProof/>
        </w:rPr>
      </w:pPr>
      <w:r>
        <w:rPr>
          <w:noProof/>
        </w:rPr>
        <w:t>Office Online pro službu Office 365, 86</w:t>
      </w:r>
    </w:p>
    <w:p w14:paraId="33A0EB12" w14:textId="77777777" w:rsidR="00DA3D0A" w:rsidRDefault="00DA3D0A">
      <w:pPr>
        <w:pStyle w:val="Index1"/>
        <w:tabs>
          <w:tab w:val="right" w:pos="5030"/>
        </w:tabs>
        <w:rPr>
          <w:noProof/>
        </w:rPr>
      </w:pPr>
      <w:r>
        <w:rPr>
          <w:noProof/>
        </w:rPr>
        <w:t>Office pro Mac 2016, 24</w:t>
      </w:r>
    </w:p>
    <w:p w14:paraId="3F66E695" w14:textId="77777777" w:rsidR="00DA3D0A" w:rsidRDefault="00DA3D0A">
      <w:pPr>
        <w:pStyle w:val="Index1"/>
        <w:tabs>
          <w:tab w:val="right" w:pos="5030"/>
        </w:tabs>
        <w:rPr>
          <w:noProof/>
        </w:rPr>
      </w:pPr>
      <w:r>
        <w:rPr>
          <w:noProof/>
        </w:rPr>
        <w:t>Office pro Mac Standard, 86</w:t>
      </w:r>
    </w:p>
    <w:p w14:paraId="69A8C22F" w14:textId="77777777" w:rsidR="00DA3D0A" w:rsidRDefault="00DA3D0A">
      <w:pPr>
        <w:pStyle w:val="Index1"/>
        <w:tabs>
          <w:tab w:val="right" w:pos="5030"/>
        </w:tabs>
        <w:rPr>
          <w:noProof/>
        </w:rPr>
      </w:pPr>
      <w:r>
        <w:rPr>
          <w:noProof/>
        </w:rPr>
        <w:t>Office Professional Plus, 65, 86, 93</w:t>
      </w:r>
    </w:p>
    <w:p w14:paraId="0A2E8009" w14:textId="77777777" w:rsidR="00DA3D0A" w:rsidRDefault="00DA3D0A">
      <w:pPr>
        <w:pStyle w:val="Index1"/>
        <w:tabs>
          <w:tab w:val="right" w:pos="5030"/>
        </w:tabs>
        <w:rPr>
          <w:noProof/>
        </w:rPr>
      </w:pPr>
      <w:r>
        <w:rPr>
          <w:noProof/>
        </w:rPr>
        <w:t>Office Professional Plus 2013, 65</w:t>
      </w:r>
    </w:p>
    <w:p w14:paraId="34F28F85" w14:textId="77777777" w:rsidR="00DA3D0A" w:rsidRDefault="00DA3D0A">
      <w:pPr>
        <w:pStyle w:val="Index1"/>
        <w:tabs>
          <w:tab w:val="right" w:pos="5030"/>
        </w:tabs>
        <w:rPr>
          <w:noProof/>
        </w:rPr>
      </w:pPr>
      <w:r>
        <w:rPr>
          <w:noProof/>
        </w:rPr>
        <w:t>Office Professional Plus 2016, 39</w:t>
      </w:r>
    </w:p>
    <w:p w14:paraId="5878A846" w14:textId="77777777" w:rsidR="00DA3D0A" w:rsidRDefault="00DA3D0A">
      <w:pPr>
        <w:pStyle w:val="Index1"/>
        <w:tabs>
          <w:tab w:val="right" w:pos="5030"/>
        </w:tabs>
        <w:rPr>
          <w:noProof/>
        </w:rPr>
      </w:pPr>
      <w:r>
        <w:rPr>
          <w:noProof/>
        </w:rPr>
        <w:t>Office Professional Plus 2019, 23</w:t>
      </w:r>
    </w:p>
    <w:p w14:paraId="27DC5FCC" w14:textId="77777777" w:rsidR="00DA3D0A" w:rsidRDefault="00DA3D0A">
      <w:pPr>
        <w:pStyle w:val="Index1"/>
        <w:tabs>
          <w:tab w:val="right" w:pos="5030"/>
        </w:tabs>
        <w:rPr>
          <w:noProof/>
        </w:rPr>
      </w:pPr>
      <w:r>
        <w:rPr>
          <w:noProof/>
        </w:rPr>
        <w:t>Office Standard, 65, 86, 93</w:t>
      </w:r>
    </w:p>
    <w:p w14:paraId="4C53CAD5" w14:textId="77777777" w:rsidR="00DA3D0A" w:rsidRDefault="00DA3D0A">
      <w:pPr>
        <w:pStyle w:val="Index1"/>
        <w:tabs>
          <w:tab w:val="right" w:pos="5030"/>
        </w:tabs>
        <w:rPr>
          <w:noProof/>
        </w:rPr>
      </w:pPr>
      <w:r>
        <w:rPr>
          <w:noProof/>
        </w:rPr>
        <w:t>Office Standard 2019, 23</w:t>
      </w:r>
    </w:p>
    <w:p w14:paraId="45993049" w14:textId="77777777" w:rsidR="00DA3D0A" w:rsidRDefault="00DA3D0A">
      <w:pPr>
        <w:pStyle w:val="Index1"/>
        <w:tabs>
          <w:tab w:val="right" w:pos="5030"/>
        </w:tabs>
        <w:rPr>
          <w:noProof/>
        </w:rPr>
      </w:pPr>
      <w:r>
        <w:rPr>
          <w:noProof/>
        </w:rPr>
        <w:t>OneDrive for Business, plán 1 a 2, 69</w:t>
      </w:r>
    </w:p>
    <w:p w14:paraId="20DE315F" w14:textId="77777777" w:rsidR="00DA3D0A" w:rsidRDefault="00DA3D0A">
      <w:pPr>
        <w:pStyle w:val="Index1"/>
        <w:tabs>
          <w:tab w:val="right" w:pos="5030"/>
        </w:tabs>
        <w:rPr>
          <w:noProof/>
        </w:rPr>
      </w:pPr>
      <w:r>
        <w:rPr>
          <w:noProof/>
        </w:rPr>
        <w:t>Outlook 2019, 23</w:t>
      </w:r>
    </w:p>
    <w:p w14:paraId="0718BC9E" w14:textId="77777777" w:rsidR="00DA3D0A" w:rsidRDefault="00DA3D0A">
      <w:pPr>
        <w:pStyle w:val="Index1"/>
        <w:tabs>
          <w:tab w:val="right" w:pos="5030"/>
        </w:tabs>
        <w:rPr>
          <w:noProof/>
        </w:rPr>
      </w:pPr>
      <w:r>
        <w:rPr>
          <w:noProof/>
        </w:rPr>
        <w:t>Outlook 2019 pro Mac, 24</w:t>
      </w:r>
    </w:p>
    <w:p w14:paraId="5B08A83A" w14:textId="77777777" w:rsidR="00DA3D0A" w:rsidRDefault="00DA3D0A">
      <w:pPr>
        <w:pStyle w:val="Index1"/>
        <w:tabs>
          <w:tab w:val="right" w:pos="5030"/>
        </w:tabs>
        <w:rPr>
          <w:noProof/>
        </w:rPr>
      </w:pPr>
      <w:r>
        <w:rPr>
          <w:noProof/>
        </w:rPr>
        <w:t>Phone System, 70</w:t>
      </w:r>
    </w:p>
    <w:p w14:paraId="762AA710" w14:textId="77777777" w:rsidR="00DA3D0A" w:rsidRDefault="00DA3D0A">
      <w:pPr>
        <w:pStyle w:val="Index1"/>
        <w:tabs>
          <w:tab w:val="right" w:pos="5030"/>
        </w:tabs>
        <w:rPr>
          <w:noProof/>
        </w:rPr>
      </w:pPr>
      <w:r>
        <w:rPr>
          <w:noProof/>
        </w:rPr>
        <w:t>Plán aplikační služby Azure, 55</w:t>
      </w:r>
    </w:p>
    <w:p w14:paraId="5D580387" w14:textId="77777777" w:rsidR="00DA3D0A" w:rsidRDefault="00DA3D0A">
      <w:pPr>
        <w:pStyle w:val="Index1"/>
        <w:tabs>
          <w:tab w:val="right" w:pos="5030"/>
        </w:tabs>
        <w:rPr>
          <w:noProof/>
        </w:rPr>
      </w:pPr>
      <w:r>
        <w:rPr>
          <w:noProof/>
        </w:rPr>
        <w:t>Plán prediktivní údržby 1 sady IoT, 55</w:t>
      </w:r>
    </w:p>
    <w:p w14:paraId="148C2F7B" w14:textId="77777777" w:rsidR="00DA3D0A" w:rsidRDefault="00DA3D0A">
      <w:pPr>
        <w:pStyle w:val="Index1"/>
        <w:tabs>
          <w:tab w:val="right" w:pos="5030"/>
        </w:tabs>
        <w:rPr>
          <w:noProof/>
        </w:rPr>
      </w:pPr>
      <w:r>
        <w:rPr>
          <w:noProof/>
        </w:rPr>
        <w:t>Plán prediktivní údržby 2 sady IoT, 55</w:t>
      </w:r>
    </w:p>
    <w:p w14:paraId="61064890" w14:textId="77777777" w:rsidR="00DA3D0A" w:rsidRDefault="00DA3D0A">
      <w:pPr>
        <w:pStyle w:val="Index1"/>
        <w:tabs>
          <w:tab w:val="right" w:pos="5030"/>
        </w:tabs>
        <w:rPr>
          <w:noProof/>
        </w:rPr>
      </w:pPr>
      <w:r>
        <w:rPr>
          <w:noProof/>
        </w:rPr>
        <w:t>Plán pro Dynamics 365 Unified Operations – Additional Database Storage, 63</w:t>
      </w:r>
    </w:p>
    <w:p w14:paraId="491AB612" w14:textId="77777777" w:rsidR="00DA3D0A" w:rsidRDefault="00DA3D0A">
      <w:pPr>
        <w:pStyle w:val="Index1"/>
        <w:tabs>
          <w:tab w:val="right" w:pos="5030"/>
        </w:tabs>
        <w:rPr>
          <w:noProof/>
        </w:rPr>
      </w:pPr>
      <w:r>
        <w:rPr>
          <w:noProof/>
        </w:rPr>
        <w:t>Plán pro Dynamics 365 Unified Operations – Additional File Storage, 63</w:t>
      </w:r>
    </w:p>
    <w:p w14:paraId="20C7B0C0" w14:textId="77777777" w:rsidR="00DA3D0A" w:rsidRDefault="00DA3D0A">
      <w:pPr>
        <w:pStyle w:val="Index1"/>
        <w:tabs>
          <w:tab w:val="right" w:pos="5030"/>
        </w:tabs>
        <w:rPr>
          <w:noProof/>
        </w:rPr>
      </w:pPr>
      <w:r>
        <w:rPr>
          <w:noProof/>
        </w:rPr>
        <w:t>Plán pro Dynamics 365 Unified Operations – Sandbox Tiers 1-5, 63</w:t>
      </w:r>
    </w:p>
    <w:p w14:paraId="27D471EB" w14:textId="77777777" w:rsidR="00DA3D0A" w:rsidRDefault="00DA3D0A">
      <w:pPr>
        <w:pStyle w:val="Index1"/>
        <w:tabs>
          <w:tab w:val="right" w:pos="5030"/>
        </w:tabs>
        <w:rPr>
          <w:noProof/>
        </w:rPr>
      </w:pPr>
      <w:r>
        <w:rPr>
          <w:noProof/>
        </w:rPr>
        <w:t>Plán pro službu Dynamics 365, 62</w:t>
      </w:r>
    </w:p>
    <w:p w14:paraId="1C2318BE" w14:textId="77777777" w:rsidR="00DA3D0A" w:rsidRDefault="00DA3D0A">
      <w:pPr>
        <w:pStyle w:val="Index1"/>
        <w:tabs>
          <w:tab w:val="right" w:pos="5030"/>
        </w:tabs>
        <w:rPr>
          <w:noProof/>
        </w:rPr>
      </w:pPr>
      <w:r>
        <w:rPr>
          <w:noProof/>
        </w:rPr>
        <w:t>Plán pro službu Dynamics 365 Customer Engagement, 62</w:t>
      </w:r>
    </w:p>
    <w:p w14:paraId="0978F8BC" w14:textId="77777777" w:rsidR="00DA3D0A" w:rsidRDefault="00DA3D0A">
      <w:pPr>
        <w:pStyle w:val="Index1"/>
        <w:tabs>
          <w:tab w:val="right" w:pos="5030"/>
        </w:tabs>
        <w:rPr>
          <w:noProof/>
        </w:rPr>
      </w:pPr>
      <w:r>
        <w:rPr>
          <w:noProof/>
        </w:rPr>
        <w:t>Plán pro službu Dynamics 365 Customer Engagement z krytí SA, 62</w:t>
      </w:r>
    </w:p>
    <w:p w14:paraId="00EAF142" w14:textId="77777777" w:rsidR="00DA3D0A" w:rsidRDefault="00DA3D0A">
      <w:pPr>
        <w:pStyle w:val="Index1"/>
        <w:tabs>
          <w:tab w:val="right" w:pos="5030"/>
        </w:tabs>
        <w:rPr>
          <w:noProof/>
        </w:rPr>
      </w:pPr>
      <w:r>
        <w:rPr>
          <w:noProof/>
        </w:rPr>
        <w:t>Plán pro službu Dynamics 365 Unified Operations, 62</w:t>
      </w:r>
    </w:p>
    <w:p w14:paraId="503623DA" w14:textId="77777777" w:rsidR="00DA3D0A" w:rsidRDefault="00DA3D0A">
      <w:pPr>
        <w:pStyle w:val="Index1"/>
        <w:tabs>
          <w:tab w:val="right" w:pos="5030"/>
        </w:tabs>
        <w:rPr>
          <w:noProof/>
        </w:rPr>
      </w:pPr>
      <w:r>
        <w:rPr>
          <w:noProof/>
        </w:rPr>
        <w:t>Plán pro službu Dynamics 365 Unified Operations z krytí SA, 62</w:t>
      </w:r>
    </w:p>
    <w:p w14:paraId="480A48D9" w14:textId="77777777" w:rsidR="00DA3D0A" w:rsidRDefault="00DA3D0A">
      <w:pPr>
        <w:pStyle w:val="Index1"/>
        <w:tabs>
          <w:tab w:val="right" w:pos="5030"/>
        </w:tabs>
        <w:rPr>
          <w:noProof/>
        </w:rPr>
      </w:pPr>
      <w:r>
        <w:rPr>
          <w:noProof/>
        </w:rPr>
        <w:t>Plán pro službu Dynamics 365 z krytí SA, 62</w:t>
      </w:r>
    </w:p>
    <w:p w14:paraId="4D998C4A" w14:textId="77777777" w:rsidR="00DA3D0A" w:rsidRDefault="00DA3D0A">
      <w:pPr>
        <w:pStyle w:val="Index1"/>
        <w:tabs>
          <w:tab w:val="right" w:pos="5030"/>
        </w:tabs>
        <w:rPr>
          <w:noProof/>
        </w:rPr>
      </w:pPr>
      <w:r>
        <w:rPr>
          <w:noProof/>
        </w:rPr>
        <w:t>Plán pro službu Microsoft Azure StorSimple 8100 prodloužení, 55</w:t>
      </w:r>
    </w:p>
    <w:p w14:paraId="16A7DC76" w14:textId="77777777" w:rsidR="00DA3D0A" w:rsidRDefault="00DA3D0A">
      <w:pPr>
        <w:pStyle w:val="Index1"/>
        <w:tabs>
          <w:tab w:val="right" w:pos="5030"/>
        </w:tabs>
        <w:rPr>
          <w:noProof/>
        </w:rPr>
      </w:pPr>
      <w:r>
        <w:rPr>
          <w:noProof/>
        </w:rPr>
        <w:t>Plán pro službu Microsoft Azure StorSimple 8600 prodloužení (žádné zařízení), 55</w:t>
      </w:r>
    </w:p>
    <w:p w14:paraId="40C14BB9" w14:textId="77777777" w:rsidR="00DA3D0A" w:rsidRDefault="00DA3D0A">
      <w:pPr>
        <w:pStyle w:val="Index1"/>
        <w:tabs>
          <w:tab w:val="right" w:pos="5030"/>
        </w:tabs>
        <w:rPr>
          <w:noProof/>
        </w:rPr>
      </w:pPr>
      <w:r>
        <w:rPr>
          <w:noProof/>
        </w:rPr>
        <w:t>Plán pro službu Microsoft Azure StorSimple se zařízením (8100 zařízení), 55</w:t>
      </w:r>
    </w:p>
    <w:p w14:paraId="5282BC2B" w14:textId="77777777" w:rsidR="00DA3D0A" w:rsidRDefault="00DA3D0A">
      <w:pPr>
        <w:pStyle w:val="Index1"/>
        <w:tabs>
          <w:tab w:val="right" w:pos="5030"/>
        </w:tabs>
        <w:rPr>
          <w:noProof/>
        </w:rPr>
      </w:pPr>
      <w:r>
        <w:rPr>
          <w:noProof/>
        </w:rPr>
        <w:t>Plán pro službu Microsoft Azure StorSimple se zařízením (8600 zařízení), 55</w:t>
      </w:r>
    </w:p>
    <w:p w14:paraId="7C798DCA" w14:textId="77777777" w:rsidR="00DA3D0A" w:rsidRDefault="00DA3D0A">
      <w:pPr>
        <w:pStyle w:val="Index1"/>
        <w:tabs>
          <w:tab w:val="right" w:pos="5030"/>
        </w:tabs>
        <w:rPr>
          <w:noProof/>
        </w:rPr>
      </w:pPr>
      <w:r>
        <w:rPr>
          <w:noProof/>
        </w:rPr>
        <w:t>Plán vzdáleného monitorování 1 sady IoT, 55</w:t>
      </w:r>
    </w:p>
    <w:p w14:paraId="5E418C38" w14:textId="77777777" w:rsidR="00DA3D0A" w:rsidRDefault="00DA3D0A">
      <w:pPr>
        <w:pStyle w:val="Index1"/>
        <w:tabs>
          <w:tab w:val="right" w:pos="5030"/>
        </w:tabs>
        <w:rPr>
          <w:noProof/>
        </w:rPr>
      </w:pPr>
      <w:r>
        <w:rPr>
          <w:noProof/>
        </w:rPr>
        <w:t>Plán vzdáleného monitorování 2 sady IoT, 55</w:t>
      </w:r>
    </w:p>
    <w:p w14:paraId="13AD3AB4" w14:textId="77777777" w:rsidR="00DA3D0A" w:rsidRDefault="00DA3D0A">
      <w:pPr>
        <w:pStyle w:val="Index1"/>
        <w:tabs>
          <w:tab w:val="right" w:pos="5030"/>
        </w:tabs>
        <w:rPr>
          <w:noProof/>
        </w:rPr>
      </w:pPr>
      <w:r>
        <w:rPr>
          <w:noProof/>
        </w:rPr>
        <w:t>Platformy MSDN, 38</w:t>
      </w:r>
    </w:p>
    <w:p w14:paraId="77B1D69E" w14:textId="77777777" w:rsidR="00DA3D0A" w:rsidRDefault="00DA3D0A">
      <w:pPr>
        <w:pStyle w:val="Index1"/>
        <w:tabs>
          <w:tab w:val="right" w:pos="5030"/>
        </w:tabs>
        <w:rPr>
          <w:noProof/>
        </w:rPr>
      </w:pPr>
      <w:r>
        <w:rPr>
          <w:noProof/>
        </w:rPr>
        <w:t>Power BI Premium EM1, 72</w:t>
      </w:r>
    </w:p>
    <w:p w14:paraId="7C835352" w14:textId="77777777" w:rsidR="00DA3D0A" w:rsidRDefault="00DA3D0A">
      <w:pPr>
        <w:pStyle w:val="Index1"/>
        <w:tabs>
          <w:tab w:val="right" w:pos="5030"/>
        </w:tabs>
        <w:rPr>
          <w:noProof/>
        </w:rPr>
      </w:pPr>
      <w:r>
        <w:rPr>
          <w:noProof/>
        </w:rPr>
        <w:t>Power BI Premium EM1 A, 72</w:t>
      </w:r>
    </w:p>
    <w:p w14:paraId="55206E98" w14:textId="77777777" w:rsidR="00DA3D0A" w:rsidRDefault="00DA3D0A">
      <w:pPr>
        <w:pStyle w:val="Index1"/>
        <w:tabs>
          <w:tab w:val="right" w:pos="5030"/>
        </w:tabs>
        <w:rPr>
          <w:noProof/>
        </w:rPr>
      </w:pPr>
      <w:r>
        <w:rPr>
          <w:noProof/>
        </w:rPr>
        <w:t>Power BI Premium EM2, 72</w:t>
      </w:r>
    </w:p>
    <w:p w14:paraId="583F9628" w14:textId="77777777" w:rsidR="00DA3D0A" w:rsidRDefault="00DA3D0A">
      <w:pPr>
        <w:pStyle w:val="Index1"/>
        <w:tabs>
          <w:tab w:val="right" w:pos="5030"/>
        </w:tabs>
        <w:rPr>
          <w:noProof/>
        </w:rPr>
      </w:pPr>
      <w:r>
        <w:rPr>
          <w:noProof/>
        </w:rPr>
        <w:t>Power BI Premium EM2 A, 72</w:t>
      </w:r>
    </w:p>
    <w:p w14:paraId="1A706DAD" w14:textId="77777777" w:rsidR="00DA3D0A" w:rsidRDefault="00DA3D0A">
      <w:pPr>
        <w:pStyle w:val="Index1"/>
        <w:tabs>
          <w:tab w:val="right" w:pos="5030"/>
        </w:tabs>
        <w:rPr>
          <w:noProof/>
        </w:rPr>
      </w:pPr>
      <w:r>
        <w:rPr>
          <w:noProof/>
        </w:rPr>
        <w:t>Power BI Premium EM3, 72</w:t>
      </w:r>
    </w:p>
    <w:p w14:paraId="662C43F6" w14:textId="77777777" w:rsidR="00DA3D0A" w:rsidRDefault="00DA3D0A">
      <w:pPr>
        <w:pStyle w:val="Index1"/>
        <w:tabs>
          <w:tab w:val="right" w:pos="5030"/>
        </w:tabs>
        <w:rPr>
          <w:noProof/>
        </w:rPr>
      </w:pPr>
      <w:r>
        <w:rPr>
          <w:noProof/>
        </w:rPr>
        <w:t>Power BI Premium EM3 A, 72</w:t>
      </w:r>
    </w:p>
    <w:p w14:paraId="4B382476" w14:textId="77777777" w:rsidR="00DA3D0A" w:rsidRDefault="00DA3D0A">
      <w:pPr>
        <w:pStyle w:val="Index1"/>
        <w:tabs>
          <w:tab w:val="right" w:pos="5030"/>
        </w:tabs>
        <w:rPr>
          <w:noProof/>
        </w:rPr>
      </w:pPr>
      <w:r>
        <w:rPr>
          <w:noProof/>
        </w:rPr>
        <w:t>Power BI Premium P1, 72</w:t>
      </w:r>
    </w:p>
    <w:p w14:paraId="43DB9284" w14:textId="77777777" w:rsidR="00DA3D0A" w:rsidRDefault="00DA3D0A">
      <w:pPr>
        <w:pStyle w:val="Index1"/>
        <w:tabs>
          <w:tab w:val="right" w:pos="5030"/>
        </w:tabs>
        <w:rPr>
          <w:noProof/>
        </w:rPr>
      </w:pPr>
      <w:r>
        <w:rPr>
          <w:noProof/>
        </w:rPr>
        <w:t>Power BI Premium P2, 72</w:t>
      </w:r>
    </w:p>
    <w:p w14:paraId="5990AF03" w14:textId="77777777" w:rsidR="00DA3D0A" w:rsidRDefault="00DA3D0A">
      <w:pPr>
        <w:pStyle w:val="Index1"/>
        <w:tabs>
          <w:tab w:val="right" w:pos="5030"/>
        </w:tabs>
        <w:rPr>
          <w:noProof/>
        </w:rPr>
      </w:pPr>
      <w:r>
        <w:rPr>
          <w:noProof/>
        </w:rPr>
        <w:t>Power BI Premium P3, 72</w:t>
      </w:r>
    </w:p>
    <w:p w14:paraId="1E96F6DC" w14:textId="77777777" w:rsidR="00DA3D0A" w:rsidRDefault="00DA3D0A">
      <w:pPr>
        <w:pStyle w:val="Index1"/>
        <w:tabs>
          <w:tab w:val="right" w:pos="5030"/>
        </w:tabs>
        <w:rPr>
          <w:noProof/>
        </w:rPr>
      </w:pPr>
      <w:r>
        <w:rPr>
          <w:noProof/>
        </w:rPr>
        <w:t>Power BI Premium P4, 72</w:t>
      </w:r>
    </w:p>
    <w:p w14:paraId="20891790" w14:textId="77777777" w:rsidR="00DA3D0A" w:rsidRDefault="00DA3D0A">
      <w:pPr>
        <w:pStyle w:val="Index1"/>
        <w:tabs>
          <w:tab w:val="right" w:pos="5030"/>
        </w:tabs>
        <w:rPr>
          <w:noProof/>
        </w:rPr>
      </w:pPr>
      <w:r>
        <w:rPr>
          <w:noProof/>
        </w:rPr>
        <w:t>Power BI Premium P5, 72</w:t>
      </w:r>
    </w:p>
    <w:p w14:paraId="4659A749" w14:textId="77777777" w:rsidR="00DA3D0A" w:rsidRDefault="00DA3D0A">
      <w:pPr>
        <w:pStyle w:val="Index1"/>
        <w:tabs>
          <w:tab w:val="right" w:pos="5030"/>
        </w:tabs>
        <w:rPr>
          <w:noProof/>
        </w:rPr>
      </w:pPr>
      <w:r>
        <w:rPr>
          <w:noProof/>
        </w:rPr>
        <w:t>Power BI Premium Promo, 72</w:t>
      </w:r>
    </w:p>
    <w:p w14:paraId="7873694B" w14:textId="77777777" w:rsidR="00DA3D0A" w:rsidRDefault="00DA3D0A">
      <w:pPr>
        <w:pStyle w:val="Index1"/>
        <w:tabs>
          <w:tab w:val="right" w:pos="5030"/>
        </w:tabs>
        <w:rPr>
          <w:noProof/>
        </w:rPr>
      </w:pPr>
      <w:r>
        <w:rPr>
          <w:noProof/>
        </w:rPr>
        <w:t>Power BI Pro, 72</w:t>
      </w:r>
    </w:p>
    <w:p w14:paraId="7E9B50E9" w14:textId="77777777" w:rsidR="00DA3D0A" w:rsidRDefault="00DA3D0A">
      <w:pPr>
        <w:pStyle w:val="Index1"/>
        <w:tabs>
          <w:tab w:val="right" w:pos="5030"/>
        </w:tabs>
        <w:rPr>
          <w:noProof/>
        </w:rPr>
      </w:pPr>
      <w:r>
        <w:rPr>
          <w:noProof/>
        </w:rPr>
        <w:t>Power BI Pro A, 72</w:t>
      </w:r>
    </w:p>
    <w:p w14:paraId="277C05CA" w14:textId="77777777" w:rsidR="00DA3D0A" w:rsidRDefault="00DA3D0A">
      <w:pPr>
        <w:pStyle w:val="Index1"/>
        <w:tabs>
          <w:tab w:val="right" w:pos="5030"/>
        </w:tabs>
        <w:rPr>
          <w:noProof/>
        </w:rPr>
      </w:pPr>
      <w:r>
        <w:rPr>
          <w:noProof/>
        </w:rPr>
        <w:t>Power BI Report Server, 31</w:t>
      </w:r>
    </w:p>
    <w:p w14:paraId="5BF6D5B2" w14:textId="77777777" w:rsidR="00DA3D0A" w:rsidRDefault="00DA3D0A">
      <w:pPr>
        <w:pStyle w:val="Index1"/>
        <w:tabs>
          <w:tab w:val="right" w:pos="5030"/>
        </w:tabs>
        <w:rPr>
          <w:noProof/>
        </w:rPr>
      </w:pPr>
      <w:r>
        <w:rPr>
          <w:noProof/>
        </w:rPr>
        <w:t>PowerPoint 2019, 23</w:t>
      </w:r>
    </w:p>
    <w:p w14:paraId="2770FA29" w14:textId="77777777" w:rsidR="00DA3D0A" w:rsidRDefault="00DA3D0A">
      <w:pPr>
        <w:pStyle w:val="Index1"/>
        <w:tabs>
          <w:tab w:val="right" w:pos="5030"/>
        </w:tabs>
        <w:rPr>
          <w:noProof/>
        </w:rPr>
      </w:pPr>
      <w:r>
        <w:rPr>
          <w:noProof/>
        </w:rPr>
        <w:t>PowerPoint 2019 pro Mac, 24</w:t>
      </w:r>
    </w:p>
    <w:p w14:paraId="3439D156" w14:textId="77777777" w:rsidR="00DA3D0A" w:rsidRDefault="00DA3D0A">
      <w:pPr>
        <w:pStyle w:val="Index1"/>
        <w:tabs>
          <w:tab w:val="right" w:pos="5030"/>
        </w:tabs>
        <w:rPr>
          <w:noProof/>
        </w:rPr>
      </w:pPr>
      <w:r>
        <w:rPr>
          <w:noProof/>
        </w:rPr>
        <w:t>Prémiová podpora pro Microsoft Azure StorSimple, 56</w:t>
      </w:r>
    </w:p>
    <w:p w14:paraId="29208CF0" w14:textId="77777777" w:rsidR="00DA3D0A" w:rsidRDefault="00DA3D0A">
      <w:pPr>
        <w:pStyle w:val="Index1"/>
        <w:tabs>
          <w:tab w:val="right" w:pos="5030"/>
        </w:tabs>
        <w:rPr>
          <w:noProof/>
        </w:rPr>
      </w:pPr>
      <w:r>
        <w:rPr>
          <w:noProof/>
        </w:rPr>
        <w:t>Přímá podpora pro Azure Active Professional*, 56</w:t>
      </w:r>
    </w:p>
    <w:p w14:paraId="60CB8B9B" w14:textId="77777777" w:rsidR="00DA3D0A" w:rsidRDefault="00DA3D0A">
      <w:pPr>
        <w:pStyle w:val="Index1"/>
        <w:tabs>
          <w:tab w:val="right" w:pos="5030"/>
        </w:tabs>
        <w:rPr>
          <w:noProof/>
        </w:rPr>
      </w:pPr>
      <w:r>
        <w:rPr>
          <w:noProof/>
        </w:rPr>
        <w:t>Project Online Essentials, 69</w:t>
      </w:r>
    </w:p>
    <w:p w14:paraId="7BB7B0E4" w14:textId="77777777" w:rsidR="00DA3D0A" w:rsidRDefault="00DA3D0A">
      <w:pPr>
        <w:pStyle w:val="Index1"/>
        <w:tabs>
          <w:tab w:val="right" w:pos="5030"/>
        </w:tabs>
        <w:rPr>
          <w:noProof/>
        </w:rPr>
      </w:pPr>
      <w:r>
        <w:rPr>
          <w:noProof/>
        </w:rPr>
        <w:t>Project Online Premium, 69</w:t>
      </w:r>
    </w:p>
    <w:p w14:paraId="510A1722" w14:textId="77777777" w:rsidR="00DA3D0A" w:rsidRDefault="00DA3D0A">
      <w:pPr>
        <w:pStyle w:val="Index1"/>
        <w:tabs>
          <w:tab w:val="right" w:pos="5030"/>
        </w:tabs>
        <w:rPr>
          <w:noProof/>
        </w:rPr>
      </w:pPr>
      <w:r>
        <w:rPr>
          <w:noProof/>
        </w:rPr>
        <w:t>Project Online Premium z krytí, 69</w:t>
      </w:r>
    </w:p>
    <w:p w14:paraId="0B265A62" w14:textId="77777777" w:rsidR="00DA3D0A" w:rsidRDefault="00DA3D0A">
      <w:pPr>
        <w:pStyle w:val="Index1"/>
        <w:tabs>
          <w:tab w:val="right" w:pos="5030"/>
        </w:tabs>
        <w:rPr>
          <w:noProof/>
        </w:rPr>
      </w:pPr>
      <w:r>
        <w:rPr>
          <w:noProof/>
        </w:rPr>
        <w:t>Project Online Professional, 69</w:t>
      </w:r>
    </w:p>
    <w:p w14:paraId="59660BB6" w14:textId="77777777" w:rsidR="00DA3D0A" w:rsidRDefault="00DA3D0A">
      <w:pPr>
        <w:pStyle w:val="Index1"/>
        <w:tabs>
          <w:tab w:val="right" w:pos="5030"/>
        </w:tabs>
        <w:rPr>
          <w:noProof/>
        </w:rPr>
      </w:pPr>
      <w:r>
        <w:rPr>
          <w:noProof/>
        </w:rPr>
        <w:t>Project Online Professional z krytí, 69</w:t>
      </w:r>
    </w:p>
    <w:p w14:paraId="3ADC221B" w14:textId="77777777" w:rsidR="00DA3D0A" w:rsidRDefault="00DA3D0A">
      <w:pPr>
        <w:pStyle w:val="Index1"/>
        <w:tabs>
          <w:tab w:val="right" w:pos="5030"/>
        </w:tabs>
        <w:rPr>
          <w:noProof/>
        </w:rPr>
      </w:pPr>
      <w:r>
        <w:rPr>
          <w:noProof/>
        </w:rPr>
        <w:t>Project Professional, 93</w:t>
      </w:r>
    </w:p>
    <w:p w14:paraId="2A15293F" w14:textId="77777777" w:rsidR="00DA3D0A" w:rsidRDefault="00DA3D0A">
      <w:pPr>
        <w:pStyle w:val="Index1"/>
        <w:tabs>
          <w:tab w:val="right" w:pos="5030"/>
        </w:tabs>
        <w:rPr>
          <w:noProof/>
        </w:rPr>
      </w:pPr>
      <w:r>
        <w:rPr>
          <w:noProof/>
        </w:rPr>
        <w:t>Project Professional 2019, 23</w:t>
      </w:r>
    </w:p>
    <w:p w14:paraId="08DC1BA6" w14:textId="77777777" w:rsidR="00DA3D0A" w:rsidRDefault="00DA3D0A">
      <w:pPr>
        <w:pStyle w:val="Index1"/>
        <w:tabs>
          <w:tab w:val="right" w:pos="5030"/>
        </w:tabs>
        <w:rPr>
          <w:noProof/>
        </w:rPr>
      </w:pPr>
      <w:r>
        <w:rPr>
          <w:noProof/>
        </w:rPr>
        <w:t>Project Server 2016, 26</w:t>
      </w:r>
    </w:p>
    <w:p w14:paraId="7F1D66E6" w14:textId="77777777" w:rsidR="00DA3D0A" w:rsidRDefault="00DA3D0A">
      <w:pPr>
        <w:pStyle w:val="Index1"/>
        <w:tabs>
          <w:tab w:val="right" w:pos="5030"/>
        </w:tabs>
        <w:rPr>
          <w:noProof/>
        </w:rPr>
      </w:pPr>
      <w:r>
        <w:rPr>
          <w:noProof/>
        </w:rPr>
        <w:t>Project Server 2019, 26</w:t>
      </w:r>
    </w:p>
    <w:p w14:paraId="26017D38" w14:textId="77777777" w:rsidR="00DA3D0A" w:rsidRDefault="00DA3D0A">
      <w:pPr>
        <w:pStyle w:val="Index1"/>
        <w:tabs>
          <w:tab w:val="right" w:pos="5030"/>
        </w:tabs>
        <w:rPr>
          <w:noProof/>
        </w:rPr>
      </w:pPr>
      <w:r>
        <w:rPr>
          <w:noProof/>
        </w:rPr>
        <w:t>Project Standard, 87, 93</w:t>
      </w:r>
    </w:p>
    <w:p w14:paraId="222D83F8" w14:textId="77777777" w:rsidR="00DA3D0A" w:rsidRDefault="00DA3D0A">
      <w:pPr>
        <w:pStyle w:val="Index1"/>
        <w:tabs>
          <w:tab w:val="right" w:pos="5030"/>
        </w:tabs>
        <w:rPr>
          <w:noProof/>
        </w:rPr>
      </w:pPr>
      <w:r>
        <w:rPr>
          <w:noProof/>
        </w:rPr>
        <w:t>Project Standard 2019, 23</w:t>
      </w:r>
    </w:p>
    <w:p w14:paraId="472C8487" w14:textId="77777777" w:rsidR="00DA3D0A" w:rsidRDefault="00DA3D0A">
      <w:pPr>
        <w:pStyle w:val="Index1"/>
        <w:tabs>
          <w:tab w:val="right" w:pos="5030"/>
        </w:tabs>
        <w:rPr>
          <w:noProof/>
        </w:rPr>
      </w:pPr>
      <w:r>
        <w:rPr>
          <w:noProof/>
        </w:rPr>
        <w:t>Publisher 2019, 23</w:t>
      </w:r>
    </w:p>
    <w:p w14:paraId="11E51B2B" w14:textId="77777777" w:rsidR="00DA3D0A" w:rsidRDefault="00DA3D0A">
      <w:pPr>
        <w:pStyle w:val="Index1"/>
        <w:tabs>
          <w:tab w:val="right" w:pos="5030"/>
        </w:tabs>
        <w:rPr>
          <w:noProof/>
        </w:rPr>
      </w:pPr>
      <w:r>
        <w:rPr>
          <w:noProof/>
        </w:rPr>
        <w:t>Řešení Microsoft Relationship Sales/Plus, 63</w:t>
      </w:r>
    </w:p>
    <w:p w14:paraId="1D4FF838" w14:textId="77777777" w:rsidR="00DA3D0A" w:rsidRDefault="00DA3D0A">
      <w:pPr>
        <w:pStyle w:val="Index1"/>
        <w:tabs>
          <w:tab w:val="right" w:pos="5030"/>
        </w:tabs>
        <w:rPr>
          <w:noProof/>
        </w:rPr>
      </w:pPr>
      <w:r>
        <w:rPr>
          <w:noProof/>
        </w:rPr>
        <w:t>Rozhraní API Microsoft Translator, 55</w:t>
      </w:r>
    </w:p>
    <w:p w14:paraId="1FF24DA5" w14:textId="77777777" w:rsidR="00DA3D0A" w:rsidRDefault="00DA3D0A">
      <w:pPr>
        <w:pStyle w:val="Index1"/>
        <w:tabs>
          <w:tab w:val="right" w:pos="5030"/>
        </w:tabs>
        <w:rPr>
          <w:noProof/>
        </w:rPr>
      </w:pPr>
      <w:r>
        <w:rPr>
          <w:noProof/>
        </w:rPr>
        <w:t>Sada Core CAL Suite, 16</w:t>
      </w:r>
    </w:p>
    <w:p w14:paraId="2D99697E" w14:textId="77777777" w:rsidR="00DA3D0A" w:rsidRDefault="00DA3D0A">
      <w:pPr>
        <w:pStyle w:val="Index1"/>
        <w:tabs>
          <w:tab w:val="right" w:pos="5030"/>
        </w:tabs>
        <w:rPr>
          <w:noProof/>
        </w:rPr>
      </w:pPr>
      <w:r>
        <w:rPr>
          <w:noProof/>
        </w:rPr>
        <w:t>Sada Enterprise CAL Suite, 16</w:t>
      </w:r>
    </w:p>
    <w:p w14:paraId="7170C33D" w14:textId="77777777" w:rsidR="00DA3D0A" w:rsidRDefault="00DA3D0A">
      <w:pPr>
        <w:pStyle w:val="Index1"/>
        <w:tabs>
          <w:tab w:val="right" w:pos="5030"/>
        </w:tabs>
        <w:rPr>
          <w:noProof/>
        </w:rPr>
      </w:pPr>
      <w:r>
        <w:rPr>
          <w:noProof/>
        </w:rPr>
        <w:t>Sada Microsoft 365 Education A3 s licencí Core CAL, 57</w:t>
      </w:r>
    </w:p>
    <w:p w14:paraId="0DFEEB68" w14:textId="77777777" w:rsidR="00DA3D0A" w:rsidRDefault="00DA3D0A">
      <w:pPr>
        <w:pStyle w:val="Index1"/>
        <w:tabs>
          <w:tab w:val="right" w:pos="5030"/>
        </w:tabs>
        <w:rPr>
          <w:noProof/>
        </w:rPr>
      </w:pPr>
      <w:r>
        <w:rPr>
          <w:noProof/>
        </w:rPr>
        <w:t>Sada Windows Embedded 8 Standard Enterprise Kit (sada po 100), 41</w:t>
      </w:r>
    </w:p>
    <w:p w14:paraId="0799AC28" w14:textId="77777777" w:rsidR="00DA3D0A" w:rsidRDefault="00DA3D0A">
      <w:pPr>
        <w:pStyle w:val="Index1"/>
        <w:tabs>
          <w:tab w:val="right" w:pos="5030"/>
        </w:tabs>
        <w:rPr>
          <w:noProof/>
        </w:rPr>
      </w:pPr>
      <w:r>
        <w:rPr>
          <w:noProof/>
        </w:rPr>
        <w:t>SharePoint Online, 86</w:t>
      </w:r>
    </w:p>
    <w:p w14:paraId="2D6E36ED" w14:textId="77777777" w:rsidR="00DA3D0A" w:rsidRDefault="00DA3D0A">
      <w:pPr>
        <w:pStyle w:val="Index1"/>
        <w:tabs>
          <w:tab w:val="right" w:pos="5030"/>
        </w:tabs>
        <w:rPr>
          <w:noProof/>
        </w:rPr>
      </w:pPr>
      <w:r>
        <w:rPr>
          <w:noProof/>
        </w:rPr>
        <w:t>SharePoint Online (Plan 1/2), 27</w:t>
      </w:r>
    </w:p>
    <w:p w14:paraId="783DE501" w14:textId="77777777" w:rsidR="00DA3D0A" w:rsidRDefault="00DA3D0A">
      <w:pPr>
        <w:pStyle w:val="Index1"/>
        <w:tabs>
          <w:tab w:val="right" w:pos="5030"/>
        </w:tabs>
        <w:rPr>
          <w:noProof/>
        </w:rPr>
      </w:pPr>
      <w:r>
        <w:rPr>
          <w:noProof/>
        </w:rPr>
        <w:t>SharePoint Online, plán 1 a 2, 70</w:t>
      </w:r>
    </w:p>
    <w:p w14:paraId="79875F6E" w14:textId="77777777" w:rsidR="00DA3D0A" w:rsidRDefault="00DA3D0A">
      <w:pPr>
        <w:pStyle w:val="Index1"/>
        <w:tabs>
          <w:tab w:val="right" w:pos="5030"/>
        </w:tabs>
        <w:rPr>
          <w:noProof/>
        </w:rPr>
      </w:pPr>
      <w:r>
        <w:rPr>
          <w:noProof/>
        </w:rPr>
        <w:t>SharePoint Server, 58, 59, 92</w:t>
      </w:r>
    </w:p>
    <w:p w14:paraId="5964F9C4" w14:textId="77777777" w:rsidR="00DA3D0A" w:rsidRDefault="00DA3D0A">
      <w:pPr>
        <w:pStyle w:val="Index1"/>
        <w:tabs>
          <w:tab w:val="right" w:pos="5030"/>
        </w:tabs>
        <w:rPr>
          <w:noProof/>
        </w:rPr>
      </w:pPr>
      <w:r>
        <w:rPr>
          <w:noProof/>
        </w:rPr>
        <w:t>SharePoint Server 2016, 27</w:t>
      </w:r>
    </w:p>
    <w:p w14:paraId="11CEC952" w14:textId="77777777" w:rsidR="00DA3D0A" w:rsidRDefault="00DA3D0A">
      <w:pPr>
        <w:pStyle w:val="Index1"/>
        <w:tabs>
          <w:tab w:val="right" w:pos="5030"/>
        </w:tabs>
        <w:rPr>
          <w:noProof/>
        </w:rPr>
      </w:pPr>
      <w:r>
        <w:rPr>
          <w:noProof/>
        </w:rPr>
        <w:t>SharePoint Server 2019, 27</w:t>
      </w:r>
    </w:p>
    <w:p w14:paraId="450DFE98" w14:textId="77777777" w:rsidR="00DA3D0A" w:rsidRDefault="00DA3D0A">
      <w:pPr>
        <w:pStyle w:val="Index1"/>
        <w:tabs>
          <w:tab w:val="right" w:pos="5030"/>
        </w:tabs>
        <w:rPr>
          <w:noProof/>
        </w:rPr>
      </w:pPr>
      <w:r>
        <w:rPr>
          <w:noProof/>
        </w:rPr>
        <w:t>Skype for Business 2019, 23</w:t>
      </w:r>
    </w:p>
    <w:p w14:paraId="44ECE2B6" w14:textId="77777777" w:rsidR="00DA3D0A" w:rsidRDefault="00DA3D0A">
      <w:pPr>
        <w:pStyle w:val="Index1"/>
        <w:tabs>
          <w:tab w:val="right" w:pos="5030"/>
        </w:tabs>
        <w:rPr>
          <w:noProof/>
        </w:rPr>
      </w:pPr>
      <w:r>
        <w:rPr>
          <w:noProof/>
        </w:rPr>
        <w:t>Skype for Business for Mac 2019, 24</w:t>
      </w:r>
    </w:p>
    <w:p w14:paraId="4EC2439F" w14:textId="77777777" w:rsidR="00DA3D0A" w:rsidRDefault="00DA3D0A">
      <w:pPr>
        <w:pStyle w:val="Index1"/>
        <w:tabs>
          <w:tab w:val="right" w:pos="5030"/>
        </w:tabs>
        <w:rPr>
          <w:noProof/>
        </w:rPr>
      </w:pPr>
      <w:r>
        <w:rPr>
          <w:noProof/>
        </w:rPr>
        <w:t>Skype for Business Online Plan 2, 70</w:t>
      </w:r>
    </w:p>
    <w:p w14:paraId="0DA90CFF" w14:textId="77777777" w:rsidR="00DA3D0A" w:rsidRDefault="00DA3D0A">
      <w:pPr>
        <w:pStyle w:val="Index1"/>
        <w:tabs>
          <w:tab w:val="right" w:pos="5030"/>
        </w:tabs>
        <w:rPr>
          <w:noProof/>
        </w:rPr>
      </w:pPr>
      <w:r>
        <w:rPr>
          <w:noProof/>
        </w:rPr>
        <w:t>Skype for Business Server, 58, 59</w:t>
      </w:r>
    </w:p>
    <w:p w14:paraId="29644B22" w14:textId="77777777" w:rsidR="00DA3D0A" w:rsidRDefault="00DA3D0A">
      <w:pPr>
        <w:pStyle w:val="Index1"/>
        <w:tabs>
          <w:tab w:val="right" w:pos="5030"/>
        </w:tabs>
        <w:rPr>
          <w:noProof/>
        </w:rPr>
      </w:pPr>
      <w:r>
        <w:rPr>
          <w:noProof/>
        </w:rPr>
        <w:t>Skype for Business Server 2019, 28</w:t>
      </w:r>
    </w:p>
    <w:p w14:paraId="07A32F8C" w14:textId="77777777" w:rsidR="00DA3D0A" w:rsidRDefault="00DA3D0A">
      <w:pPr>
        <w:pStyle w:val="Index1"/>
        <w:tabs>
          <w:tab w:val="right" w:pos="5030"/>
        </w:tabs>
        <w:rPr>
          <w:noProof/>
        </w:rPr>
      </w:pPr>
      <w:r>
        <w:rPr>
          <w:noProof/>
        </w:rPr>
        <w:t>Služba importu pro službu Office 365, 68</w:t>
      </w:r>
    </w:p>
    <w:p w14:paraId="1A63B952" w14:textId="77777777" w:rsidR="00DA3D0A" w:rsidRDefault="00DA3D0A">
      <w:pPr>
        <w:pStyle w:val="Index1"/>
        <w:tabs>
          <w:tab w:val="right" w:pos="5030"/>
        </w:tabs>
        <w:rPr>
          <w:noProof/>
        </w:rPr>
      </w:pPr>
      <w:r>
        <w:rPr>
          <w:noProof/>
        </w:rPr>
        <w:t>službami Microsoft Azure, 94</w:t>
      </w:r>
    </w:p>
    <w:p w14:paraId="7EC93FC0" w14:textId="77777777" w:rsidR="00DA3D0A" w:rsidRDefault="00DA3D0A">
      <w:pPr>
        <w:pStyle w:val="Index1"/>
        <w:tabs>
          <w:tab w:val="right" w:pos="5030"/>
        </w:tabs>
        <w:rPr>
          <w:noProof/>
        </w:rPr>
      </w:pPr>
      <w:r>
        <w:rPr>
          <w:noProof/>
        </w:rPr>
        <w:t>službu hlasové pošty Exchange Online, 26</w:t>
      </w:r>
    </w:p>
    <w:p w14:paraId="099F951A" w14:textId="77777777" w:rsidR="00DA3D0A" w:rsidRDefault="00DA3D0A">
      <w:pPr>
        <w:pStyle w:val="Index1"/>
        <w:tabs>
          <w:tab w:val="right" w:pos="5030"/>
        </w:tabs>
        <w:rPr>
          <w:noProof/>
        </w:rPr>
      </w:pPr>
      <w:r>
        <w:rPr>
          <w:noProof/>
        </w:rPr>
        <w:t>Služby Microsoft Azure*, 55</w:t>
      </w:r>
    </w:p>
    <w:p w14:paraId="4A27ACBC" w14:textId="77777777" w:rsidR="00DA3D0A" w:rsidRDefault="00DA3D0A">
      <w:pPr>
        <w:pStyle w:val="Index1"/>
        <w:tabs>
          <w:tab w:val="right" w:pos="5030"/>
        </w:tabs>
        <w:rPr>
          <w:noProof/>
        </w:rPr>
      </w:pPr>
      <w:r>
        <w:rPr>
          <w:noProof/>
        </w:rPr>
        <w:t>SQL Parallel Data Warehouse, 87, 93</w:t>
      </w:r>
    </w:p>
    <w:p w14:paraId="6F1A7B2A" w14:textId="77777777" w:rsidR="00DA3D0A" w:rsidRDefault="00DA3D0A">
      <w:pPr>
        <w:pStyle w:val="Index1"/>
        <w:tabs>
          <w:tab w:val="right" w:pos="5030"/>
        </w:tabs>
        <w:rPr>
          <w:noProof/>
        </w:rPr>
      </w:pPr>
      <w:r>
        <w:rPr>
          <w:noProof/>
        </w:rPr>
        <w:t>SQL Server, 91</w:t>
      </w:r>
    </w:p>
    <w:p w14:paraId="65F3F669" w14:textId="77777777" w:rsidR="00DA3D0A" w:rsidRDefault="00DA3D0A">
      <w:pPr>
        <w:pStyle w:val="Index1"/>
        <w:tabs>
          <w:tab w:val="right" w:pos="5030"/>
        </w:tabs>
        <w:rPr>
          <w:noProof/>
        </w:rPr>
      </w:pPr>
      <w:r>
        <w:rPr>
          <w:noProof/>
        </w:rPr>
        <w:t>SQL Server 2016, 29</w:t>
      </w:r>
    </w:p>
    <w:p w14:paraId="5B411999" w14:textId="77777777" w:rsidR="00DA3D0A" w:rsidRDefault="00DA3D0A">
      <w:pPr>
        <w:pStyle w:val="Index1"/>
        <w:tabs>
          <w:tab w:val="right" w:pos="5030"/>
        </w:tabs>
        <w:rPr>
          <w:noProof/>
        </w:rPr>
      </w:pPr>
      <w:r>
        <w:rPr>
          <w:noProof/>
        </w:rPr>
        <w:t>SQL Server 2017 Enterprise, 29</w:t>
      </w:r>
    </w:p>
    <w:p w14:paraId="6B7FDB4B" w14:textId="77777777" w:rsidR="00DA3D0A" w:rsidRDefault="00DA3D0A">
      <w:pPr>
        <w:pStyle w:val="Index1"/>
        <w:tabs>
          <w:tab w:val="right" w:pos="5030"/>
        </w:tabs>
        <w:rPr>
          <w:noProof/>
        </w:rPr>
      </w:pPr>
      <w:r>
        <w:rPr>
          <w:noProof/>
        </w:rPr>
        <w:t>SQL Server 2017 Enterprise Core, 29</w:t>
      </w:r>
    </w:p>
    <w:p w14:paraId="230CCED9" w14:textId="77777777" w:rsidR="00DA3D0A" w:rsidRDefault="00DA3D0A">
      <w:pPr>
        <w:pStyle w:val="Index1"/>
        <w:tabs>
          <w:tab w:val="right" w:pos="5030"/>
        </w:tabs>
        <w:rPr>
          <w:noProof/>
        </w:rPr>
      </w:pPr>
      <w:r>
        <w:rPr>
          <w:noProof/>
        </w:rPr>
        <w:t>SQL Server 2017 Standard, 29</w:t>
      </w:r>
    </w:p>
    <w:p w14:paraId="3D682563" w14:textId="77777777" w:rsidR="00DA3D0A" w:rsidRDefault="00DA3D0A">
      <w:pPr>
        <w:pStyle w:val="Index1"/>
        <w:tabs>
          <w:tab w:val="right" w:pos="5030"/>
        </w:tabs>
        <w:rPr>
          <w:noProof/>
        </w:rPr>
      </w:pPr>
      <w:r>
        <w:rPr>
          <w:noProof/>
        </w:rPr>
        <w:t>SQL Server 2017 Standard Core, 29</w:t>
      </w:r>
    </w:p>
    <w:p w14:paraId="5F6F1689" w14:textId="77777777" w:rsidR="00DA3D0A" w:rsidRDefault="00DA3D0A">
      <w:pPr>
        <w:pStyle w:val="Index1"/>
        <w:tabs>
          <w:tab w:val="right" w:pos="5030"/>
        </w:tabs>
        <w:rPr>
          <w:noProof/>
        </w:rPr>
      </w:pPr>
      <w:r>
        <w:rPr>
          <w:noProof/>
        </w:rPr>
        <w:t>SQL Server Business Intelligence, 87, 93</w:t>
      </w:r>
    </w:p>
    <w:p w14:paraId="43C0823A" w14:textId="77777777" w:rsidR="00DA3D0A" w:rsidRDefault="00DA3D0A">
      <w:pPr>
        <w:pStyle w:val="Index1"/>
        <w:tabs>
          <w:tab w:val="right" w:pos="5030"/>
        </w:tabs>
        <w:rPr>
          <w:noProof/>
        </w:rPr>
      </w:pPr>
      <w:r>
        <w:rPr>
          <w:noProof/>
        </w:rPr>
        <w:t>SQL Server Data Center, 87</w:t>
      </w:r>
    </w:p>
    <w:p w14:paraId="4B50B998" w14:textId="77777777" w:rsidR="00DA3D0A" w:rsidRDefault="00DA3D0A">
      <w:pPr>
        <w:pStyle w:val="Index1"/>
        <w:tabs>
          <w:tab w:val="right" w:pos="5030"/>
        </w:tabs>
        <w:rPr>
          <w:noProof/>
        </w:rPr>
      </w:pPr>
      <w:r>
        <w:rPr>
          <w:noProof/>
        </w:rPr>
        <w:t>SQL Server Enterprise, 87</w:t>
      </w:r>
    </w:p>
    <w:p w14:paraId="72ECE3D7" w14:textId="77777777" w:rsidR="00DA3D0A" w:rsidRDefault="00DA3D0A">
      <w:pPr>
        <w:pStyle w:val="Index1"/>
        <w:tabs>
          <w:tab w:val="right" w:pos="5030"/>
        </w:tabs>
        <w:rPr>
          <w:noProof/>
        </w:rPr>
      </w:pPr>
      <w:r>
        <w:rPr>
          <w:noProof/>
        </w:rPr>
        <w:t>SQL Server Standard, 93</w:t>
      </w:r>
    </w:p>
    <w:p w14:paraId="04EDB754" w14:textId="77777777" w:rsidR="00DA3D0A" w:rsidRDefault="00DA3D0A">
      <w:pPr>
        <w:pStyle w:val="Index1"/>
        <w:tabs>
          <w:tab w:val="right" w:pos="5030"/>
        </w:tabs>
        <w:rPr>
          <w:noProof/>
        </w:rPr>
      </w:pPr>
      <w:r>
        <w:rPr>
          <w:noProof/>
        </w:rPr>
        <w:t>SQL Server, verze Standard, 87</w:t>
      </w:r>
    </w:p>
    <w:p w14:paraId="2E9ECDAF" w14:textId="77777777" w:rsidR="00DA3D0A" w:rsidRDefault="00DA3D0A">
      <w:pPr>
        <w:pStyle w:val="Index1"/>
        <w:tabs>
          <w:tab w:val="right" w:pos="5030"/>
        </w:tabs>
        <w:rPr>
          <w:noProof/>
        </w:rPr>
      </w:pPr>
      <w:r>
        <w:rPr>
          <w:noProof/>
        </w:rPr>
        <w:t>Standardní na prémiovou podporu pro Microsoft Azure StorSimple, 56</w:t>
      </w:r>
    </w:p>
    <w:p w14:paraId="1D4586F2" w14:textId="77777777" w:rsidR="00DA3D0A" w:rsidRDefault="00DA3D0A">
      <w:pPr>
        <w:pStyle w:val="Index1"/>
        <w:tabs>
          <w:tab w:val="right" w:pos="5030"/>
        </w:tabs>
        <w:rPr>
          <w:noProof/>
        </w:rPr>
      </w:pPr>
      <w:r>
        <w:rPr>
          <w:noProof/>
        </w:rPr>
        <w:t>Standardní podpora pro Azure Active*, 56</w:t>
      </w:r>
    </w:p>
    <w:p w14:paraId="0F56B9A0" w14:textId="77777777" w:rsidR="00DA3D0A" w:rsidRDefault="00DA3D0A">
      <w:pPr>
        <w:pStyle w:val="Index1"/>
        <w:tabs>
          <w:tab w:val="right" w:pos="5030"/>
        </w:tabs>
        <w:rPr>
          <w:noProof/>
        </w:rPr>
      </w:pPr>
      <w:r>
        <w:rPr>
          <w:noProof/>
        </w:rPr>
        <w:t>Standardní podpora pro Microsoft Azure StorSimple, 56</w:t>
      </w:r>
    </w:p>
    <w:p w14:paraId="0D1BDC16" w14:textId="77777777" w:rsidR="00DA3D0A" w:rsidRDefault="00DA3D0A">
      <w:pPr>
        <w:pStyle w:val="Index1"/>
        <w:tabs>
          <w:tab w:val="right" w:pos="5030"/>
        </w:tabs>
        <w:rPr>
          <w:noProof/>
        </w:rPr>
      </w:pPr>
      <w:r>
        <w:rPr>
          <w:noProof/>
        </w:rPr>
        <w:t>System Center 2012 R2 Configuration Manager, 32</w:t>
      </w:r>
    </w:p>
    <w:p w14:paraId="00D6EADF" w14:textId="77777777" w:rsidR="00DA3D0A" w:rsidRDefault="00DA3D0A">
      <w:pPr>
        <w:pStyle w:val="Index1"/>
        <w:tabs>
          <w:tab w:val="right" w:pos="5030"/>
        </w:tabs>
        <w:rPr>
          <w:noProof/>
        </w:rPr>
      </w:pPr>
      <w:r>
        <w:rPr>
          <w:noProof/>
        </w:rPr>
        <w:t>System Center 2012 R2 Datacenter, 95</w:t>
      </w:r>
    </w:p>
    <w:p w14:paraId="4FFD2D4D" w14:textId="77777777" w:rsidR="00DA3D0A" w:rsidRDefault="00DA3D0A">
      <w:pPr>
        <w:pStyle w:val="Index1"/>
        <w:tabs>
          <w:tab w:val="right" w:pos="5030"/>
        </w:tabs>
        <w:rPr>
          <w:noProof/>
        </w:rPr>
      </w:pPr>
      <w:r>
        <w:rPr>
          <w:noProof/>
        </w:rPr>
        <w:t>System Center 2012 R2 Endpoint Protection, 34</w:t>
      </w:r>
    </w:p>
    <w:p w14:paraId="3EBFB6F8" w14:textId="77777777" w:rsidR="00DA3D0A" w:rsidRDefault="00DA3D0A">
      <w:pPr>
        <w:pStyle w:val="Index1"/>
        <w:tabs>
          <w:tab w:val="right" w:pos="5030"/>
        </w:tabs>
        <w:rPr>
          <w:noProof/>
        </w:rPr>
      </w:pPr>
      <w:r>
        <w:rPr>
          <w:noProof/>
        </w:rPr>
        <w:t>System Center 2012 R2 Standard, 95</w:t>
      </w:r>
    </w:p>
    <w:p w14:paraId="5BDB1EC9" w14:textId="77777777" w:rsidR="00DA3D0A" w:rsidRDefault="00DA3D0A">
      <w:pPr>
        <w:pStyle w:val="Index1"/>
        <w:tabs>
          <w:tab w:val="right" w:pos="5030"/>
        </w:tabs>
        <w:rPr>
          <w:noProof/>
        </w:rPr>
      </w:pPr>
      <w:r>
        <w:rPr>
          <w:noProof/>
        </w:rPr>
        <w:t>System Center 2016, 31</w:t>
      </w:r>
    </w:p>
    <w:p w14:paraId="0038E4EF" w14:textId="77777777" w:rsidR="00DA3D0A" w:rsidRDefault="00DA3D0A">
      <w:pPr>
        <w:pStyle w:val="Index1"/>
        <w:tabs>
          <w:tab w:val="right" w:pos="5030"/>
        </w:tabs>
        <w:rPr>
          <w:noProof/>
        </w:rPr>
      </w:pPr>
      <w:r>
        <w:rPr>
          <w:noProof/>
        </w:rPr>
        <w:t>System Center 2019 Data Protection Manager, 33</w:t>
      </w:r>
    </w:p>
    <w:p w14:paraId="21B3451F" w14:textId="77777777" w:rsidR="00DA3D0A" w:rsidRDefault="00DA3D0A">
      <w:pPr>
        <w:pStyle w:val="Index1"/>
        <w:tabs>
          <w:tab w:val="right" w:pos="5030"/>
        </w:tabs>
        <w:rPr>
          <w:noProof/>
        </w:rPr>
      </w:pPr>
      <w:r>
        <w:rPr>
          <w:noProof/>
        </w:rPr>
        <w:t>System Center 2019 Datacenter, 95</w:t>
      </w:r>
    </w:p>
    <w:p w14:paraId="756F74C0" w14:textId="77777777" w:rsidR="00DA3D0A" w:rsidRDefault="00DA3D0A">
      <w:pPr>
        <w:pStyle w:val="Index1"/>
        <w:tabs>
          <w:tab w:val="right" w:pos="5030"/>
        </w:tabs>
        <w:rPr>
          <w:noProof/>
        </w:rPr>
      </w:pPr>
      <w:r>
        <w:rPr>
          <w:noProof/>
        </w:rPr>
        <w:t>System Center 2019 Operations Manager, 35</w:t>
      </w:r>
    </w:p>
    <w:p w14:paraId="4FDEE4B5" w14:textId="77777777" w:rsidR="00DA3D0A" w:rsidRDefault="00DA3D0A">
      <w:pPr>
        <w:pStyle w:val="Index1"/>
        <w:tabs>
          <w:tab w:val="right" w:pos="5030"/>
        </w:tabs>
        <w:rPr>
          <w:noProof/>
        </w:rPr>
      </w:pPr>
      <w:r>
        <w:rPr>
          <w:noProof/>
        </w:rPr>
        <w:t>System Center 2019 Orchestrator, 36</w:t>
      </w:r>
    </w:p>
    <w:p w14:paraId="34F8D071" w14:textId="77777777" w:rsidR="00DA3D0A" w:rsidRDefault="00DA3D0A">
      <w:pPr>
        <w:pStyle w:val="Index1"/>
        <w:tabs>
          <w:tab w:val="right" w:pos="5030"/>
        </w:tabs>
        <w:rPr>
          <w:noProof/>
        </w:rPr>
      </w:pPr>
      <w:r>
        <w:rPr>
          <w:noProof/>
        </w:rPr>
        <w:t>System Center 2019 Service Manager, 37</w:t>
      </w:r>
    </w:p>
    <w:p w14:paraId="48614CFA" w14:textId="77777777" w:rsidR="00DA3D0A" w:rsidRDefault="00DA3D0A">
      <w:pPr>
        <w:pStyle w:val="Index1"/>
        <w:tabs>
          <w:tab w:val="right" w:pos="5030"/>
        </w:tabs>
        <w:rPr>
          <w:noProof/>
        </w:rPr>
      </w:pPr>
      <w:r>
        <w:rPr>
          <w:noProof/>
        </w:rPr>
        <w:t>System Center 2019 Standard, 95</w:t>
      </w:r>
    </w:p>
    <w:p w14:paraId="57D2E910" w14:textId="77777777" w:rsidR="00DA3D0A" w:rsidRDefault="00DA3D0A">
      <w:pPr>
        <w:pStyle w:val="Index1"/>
        <w:tabs>
          <w:tab w:val="right" w:pos="5030"/>
        </w:tabs>
        <w:rPr>
          <w:noProof/>
        </w:rPr>
      </w:pPr>
      <w:r>
        <w:rPr>
          <w:noProof/>
        </w:rPr>
        <w:t>System Center Datacenter, 92, 93</w:t>
      </w:r>
    </w:p>
    <w:p w14:paraId="5143E746" w14:textId="77777777" w:rsidR="00DA3D0A" w:rsidRDefault="00DA3D0A">
      <w:pPr>
        <w:pStyle w:val="Index1"/>
        <w:tabs>
          <w:tab w:val="right" w:pos="5030"/>
        </w:tabs>
        <w:rPr>
          <w:noProof/>
        </w:rPr>
      </w:pPr>
      <w:r>
        <w:rPr>
          <w:noProof/>
        </w:rPr>
        <w:t>System Center Datacenter (sady 2 jádrových licencí), 19</w:t>
      </w:r>
    </w:p>
    <w:p w14:paraId="350C47D0" w14:textId="77777777" w:rsidR="00DA3D0A" w:rsidRDefault="00DA3D0A">
      <w:pPr>
        <w:pStyle w:val="Index1"/>
        <w:tabs>
          <w:tab w:val="right" w:pos="5030"/>
        </w:tabs>
        <w:rPr>
          <w:noProof/>
        </w:rPr>
      </w:pPr>
      <w:r>
        <w:rPr>
          <w:noProof/>
        </w:rPr>
        <w:t>System Center Endpoint Protection, 34</w:t>
      </w:r>
    </w:p>
    <w:p w14:paraId="332BD92B" w14:textId="77777777" w:rsidR="00DA3D0A" w:rsidRDefault="00DA3D0A">
      <w:pPr>
        <w:pStyle w:val="Index1"/>
        <w:tabs>
          <w:tab w:val="right" w:pos="5030"/>
        </w:tabs>
        <w:rPr>
          <w:noProof/>
        </w:rPr>
      </w:pPr>
      <w:r>
        <w:rPr>
          <w:noProof/>
        </w:rPr>
        <w:t>System Center Endpoint Protection 1606, 34</w:t>
      </w:r>
    </w:p>
    <w:p w14:paraId="343721F6" w14:textId="77777777" w:rsidR="00DA3D0A" w:rsidRDefault="00DA3D0A">
      <w:pPr>
        <w:pStyle w:val="Index1"/>
        <w:tabs>
          <w:tab w:val="right" w:pos="5030"/>
        </w:tabs>
        <w:rPr>
          <w:noProof/>
        </w:rPr>
      </w:pPr>
      <w:r>
        <w:rPr>
          <w:noProof/>
        </w:rPr>
        <w:t>System Center Standard, 92, 93</w:t>
      </w:r>
    </w:p>
    <w:p w14:paraId="421E9DF4" w14:textId="77777777" w:rsidR="00DA3D0A" w:rsidRDefault="00DA3D0A">
      <w:pPr>
        <w:pStyle w:val="Index1"/>
        <w:tabs>
          <w:tab w:val="right" w:pos="5030"/>
        </w:tabs>
        <w:rPr>
          <w:noProof/>
        </w:rPr>
      </w:pPr>
      <w:r>
        <w:rPr>
          <w:noProof/>
        </w:rPr>
        <w:t>System Center Standard (sady 2 jádrových licencí), 19</w:t>
      </w:r>
    </w:p>
    <w:p w14:paraId="2B9E6D56" w14:textId="77777777" w:rsidR="00DA3D0A" w:rsidRDefault="00DA3D0A">
      <w:pPr>
        <w:pStyle w:val="Index1"/>
        <w:tabs>
          <w:tab w:val="right" w:pos="5030"/>
        </w:tabs>
        <w:rPr>
          <w:noProof/>
        </w:rPr>
      </w:pPr>
      <w:r>
        <w:rPr>
          <w:noProof/>
        </w:rPr>
        <w:t>Upgrade z Windows 10 Home na verzi Pro pro produkt Microsoft 365 Business, 41</w:t>
      </w:r>
    </w:p>
    <w:p w14:paraId="77D551F5" w14:textId="77777777" w:rsidR="00DA3D0A" w:rsidRDefault="00DA3D0A">
      <w:pPr>
        <w:pStyle w:val="Index1"/>
        <w:tabs>
          <w:tab w:val="right" w:pos="5030"/>
        </w:tabs>
        <w:rPr>
          <w:noProof/>
        </w:rPr>
      </w:pPr>
      <w:r>
        <w:rPr>
          <w:noProof/>
        </w:rPr>
        <w:t>VDI, 37</w:t>
      </w:r>
    </w:p>
    <w:p w14:paraId="4DB61C6A" w14:textId="77777777" w:rsidR="00DA3D0A" w:rsidRDefault="00DA3D0A">
      <w:pPr>
        <w:pStyle w:val="Index1"/>
        <w:tabs>
          <w:tab w:val="right" w:pos="5030"/>
        </w:tabs>
        <w:rPr>
          <w:noProof/>
        </w:rPr>
      </w:pPr>
      <w:r>
        <w:rPr>
          <w:noProof/>
        </w:rPr>
        <w:t>Visio 2019 Professional, 23</w:t>
      </w:r>
    </w:p>
    <w:p w14:paraId="5E6CE473" w14:textId="77777777" w:rsidR="00DA3D0A" w:rsidRDefault="00DA3D0A">
      <w:pPr>
        <w:pStyle w:val="Index1"/>
        <w:tabs>
          <w:tab w:val="right" w:pos="5030"/>
        </w:tabs>
        <w:rPr>
          <w:noProof/>
        </w:rPr>
      </w:pPr>
      <w:r>
        <w:rPr>
          <w:noProof/>
        </w:rPr>
        <w:t>Visio 2019 Standard, 23</w:t>
      </w:r>
    </w:p>
    <w:p w14:paraId="1284F6BB" w14:textId="77777777" w:rsidR="00DA3D0A" w:rsidRDefault="00DA3D0A">
      <w:pPr>
        <w:pStyle w:val="Index1"/>
        <w:tabs>
          <w:tab w:val="right" w:pos="5030"/>
        </w:tabs>
        <w:rPr>
          <w:noProof/>
        </w:rPr>
      </w:pPr>
      <w:r>
        <w:rPr>
          <w:noProof/>
        </w:rPr>
        <w:t>Visio Online Plan 1, 65</w:t>
      </w:r>
    </w:p>
    <w:p w14:paraId="11FA2D71" w14:textId="77777777" w:rsidR="00DA3D0A" w:rsidRDefault="00DA3D0A">
      <w:pPr>
        <w:pStyle w:val="Index1"/>
        <w:tabs>
          <w:tab w:val="right" w:pos="5030"/>
        </w:tabs>
        <w:rPr>
          <w:noProof/>
        </w:rPr>
      </w:pPr>
      <w:r>
        <w:rPr>
          <w:noProof/>
        </w:rPr>
        <w:t>Visio Online Plán 1 a 2 z krytí SA, 65</w:t>
      </w:r>
    </w:p>
    <w:p w14:paraId="45AE02CB" w14:textId="77777777" w:rsidR="00DA3D0A" w:rsidRDefault="00DA3D0A">
      <w:pPr>
        <w:pStyle w:val="Index1"/>
        <w:tabs>
          <w:tab w:val="right" w:pos="5030"/>
        </w:tabs>
        <w:rPr>
          <w:noProof/>
        </w:rPr>
      </w:pPr>
      <w:r>
        <w:rPr>
          <w:noProof/>
        </w:rPr>
        <w:t>Visio Online Plan 2, 65</w:t>
      </w:r>
    </w:p>
    <w:p w14:paraId="3FAE0F2C" w14:textId="77777777" w:rsidR="00DA3D0A" w:rsidRDefault="00DA3D0A">
      <w:pPr>
        <w:pStyle w:val="Index1"/>
        <w:tabs>
          <w:tab w:val="right" w:pos="5030"/>
        </w:tabs>
        <w:rPr>
          <w:noProof/>
        </w:rPr>
      </w:pPr>
      <w:r>
        <w:rPr>
          <w:noProof/>
        </w:rPr>
        <w:t>Visio Professional, 93</w:t>
      </w:r>
    </w:p>
    <w:p w14:paraId="1388D444" w14:textId="77777777" w:rsidR="00DA3D0A" w:rsidRDefault="00DA3D0A">
      <w:pPr>
        <w:pStyle w:val="Index1"/>
        <w:tabs>
          <w:tab w:val="right" w:pos="5030"/>
        </w:tabs>
        <w:rPr>
          <w:noProof/>
        </w:rPr>
      </w:pPr>
      <w:r>
        <w:rPr>
          <w:noProof/>
        </w:rPr>
        <w:t>Visio Standard, 87, 93</w:t>
      </w:r>
    </w:p>
    <w:p w14:paraId="034400E9" w14:textId="77777777" w:rsidR="00DA3D0A" w:rsidRDefault="00DA3D0A">
      <w:pPr>
        <w:pStyle w:val="Index1"/>
        <w:tabs>
          <w:tab w:val="right" w:pos="5030"/>
        </w:tabs>
        <w:rPr>
          <w:noProof/>
        </w:rPr>
      </w:pPr>
      <w:r>
        <w:rPr>
          <w:noProof/>
        </w:rPr>
        <w:t>Visual Studio 2017, 38</w:t>
      </w:r>
    </w:p>
    <w:p w14:paraId="62E393B4" w14:textId="77777777" w:rsidR="00DA3D0A" w:rsidRDefault="00DA3D0A">
      <w:pPr>
        <w:pStyle w:val="Index1"/>
        <w:tabs>
          <w:tab w:val="right" w:pos="5030"/>
        </w:tabs>
        <w:rPr>
          <w:noProof/>
        </w:rPr>
      </w:pPr>
      <w:r>
        <w:rPr>
          <w:noProof/>
        </w:rPr>
        <w:t>Visual Studio Enterprise s produktem GitHub Enterprise, 76</w:t>
      </w:r>
    </w:p>
    <w:p w14:paraId="4FA64EE9" w14:textId="77777777" w:rsidR="00DA3D0A" w:rsidRDefault="00DA3D0A">
      <w:pPr>
        <w:pStyle w:val="Index1"/>
        <w:tabs>
          <w:tab w:val="right" w:pos="5030"/>
        </w:tabs>
        <w:rPr>
          <w:noProof/>
        </w:rPr>
      </w:pPr>
      <w:r>
        <w:rPr>
          <w:noProof/>
        </w:rPr>
        <w:t>Visual Studio Professional 2019, 38</w:t>
      </w:r>
    </w:p>
    <w:p w14:paraId="3A2E2E6A" w14:textId="77777777" w:rsidR="00DA3D0A" w:rsidRDefault="00DA3D0A">
      <w:pPr>
        <w:pStyle w:val="Index1"/>
        <w:tabs>
          <w:tab w:val="right" w:pos="5030"/>
        </w:tabs>
        <w:rPr>
          <w:noProof/>
        </w:rPr>
      </w:pPr>
      <w:r>
        <w:rPr>
          <w:noProof/>
        </w:rPr>
        <w:t>Visual Studio Professional s produktem GitHub Enterprise, 76</w:t>
      </w:r>
    </w:p>
    <w:p w14:paraId="18B77652" w14:textId="77777777" w:rsidR="00DA3D0A" w:rsidRDefault="00DA3D0A">
      <w:pPr>
        <w:pStyle w:val="Index1"/>
        <w:tabs>
          <w:tab w:val="right" w:pos="5030"/>
        </w:tabs>
        <w:rPr>
          <w:noProof/>
        </w:rPr>
      </w:pPr>
      <w:r>
        <w:rPr>
          <w:noProof/>
        </w:rPr>
        <w:t>Window VDA E5, 34</w:t>
      </w:r>
    </w:p>
    <w:p w14:paraId="5142EB26" w14:textId="77777777" w:rsidR="00DA3D0A" w:rsidRDefault="00DA3D0A">
      <w:pPr>
        <w:pStyle w:val="Index1"/>
        <w:tabs>
          <w:tab w:val="right" w:pos="5030"/>
        </w:tabs>
        <w:rPr>
          <w:noProof/>
        </w:rPr>
      </w:pPr>
      <w:r>
        <w:rPr>
          <w:noProof/>
        </w:rPr>
        <w:t>Windows 10, 42</w:t>
      </w:r>
    </w:p>
    <w:p w14:paraId="0F43F5F6" w14:textId="77777777" w:rsidR="00DA3D0A" w:rsidRDefault="00DA3D0A">
      <w:pPr>
        <w:pStyle w:val="Index1"/>
        <w:tabs>
          <w:tab w:val="right" w:pos="5030"/>
        </w:tabs>
        <w:rPr>
          <w:noProof/>
        </w:rPr>
      </w:pPr>
      <w:r>
        <w:rPr>
          <w:noProof/>
        </w:rPr>
        <w:t>Windows 10 Education, 41</w:t>
      </w:r>
    </w:p>
    <w:p w14:paraId="3D3F9A16" w14:textId="77777777" w:rsidR="00DA3D0A" w:rsidRDefault="00DA3D0A">
      <w:pPr>
        <w:pStyle w:val="Index1"/>
        <w:tabs>
          <w:tab w:val="right" w:pos="5030"/>
        </w:tabs>
        <w:rPr>
          <w:noProof/>
        </w:rPr>
      </w:pPr>
      <w:r>
        <w:rPr>
          <w:noProof/>
        </w:rPr>
        <w:t>Windows 10 Education A3, 41</w:t>
      </w:r>
    </w:p>
    <w:p w14:paraId="4C070EEA" w14:textId="77777777" w:rsidR="00DA3D0A" w:rsidRDefault="00DA3D0A">
      <w:pPr>
        <w:pStyle w:val="Index1"/>
        <w:tabs>
          <w:tab w:val="right" w:pos="5030"/>
        </w:tabs>
        <w:rPr>
          <w:noProof/>
        </w:rPr>
      </w:pPr>
      <w:r>
        <w:rPr>
          <w:noProof/>
        </w:rPr>
        <w:t>Windows 10 Education E3, 41</w:t>
      </w:r>
    </w:p>
    <w:p w14:paraId="45D40771" w14:textId="77777777" w:rsidR="00DA3D0A" w:rsidRDefault="00DA3D0A">
      <w:pPr>
        <w:pStyle w:val="Index1"/>
        <w:tabs>
          <w:tab w:val="right" w:pos="5030"/>
        </w:tabs>
        <w:rPr>
          <w:noProof/>
        </w:rPr>
      </w:pPr>
      <w:r>
        <w:rPr>
          <w:noProof/>
        </w:rPr>
        <w:t>Windows 10 Education E5, 35, 41</w:t>
      </w:r>
    </w:p>
    <w:p w14:paraId="722E4B1F" w14:textId="77777777" w:rsidR="00DA3D0A" w:rsidRDefault="00DA3D0A">
      <w:pPr>
        <w:pStyle w:val="Index1"/>
        <w:tabs>
          <w:tab w:val="right" w:pos="5030"/>
        </w:tabs>
        <w:rPr>
          <w:noProof/>
        </w:rPr>
      </w:pPr>
      <w:r>
        <w:rPr>
          <w:noProof/>
        </w:rPr>
        <w:t>Windows 10 Enterprise (na zařízení), 41</w:t>
      </w:r>
    </w:p>
    <w:p w14:paraId="7504D2A1" w14:textId="77777777" w:rsidR="00DA3D0A" w:rsidRDefault="00DA3D0A">
      <w:pPr>
        <w:pStyle w:val="Index1"/>
        <w:tabs>
          <w:tab w:val="right" w:pos="5030"/>
        </w:tabs>
        <w:rPr>
          <w:noProof/>
        </w:rPr>
      </w:pPr>
      <w:r>
        <w:rPr>
          <w:noProof/>
        </w:rPr>
        <w:t>Windows 10 Enterprise A5, 41</w:t>
      </w:r>
    </w:p>
    <w:p w14:paraId="551159C1" w14:textId="77777777" w:rsidR="00DA3D0A" w:rsidRDefault="00DA3D0A">
      <w:pPr>
        <w:pStyle w:val="Index1"/>
        <w:tabs>
          <w:tab w:val="right" w:pos="5030"/>
        </w:tabs>
        <w:rPr>
          <w:noProof/>
        </w:rPr>
      </w:pPr>
      <w:r>
        <w:rPr>
          <w:noProof/>
        </w:rPr>
        <w:t>Windows 10 Enterprise E3, 41</w:t>
      </w:r>
    </w:p>
    <w:p w14:paraId="15AD3747" w14:textId="77777777" w:rsidR="00DA3D0A" w:rsidRDefault="00DA3D0A">
      <w:pPr>
        <w:pStyle w:val="Index1"/>
        <w:tabs>
          <w:tab w:val="right" w:pos="5030"/>
        </w:tabs>
        <w:rPr>
          <w:noProof/>
        </w:rPr>
      </w:pPr>
      <w:r>
        <w:rPr>
          <w:noProof/>
        </w:rPr>
        <w:t>Windows 10 Enterprise E3 – z krytí SA, 41</w:t>
      </w:r>
    </w:p>
    <w:p w14:paraId="312E636E" w14:textId="77777777" w:rsidR="00DA3D0A" w:rsidRDefault="00DA3D0A">
      <w:pPr>
        <w:pStyle w:val="Index1"/>
        <w:tabs>
          <w:tab w:val="right" w:pos="5030"/>
        </w:tabs>
        <w:rPr>
          <w:noProof/>
        </w:rPr>
      </w:pPr>
      <w:r>
        <w:rPr>
          <w:noProof/>
        </w:rPr>
        <w:t>Windows 10 Enterprise E5, 41</w:t>
      </w:r>
    </w:p>
    <w:p w14:paraId="5BA9351F" w14:textId="77777777" w:rsidR="00DA3D0A" w:rsidRDefault="00DA3D0A">
      <w:pPr>
        <w:pStyle w:val="Index1"/>
        <w:tabs>
          <w:tab w:val="right" w:pos="5030"/>
        </w:tabs>
        <w:rPr>
          <w:noProof/>
        </w:rPr>
      </w:pPr>
      <w:r>
        <w:rPr>
          <w:noProof/>
        </w:rPr>
        <w:t>Windows 10 Enterprise E5 – z krytí SA, 41</w:t>
      </w:r>
    </w:p>
    <w:p w14:paraId="0567CF04" w14:textId="77777777" w:rsidR="00DA3D0A" w:rsidRDefault="00DA3D0A">
      <w:pPr>
        <w:pStyle w:val="Index1"/>
        <w:tabs>
          <w:tab w:val="right" w:pos="5030"/>
        </w:tabs>
        <w:rPr>
          <w:noProof/>
        </w:rPr>
      </w:pPr>
      <w:r>
        <w:rPr>
          <w:noProof/>
        </w:rPr>
        <w:t>Windows 10 Enterprise E5 a A5, 34</w:t>
      </w:r>
    </w:p>
    <w:p w14:paraId="7A7D7D61" w14:textId="77777777" w:rsidR="00DA3D0A" w:rsidRDefault="00DA3D0A">
      <w:pPr>
        <w:pStyle w:val="Index1"/>
        <w:tabs>
          <w:tab w:val="right" w:pos="5030"/>
        </w:tabs>
        <w:rPr>
          <w:noProof/>
        </w:rPr>
      </w:pPr>
      <w:r>
        <w:rPr>
          <w:noProof/>
        </w:rPr>
        <w:t>Windows 10 Enterprise LTSC 2016, 41</w:t>
      </w:r>
    </w:p>
    <w:p w14:paraId="3B3FE388" w14:textId="77777777" w:rsidR="00DA3D0A" w:rsidRDefault="00DA3D0A">
      <w:pPr>
        <w:pStyle w:val="Index1"/>
        <w:tabs>
          <w:tab w:val="right" w:pos="5030"/>
        </w:tabs>
        <w:rPr>
          <w:noProof/>
        </w:rPr>
      </w:pPr>
      <w:r>
        <w:rPr>
          <w:noProof/>
        </w:rPr>
        <w:t>Windows 10 Enterprise LTSC 2019 (na zařízení), 41</w:t>
      </w:r>
    </w:p>
    <w:p w14:paraId="1D08A476" w14:textId="77777777" w:rsidR="00DA3D0A" w:rsidRDefault="00DA3D0A">
      <w:pPr>
        <w:pStyle w:val="Index1"/>
        <w:tabs>
          <w:tab w:val="right" w:pos="5030"/>
        </w:tabs>
        <w:rPr>
          <w:noProof/>
        </w:rPr>
      </w:pPr>
      <w:r>
        <w:rPr>
          <w:noProof/>
        </w:rPr>
        <w:t>Windows 10 IoT Enterprise, 42</w:t>
      </w:r>
    </w:p>
    <w:p w14:paraId="6F9A045A" w14:textId="77777777" w:rsidR="00DA3D0A" w:rsidRDefault="00DA3D0A">
      <w:pPr>
        <w:pStyle w:val="Index1"/>
        <w:tabs>
          <w:tab w:val="right" w:pos="5030"/>
        </w:tabs>
        <w:rPr>
          <w:noProof/>
        </w:rPr>
      </w:pPr>
      <w:r>
        <w:rPr>
          <w:noProof/>
        </w:rPr>
        <w:t>Windows 10 IoT Enterprise nebo Retail nebo Thin Clients, 43</w:t>
      </w:r>
    </w:p>
    <w:p w14:paraId="02A5E776" w14:textId="77777777" w:rsidR="00DA3D0A" w:rsidRDefault="00DA3D0A">
      <w:pPr>
        <w:pStyle w:val="Index1"/>
        <w:tabs>
          <w:tab w:val="right" w:pos="5030"/>
        </w:tabs>
        <w:rPr>
          <w:noProof/>
        </w:rPr>
      </w:pPr>
      <w:r>
        <w:rPr>
          <w:noProof/>
        </w:rPr>
        <w:t>Windows 10 Pro, 41</w:t>
      </w:r>
    </w:p>
    <w:p w14:paraId="31AD4999" w14:textId="77777777" w:rsidR="00DA3D0A" w:rsidRDefault="00DA3D0A">
      <w:pPr>
        <w:pStyle w:val="Index1"/>
        <w:tabs>
          <w:tab w:val="right" w:pos="5030"/>
        </w:tabs>
        <w:rPr>
          <w:noProof/>
        </w:rPr>
      </w:pPr>
      <w:r>
        <w:rPr>
          <w:noProof/>
        </w:rPr>
        <w:t>Windows 2000 Professional for Embedded Systems, 42</w:t>
      </w:r>
    </w:p>
    <w:p w14:paraId="5FED411C" w14:textId="77777777" w:rsidR="00DA3D0A" w:rsidRDefault="00DA3D0A">
      <w:pPr>
        <w:pStyle w:val="Index1"/>
        <w:tabs>
          <w:tab w:val="right" w:pos="5030"/>
        </w:tabs>
        <w:rPr>
          <w:noProof/>
        </w:rPr>
      </w:pPr>
      <w:r>
        <w:rPr>
          <w:noProof/>
        </w:rPr>
        <w:t>Windows 7, 42</w:t>
      </w:r>
    </w:p>
    <w:p w14:paraId="2BE7A770" w14:textId="77777777" w:rsidR="00DA3D0A" w:rsidRDefault="00DA3D0A">
      <w:pPr>
        <w:pStyle w:val="Index1"/>
        <w:tabs>
          <w:tab w:val="right" w:pos="5030"/>
        </w:tabs>
        <w:rPr>
          <w:noProof/>
        </w:rPr>
      </w:pPr>
      <w:r>
        <w:rPr>
          <w:noProof/>
        </w:rPr>
        <w:t>Windows 7 ESU 2020 (podle počtu zařízení), 41</w:t>
      </w:r>
    </w:p>
    <w:p w14:paraId="710F4C7A" w14:textId="77777777" w:rsidR="00DA3D0A" w:rsidRDefault="00DA3D0A">
      <w:pPr>
        <w:pStyle w:val="Index1"/>
        <w:tabs>
          <w:tab w:val="right" w:pos="5030"/>
        </w:tabs>
        <w:rPr>
          <w:noProof/>
        </w:rPr>
      </w:pPr>
      <w:r>
        <w:rPr>
          <w:noProof/>
        </w:rPr>
        <w:t>Windows 7 ESU 2020 for M365 (podle počtu zařízení), 41</w:t>
      </w:r>
    </w:p>
    <w:p w14:paraId="72F5C786" w14:textId="77777777" w:rsidR="00DA3D0A" w:rsidRDefault="00DA3D0A">
      <w:pPr>
        <w:pStyle w:val="Index1"/>
        <w:tabs>
          <w:tab w:val="right" w:pos="5030"/>
        </w:tabs>
        <w:rPr>
          <w:noProof/>
        </w:rPr>
      </w:pPr>
      <w:r>
        <w:rPr>
          <w:noProof/>
        </w:rPr>
        <w:t>Windows 7 Professional/Ultimate for Embedded Systems, 42</w:t>
      </w:r>
    </w:p>
    <w:p w14:paraId="59F44C66" w14:textId="77777777" w:rsidR="00DA3D0A" w:rsidRDefault="00DA3D0A">
      <w:pPr>
        <w:pStyle w:val="Index1"/>
        <w:tabs>
          <w:tab w:val="right" w:pos="5030"/>
        </w:tabs>
        <w:rPr>
          <w:noProof/>
        </w:rPr>
      </w:pPr>
      <w:r>
        <w:rPr>
          <w:noProof/>
        </w:rPr>
        <w:t>Windows 8.1 Enterprise Sideloading (na zařízení), 41</w:t>
      </w:r>
    </w:p>
    <w:p w14:paraId="0C23D47A" w14:textId="77777777" w:rsidR="00DA3D0A" w:rsidRDefault="00DA3D0A">
      <w:pPr>
        <w:pStyle w:val="Index1"/>
        <w:tabs>
          <w:tab w:val="right" w:pos="5030"/>
        </w:tabs>
        <w:rPr>
          <w:noProof/>
        </w:rPr>
      </w:pPr>
      <w:r>
        <w:rPr>
          <w:noProof/>
        </w:rPr>
        <w:t>Windows 8/8.1, 42</w:t>
      </w:r>
    </w:p>
    <w:p w14:paraId="559B039E" w14:textId="77777777" w:rsidR="00DA3D0A" w:rsidRDefault="00DA3D0A">
      <w:pPr>
        <w:pStyle w:val="Index1"/>
        <w:tabs>
          <w:tab w:val="right" w:pos="5030"/>
        </w:tabs>
        <w:rPr>
          <w:noProof/>
        </w:rPr>
      </w:pPr>
      <w:r>
        <w:rPr>
          <w:noProof/>
        </w:rPr>
        <w:t>Windows Embedded 8 a 8.1 Industry Retail, 43</w:t>
      </w:r>
    </w:p>
    <w:p w14:paraId="36E6A030" w14:textId="77777777" w:rsidR="00DA3D0A" w:rsidRDefault="00DA3D0A">
      <w:pPr>
        <w:pStyle w:val="Index1"/>
        <w:tabs>
          <w:tab w:val="right" w:pos="5030"/>
        </w:tabs>
        <w:rPr>
          <w:noProof/>
        </w:rPr>
      </w:pPr>
      <w:r>
        <w:rPr>
          <w:noProof/>
        </w:rPr>
        <w:t>Windows Embedded 8 Standard, 43</w:t>
      </w:r>
    </w:p>
    <w:p w14:paraId="489C1878" w14:textId="77777777" w:rsidR="00DA3D0A" w:rsidRDefault="00DA3D0A">
      <w:pPr>
        <w:pStyle w:val="Index1"/>
        <w:tabs>
          <w:tab w:val="right" w:pos="5030"/>
        </w:tabs>
        <w:rPr>
          <w:noProof/>
        </w:rPr>
      </w:pPr>
      <w:r>
        <w:rPr>
          <w:noProof/>
        </w:rPr>
        <w:t>Windows Embedded 8.1 Industry, 41</w:t>
      </w:r>
    </w:p>
    <w:p w14:paraId="276394ED" w14:textId="77777777" w:rsidR="00DA3D0A" w:rsidRDefault="00DA3D0A">
      <w:pPr>
        <w:pStyle w:val="Index1"/>
        <w:tabs>
          <w:tab w:val="right" w:pos="5030"/>
        </w:tabs>
        <w:rPr>
          <w:noProof/>
        </w:rPr>
      </w:pPr>
      <w:r>
        <w:rPr>
          <w:noProof/>
        </w:rPr>
        <w:t>Windows Embedded 8/8.1 Pro, Industry Pro, 42</w:t>
      </w:r>
    </w:p>
    <w:p w14:paraId="32552011" w14:textId="77777777" w:rsidR="00DA3D0A" w:rsidRDefault="00DA3D0A">
      <w:pPr>
        <w:pStyle w:val="Index1"/>
        <w:tabs>
          <w:tab w:val="right" w:pos="5030"/>
        </w:tabs>
        <w:rPr>
          <w:noProof/>
        </w:rPr>
      </w:pPr>
      <w:r>
        <w:rPr>
          <w:noProof/>
        </w:rPr>
        <w:t>Windows Embedded for Point of Service (WEPOS), 43</w:t>
      </w:r>
    </w:p>
    <w:p w14:paraId="06BBE919" w14:textId="77777777" w:rsidR="00DA3D0A" w:rsidRDefault="00DA3D0A">
      <w:pPr>
        <w:pStyle w:val="Index1"/>
        <w:tabs>
          <w:tab w:val="right" w:pos="5030"/>
        </w:tabs>
        <w:rPr>
          <w:noProof/>
        </w:rPr>
      </w:pPr>
      <w:r>
        <w:rPr>
          <w:noProof/>
        </w:rPr>
        <w:t>Windows Embedded POSReady 2009, 43</w:t>
      </w:r>
    </w:p>
    <w:p w14:paraId="71EA0B0B" w14:textId="77777777" w:rsidR="00DA3D0A" w:rsidRDefault="00DA3D0A">
      <w:pPr>
        <w:pStyle w:val="Index1"/>
        <w:tabs>
          <w:tab w:val="right" w:pos="5030"/>
        </w:tabs>
        <w:rPr>
          <w:noProof/>
        </w:rPr>
      </w:pPr>
      <w:r>
        <w:rPr>
          <w:noProof/>
        </w:rPr>
        <w:t>Windows Embedded POSReady 7, 43</w:t>
      </w:r>
    </w:p>
    <w:p w14:paraId="3AB69038" w14:textId="77777777" w:rsidR="00DA3D0A" w:rsidRDefault="00DA3D0A">
      <w:pPr>
        <w:pStyle w:val="Index1"/>
        <w:tabs>
          <w:tab w:val="right" w:pos="5030"/>
        </w:tabs>
        <w:rPr>
          <w:noProof/>
        </w:rPr>
      </w:pPr>
      <w:r>
        <w:rPr>
          <w:noProof/>
        </w:rPr>
        <w:t>Windows Embedded POSReady 7 Pro, 43</w:t>
      </w:r>
    </w:p>
    <w:p w14:paraId="08C78B7D" w14:textId="77777777" w:rsidR="00DA3D0A" w:rsidRDefault="00DA3D0A">
      <w:pPr>
        <w:pStyle w:val="Index1"/>
        <w:tabs>
          <w:tab w:val="right" w:pos="5030"/>
        </w:tabs>
        <w:rPr>
          <w:noProof/>
        </w:rPr>
      </w:pPr>
      <w:r>
        <w:rPr>
          <w:noProof/>
        </w:rPr>
        <w:t>Windows Embedded Standard 2009, 43</w:t>
      </w:r>
    </w:p>
    <w:p w14:paraId="6A3EF766" w14:textId="77777777" w:rsidR="00DA3D0A" w:rsidRDefault="00DA3D0A">
      <w:pPr>
        <w:pStyle w:val="Index1"/>
        <w:tabs>
          <w:tab w:val="right" w:pos="5030"/>
        </w:tabs>
        <w:rPr>
          <w:noProof/>
        </w:rPr>
      </w:pPr>
      <w:r>
        <w:rPr>
          <w:noProof/>
        </w:rPr>
        <w:t>Windows Embedded Standard 7, 43</w:t>
      </w:r>
    </w:p>
    <w:p w14:paraId="0CA5FEB7" w14:textId="77777777" w:rsidR="00DA3D0A" w:rsidRDefault="00DA3D0A">
      <w:pPr>
        <w:pStyle w:val="Index1"/>
        <w:tabs>
          <w:tab w:val="right" w:pos="5030"/>
        </w:tabs>
        <w:rPr>
          <w:noProof/>
        </w:rPr>
      </w:pPr>
      <w:r>
        <w:rPr>
          <w:noProof/>
        </w:rPr>
        <w:t>Windows HPC Server, 51</w:t>
      </w:r>
    </w:p>
    <w:p w14:paraId="57297338" w14:textId="77777777" w:rsidR="00DA3D0A" w:rsidRDefault="00DA3D0A">
      <w:pPr>
        <w:pStyle w:val="Index1"/>
        <w:tabs>
          <w:tab w:val="right" w:pos="5030"/>
        </w:tabs>
        <w:rPr>
          <w:noProof/>
        </w:rPr>
      </w:pPr>
      <w:r>
        <w:rPr>
          <w:noProof/>
        </w:rPr>
        <w:t>Windows MultiPoint Server 2012, 47</w:t>
      </w:r>
    </w:p>
    <w:p w14:paraId="6C3602C8" w14:textId="77777777" w:rsidR="00DA3D0A" w:rsidRDefault="00DA3D0A">
      <w:pPr>
        <w:pStyle w:val="Index1"/>
        <w:tabs>
          <w:tab w:val="right" w:pos="5030"/>
        </w:tabs>
        <w:rPr>
          <w:noProof/>
        </w:rPr>
      </w:pPr>
      <w:r>
        <w:rPr>
          <w:noProof/>
        </w:rPr>
        <w:t>Windows MultiPoint Server 2016 Premium, 47</w:t>
      </w:r>
    </w:p>
    <w:p w14:paraId="6F15B1E2" w14:textId="77777777" w:rsidR="00DA3D0A" w:rsidRDefault="00DA3D0A">
      <w:pPr>
        <w:pStyle w:val="Index1"/>
        <w:tabs>
          <w:tab w:val="right" w:pos="5030"/>
        </w:tabs>
        <w:rPr>
          <w:noProof/>
        </w:rPr>
      </w:pPr>
      <w:r>
        <w:rPr>
          <w:noProof/>
        </w:rPr>
        <w:t>Windows Server, 93</w:t>
      </w:r>
    </w:p>
    <w:p w14:paraId="2E56156D" w14:textId="77777777" w:rsidR="00DA3D0A" w:rsidRDefault="00DA3D0A">
      <w:pPr>
        <w:pStyle w:val="Index1"/>
        <w:tabs>
          <w:tab w:val="right" w:pos="5030"/>
        </w:tabs>
        <w:rPr>
          <w:noProof/>
        </w:rPr>
      </w:pPr>
      <w:r>
        <w:rPr>
          <w:noProof/>
        </w:rPr>
        <w:t>Windows Server 2016, 49</w:t>
      </w:r>
    </w:p>
    <w:p w14:paraId="3780C6D9" w14:textId="77777777" w:rsidR="00DA3D0A" w:rsidRDefault="00DA3D0A">
      <w:pPr>
        <w:pStyle w:val="Index1"/>
        <w:tabs>
          <w:tab w:val="right" w:pos="5030"/>
        </w:tabs>
        <w:rPr>
          <w:noProof/>
        </w:rPr>
      </w:pPr>
      <w:r>
        <w:rPr>
          <w:noProof/>
        </w:rPr>
        <w:t>Windows Server 2019 Datacenter (sady 16 jádrových licencí), 49</w:t>
      </w:r>
    </w:p>
    <w:p w14:paraId="62593AE9" w14:textId="77777777" w:rsidR="00DA3D0A" w:rsidRDefault="00DA3D0A">
      <w:pPr>
        <w:pStyle w:val="Index1"/>
        <w:tabs>
          <w:tab w:val="right" w:pos="5030"/>
        </w:tabs>
        <w:rPr>
          <w:noProof/>
        </w:rPr>
      </w:pPr>
      <w:r>
        <w:rPr>
          <w:noProof/>
        </w:rPr>
        <w:t>Windows Server 2019 Datacenter (sady 2 jádrových licencí), 49</w:t>
      </w:r>
    </w:p>
    <w:p w14:paraId="1435F2CF" w14:textId="77777777" w:rsidR="00DA3D0A" w:rsidRDefault="00DA3D0A">
      <w:pPr>
        <w:pStyle w:val="Index1"/>
        <w:tabs>
          <w:tab w:val="right" w:pos="5030"/>
        </w:tabs>
        <w:rPr>
          <w:noProof/>
        </w:rPr>
      </w:pPr>
      <w:r>
        <w:rPr>
          <w:noProof/>
        </w:rPr>
        <w:t>Windows Server 2019 Essentials, 49</w:t>
      </w:r>
    </w:p>
    <w:p w14:paraId="74B0B3D5" w14:textId="77777777" w:rsidR="00DA3D0A" w:rsidRDefault="00DA3D0A">
      <w:pPr>
        <w:pStyle w:val="Index1"/>
        <w:tabs>
          <w:tab w:val="right" w:pos="5030"/>
        </w:tabs>
        <w:rPr>
          <w:noProof/>
        </w:rPr>
      </w:pPr>
      <w:r>
        <w:rPr>
          <w:noProof/>
        </w:rPr>
        <w:t>Windows Server 2019 Standard (sady 16 jádrových licencí), 49</w:t>
      </w:r>
    </w:p>
    <w:p w14:paraId="39EFDAE8" w14:textId="77777777" w:rsidR="00DA3D0A" w:rsidRDefault="00DA3D0A">
      <w:pPr>
        <w:pStyle w:val="Index1"/>
        <w:tabs>
          <w:tab w:val="right" w:pos="5030"/>
        </w:tabs>
        <w:rPr>
          <w:noProof/>
        </w:rPr>
      </w:pPr>
      <w:r>
        <w:rPr>
          <w:noProof/>
        </w:rPr>
        <w:t>Windows Server 2019 Standard (sady 2 jádrových licencí), 49</w:t>
      </w:r>
    </w:p>
    <w:p w14:paraId="41ADB8BE" w14:textId="77777777" w:rsidR="00DA3D0A" w:rsidRDefault="00DA3D0A">
      <w:pPr>
        <w:pStyle w:val="Index1"/>
        <w:tabs>
          <w:tab w:val="right" w:pos="5030"/>
        </w:tabs>
        <w:rPr>
          <w:noProof/>
        </w:rPr>
      </w:pPr>
      <w:r>
        <w:rPr>
          <w:noProof/>
        </w:rPr>
        <w:t>Windows Server Datacenter, 87, 92, 93</w:t>
      </w:r>
    </w:p>
    <w:p w14:paraId="40952F49" w14:textId="77777777" w:rsidR="00DA3D0A" w:rsidRDefault="00DA3D0A">
      <w:pPr>
        <w:pStyle w:val="Index1"/>
        <w:tabs>
          <w:tab w:val="right" w:pos="5030"/>
        </w:tabs>
        <w:rPr>
          <w:noProof/>
        </w:rPr>
      </w:pPr>
      <w:r>
        <w:rPr>
          <w:noProof/>
        </w:rPr>
        <w:t>Windows Server Datacenter (sady 2 jádrových licencí), 19</w:t>
      </w:r>
    </w:p>
    <w:p w14:paraId="3643CA54" w14:textId="77777777" w:rsidR="00DA3D0A" w:rsidRDefault="00DA3D0A">
      <w:pPr>
        <w:pStyle w:val="Index1"/>
        <w:tabs>
          <w:tab w:val="right" w:pos="5030"/>
        </w:tabs>
        <w:rPr>
          <w:noProof/>
        </w:rPr>
      </w:pPr>
      <w:r>
        <w:rPr>
          <w:noProof/>
        </w:rPr>
        <w:t>Windows Server Enterprise, 51, 87</w:t>
      </w:r>
    </w:p>
    <w:p w14:paraId="61B5C4F1" w14:textId="77777777" w:rsidR="00DA3D0A" w:rsidRDefault="00DA3D0A">
      <w:pPr>
        <w:pStyle w:val="Index1"/>
        <w:tabs>
          <w:tab w:val="right" w:pos="5030"/>
        </w:tabs>
        <w:rPr>
          <w:noProof/>
        </w:rPr>
      </w:pPr>
      <w:r>
        <w:rPr>
          <w:noProof/>
        </w:rPr>
        <w:t>Windows Server for Itanium Based Systems, 51</w:t>
      </w:r>
    </w:p>
    <w:p w14:paraId="155135E2" w14:textId="77777777" w:rsidR="00DA3D0A" w:rsidRDefault="00DA3D0A">
      <w:pPr>
        <w:pStyle w:val="Index1"/>
        <w:tabs>
          <w:tab w:val="right" w:pos="5030"/>
        </w:tabs>
        <w:rPr>
          <w:noProof/>
        </w:rPr>
      </w:pPr>
      <w:r>
        <w:rPr>
          <w:noProof/>
        </w:rPr>
        <w:t>Windows Server HPC Edition, 51</w:t>
      </w:r>
    </w:p>
    <w:p w14:paraId="678CDAE4" w14:textId="77777777" w:rsidR="00DA3D0A" w:rsidRDefault="00DA3D0A">
      <w:pPr>
        <w:pStyle w:val="Index1"/>
        <w:tabs>
          <w:tab w:val="right" w:pos="5030"/>
        </w:tabs>
        <w:rPr>
          <w:noProof/>
        </w:rPr>
      </w:pPr>
      <w:r>
        <w:rPr>
          <w:noProof/>
        </w:rPr>
        <w:t>Windows Server Standard, 92, 93</w:t>
      </w:r>
    </w:p>
    <w:p w14:paraId="21B65B16" w14:textId="77777777" w:rsidR="00DA3D0A" w:rsidRDefault="00DA3D0A">
      <w:pPr>
        <w:pStyle w:val="Index1"/>
        <w:tabs>
          <w:tab w:val="right" w:pos="5030"/>
        </w:tabs>
        <w:rPr>
          <w:noProof/>
        </w:rPr>
      </w:pPr>
      <w:r>
        <w:rPr>
          <w:noProof/>
        </w:rPr>
        <w:t>Windows Server Standard (sady 2 jádrových licencí), 19</w:t>
      </w:r>
    </w:p>
    <w:p w14:paraId="6BD110F0" w14:textId="77777777" w:rsidR="00DA3D0A" w:rsidRDefault="00DA3D0A">
      <w:pPr>
        <w:pStyle w:val="Index1"/>
        <w:tabs>
          <w:tab w:val="right" w:pos="5030"/>
        </w:tabs>
        <w:rPr>
          <w:noProof/>
        </w:rPr>
      </w:pPr>
      <w:r>
        <w:rPr>
          <w:noProof/>
        </w:rPr>
        <w:t>Windows Server, verze Standard, 87</w:t>
      </w:r>
    </w:p>
    <w:p w14:paraId="4E83BEFF" w14:textId="77777777" w:rsidR="00DA3D0A" w:rsidRDefault="00DA3D0A">
      <w:pPr>
        <w:pStyle w:val="Index1"/>
        <w:tabs>
          <w:tab w:val="right" w:pos="5030"/>
        </w:tabs>
        <w:rPr>
          <w:noProof/>
        </w:rPr>
      </w:pPr>
      <w:r>
        <w:rPr>
          <w:noProof/>
        </w:rPr>
        <w:t>Windows Small Business Server, 51</w:t>
      </w:r>
    </w:p>
    <w:p w14:paraId="2F432790" w14:textId="77777777" w:rsidR="00DA3D0A" w:rsidRDefault="00DA3D0A">
      <w:pPr>
        <w:pStyle w:val="Index1"/>
        <w:tabs>
          <w:tab w:val="right" w:pos="5030"/>
        </w:tabs>
        <w:rPr>
          <w:noProof/>
        </w:rPr>
      </w:pPr>
      <w:r>
        <w:rPr>
          <w:noProof/>
        </w:rPr>
        <w:t>Windows VDA E3, 41</w:t>
      </w:r>
    </w:p>
    <w:p w14:paraId="3E517A82" w14:textId="77777777" w:rsidR="00DA3D0A" w:rsidRDefault="00DA3D0A">
      <w:pPr>
        <w:pStyle w:val="Index1"/>
        <w:tabs>
          <w:tab w:val="right" w:pos="5030"/>
        </w:tabs>
        <w:rPr>
          <w:noProof/>
        </w:rPr>
      </w:pPr>
      <w:r>
        <w:rPr>
          <w:noProof/>
        </w:rPr>
        <w:t>Windows VDA E5, 41</w:t>
      </w:r>
    </w:p>
    <w:p w14:paraId="56D593BC" w14:textId="77777777" w:rsidR="00DA3D0A" w:rsidRDefault="00DA3D0A">
      <w:pPr>
        <w:pStyle w:val="Index1"/>
        <w:tabs>
          <w:tab w:val="right" w:pos="5030"/>
        </w:tabs>
        <w:rPr>
          <w:noProof/>
        </w:rPr>
      </w:pPr>
      <w:r>
        <w:rPr>
          <w:noProof/>
        </w:rPr>
        <w:t>Windows VDA na zařízení, 41</w:t>
      </w:r>
    </w:p>
    <w:p w14:paraId="5A916A36" w14:textId="77777777" w:rsidR="00DA3D0A" w:rsidRDefault="00DA3D0A">
      <w:pPr>
        <w:pStyle w:val="Index1"/>
        <w:tabs>
          <w:tab w:val="right" w:pos="5030"/>
        </w:tabs>
        <w:rPr>
          <w:noProof/>
        </w:rPr>
      </w:pPr>
      <w:r>
        <w:rPr>
          <w:noProof/>
        </w:rPr>
        <w:t>Windows Vista, 42</w:t>
      </w:r>
    </w:p>
    <w:p w14:paraId="17A48E6F" w14:textId="77777777" w:rsidR="00DA3D0A" w:rsidRDefault="00DA3D0A">
      <w:pPr>
        <w:pStyle w:val="Index1"/>
        <w:tabs>
          <w:tab w:val="right" w:pos="5030"/>
        </w:tabs>
        <w:rPr>
          <w:noProof/>
        </w:rPr>
      </w:pPr>
      <w:r>
        <w:rPr>
          <w:noProof/>
        </w:rPr>
        <w:t>Windows Vista Business/Ultimate for Embedded Systems, 42</w:t>
      </w:r>
    </w:p>
    <w:p w14:paraId="1EF8F29F" w14:textId="77777777" w:rsidR="00DA3D0A" w:rsidRDefault="00DA3D0A">
      <w:pPr>
        <w:pStyle w:val="Index1"/>
        <w:tabs>
          <w:tab w:val="right" w:pos="5030"/>
        </w:tabs>
        <w:rPr>
          <w:noProof/>
        </w:rPr>
      </w:pPr>
      <w:r>
        <w:rPr>
          <w:noProof/>
        </w:rPr>
        <w:t>Windows XP, 42</w:t>
      </w:r>
    </w:p>
    <w:p w14:paraId="4F807D60" w14:textId="77777777" w:rsidR="00DA3D0A" w:rsidRDefault="00DA3D0A">
      <w:pPr>
        <w:pStyle w:val="Index1"/>
        <w:tabs>
          <w:tab w:val="right" w:pos="5030"/>
        </w:tabs>
        <w:rPr>
          <w:noProof/>
        </w:rPr>
      </w:pPr>
      <w:r>
        <w:rPr>
          <w:noProof/>
        </w:rPr>
        <w:t>Windows XP Embedded, 43</w:t>
      </w:r>
    </w:p>
    <w:p w14:paraId="0F56ADE2" w14:textId="77777777" w:rsidR="00DA3D0A" w:rsidRDefault="00DA3D0A">
      <w:pPr>
        <w:pStyle w:val="Index1"/>
        <w:tabs>
          <w:tab w:val="right" w:pos="5030"/>
        </w:tabs>
        <w:rPr>
          <w:noProof/>
        </w:rPr>
      </w:pPr>
      <w:r>
        <w:rPr>
          <w:noProof/>
        </w:rPr>
        <w:t>Windows XP Professional for Embedded Systems, 42</w:t>
      </w:r>
    </w:p>
    <w:p w14:paraId="0B59810F" w14:textId="77777777" w:rsidR="00DA3D0A" w:rsidRDefault="00DA3D0A">
      <w:pPr>
        <w:pStyle w:val="Index1"/>
        <w:tabs>
          <w:tab w:val="right" w:pos="5030"/>
        </w:tabs>
        <w:rPr>
          <w:noProof/>
        </w:rPr>
      </w:pPr>
      <w:r>
        <w:rPr>
          <w:noProof/>
        </w:rPr>
        <w:t>Word 2019, 23</w:t>
      </w:r>
    </w:p>
    <w:p w14:paraId="03B8DAA5" w14:textId="77777777" w:rsidR="00DA3D0A" w:rsidRDefault="00DA3D0A">
      <w:pPr>
        <w:pStyle w:val="Index1"/>
        <w:tabs>
          <w:tab w:val="right" w:pos="5030"/>
        </w:tabs>
        <w:rPr>
          <w:noProof/>
        </w:rPr>
      </w:pPr>
      <w:r>
        <w:rPr>
          <w:noProof/>
        </w:rPr>
        <w:t>Word 2019 pro Mac, 24</w:t>
      </w:r>
    </w:p>
    <w:p w14:paraId="65A89646" w14:textId="77777777" w:rsidR="00DA3D0A" w:rsidRDefault="00DA3D0A">
      <w:pPr>
        <w:pStyle w:val="Index1"/>
        <w:tabs>
          <w:tab w:val="right" w:pos="5030"/>
        </w:tabs>
        <w:rPr>
          <w:noProof/>
        </w:rPr>
      </w:pPr>
      <w:r>
        <w:rPr>
          <w:noProof/>
        </w:rPr>
        <w:t>Work at Home for Mac 2019, 24</w:t>
      </w:r>
    </w:p>
    <w:p w14:paraId="0F99ED53" w14:textId="77777777" w:rsidR="00DA3D0A" w:rsidRDefault="00DA3D0A">
      <w:pPr>
        <w:pStyle w:val="Index1"/>
        <w:tabs>
          <w:tab w:val="right" w:pos="5030"/>
        </w:tabs>
        <w:rPr>
          <w:noProof/>
        </w:rPr>
      </w:pPr>
      <w:r>
        <w:rPr>
          <w:noProof/>
        </w:rPr>
        <w:t>Work at Home for Office Professional Plus 2019, 23</w:t>
      </w:r>
    </w:p>
    <w:p w14:paraId="1F32403A" w14:textId="77777777" w:rsidR="00DA3D0A" w:rsidRDefault="00DA3D0A">
      <w:pPr>
        <w:pStyle w:val="Index1"/>
        <w:tabs>
          <w:tab w:val="right" w:pos="5030"/>
        </w:tabs>
        <w:rPr>
          <w:noProof/>
        </w:rPr>
      </w:pPr>
      <w:r>
        <w:rPr>
          <w:noProof/>
        </w:rPr>
        <w:t>Work at Home for Office Standard 2019, 23</w:t>
      </w:r>
    </w:p>
    <w:p w14:paraId="65D6B7F3" w14:textId="77777777" w:rsidR="00DA3D0A" w:rsidRDefault="00DA3D0A">
      <w:pPr>
        <w:pStyle w:val="Index1"/>
        <w:tabs>
          <w:tab w:val="right" w:pos="5030"/>
        </w:tabs>
        <w:rPr>
          <w:noProof/>
        </w:rPr>
      </w:pPr>
      <w:r>
        <w:rPr>
          <w:noProof/>
        </w:rPr>
        <w:t>Workplace Analytics, 71</w:t>
      </w:r>
    </w:p>
    <w:p w14:paraId="56177015" w14:textId="5C33C918" w:rsidR="00DA3D0A" w:rsidRDefault="00DA3D0A">
      <w:pPr>
        <w:pStyle w:val="ProductList-Body"/>
        <w:rPr>
          <w:noProof/>
        </w:rPr>
        <w:sectPr w:rsidR="00DA3D0A" w:rsidSect="00DA3D0A">
          <w:type w:val="continuous"/>
          <w:pgSz w:w="12240" w:h="15840" w:code="1"/>
          <w:pgMar w:top="1170" w:right="720" w:bottom="720" w:left="720" w:header="432" w:footer="288" w:gutter="0"/>
          <w:cols w:num="2" w:space="720"/>
        </w:sectPr>
      </w:pPr>
    </w:p>
    <w:p w14:paraId="37034B05" w14:textId="3E36C459" w:rsidR="00CE6208" w:rsidRDefault="00DA3D0A">
      <w:pPr>
        <w:pStyle w:val="ProductList-Body"/>
        <w:sectPr w:rsidR="00CE6208" w:rsidSect="00DA3D0A">
          <w:type w:val="continuous"/>
          <w:pgSz w:w="12240" w:h="15840" w:code="1"/>
          <w:pgMar w:top="1170" w:right="720" w:bottom="720" w:left="720" w:header="432" w:footer="288" w:gutter="0"/>
          <w:cols w:num="2" w:space="360"/>
        </w:sectPr>
      </w:pPr>
      <w:r>
        <w:fldChar w:fldCharType="end"/>
      </w:r>
    </w:p>
    <w:p w14:paraId="1461DD31" w14:textId="77777777" w:rsidR="00CE6208" w:rsidRDefault="00CE6208">
      <w:pPr>
        <w:pStyle w:val="ProductList-Body"/>
      </w:pPr>
    </w:p>
    <w:sectPr w:rsidR="00CE6208" w:rsidSect="008E4F0E">
      <w:headerReference w:type="default" r:id="rId173"/>
      <w:footerReference w:type="default" r:id="rId174"/>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8432" w14:textId="77777777" w:rsidR="007A784C" w:rsidRDefault="007A784C" w:rsidP="007C7D4D">
      <w:pPr>
        <w:spacing w:after="0"/>
      </w:pPr>
      <w:r>
        <w:separator/>
      </w:r>
    </w:p>
    <w:p w14:paraId="6833603B" w14:textId="77777777" w:rsidR="007A784C" w:rsidRDefault="007A784C"/>
  </w:endnote>
  <w:endnote w:type="continuationSeparator" w:id="0">
    <w:p w14:paraId="0D3D8503" w14:textId="77777777" w:rsidR="007A784C" w:rsidRDefault="007A784C" w:rsidP="007C7D4D">
      <w:pPr>
        <w:spacing w:after="0"/>
      </w:pPr>
      <w:r>
        <w:continuationSeparator/>
      </w:r>
    </w:p>
    <w:p w14:paraId="0C248043" w14:textId="77777777" w:rsidR="007A784C" w:rsidRDefault="007A784C"/>
  </w:endnote>
  <w:endnote w:type="continuationNotice" w:id="1">
    <w:p w14:paraId="4CD3760A" w14:textId="77777777" w:rsidR="007A784C" w:rsidRDefault="007A78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41ED" w14:textId="77777777" w:rsidR="00DA3D0A" w:rsidRDefault="00DA3D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07FB1B69"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330840F"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7472651"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F95B65C"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D81C575"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680F1C5"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BC7EB5C"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F9CE544"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1142810"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4D51B6CB"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2DE6070"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8268899"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9531C3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6F3504"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951A0A8"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B8D54CD" w14:textId="77777777" w:rsidR="00CE6208" w:rsidRDefault="00AA36BB">
          <w:pPr>
            <w:pStyle w:val="PURFooterText"/>
            <w:jc w:val="center"/>
          </w:pPr>
          <w:hyperlink w:anchor="_Sec844">
            <w:r w:rsidR="00DA3D0A">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036F08B0"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EAA7598"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C6E3F21"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C78B904"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E5EBB2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33F7654"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AB4B36"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A711029"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E85E1E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138B2DD"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7328E7E"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1991592F"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81718A4"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919511A"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B49204C"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F68D2E2" w14:textId="77777777" w:rsidR="00CE6208" w:rsidRDefault="00AA36BB">
          <w:pPr>
            <w:pStyle w:val="PURFooterText"/>
            <w:jc w:val="center"/>
          </w:pPr>
          <w:hyperlink w:anchor="_Sec844">
            <w:r w:rsidR="00DA3D0A">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232CABD3"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150D280"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4A8569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90F7DE7"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25E01F4"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B7DAADC"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F107CC2"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68EF938"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FB8B8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E254829"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74E1F9E"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B1FB842"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AEC76DE"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5C991A02"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887A633"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6FFECD0" w14:textId="77777777" w:rsidR="00CE6208" w:rsidRDefault="00AA36BB">
          <w:pPr>
            <w:pStyle w:val="PURFooterText"/>
            <w:jc w:val="center"/>
          </w:pPr>
          <w:hyperlink w:anchor="_Sec844">
            <w:r w:rsidR="00DA3D0A">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08C178B4"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84BCB65"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EC6AF2B"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73AD76B"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766F2B2"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37973CE"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55C50D8"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196525A"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EE1FF0B"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F021340"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DA95850"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4ADDBA4"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CCFEFA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02ABC88"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28F6A7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52F47F38" w14:textId="77777777" w:rsidR="00CE6208" w:rsidRDefault="00AA36BB">
          <w:pPr>
            <w:pStyle w:val="PURFooterText"/>
            <w:jc w:val="center"/>
          </w:pPr>
          <w:hyperlink w:anchor="_Sec844">
            <w:r w:rsidR="00DA3D0A">
              <w:rPr>
                <w:color w:val="00467F"/>
                <w:u w:val="single"/>
              </w:rPr>
              <w:t>Index</w:t>
            </w:r>
          </w:hyperlink>
        </w:p>
      </w:tc>
    </w:tr>
  </w:tbl>
  <w:p w14:paraId="01403E21" w14:textId="77777777" w:rsidR="00CE6208" w:rsidRDefault="00CE620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27859A7F"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096473C"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377633"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ABE8594"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A174CC5"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AE8D86B"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1C332D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8828E97"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3A515F1"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F478549"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5D106F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F058D44"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30971D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C616D51"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ABB44F"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6312C85" w14:textId="77777777" w:rsidR="00CE6208" w:rsidRDefault="00AA36BB">
          <w:pPr>
            <w:pStyle w:val="PURFooterText"/>
            <w:jc w:val="center"/>
          </w:pPr>
          <w:hyperlink w:anchor="_Sec844">
            <w:r w:rsidR="00DA3D0A">
              <w:rPr>
                <w:color w:val="00467F"/>
                <w:u w:val="single"/>
              </w:rPr>
              <w:t>Index</w:t>
            </w:r>
          </w:hyperlink>
        </w:p>
      </w:tc>
    </w:tr>
  </w:tbl>
  <w:p w14:paraId="4B84CC1C" w14:textId="77777777" w:rsidR="00CE6208" w:rsidRDefault="00CE62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DF9E" w14:textId="77777777" w:rsidR="00B45FE1" w:rsidRDefault="00DA3D0A">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B8D9" w14:textId="77777777" w:rsidR="00DA3D0A" w:rsidRDefault="00DA3D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6E975932"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4835CB7"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E88A0B6"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A8A43DA"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559E4F3"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B1278D"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B472DEE"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4B9D7E7"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89CADF4"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DCA5F34"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7B32794"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F0242DD"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4CBF9E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03F79D9"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E324CA2"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AB28B50" w14:textId="77777777" w:rsidR="00CE6208" w:rsidRDefault="00AA36BB">
          <w:pPr>
            <w:pStyle w:val="PURFooterText"/>
            <w:jc w:val="center"/>
          </w:pPr>
          <w:hyperlink w:anchor="_Sec844">
            <w:r w:rsidR="00DA3D0A">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4D68EB50"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EB9CB14"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8B0B10E"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D854A6A"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D84A6A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4FA9FCC"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DD13F5C"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F7875A0"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B4566B8"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0829AC1"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D77A5E4"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2241C7A"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E656FE0"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481D272"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37332CF"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5710F68" w14:textId="77777777" w:rsidR="00CE6208" w:rsidRDefault="00AA36BB">
          <w:pPr>
            <w:pStyle w:val="PURFooterText"/>
            <w:jc w:val="center"/>
          </w:pPr>
          <w:hyperlink w:anchor="_Sec844">
            <w:r w:rsidR="00DA3D0A">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2F0FF3FC" w14:textId="77777777">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309692F8"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B910B76"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6717FC4"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B3F4A22"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60BE293"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10014B8"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B279F4D"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A17193F"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33082A4"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710B80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771A8D5"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E66D29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9AAA5B4"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2A3CDF8"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1218C4A" w14:textId="77777777" w:rsidR="00CE6208" w:rsidRDefault="00AA36BB">
          <w:pPr>
            <w:pStyle w:val="PURFooterText"/>
            <w:jc w:val="center"/>
          </w:pPr>
          <w:hyperlink w:anchor="_Sec844">
            <w:r w:rsidR="00DA3D0A">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6F189B83"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C23C77F"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3A901AB"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25B1CF3F"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1685A5C"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B5F574A"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3A45985"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30B2087"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CEBB362"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94D965D"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08E2683"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8680FF5"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B3915D3"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8073391"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7521B84"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3F668A1" w14:textId="77777777" w:rsidR="00CE6208" w:rsidRDefault="00AA36BB">
          <w:pPr>
            <w:pStyle w:val="PURFooterText"/>
            <w:jc w:val="center"/>
          </w:pPr>
          <w:hyperlink w:anchor="_Sec844">
            <w:r w:rsidR="00DA3D0A">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040B5412"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32CB959"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55CF5390"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DC5990D"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08D441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767AF5CE"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634E7FB"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6B463AD"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1608F02"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105B0B2F"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FC8BA2E"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29B41B7"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934DC80"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BFBFE3B"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4D54EE35"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4E4339C0" w14:textId="77777777" w:rsidR="00CE6208" w:rsidRDefault="00AA36BB">
          <w:pPr>
            <w:pStyle w:val="PURFooterText"/>
            <w:jc w:val="center"/>
          </w:pPr>
          <w:hyperlink w:anchor="_Sec844">
            <w:r w:rsidR="00DA3D0A">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1176"/>
      <w:gridCol w:w="222"/>
      <w:gridCol w:w="1164"/>
      <w:gridCol w:w="222"/>
      <w:gridCol w:w="1212"/>
      <w:gridCol w:w="222"/>
      <w:gridCol w:w="1203"/>
      <w:gridCol w:w="222"/>
      <w:gridCol w:w="1175"/>
      <w:gridCol w:w="222"/>
      <w:gridCol w:w="1183"/>
      <w:gridCol w:w="222"/>
      <w:gridCol w:w="1182"/>
      <w:gridCol w:w="222"/>
      <w:gridCol w:w="1167"/>
    </w:tblGrid>
    <w:tr w:rsidR="00CE6208" w14:paraId="1433C0C8" w14:textId="77777777">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2E83F02D" w14:textId="77777777" w:rsidR="00CE6208" w:rsidRDefault="00AA36BB">
          <w:pPr>
            <w:pStyle w:val="PURFooterText"/>
            <w:jc w:val="center"/>
          </w:pPr>
          <w:hyperlink w:anchor="_Sec842">
            <w:r w:rsidR="00DA3D0A">
              <w:rPr>
                <w:color w:val="00467F"/>
                <w:u w:val="single"/>
              </w:rPr>
              <w:t>Obsah</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16A1B36F"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46D6EEF" w14:textId="77777777" w:rsidR="00CE6208" w:rsidRDefault="00AA36BB">
          <w:pPr>
            <w:pStyle w:val="PURFooterText"/>
            <w:jc w:val="center"/>
          </w:pPr>
          <w:hyperlink w:anchor="_Sec531">
            <w:r w:rsidR="00DA3D0A">
              <w:rPr>
                <w:color w:val="00467F"/>
                <w:u w:val="single"/>
              </w:rPr>
              <w:t>Úvod</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054596DA"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59B8DC5F" w14:textId="77777777" w:rsidR="00CE6208" w:rsidRDefault="00AA36BB">
          <w:pPr>
            <w:pStyle w:val="PURFooterText"/>
            <w:jc w:val="center"/>
          </w:pPr>
          <w:hyperlink w:anchor="_Sec536">
            <w:r w:rsidR="00DA3D0A">
              <w:rPr>
                <w:color w:val="00467F"/>
                <w:u w:val="single"/>
              </w:rPr>
              <w:t>licenční podmínky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23EB04A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14:paraId="0A1F245D" w14:textId="77777777" w:rsidR="00CE6208" w:rsidRDefault="00AA36BB">
          <w:pPr>
            <w:pStyle w:val="PURFooterText"/>
            <w:jc w:val="center"/>
          </w:pPr>
          <w:hyperlink w:anchor="_Sec547">
            <w:r w:rsidR="00DA3D0A">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67C2AA25"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32064DA5" w14:textId="77777777" w:rsidR="00CE6208" w:rsidRDefault="00AA36BB">
          <w:pPr>
            <w:pStyle w:val="PURFooterText"/>
            <w:jc w:val="center"/>
          </w:pPr>
          <w:hyperlink w:anchor="_Sec548">
            <w:r w:rsidR="00DA3D0A">
              <w:rPr>
                <w:color w:val="00467F"/>
                <w:u w:val="single"/>
              </w:rPr>
              <w:t>Služby online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36DD849D"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6B35546C" w14:textId="77777777" w:rsidR="00CE6208" w:rsidRDefault="00AA36BB">
          <w:pPr>
            <w:pStyle w:val="PURFooterText"/>
            <w:jc w:val="center"/>
          </w:pPr>
          <w:hyperlink w:anchor="_Sec549">
            <w:r w:rsidR="00DA3D0A">
              <w:rPr>
                <w:color w:val="00467F"/>
                <w:u w:val="single"/>
              </w:rPr>
              <w:t>Slovník</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7F4A7D2"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7FD71567" w14:textId="77777777" w:rsidR="00CE6208" w:rsidRDefault="00AA36BB">
          <w:pPr>
            <w:pStyle w:val="PURFooterText"/>
            <w:jc w:val="center"/>
          </w:pPr>
          <w:hyperlink w:anchor="_Sec591">
            <w:r w:rsidR="00DA3D0A">
              <w:rPr>
                <w:color w:val="00467F"/>
                <w:u w:val="single"/>
              </w:rPr>
              <w:t>Přílohy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14:paraId="795D02D5" w14:textId="77777777" w:rsidR="00CE6208" w:rsidRDefault="00CE6208">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14:paraId="00428D4F" w14:textId="77777777" w:rsidR="00CE6208" w:rsidRDefault="00AA36BB">
          <w:pPr>
            <w:pStyle w:val="PURFooterText"/>
            <w:jc w:val="center"/>
          </w:pPr>
          <w:hyperlink w:anchor="_Sec844">
            <w:r w:rsidR="00DA3D0A">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5680" w14:textId="77777777" w:rsidR="007A784C" w:rsidRDefault="007A784C" w:rsidP="007C7D4D">
      <w:pPr>
        <w:spacing w:after="0"/>
      </w:pPr>
      <w:r>
        <w:separator/>
      </w:r>
    </w:p>
    <w:p w14:paraId="594437F4" w14:textId="77777777" w:rsidR="007A784C" w:rsidRDefault="007A784C"/>
  </w:footnote>
  <w:footnote w:type="continuationSeparator" w:id="0">
    <w:p w14:paraId="4D77972D" w14:textId="77777777" w:rsidR="007A784C" w:rsidRDefault="007A784C" w:rsidP="007C7D4D">
      <w:pPr>
        <w:spacing w:after="0"/>
      </w:pPr>
      <w:r>
        <w:continuationSeparator/>
      </w:r>
    </w:p>
    <w:p w14:paraId="7FEF6C5D" w14:textId="77777777" w:rsidR="007A784C" w:rsidRDefault="007A784C"/>
  </w:footnote>
  <w:footnote w:type="continuationNotice" w:id="1">
    <w:p w14:paraId="3EA8C996" w14:textId="77777777" w:rsidR="007A784C" w:rsidRDefault="007A78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3C7A" w14:textId="77777777" w:rsidR="00DA3D0A" w:rsidRDefault="00DA3D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02E3BB47" w14:textId="77777777">
      <w:tc>
        <w:tcPr>
          <w:tcW w:w="8560" w:type="dxa"/>
        </w:tcPr>
        <w:p w14:paraId="3F87B23A" w14:textId="77777777" w:rsidR="00CE6208" w:rsidRDefault="00DA3D0A">
          <w:pPr>
            <w:pStyle w:val="PURHeaderText"/>
          </w:pPr>
          <w:r>
            <w:t>Podmínky multilicenčního programu společnosti Microsoft (čeština, červen 2019)</w:t>
          </w:r>
        </w:p>
      </w:tc>
      <w:tc>
        <w:tcPr>
          <w:tcW w:w="3680" w:type="dxa"/>
        </w:tcPr>
        <w:p w14:paraId="53CD37D5"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4D1A1F4C" w14:textId="77777777">
      <w:tc>
        <w:tcPr>
          <w:tcW w:w="8560" w:type="dxa"/>
        </w:tcPr>
        <w:p w14:paraId="199C9B8A" w14:textId="77777777" w:rsidR="00CE6208" w:rsidRDefault="00DA3D0A">
          <w:pPr>
            <w:pStyle w:val="PURHeaderText"/>
          </w:pPr>
          <w:r>
            <w:t>Podmínky multilicenčního programu společnosti Microsoft (čeština, červen 2019)</w:t>
          </w:r>
        </w:p>
      </w:tc>
      <w:tc>
        <w:tcPr>
          <w:tcW w:w="3680" w:type="dxa"/>
        </w:tcPr>
        <w:p w14:paraId="2807C4EA"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129D8E8B" w14:textId="77777777">
      <w:tc>
        <w:tcPr>
          <w:tcW w:w="8560" w:type="dxa"/>
        </w:tcPr>
        <w:p w14:paraId="2FEAA89D" w14:textId="77777777" w:rsidR="00CE6208" w:rsidRDefault="00DA3D0A">
          <w:pPr>
            <w:pStyle w:val="PURHeaderText"/>
          </w:pPr>
          <w:r>
            <w:t>Podmínky multilicenčního programu společnosti Microsoft (čeština, červen 2019)</w:t>
          </w:r>
        </w:p>
      </w:tc>
      <w:tc>
        <w:tcPr>
          <w:tcW w:w="3680" w:type="dxa"/>
        </w:tcPr>
        <w:p w14:paraId="585366DA"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509DA23E" w14:textId="77777777">
      <w:tc>
        <w:tcPr>
          <w:tcW w:w="8560" w:type="dxa"/>
        </w:tcPr>
        <w:p w14:paraId="73C9604E" w14:textId="77777777" w:rsidR="00CE6208" w:rsidRDefault="00DA3D0A">
          <w:pPr>
            <w:pStyle w:val="PURHeaderText"/>
          </w:pPr>
          <w:r>
            <w:t>Podmínky multilicenčního programu společnosti Microsoft (čeština, červen 2019)</w:t>
          </w:r>
        </w:p>
      </w:tc>
      <w:tc>
        <w:tcPr>
          <w:tcW w:w="3680" w:type="dxa"/>
        </w:tcPr>
        <w:p w14:paraId="0F8085E7"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6D569E0E" w14:textId="77777777">
      <w:tc>
        <w:tcPr>
          <w:tcW w:w="8560" w:type="dxa"/>
        </w:tcPr>
        <w:p w14:paraId="00431FA6" w14:textId="77777777" w:rsidR="00CE6208" w:rsidRDefault="00DA3D0A">
          <w:pPr>
            <w:pStyle w:val="PURHeaderText"/>
          </w:pPr>
          <w:r>
            <w:t>Podmínky multilicenčního programu společnosti Microsoft (čeština, červen 2019)</w:t>
          </w:r>
        </w:p>
      </w:tc>
      <w:tc>
        <w:tcPr>
          <w:tcW w:w="3680" w:type="dxa"/>
        </w:tcPr>
        <w:p w14:paraId="2A21CA32"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DD90" w14:textId="77777777" w:rsidR="00DA3D0A" w:rsidRDefault="00DA3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DE1B" w14:textId="77777777" w:rsidR="00DA3D0A" w:rsidRDefault="00DA3D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2C800B1C" w14:textId="77777777">
      <w:tc>
        <w:tcPr>
          <w:tcW w:w="8560" w:type="dxa"/>
        </w:tcPr>
        <w:p w14:paraId="360F3A54" w14:textId="77777777" w:rsidR="00CE6208" w:rsidRDefault="00DA3D0A">
          <w:pPr>
            <w:pStyle w:val="PURHeaderText"/>
          </w:pPr>
          <w:r>
            <w:t>Podmínky multilicenčního programu společnosti Microsoft (čeština, červen 2019)</w:t>
          </w:r>
        </w:p>
      </w:tc>
      <w:tc>
        <w:tcPr>
          <w:tcW w:w="3680" w:type="dxa"/>
        </w:tcPr>
        <w:p w14:paraId="013D6CB5"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64BFFFF7" w14:textId="77777777">
      <w:tc>
        <w:tcPr>
          <w:tcW w:w="8560" w:type="dxa"/>
        </w:tcPr>
        <w:p w14:paraId="6CC6E9C6" w14:textId="77777777" w:rsidR="00CE6208" w:rsidRDefault="00DA3D0A">
          <w:pPr>
            <w:pStyle w:val="PURHeaderText"/>
          </w:pPr>
          <w:r>
            <w:t>Podmínky multilicenčního programu společnosti Microsoft (čeština, červen 2019)</w:t>
          </w:r>
        </w:p>
      </w:tc>
      <w:tc>
        <w:tcPr>
          <w:tcW w:w="3680" w:type="dxa"/>
        </w:tcPr>
        <w:p w14:paraId="26033975"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29346BB1" w14:textId="77777777">
      <w:tc>
        <w:tcPr>
          <w:tcW w:w="8560" w:type="dxa"/>
        </w:tcPr>
        <w:p w14:paraId="1264E250" w14:textId="77777777" w:rsidR="00CE6208" w:rsidRDefault="00DA3D0A">
          <w:pPr>
            <w:pStyle w:val="PURHeaderText"/>
          </w:pPr>
          <w:r>
            <w:t>Podmínky multilicenčního programu společnosti Microsoft (čeština, červen 2019)</w:t>
          </w:r>
        </w:p>
      </w:tc>
      <w:tc>
        <w:tcPr>
          <w:tcW w:w="3680" w:type="dxa"/>
        </w:tcPr>
        <w:p w14:paraId="434AD75A"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06248ACA" w14:textId="77777777">
      <w:tc>
        <w:tcPr>
          <w:tcW w:w="8560" w:type="dxa"/>
        </w:tcPr>
        <w:p w14:paraId="4C44844D" w14:textId="77777777" w:rsidR="00CE6208" w:rsidRDefault="00DA3D0A">
          <w:pPr>
            <w:pStyle w:val="PURHeaderText"/>
          </w:pPr>
          <w:r>
            <w:t>Podmínky multilicenčního programu společnosti Microsoft (čeština, červen 2019)</w:t>
          </w:r>
        </w:p>
      </w:tc>
      <w:tc>
        <w:tcPr>
          <w:tcW w:w="3680" w:type="dxa"/>
        </w:tcPr>
        <w:p w14:paraId="7B945F9A"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0FA89584" w14:textId="77777777">
      <w:tc>
        <w:tcPr>
          <w:tcW w:w="8560" w:type="dxa"/>
        </w:tcPr>
        <w:p w14:paraId="0003E84E" w14:textId="77777777" w:rsidR="00CE6208" w:rsidRDefault="00DA3D0A">
          <w:pPr>
            <w:pStyle w:val="PURHeaderText"/>
          </w:pPr>
          <w:r>
            <w:t>Podmínky multilicenčního programu společnosti Microsoft (čeština, červen 2019)</w:t>
          </w:r>
        </w:p>
      </w:tc>
      <w:tc>
        <w:tcPr>
          <w:tcW w:w="3680" w:type="dxa"/>
        </w:tcPr>
        <w:p w14:paraId="30F3AFB6"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7719"/>
      <w:gridCol w:w="3297"/>
    </w:tblGrid>
    <w:tr w:rsidR="00CE6208" w14:paraId="6BD1810B" w14:textId="77777777">
      <w:tc>
        <w:tcPr>
          <w:tcW w:w="8560" w:type="dxa"/>
        </w:tcPr>
        <w:p w14:paraId="2974E9C3" w14:textId="77777777" w:rsidR="00CE6208" w:rsidRDefault="00DA3D0A">
          <w:pPr>
            <w:pStyle w:val="PURHeaderText"/>
          </w:pPr>
          <w:r>
            <w:t>Podmínky multilicenčního programu společnosti Microsoft (čeština, červen 2019)</w:t>
          </w:r>
        </w:p>
      </w:tc>
      <w:tc>
        <w:tcPr>
          <w:tcW w:w="3680" w:type="dxa"/>
        </w:tcPr>
        <w:p w14:paraId="0538B702" w14:textId="77777777" w:rsidR="00CE6208" w:rsidRDefault="00DA3D0A">
          <w:pPr>
            <w:pStyle w:val="PURHeaderText"/>
            <w:jc w:val="right"/>
          </w:pPr>
          <w:r>
            <w:fldChar w:fldCharType="begin"/>
          </w:r>
          <w:r>
            <w:instrText xml:space="preserve"> PAGE \* MERGEFORMAT </w:instrText>
          </w:r>
          <w:r>
            <w:fldChar w:fldCharType="separate"/>
          </w:r>
          <w:r>
            <w:t>#</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B85"/>
    <w:multiLevelType w:val="multilevel"/>
    <w:tmpl w:val="5B3450F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915E2"/>
    <w:multiLevelType w:val="multilevel"/>
    <w:tmpl w:val="5860E79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54DA2"/>
    <w:multiLevelType w:val="multilevel"/>
    <w:tmpl w:val="2C0294DC"/>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D28EB"/>
    <w:multiLevelType w:val="multilevel"/>
    <w:tmpl w:val="E74E4692"/>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25AF9"/>
    <w:multiLevelType w:val="multilevel"/>
    <w:tmpl w:val="8A88151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95C8C"/>
    <w:multiLevelType w:val="multilevel"/>
    <w:tmpl w:val="3B7448E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50650"/>
    <w:multiLevelType w:val="multilevel"/>
    <w:tmpl w:val="9DF2D1F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B362C4"/>
    <w:multiLevelType w:val="multilevel"/>
    <w:tmpl w:val="8BD4E9C6"/>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47E5B"/>
    <w:multiLevelType w:val="multilevel"/>
    <w:tmpl w:val="8F100502"/>
    <w:lvl w:ilvl="0">
      <w:start w:val="4"/>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F35AD"/>
    <w:multiLevelType w:val="multilevel"/>
    <w:tmpl w:val="BD2010B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A0C2C"/>
    <w:multiLevelType w:val="multilevel"/>
    <w:tmpl w:val="2C8C5C0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A8482C"/>
    <w:multiLevelType w:val="multilevel"/>
    <w:tmpl w:val="E30A9DC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91340"/>
    <w:multiLevelType w:val="multilevel"/>
    <w:tmpl w:val="78525914"/>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8A5CDE"/>
    <w:multiLevelType w:val="multilevel"/>
    <w:tmpl w:val="D764D85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9049CE"/>
    <w:multiLevelType w:val="multilevel"/>
    <w:tmpl w:val="6576CE14"/>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947C3"/>
    <w:multiLevelType w:val="multilevel"/>
    <w:tmpl w:val="B15A5DF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C51968"/>
    <w:multiLevelType w:val="multilevel"/>
    <w:tmpl w:val="C37E2F4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E07BBF"/>
    <w:multiLevelType w:val="multilevel"/>
    <w:tmpl w:val="4F2E016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F77A7E"/>
    <w:multiLevelType w:val="multilevel"/>
    <w:tmpl w:val="ED4C1EDC"/>
    <w:lvl w:ilvl="0">
      <w:start w:val="5"/>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120F07"/>
    <w:multiLevelType w:val="multilevel"/>
    <w:tmpl w:val="486EFB1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D76F7D"/>
    <w:multiLevelType w:val="multilevel"/>
    <w:tmpl w:val="C0EC9CB8"/>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E04EDB"/>
    <w:multiLevelType w:val="multilevel"/>
    <w:tmpl w:val="D75EC13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293AF9"/>
    <w:multiLevelType w:val="multilevel"/>
    <w:tmpl w:val="23CC8CA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8F054D"/>
    <w:multiLevelType w:val="multilevel"/>
    <w:tmpl w:val="397A8DA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534547"/>
    <w:multiLevelType w:val="multilevel"/>
    <w:tmpl w:val="F1C48C92"/>
    <w:lvl w:ilvl="0">
      <w:start w:val="3"/>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8A49A1"/>
    <w:multiLevelType w:val="multilevel"/>
    <w:tmpl w:val="D41E26A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121133"/>
    <w:multiLevelType w:val="multilevel"/>
    <w:tmpl w:val="057A7EA4"/>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79DC"/>
    <w:multiLevelType w:val="multilevel"/>
    <w:tmpl w:val="A38CA7A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8F3624"/>
    <w:multiLevelType w:val="multilevel"/>
    <w:tmpl w:val="82E4E96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1E21C2"/>
    <w:multiLevelType w:val="multilevel"/>
    <w:tmpl w:val="9A9279B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44577F"/>
    <w:multiLevelType w:val="multilevel"/>
    <w:tmpl w:val="F4248CA2"/>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633934"/>
    <w:multiLevelType w:val="multilevel"/>
    <w:tmpl w:val="A4D2AD7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4A3E01"/>
    <w:multiLevelType w:val="multilevel"/>
    <w:tmpl w:val="E06048A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D51231"/>
    <w:multiLevelType w:val="multilevel"/>
    <w:tmpl w:val="1B40CA2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846426"/>
    <w:multiLevelType w:val="multilevel"/>
    <w:tmpl w:val="8C287DE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F6688C"/>
    <w:multiLevelType w:val="multilevel"/>
    <w:tmpl w:val="429CC9F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C27B70"/>
    <w:multiLevelType w:val="multilevel"/>
    <w:tmpl w:val="72209078"/>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FF01FF"/>
    <w:multiLevelType w:val="multilevel"/>
    <w:tmpl w:val="6172D800"/>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E44295"/>
    <w:multiLevelType w:val="multilevel"/>
    <w:tmpl w:val="422E66C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FC6209C"/>
    <w:multiLevelType w:val="multilevel"/>
    <w:tmpl w:val="8960D31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1E15F7E"/>
    <w:multiLevelType w:val="multilevel"/>
    <w:tmpl w:val="605E8340"/>
    <w:lvl w:ilvl="0">
      <w:start w:val="2"/>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22767FF"/>
    <w:multiLevelType w:val="multilevel"/>
    <w:tmpl w:val="E7E255AC"/>
    <w:lvl w:ilvl="0">
      <w:start w:val="3"/>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9B51CB"/>
    <w:multiLevelType w:val="multilevel"/>
    <w:tmpl w:val="57362DD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300FF2"/>
    <w:multiLevelType w:val="multilevel"/>
    <w:tmpl w:val="BF58088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DA5C63"/>
    <w:multiLevelType w:val="multilevel"/>
    <w:tmpl w:val="10E2F4F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5E16528"/>
    <w:multiLevelType w:val="multilevel"/>
    <w:tmpl w:val="EFFA0B3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0B3A41"/>
    <w:multiLevelType w:val="multilevel"/>
    <w:tmpl w:val="2DF2EC9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3151F4"/>
    <w:multiLevelType w:val="multilevel"/>
    <w:tmpl w:val="70DE7F2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233041"/>
    <w:multiLevelType w:val="multilevel"/>
    <w:tmpl w:val="D1E255D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1B599A"/>
    <w:multiLevelType w:val="multilevel"/>
    <w:tmpl w:val="50B21FA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D452DD"/>
    <w:multiLevelType w:val="multilevel"/>
    <w:tmpl w:val="7A6AA384"/>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4B5423"/>
    <w:multiLevelType w:val="multilevel"/>
    <w:tmpl w:val="14D2111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465AA5"/>
    <w:multiLevelType w:val="multilevel"/>
    <w:tmpl w:val="714289AE"/>
    <w:lvl w:ilvl="0">
      <w:start w:val="2"/>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EC1C3A"/>
    <w:multiLevelType w:val="multilevel"/>
    <w:tmpl w:val="228A4EC0"/>
    <w:lvl w:ilvl="0">
      <w:numFmt w:val="decimal"/>
      <w:lvlText w:val=""/>
      <w:lvlJc w:val="left"/>
    </w:lvl>
    <w:lvl w:ilvl="1">
      <w:numFmt w:val="decimal"/>
      <w:lvlText w:val=""/>
      <w:lvlJc w:val="left"/>
    </w:lvl>
    <w:lvl w:ilvl="2">
      <w:numFmt w:val="decimal"/>
      <w:lvlText w:val=""/>
      <w:lvlJc w:val="left"/>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0BF5D9B"/>
    <w:multiLevelType w:val="multilevel"/>
    <w:tmpl w:val="9F84062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8B26D2"/>
    <w:multiLevelType w:val="multilevel"/>
    <w:tmpl w:val="030C5D9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CF3677"/>
    <w:multiLevelType w:val="multilevel"/>
    <w:tmpl w:val="501A66F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40B5943"/>
    <w:multiLevelType w:val="multilevel"/>
    <w:tmpl w:val="35CEA04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854A17"/>
    <w:multiLevelType w:val="multilevel"/>
    <w:tmpl w:val="4D86795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C2A5807"/>
    <w:multiLevelType w:val="multilevel"/>
    <w:tmpl w:val="B6C67F6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494572"/>
    <w:multiLevelType w:val="multilevel"/>
    <w:tmpl w:val="B784E89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C63E9B"/>
    <w:multiLevelType w:val="multilevel"/>
    <w:tmpl w:val="E908681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EB5998"/>
    <w:multiLevelType w:val="multilevel"/>
    <w:tmpl w:val="D828F6F8"/>
    <w:lvl w:ilvl="0">
      <w:start w:val="1"/>
      <w:numFmt w:val="upp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C374F9"/>
    <w:multiLevelType w:val="multilevel"/>
    <w:tmpl w:val="68C275C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3706BD7"/>
    <w:multiLevelType w:val="multilevel"/>
    <w:tmpl w:val="B29EE6C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40B1502"/>
    <w:multiLevelType w:val="multilevel"/>
    <w:tmpl w:val="3B7EA58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44F390C"/>
    <w:multiLevelType w:val="multilevel"/>
    <w:tmpl w:val="655285E2"/>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start w:val="1"/>
      <w:numFmt w:val="bullet"/>
      <w:lvlText w:val=""/>
      <w:lvlJc w:val="left"/>
      <w:pPr>
        <w:ind w:left="1800" w:hanging="360"/>
      </w:pPr>
      <w:rPr>
        <w:rFonts w:ascii="Symbol" w:hAnsi="Symbol" w:hint="default"/>
        <w:sz w:val="14"/>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5376CE"/>
    <w:multiLevelType w:val="multilevel"/>
    <w:tmpl w:val="2900392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4BC2227"/>
    <w:multiLevelType w:val="multilevel"/>
    <w:tmpl w:val="B6A2D59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B24ACB"/>
    <w:multiLevelType w:val="multilevel"/>
    <w:tmpl w:val="390C01E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B471B0F"/>
    <w:multiLevelType w:val="multilevel"/>
    <w:tmpl w:val="7854C4A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2A2F39"/>
    <w:multiLevelType w:val="multilevel"/>
    <w:tmpl w:val="D20C9AC2"/>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CC51F2"/>
    <w:multiLevelType w:val="multilevel"/>
    <w:tmpl w:val="CC74235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9"/>
  </w:num>
  <w:num w:numId="3">
    <w:abstractNumId w:val="14"/>
  </w:num>
  <w:num w:numId="4">
    <w:abstractNumId w:val="16"/>
  </w:num>
  <w:num w:numId="5">
    <w:abstractNumId w:val="38"/>
  </w:num>
  <w:num w:numId="6">
    <w:abstractNumId w:val="6"/>
  </w:num>
  <w:num w:numId="7">
    <w:abstractNumId w:val="28"/>
  </w:num>
  <w:num w:numId="8">
    <w:abstractNumId w:val="57"/>
  </w:num>
  <w:num w:numId="9">
    <w:abstractNumId w:val="15"/>
  </w:num>
  <w:num w:numId="10">
    <w:abstractNumId w:val="61"/>
  </w:num>
  <w:num w:numId="11">
    <w:abstractNumId w:val="72"/>
  </w:num>
  <w:num w:numId="12">
    <w:abstractNumId w:val="74"/>
  </w:num>
  <w:num w:numId="13">
    <w:abstractNumId w:val="29"/>
  </w:num>
  <w:num w:numId="14">
    <w:abstractNumId w:val="32"/>
  </w:num>
  <w:num w:numId="15">
    <w:abstractNumId w:val="45"/>
  </w:num>
  <w:num w:numId="16">
    <w:abstractNumId w:val="41"/>
  </w:num>
  <w:num w:numId="17">
    <w:abstractNumId w:val="63"/>
  </w:num>
  <w:num w:numId="18">
    <w:abstractNumId w:val="26"/>
  </w:num>
  <w:num w:numId="19">
    <w:abstractNumId w:val="58"/>
  </w:num>
  <w:num w:numId="20">
    <w:abstractNumId w:val="27"/>
  </w:num>
  <w:num w:numId="21">
    <w:abstractNumId w:val="66"/>
  </w:num>
  <w:num w:numId="22">
    <w:abstractNumId w:val="33"/>
  </w:num>
  <w:num w:numId="23">
    <w:abstractNumId w:val="49"/>
  </w:num>
  <w:num w:numId="24">
    <w:abstractNumId w:val="70"/>
  </w:num>
  <w:num w:numId="25">
    <w:abstractNumId w:val="0"/>
  </w:num>
  <w:num w:numId="26">
    <w:abstractNumId w:val="5"/>
  </w:num>
  <w:num w:numId="27">
    <w:abstractNumId w:val="59"/>
  </w:num>
  <w:num w:numId="28">
    <w:abstractNumId w:val="47"/>
  </w:num>
  <w:num w:numId="29">
    <w:abstractNumId w:val="60"/>
  </w:num>
  <w:num w:numId="30">
    <w:abstractNumId w:val="25"/>
  </w:num>
  <w:num w:numId="31">
    <w:abstractNumId w:val="53"/>
  </w:num>
  <w:num w:numId="32">
    <w:abstractNumId w:val="2"/>
  </w:num>
  <w:num w:numId="33">
    <w:abstractNumId w:val="12"/>
  </w:num>
  <w:num w:numId="34">
    <w:abstractNumId w:val="64"/>
  </w:num>
  <w:num w:numId="35">
    <w:abstractNumId w:val="4"/>
  </w:num>
  <w:num w:numId="36">
    <w:abstractNumId w:val="17"/>
  </w:num>
  <w:num w:numId="37">
    <w:abstractNumId w:val="11"/>
  </w:num>
  <w:num w:numId="38">
    <w:abstractNumId w:val="65"/>
  </w:num>
  <w:num w:numId="39">
    <w:abstractNumId w:val="71"/>
  </w:num>
  <w:num w:numId="40">
    <w:abstractNumId w:val="9"/>
  </w:num>
  <w:num w:numId="41">
    <w:abstractNumId w:val="52"/>
  </w:num>
  <w:num w:numId="42">
    <w:abstractNumId w:val="44"/>
  </w:num>
  <w:num w:numId="43">
    <w:abstractNumId w:val="7"/>
  </w:num>
  <w:num w:numId="44">
    <w:abstractNumId w:val="69"/>
  </w:num>
  <w:num w:numId="45">
    <w:abstractNumId w:val="35"/>
  </w:num>
  <w:num w:numId="46">
    <w:abstractNumId w:val="34"/>
  </w:num>
  <w:num w:numId="47">
    <w:abstractNumId w:val="13"/>
  </w:num>
  <w:num w:numId="48">
    <w:abstractNumId w:val="10"/>
  </w:num>
  <w:num w:numId="49">
    <w:abstractNumId w:val="62"/>
  </w:num>
  <w:num w:numId="50">
    <w:abstractNumId w:val="21"/>
  </w:num>
  <w:num w:numId="51">
    <w:abstractNumId w:val="22"/>
  </w:num>
  <w:num w:numId="52">
    <w:abstractNumId w:val="23"/>
  </w:num>
  <w:num w:numId="53">
    <w:abstractNumId w:val="1"/>
  </w:num>
  <w:num w:numId="54">
    <w:abstractNumId w:val="56"/>
  </w:num>
  <w:num w:numId="55">
    <w:abstractNumId w:val="68"/>
  </w:num>
  <w:num w:numId="56">
    <w:abstractNumId w:val="55"/>
  </w:num>
  <w:num w:numId="57">
    <w:abstractNumId w:val="31"/>
  </w:num>
  <w:num w:numId="58">
    <w:abstractNumId w:val="51"/>
  </w:num>
  <w:num w:numId="59">
    <w:abstractNumId w:val="48"/>
  </w:num>
  <w:num w:numId="60">
    <w:abstractNumId w:val="46"/>
  </w:num>
  <w:num w:numId="61">
    <w:abstractNumId w:val="67"/>
  </w:num>
  <w:num w:numId="62">
    <w:abstractNumId w:val="36"/>
  </w:num>
  <w:num w:numId="63">
    <w:abstractNumId w:val="73"/>
  </w:num>
  <w:num w:numId="64">
    <w:abstractNumId w:val="30"/>
  </w:num>
  <w:num w:numId="65">
    <w:abstractNumId w:val="50"/>
  </w:num>
  <w:num w:numId="66">
    <w:abstractNumId w:val="37"/>
  </w:num>
  <w:num w:numId="67">
    <w:abstractNumId w:val="3"/>
  </w:num>
  <w:num w:numId="68">
    <w:abstractNumId w:val="42"/>
  </w:num>
  <w:num w:numId="69">
    <w:abstractNumId w:val="43"/>
  </w:num>
  <w:num w:numId="70">
    <w:abstractNumId w:val="8"/>
  </w:num>
  <w:num w:numId="71">
    <w:abstractNumId w:val="18"/>
  </w:num>
  <w:num w:numId="72">
    <w:abstractNumId w:val="20"/>
  </w:num>
  <w:num w:numId="73">
    <w:abstractNumId w:val="54"/>
  </w:num>
  <w:num w:numId="74">
    <w:abstractNumId w:val="24"/>
  </w:num>
  <w:num w:numId="75">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fX+nGB27UgOHYn/00w/PKp1FmijySw4rcik8Yp2AaYKjbiYaS9YIyDmuVX3PY0zuMo9GJwzluRzePi50UGW+ZQ==" w:salt="2WvJZiplKNo/h5slHX1uIg=="/>
  <w:autoFormatOverrid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36BB"/>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5FE1"/>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208"/>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3D0A"/>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B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6">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character" w:styleId="UnresolvedMention">
    <w:name w:val="Unresolved Mention"/>
    <w:basedOn w:val="DefaultParagraphFont"/>
    <w:uiPriority w:val="99"/>
    <w:semiHidden/>
    <w:unhideWhenUsed/>
    <w:rsid w:val="00DA3D0A"/>
    <w:rPr>
      <w:color w:val="605E5C"/>
      <w:shd w:val="clear" w:color="auto" w:fill="E1DFDD"/>
    </w:rPr>
  </w:style>
  <w:style w:type="paragraph" w:styleId="Index2">
    <w:name w:val="index 2"/>
    <w:basedOn w:val="Normal"/>
    <w:next w:val="Normal"/>
    <w:autoRedefine/>
    <w:uiPriority w:val="99"/>
    <w:semiHidden/>
    <w:unhideWhenUsed/>
    <w:rsid w:val="00DA3D0A"/>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microsoft.com/licensing/contracts"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0.0.2.79/" TargetMode="External"/><Relationship Id="rId63" Type="http://schemas.openxmlformats.org/officeDocument/2006/relationships/hyperlink" Target="http://go.microsoft.com/?linkid=9839207" TargetMode="External"/><Relationship Id="rId68" Type="http://schemas.openxmlformats.org/officeDocument/2006/relationships/hyperlink" Target="http://go.microsoft.com/?linkid=9839207" TargetMode="External"/><Relationship Id="rId84" Type="http://schemas.openxmlformats.org/officeDocument/2006/relationships/hyperlink" Target="http://0.0.2.52/" TargetMode="External"/><Relationship Id="rId89" Type="http://schemas.openxmlformats.org/officeDocument/2006/relationships/hyperlink" Target="http://go.microsoft.com/?linkid=9839207" TargetMode="External"/><Relationship Id="rId112" Type="http://schemas.openxmlformats.org/officeDocument/2006/relationships/hyperlink" Target="http://go.microsoft.com/?linkid=9839207" TargetMode="External"/><Relationship Id="rId133" Type="http://schemas.openxmlformats.org/officeDocument/2006/relationships/hyperlink" Target="http://go.microsoft.com/?linkid=9840733" TargetMode="External"/><Relationship Id="rId138" Type="http://schemas.openxmlformats.org/officeDocument/2006/relationships/hyperlink" Target="http://go.microsoft.com/?linkid=9840733" TargetMode="External"/><Relationship Id="rId154" Type="http://schemas.openxmlformats.org/officeDocument/2006/relationships/hyperlink" Target="http://www.microsoft.com/licensing/software-assurance/license-mobility.aspx" TargetMode="External"/><Relationship Id="rId159" Type="http://schemas.openxmlformats.org/officeDocument/2006/relationships/hyperlink" Target="http://www.microsoft.com/licensing" TargetMode="External"/><Relationship Id="rId175" Type="http://schemas.openxmlformats.org/officeDocument/2006/relationships/fontTable" Target="fontTable.xml"/><Relationship Id="rId170" Type="http://schemas.openxmlformats.org/officeDocument/2006/relationships/footer" Target="footer12.xml"/><Relationship Id="rId16" Type="http://schemas.openxmlformats.org/officeDocument/2006/relationships/header" Target="header4.xml"/><Relationship Id="rId107" Type="http://schemas.openxmlformats.org/officeDocument/2006/relationships/hyperlink" Target="http://www.microsoftvolumelicensing.com/DocumentSearch.aspx?Mode=3&amp;DocumentTypeId=53" TargetMode="External"/><Relationship Id="rId11" Type="http://schemas.openxmlformats.org/officeDocument/2006/relationships/header" Target="header2.xml"/><Relationship Id="rId32" Type="http://schemas.openxmlformats.org/officeDocument/2006/relationships/hyperlink" Target="http://go.microsoft.com/?linkid=9710837" TargetMode="External"/><Relationship Id="rId37" Type="http://schemas.openxmlformats.org/officeDocument/2006/relationships/hyperlink" Target="http://go.microsoft.com/fwlink/?linkid=248532" TargetMode="External"/><Relationship Id="rId53" Type="http://schemas.openxmlformats.org/officeDocument/2006/relationships/hyperlink" Target="http://0.0.2.67/" TargetMode="External"/><Relationship Id="rId58" Type="http://schemas.openxmlformats.org/officeDocument/2006/relationships/hyperlink" Target="http://www.microsoft.com/en-us/sqlserver/solutions-technologies/data-warehousing/pdw.aspx" TargetMode="External"/><Relationship Id="rId74" Type="http://schemas.openxmlformats.org/officeDocument/2006/relationships/hyperlink" Target="http://0.0.2.25/" TargetMode="External"/><Relationship Id="rId79" Type="http://schemas.openxmlformats.org/officeDocument/2006/relationships/hyperlink" Target="http://0.0.2.32/" TargetMode="External"/><Relationship Id="rId102" Type="http://schemas.openxmlformats.org/officeDocument/2006/relationships/hyperlink" Target="https://docs.microsoft.com/en-us/windows/deployment/vda-subscription-activation" TargetMode="External"/><Relationship Id="rId123" Type="http://schemas.openxmlformats.org/officeDocument/2006/relationships/hyperlink" Target="http://go.microsoft.com/?linkid=9840733" TargetMode="External"/><Relationship Id="rId128" Type="http://schemas.openxmlformats.org/officeDocument/2006/relationships/hyperlink" Target="http://download.microsoft.com/download/D/B/3/DB37B5D3-7796-4536-AC8D-8EFDB95CD52F/Team-Members-Grandfathering.pdf%20" TargetMode="External"/><Relationship Id="rId144" Type="http://schemas.openxmlformats.org/officeDocument/2006/relationships/hyperlink" Target="http://go.microsoft.com/?linkid=9840733" TargetMode="External"/><Relationship Id="rId149" Type="http://schemas.openxmlformats.org/officeDocument/2006/relationships/hyperlink" Target="http://go.microsoft.com/?linkid=9840733" TargetMode="External"/><Relationship Id="rId5" Type="http://schemas.openxmlformats.org/officeDocument/2006/relationships/settings" Target="settings.xml"/><Relationship Id="rId90" Type="http://schemas.openxmlformats.org/officeDocument/2006/relationships/hyperlink" Target="http://go.microsoft.com/?linkid=9839207" TargetMode="External"/><Relationship Id="rId95" Type="http://schemas.openxmlformats.org/officeDocument/2006/relationships/hyperlink" Target="http://go.microsoft.com/?linkid=9839207" TargetMode="External"/><Relationship Id="rId160" Type="http://schemas.openxmlformats.org/officeDocument/2006/relationships/hyperlink" Target="https://businessstore.microsoft.com/store/home-use-program" TargetMode="External"/><Relationship Id="rId165" Type="http://schemas.openxmlformats.org/officeDocument/2006/relationships/hyperlink" Target="https://www.microsoft.com/en-us/privacystatement"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go.microsoft.com/?linkid=9839207" TargetMode="External"/><Relationship Id="rId48" Type="http://schemas.openxmlformats.org/officeDocument/2006/relationships/hyperlink" Target="http://download.microsoft.com/download/D/B/3/DB37B5D3-7796-4536-AC8D-8EFDB95CD52F/Team-Members-Grandfathering.pdf%20" TargetMode="External"/><Relationship Id="rId64" Type="http://schemas.openxmlformats.org/officeDocument/2006/relationships/hyperlink" Target="http://go.microsoft.com/?linkid=9839207" TargetMode="External"/><Relationship Id="rId69" Type="http://schemas.openxmlformats.org/officeDocument/2006/relationships/hyperlink" Target="http://go.microsoft.com/?linkid=9839207" TargetMode="External"/><Relationship Id="rId113" Type="http://schemas.openxmlformats.org/officeDocument/2006/relationships/header" Target="header9.xml"/><Relationship Id="rId118" Type="http://schemas.openxmlformats.org/officeDocument/2006/relationships/hyperlink" Target="http://go.microsoft.com/?linkid=9840733" TargetMode="External"/><Relationship Id="rId134" Type="http://schemas.openxmlformats.org/officeDocument/2006/relationships/hyperlink" Target="http://go.microsoft.com/?linkid=9840733" TargetMode="External"/><Relationship Id="rId139" Type="http://schemas.openxmlformats.org/officeDocument/2006/relationships/hyperlink" Target="http://go.microsoft.com/?linkid=9840733" TargetMode="External"/><Relationship Id="rId80" Type="http://schemas.openxmlformats.org/officeDocument/2006/relationships/hyperlink" Target="http://0.0.2.25/" TargetMode="External"/><Relationship Id="rId85" Type="http://schemas.openxmlformats.org/officeDocument/2006/relationships/hyperlink" Target="http://0.0.2.25/" TargetMode="External"/><Relationship Id="rId150" Type="http://schemas.openxmlformats.org/officeDocument/2006/relationships/hyperlink" Target="http://go.microsoft.com/?linkid=9840733" TargetMode="External"/><Relationship Id="rId155" Type="http://schemas.openxmlformats.org/officeDocument/2006/relationships/header" Target="header11.xml"/><Relationship Id="rId171" Type="http://schemas.openxmlformats.org/officeDocument/2006/relationships/header" Target="header13.xml"/><Relationship Id="rId176"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go.microsoft.com/fwlink/?LinkID=248686" TargetMode="External"/><Relationship Id="rId38" Type="http://schemas.openxmlformats.org/officeDocument/2006/relationships/header" Target="header8.xml"/><Relationship Id="rId59" Type="http://schemas.openxmlformats.org/officeDocument/2006/relationships/hyperlink" Target="http://go.microsoft.com/?linkid=9839206" TargetMode="External"/><Relationship Id="rId103" Type="http://schemas.openxmlformats.org/officeDocument/2006/relationships/hyperlink" Target="http://www.microsoft.com/Qualified_Multitenant_Hoster_Program" TargetMode="External"/><Relationship Id="rId108" Type="http://schemas.openxmlformats.org/officeDocument/2006/relationships/hyperlink" Target="http://hhtp://1246" TargetMode="External"/><Relationship Id="rId124" Type="http://schemas.openxmlformats.org/officeDocument/2006/relationships/hyperlink" Target="http://go.microsoft.com/?linkid=9840733" TargetMode="External"/><Relationship Id="rId129" Type="http://schemas.openxmlformats.org/officeDocument/2006/relationships/hyperlink" Target="http://go.microsoft.com/?linkid=9840733" TargetMode="External"/><Relationship Id="rId54" Type="http://schemas.openxmlformats.org/officeDocument/2006/relationships/hyperlink" Target="http://go.microsoft.com/?linkid=9839207" TargetMode="External"/><Relationship Id="rId70" Type="http://schemas.openxmlformats.org/officeDocument/2006/relationships/hyperlink" Target="http://0.0.2.52/" TargetMode="External"/><Relationship Id="rId75" Type="http://schemas.openxmlformats.org/officeDocument/2006/relationships/hyperlink" Target="http://go.microsoft.com/?linkid=9839207" TargetMode="External"/><Relationship Id="rId91" Type="http://schemas.openxmlformats.org/officeDocument/2006/relationships/hyperlink" Target="http://go.microsoft.com/?linkid=9839206" TargetMode="External"/><Relationship Id="rId96" Type="http://schemas.openxmlformats.org/officeDocument/2006/relationships/hyperlink" Target="http://go.microsoft.com/?linkid=9839207" TargetMode="External"/><Relationship Id="rId140" Type="http://schemas.openxmlformats.org/officeDocument/2006/relationships/hyperlink" Target="http://go.microsoft.com/?linkid=9840733" TargetMode="External"/><Relationship Id="rId145" Type="http://schemas.openxmlformats.org/officeDocument/2006/relationships/hyperlink" Target="http://go.microsoft.com/?linkid=9840733" TargetMode="External"/><Relationship Id="rId161" Type="http://schemas.openxmlformats.org/officeDocument/2006/relationships/hyperlink" Target="http://support.microsoft.com/gp/saphone" TargetMode="External"/><Relationship Id="rId166" Type="http://schemas.openxmlformats.org/officeDocument/2006/relationships/hyperlink" Target="https://azure.microsoft.com/en-us/support/lega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49" Type="http://schemas.openxmlformats.org/officeDocument/2006/relationships/hyperlink" Target="http://go.microsoft.com/?linkid=9839207" TargetMode="External"/><Relationship Id="rId114" Type="http://schemas.openxmlformats.org/officeDocument/2006/relationships/footer" Target="footer9.xml"/><Relationship Id="rId119" Type="http://schemas.openxmlformats.org/officeDocument/2006/relationships/hyperlink" Target="http://go.microsoft.com/?linkid=9840733" TargetMode="External"/><Relationship Id="rId10" Type="http://schemas.openxmlformats.org/officeDocument/2006/relationships/header" Target="header1.xml"/><Relationship Id="rId31" Type="http://schemas.openxmlformats.org/officeDocument/2006/relationships/hyperlink" Target="http://www.aka.ms/privacy" TargetMode="External"/><Relationship Id="rId44" Type="http://schemas.openxmlformats.org/officeDocument/2006/relationships/hyperlink" Target="http://go.microsoft.com/?linkid=9839207"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0.0.2.79/" TargetMode="External"/><Relationship Id="rId73" Type="http://schemas.openxmlformats.org/officeDocument/2006/relationships/hyperlink" Target="http://0.0.2.25/" TargetMode="External"/><Relationship Id="rId78" Type="http://schemas.openxmlformats.org/officeDocument/2006/relationships/hyperlink" Target="http://0.0.2.25/" TargetMode="External"/><Relationship Id="rId81" Type="http://schemas.openxmlformats.org/officeDocument/2006/relationships/hyperlink" Target="http://0.0.2.25/" TargetMode="External"/><Relationship Id="rId86" Type="http://schemas.openxmlformats.org/officeDocument/2006/relationships/hyperlink" Target="http://0.0.2.32/" TargetMode="External"/><Relationship Id="rId94" Type="http://schemas.openxmlformats.org/officeDocument/2006/relationships/hyperlink" Target="https://aka.ms/vs/16/redistribution" TargetMode="External"/><Relationship Id="rId99" Type="http://schemas.openxmlformats.org/officeDocument/2006/relationships/hyperlink" Target="http://go.microsoft.com/fwlink/?linkid=246338" TargetMode="External"/><Relationship Id="rId101" Type="http://schemas.openxmlformats.org/officeDocument/2006/relationships/hyperlink" Target="http://www.microsoft.com/Qualified_Multitenant_Hoster_Program" TargetMode="External"/><Relationship Id="rId122" Type="http://schemas.openxmlformats.org/officeDocument/2006/relationships/hyperlink" Target="http://go.microsoft.com/?linkid=9840733" TargetMode="External"/><Relationship Id="rId130" Type="http://schemas.openxmlformats.org/officeDocument/2006/relationships/hyperlink" Target="http://go.microsoft.com/?linkid=9840733" TargetMode="External"/><Relationship Id="rId135" Type="http://schemas.openxmlformats.org/officeDocument/2006/relationships/hyperlink" Target="http://go.microsoft.com/?linkid=9839207" TargetMode="External"/><Relationship Id="rId143" Type="http://schemas.openxmlformats.org/officeDocument/2006/relationships/hyperlink" Target="http://go.microsoft.com/?linkid=9840733" TargetMode="External"/><Relationship Id="rId148" Type="http://schemas.openxmlformats.org/officeDocument/2006/relationships/hyperlink" Target="http://go.microsoft.com/?linkid=9840733" TargetMode="External"/><Relationship Id="rId151" Type="http://schemas.openxmlformats.org/officeDocument/2006/relationships/hyperlink" Target="http://go.microsoft.com/?linkid=9840733" TargetMode="External"/><Relationship Id="rId156" Type="http://schemas.openxmlformats.org/officeDocument/2006/relationships/footer" Target="footer11.xml"/><Relationship Id="rId164" Type="http://schemas.openxmlformats.org/officeDocument/2006/relationships/hyperlink" Target="http://www.microsoft.com/licensing/software-assurance/license-mobility.aspx" TargetMode="External"/><Relationship Id="rId169"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footer" Target="footer13.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8.xml"/><Relationship Id="rId109" Type="http://schemas.openxmlformats.org/officeDocument/2006/relationships/hyperlink" Target="http://go.microsoft.com/?linkid=9839206" TargetMode="External"/><Relationship Id="rId34" Type="http://schemas.openxmlformats.org/officeDocument/2006/relationships/hyperlink" Target="http://www.mpegla.com"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7" TargetMode="External"/><Relationship Id="rId76" Type="http://schemas.openxmlformats.org/officeDocument/2006/relationships/hyperlink" Target="http://go.microsoft.com/?linkid=9839207" TargetMode="External"/><Relationship Id="rId97" Type="http://schemas.openxmlformats.org/officeDocument/2006/relationships/hyperlink" Target="http://go.microsoft.com/?linkid=9839207" TargetMode="External"/><Relationship Id="rId104" Type="http://schemas.openxmlformats.org/officeDocument/2006/relationships/hyperlink" Target="http://go.microsoft.com/?linkid=9839207" TargetMode="External"/><Relationship Id="rId120" Type="http://schemas.openxmlformats.org/officeDocument/2006/relationships/hyperlink" Target="http://go.microsoft.com/?linkid=9840733" TargetMode="External"/><Relationship Id="rId125" Type="http://schemas.openxmlformats.org/officeDocument/2006/relationships/hyperlink" Target="http://go.microsoft.com/?linkid=9840733" TargetMode="External"/><Relationship Id="rId141" Type="http://schemas.openxmlformats.org/officeDocument/2006/relationships/hyperlink" Target="http://go.microsoft.com/?linkid=9840733" TargetMode="External"/><Relationship Id="rId146" Type="http://schemas.openxmlformats.org/officeDocument/2006/relationships/hyperlink" Target="http://go.microsoft.com/?linkid=9840733" TargetMode="External"/><Relationship Id="rId167" Type="http://schemas.openxmlformats.org/officeDocument/2006/relationships/hyperlink" Target="https://go.microsoft.com/fwlink/?linkid=2052173" TargetMode="External"/><Relationship Id="rId7" Type="http://schemas.openxmlformats.org/officeDocument/2006/relationships/footnotes" Target="footnotes.xml"/><Relationship Id="rId71" Type="http://schemas.openxmlformats.org/officeDocument/2006/relationships/hyperlink" Target="http://0.0.2.25/" TargetMode="External"/><Relationship Id="rId92" Type="http://schemas.openxmlformats.org/officeDocument/2006/relationships/hyperlink" Target="http://go.microsoft.com/?linkid=9839207" TargetMode="External"/><Relationship Id="rId162" Type="http://schemas.openxmlformats.org/officeDocument/2006/relationships/hyperlink" Target="http://go.microsoft.com/?linkid=9839207"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0.0.2.52/" TargetMode="External"/><Relationship Id="rId45" Type="http://schemas.openxmlformats.org/officeDocument/2006/relationships/hyperlink" Target="http://0.0.2.25/" TargetMode="External"/><Relationship Id="rId66" Type="http://schemas.openxmlformats.org/officeDocument/2006/relationships/hyperlink" Target="http://go.microsoft.com/?linkid=9839207" TargetMode="External"/><Relationship Id="rId87" Type="http://schemas.openxmlformats.org/officeDocument/2006/relationships/hyperlink" Target="http://0.0.2.25/" TargetMode="External"/><Relationship Id="rId110" Type="http://schemas.openxmlformats.org/officeDocument/2006/relationships/hyperlink" Target="http://go.microsoft.com/?linkid=9839207"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40733" TargetMode="External"/><Relationship Id="rId136" Type="http://schemas.openxmlformats.org/officeDocument/2006/relationships/hyperlink" Target="http://go.microsoft.com/?linkid=9840733" TargetMode="External"/><Relationship Id="rId157" Type="http://schemas.openxmlformats.org/officeDocument/2006/relationships/hyperlink" Target="http://www.microsoft.com/licensing/software-assurance/planning-services-overview.aspx" TargetMode="External"/><Relationship Id="rId61" Type="http://schemas.openxmlformats.org/officeDocument/2006/relationships/hyperlink" Target="http://go.microsoft.com/?linkid=9839207" TargetMode="External"/><Relationship Id="rId82" Type="http://schemas.openxmlformats.org/officeDocument/2006/relationships/hyperlink" Target="http://go.microsoft.com/?linkid=9839207" TargetMode="External"/><Relationship Id="rId152" Type="http://schemas.openxmlformats.org/officeDocument/2006/relationships/header" Target="header10.xml"/><Relationship Id="rId173" Type="http://schemas.openxmlformats.org/officeDocument/2006/relationships/header" Target="header14.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yperlink" Target="http://www.microsoftvolumelicensing.com/DocumentSearch.aspx?Mode=3&amp;DocumentTypeId=31" TargetMode="External"/><Relationship Id="rId56" Type="http://schemas.openxmlformats.org/officeDocument/2006/relationships/hyperlink" Target="http://go.microsoft.com/?linkid=9839207" TargetMode="External"/><Relationship Id="rId77" Type="http://schemas.openxmlformats.org/officeDocument/2006/relationships/hyperlink" Target="http://0.0.2.52/" TargetMode="External"/><Relationship Id="rId100" Type="http://schemas.openxmlformats.org/officeDocument/2006/relationships/hyperlink" Target="http://xbox.com/legal/livetou" TargetMode="External"/><Relationship Id="rId105" Type="http://schemas.openxmlformats.org/officeDocument/2006/relationships/hyperlink" Target="http://go.microsoft.com/?linkid=9839207" TargetMode="External"/><Relationship Id="rId126" Type="http://schemas.openxmlformats.org/officeDocument/2006/relationships/hyperlink" Target="http://go.microsoft.com/?linkid=9840733" TargetMode="External"/><Relationship Id="rId147" Type="http://schemas.openxmlformats.org/officeDocument/2006/relationships/hyperlink" Target="http://go.microsoft.com/?linkid=9840733" TargetMode="External"/><Relationship Id="rId168" Type="http://schemas.openxmlformats.org/officeDocument/2006/relationships/hyperlink" Target="http://go.microsoft.com/?linkid=9840733" TargetMode="Externa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0.0.2.32/" TargetMode="External"/><Relationship Id="rId93" Type="http://schemas.openxmlformats.org/officeDocument/2006/relationships/hyperlink" Target="https://aka.ms/vs/16/utilities" TargetMode="External"/><Relationship Id="rId98" Type="http://schemas.openxmlformats.org/officeDocument/2006/relationships/hyperlink" Target="http://go.microsoft.com/?linkid=9840733" TargetMode="External"/><Relationship Id="rId121" Type="http://schemas.openxmlformats.org/officeDocument/2006/relationships/hyperlink" Target="http://go.microsoft.com/?linkid=9840733" TargetMode="External"/><Relationship Id="rId142" Type="http://schemas.openxmlformats.org/officeDocument/2006/relationships/hyperlink" Target="http://go.microsoft.com/?linkid=9840733" TargetMode="External"/><Relationship Id="rId163" Type="http://schemas.openxmlformats.org/officeDocument/2006/relationships/hyperlink" Target="http://www.microsoft.com/licensing" TargetMode="External"/><Relationship Id="rId3" Type="http://schemas.openxmlformats.org/officeDocument/2006/relationships/numbering" Target="numbering.xml"/><Relationship Id="rId25" Type="http://schemas.openxmlformats.org/officeDocument/2006/relationships/image" Target="media/image2.jpg"/><Relationship Id="rId46" Type="http://schemas.openxmlformats.org/officeDocument/2006/relationships/hyperlink" Target="http://0.0.2.79/" TargetMode="External"/><Relationship Id="rId67" Type="http://schemas.openxmlformats.org/officeDocument/2006/relationships/hyperlink" Target="http://go.microsoft.com/?linkid=9839207" TargetMode="External"/><Relationship Id="rId116" Type="http://schemas.openxmlformats.org/officeDocument/2006/relationships/hyperlink" Target="http://www.microsoft.com/online/faq.aspx" TargetMode="External"/><Relationship Id="rId137" Type="http://schemas.openxmlformats.org/officeDocument/2006/relationships/hyperlink" Target="http://go.microsoft.com/?linkid=9840733" TargetMode="External"/><Relationship Id="rId158" Type="http://schemas.openxmlformats.org/officeDocument/2006/relationships/hyperlink" Target="http://directory.partners.extranet.microsoft.com/psbproviders" TargetMode="External"/><Relationship Id="rId20" Type="http://schemas.openxmlformats.org/officeDocument/2006/relationships/header" Target="header6.xml"/><Relationship Id="rId41" Type="http://schemas.openxmlformats.org/officeDocument/2006/relationships/hyperlink" Target="http://go.microsoft.com/?linkid=9839207" TargetMode="External"/><Relationship Id="rId62" Type="http://schemas.openxmlformats.org/officeDocument/2006/relationships/hyperlink" Target="http://go.microsoft.com/?linkid=9839207" TargetMode="External"/><Relationship Id="rId83" Type="http://schemas.openxmlformats.org/officeDocument/2006/relationships/hyperlink" Target="http://go.microsoft.com/?linkid=9839207" TargetMode="External"/><Relationship Id="rId88" Type="http://schemas.openxmlformats.org/officeDocument/2006/relationships/hyperlink" Target="http://0.0.2.25/" TargetMode="External"/><Relationship Id="rId111" Type="http://schemas.openxmlformats.org/officeDocument/2006/relationships/hyperlink" Target="http://go.microsoft.com/?linkid=9839207" TargetMode="External"/><Relationship Id="rId132" Type="http://schemas.openxmlformats.org/officeDocument/2006/relationships/hyperlink" Target="http://go.microsoft.com/?linkid=9840733" TargetMode="External"/><Relationship Id="rId153" Type="http://schemas.openxmlformats.org/officeDocument/2006/relationships/footer" Target="footer10.xml"/><Relationship Id="rId174" Type="http://schemas.openxmlformats.org/officeDocument/2006/relationships/footer" Target="footer14.xml"/><Relationship Id="rId15" Type="http://schemas.openxmlformats.org/officeDocument/2006/relationships/footer" Target="footer3.xml"/><Relationship Id="rId36" Type="http://schemas.openxmlformats.org/officeDocument/2006/relationships/hyperlink" Target="http://www.microsoftvolumelicensing.com/DocumentSearch.aspx?Mode=3&amp;DocumentTypeId=31"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fwlink/?LinkId=245856" TargetMode="External"/><Relationship Id="rId127"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9A99-06AA-4826-9E3B-763776BB7D59}">
  <ds:schemaRefs>
    <ds:schemaRef ds:uri="http://schemas.openxmlformats.org/officeDocument/2006/bibliography"/>
  </ds:schemaRefs>
</ds:datastoreItem>
</file>

<file path=customXml/itemProps2.xml><?xml version="1.0" encoding="utf-8"?>
<ds:datastoreItem xmlns:ds="http://schemas.openxmlformats.org/officeDocument/2006/customXml" ds:itemID="{EF85E4D0-2E07-4D2A-9425-0FA98352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125664</Words>
  <Characters>716290</Characters>
  <Application>Microsoft Office Word</Application>
  <DocSecurity>8</DocSecurity>
  <Lines>5969</Lines>
  <Paragraphs>1680</Paragraphs>
  <ScaleCrop>false</ScaleCrop>
  <Company/>
  <LinksUpToDate>false</LinksUpToDate>
  <CharactersWithSpaces>840274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2019-05-31T17:17:00Z</dcterms:created>
  <dcterms:modified xsi:type="dcterms:W3CDTF">2019-05-31T17:17:00Z</dcterms:modified>
</cp:coreProperties>
</file>