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27" w:rsidRDefault="006E3D24" w:rsidP="00794EE5">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486AA1" w:rsidRPr="00736042" w:rsidRDefault="007027F8" w:rsidP="003B1D62">
      <w:pPr>
        <w:spacing w:after="0"/>
        <w:jc w:val="center"/>
        <w:rPr>
          <w:rFonts w:ascii="Arial" w:hAnsi="Arial" w:cs="Arial"/>
          <w:b/>
          <w:sz w:val="20"/>
          <w:szCs w:val="20"/>
        </w:rPr>
      </w:pPr>
    </w:p>
    <w:p w:rsidR="003B1D62" w:rsidRPr="0019056B" w:rsidRDefault="006E3D24" w:rsidP="005C4E92">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mlouva o dílo</w:t>
      </w:r>
    </w:p>
    <w:p w:rsidR="003B1D62" w:rsidRPr="0019056B" w:rsidRDefault="006E3D24" w:rsidP="005C4E92">
      <w:pPr>
        <w:spacing w:after="0"/>
        <w:jc w:val="center"/>
        <w:rPr>
          <w:rFonts w:ascii="Arial" w:hAnsi="Arial" w:cs="Arial"/>
          <w:sz w:val="20"/>
          <w:szCs w:val="20"/>
        </w:rPr>
      </w:pPr>
      <w:r w:rsidRPr="0019056B">
        <w:rPr>
          <w:rFonts w:ascii="Arial" w:hAnsi="Arial" w:cs="Arial"/>
          <w:sz w:val="20"/>
          <w:szCs w:val="20"/>
        </w:rPr>
        <w:t>(dále jen „SOD“ nebo „smlouva“)</w:t>
      </w:r>
    </w:p>
    <w:p w:rsidR="00981BE8" w:rsidRPr="0019056B" w:rsidRDefault="006E3D24" w:rsidP="003B1D62">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3B1D62" w:rsidRPr="0019056B" w:rsidRDefault="006E3D24"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B1D62" w:rsidRPr="0019056B" w:rsidRDefault="007027F8" w:rsidP="003B1D62">
      <w:pPr>
        <w:spacing w:after="0"/>
        <w:jc w:val="center"/>
        <w:rPr>
          <w:rFonts w:ascii="Arial" w:hAnsi="Arial" w:cs="Arial"/>
          <w:sz w:val="20"/>
          <w:szCs w:val="20"/>
        </w:rPr>
      </w:pPr>
    </w:p>
    <w:p w:rsidR="003B1D62" w:rsidRPr="0019056B" w:rsidRDefault="006E3D24"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Pr="00FE44B1">
        <w:rPr>
          <w:rFonts w:ascii="Arial" w:hAnsi="Arial" w:cs="Arial"/>
        </w:rPr>
        <w:t>S</w:t>
      </w:r>
      <w:r w:rsidR="00CD61AE">
        <w:rPr>
          <w:rFonts w:ascii="Arial" w:hAnsi="Arial" w:cs="Arial"/>
          <w:bCs/>
        </w:rPr>
        <w:t>1155</w:t>
      </w:r>
      <w:r w:rsidRPr="00FE44B1">
        <w:rPr>
          <w:rFonts w:ascii="Arial" w:hAnsi="Arial" w:cs="Arial"/>
        </w:rPr>
        <w:t>/1</w:t>
      </w:r>
      <w:r>
        <w:rPr>
          <w:rFonts w:ascii="Arial" w:hAnsi="Arial" w:cs="Arial"/>
        </w:rPr>
        <w:t>6</w:t>
      </w:r>
    </w:p>
    <w:p w:rsidR="003B1D62" w:rsidRPr="0019056B" w:rsidRDefault="006E3D24"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BF79A6">
        <w:rPr>
          <w:rFonts w:ascii="Arial" w:hAnsi="Arial" w:cs="Arial"/>
          <w:szCs w:val="20"/>
        </w:rPr>
        <w:t>8-1677</w:t>
      </w:r>
      <w:r w:rsidR="00BF79A6" w:rsidRPr="00005B2E">
        <w:rPr>
          <w:rFonts w:ascii="Arial" w:hAnsi="Arial" w:cs="Arial"/>
          <w:szCs w:val="20"/>
        </w:rPr>
        <w:t>A/16</w:t>
      </w:r>
    </w:p>
    <w:p w:rsidR="00A23CF1" w:rsidRDefault="006E3D24" w:rsidP="003B1D62">
      <w:pPr>
        <w:spacing w:after="0"/>
        <w:jc w:val="both"/>
        <w:rPr>
          <w:rFonts w:ascii="Arial" w:hAnsi="Arial" w:cs="Arial"/>
          <w:sz w:val="20"/>
          <w:szCs w:val="20"/>
        </w:rPr>
      </w:pPr>
      <w:r>
        <w:rPr>
          <w:rFonts w:ascii="Arial" w:hAnsi="Arial" w:cs="Arial"/>
          <w:sz w:val="20"/>
          <w:szCs w:val="20"/>
        </w:rPr>
        <w:t>smlouva je uzavřena na základě výsledku otevřeného zadávacího řízení veřejné zakázky evidované ve Věstníku veřejných zakázek pod evidenčním číslem:</w:t>
      </w:r>
      <w:r w:rsidR="00CD61AE">
        <w:rPr>
          <w:rFonts w:ascii="Arial" w:hAnsi="Arial" w:cs="Arial"/>
          <w:sz w:val="20"/>
          <w:szCs w:val="20"/>
        </w:rPr>
        <w:t xml:space="preserve"> 641685</w:t>
      </w:r>
      <w:r>
        <w:rPr>
          <w:rFonts w:ascii="Arial" w:hAnsi="Arial" w:cs="Arial"/>
          <w:sz w:val="20"/>
          <w:szCs w:val="20"/>
        </w:rPr>
        <w:t xml:space="preserve"> </w:t>
      </w:r>
      <w:r w:rsidRPr="00A67EC2">
        <w:rPr>
          <w:rFonts w:ascii="Arial" w:hAnsi="Arial" w:cs="Arial"/>
          <w:sz w:val="20"/>
          <w:szCs w:val="20"/>
        </w:rPr>
        <w:t>(dále jen „zadávací řízení“)</w:t>
      </w:r>
    </w:p>
    <w:p w:rsidR="00794EE5" w:rsidRPr="0019056B" w:rsidRDefault="007027F8" w:rsidP="003B1D62">
      <w:pPr>
        <w:spacing w:after="0"/>
        <w:jc w:val="both"/>
        <w:rPr>
          <w:rFonts w:ascii="Arial" w:hAnsi="Arial" w:cs="Arial"/>
          <w:sz w:val="20"/>
          <w:szCs w:val="20"/>
        </w:rPr>
      </w:pP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6E3D24"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E33332" w:rsidRPr="0019056B" w:rsidRDefault="006E3D24"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6E3D24"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3B1D62" w:rsidRPr="007A17FD" w:rsidRDefault="006E3D24" w:rsidP="003B1D62">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B1D62" w:rsidRPr="007A17FD" w:rsidRDefault="006E3D24" w:rsidP="003B1D62">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B1D62" w:rsidRPr="007A17FD" w:rsidRDefault="006E3D24"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B1D62" w:rsidRPr="007A17FD" w:rsidRDefault="006E3D24"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B1D62" w:rsidRPr="007A17FD" w:rsidRDefault="006E3D24"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274665" w:rsidRPr="003E5DE5" w:rsidRDefault="006E3D24"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74665" w:rsidRPr="003E5DE5" w:rsidRDefault="00CD61AE" w:rsidP="00274665">
      <w:pPr>
        <w:spacing w:after="0"/>
        <w:ind w:left="567"/>
        <w:jc w:val="both"/>
        <w:rPr>
          <w:rFonts w:ascii="Arial" w:hAnsi="Arial" w:cs="Arial"/>
          <w:sz w:val="20"/>
          <w:szCs w:val="20"/>
        </w:rPr>
      </w:pPr>
      <w:r>
        <w:rPr>
          <w:rFonts w:ascii="Arial" w:hAnsi="Arial" w:cs="Arial"/>
          <w:bCs/>
          <w:sz w:val="20"/>
          <w:szCs w:val="20"/>
        </w:rPr>
        <w:t>Lukáš Václavík</w:t>
      </w:r>
      <w:r w:rsidR="006E3D24"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737 285 653</w:t>
      </w:r>
      <w:r w:rsidR="006E3D24" w:rsidRPr="00600F99">
        <w:rPr>
          <w:rFonts w:ascii="Arial" w:hAnsi="Arial" w:cs="Arial"/>
          <w:sz w:val="20"/>
          <w:szCs w:val="20"/>
        </w:rPr>
        <w:t xml:space="preserve">, e-mail: </w:t>
      </w:r>
      <w:r w:rsidRPr="00CD61AE">
        <w:rPr>
          <w:rStyle w:val="Hypertextovodkaz"/>
          <w:rFonts w:ascii="Arial" w:hAnsi="Arial" w:cs="Arial"/>
          <w:sz w:val="20"/>
          <w:szCs w:val="20"/>
        </w:rPr>
        <w:t>lukas.vaclavik</w:t>
      </w:r>
      <w:hyperlink r:id="rId11" w:history="1">
        <w:r w:rsidR="006E3D24" w:rsidRPr="00600F99">
          <w:rPr>
            <w:rStyle w:val="Hypertextovodkaz"/>
            <w:rFonts w:ascii="Arial" w:hAnsi="Arial" w:cs="Arial"/>
            <w:sz w:val="20"/>
            <w:szCs w:val="20"/>
          </w:rPr>
          <w:t>@suspk.eu</w:t>
        </w:r>
      </w:hyperlink>
      <w:r w:rsidR="006E3D24" w:rsidRPr="00600F99">
        <w:rPr>
          <w:rFonts w:ascii="Arial" w:hAnsi="Arial" w:cs="Arial"/>
          <w:sz w:val="20"/>
          <w:szCs w:val="20"/>
        </w:rPr>
        <w:t xml:space="preserve"> (dále jen „kontaktní osoba objednatele</w:t>
      </w:r>
      <w:r w:rsidR="006E3D24">
        <w:rPr>
          <w:rFonts w:ascii="Arial" w:hAnsi="Arial" w:cs="Arial"/>
          <w:sz w:val="20"/>
          <w:szCs w:val="20"/>
        </w:rPr>
        <w:t>“)</w:t>
      </w:r>
    </w:p>
    <w:p w:rsidR="00901016" w:rsidRPr="00E14A23" w:rsidRDefault="006E3D24" w:rsidP="003B1D62">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B1D62" w:rsidRPr="0019056B" w:rsidRDefault="006E3D24" w:rsidP="003B1D62">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3B1D62"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BF79A6" w:rsidRPr="00BF79A6" w:rsidRDefault="00BF79A6" w:rsidP="00BF79A6">
      <w:pPr>
        <w:tabs>
          <w:tab w:val="left" w:pos="284"/>
          <w:tab w:val="left" w:pos="2835"/>
        </w:tabs>
        <w:spacing w:after="0" w:line="240" w:lineRule="auto"/>
        <w:jc w:val="both"/>
        <w:rPr>
          <w:rFonts w:ascii="Arial" w:hAnsi="Arial" w:cs="Arial"/>
          <w:b/>
          <w:sz w:val="20"/>
        </w:rPr>
      </w:pPr>
      <w:r>
        <w:rPr>
          <w:rFonts w:ascii="Arial" w:hAnsi="Arial" w:cs="Arial"/>
          <w:b/>
          <w:sz w:val="20"/>
        </w:rPr>
        <w:tab/>
        <w:t xml:space="preserve">     </w:t>
      </w:r>
      <w:proofErr w:type="spellStart"/>
      <w:r w:rsidRPr="00BF79A6">
        <w:rPr>
          <w:rFonts w:ascii="Arial" w:hAnsi="Arial" w:cs="Arial"/>
          <w:b/>
          <w:sz w:val="20"/>
        </w:rPr>
        <w:t>Porr</w:t>
      </w:r>
      <w:proofErr w:type="spellEnd"/>
      <w:r w:rsidRPr="00BF79A6">
        <w:rPr>
          <w:rFonts w:ascii="Arial" w:hAnsi="Arial" w:cs="Arial"/>
          <w:b/>
          <w:sz w:val="20"/>
        </w:rPr>
        <w:t xml:space="preserve"> a.s.</w:t>
      </w:r>
    </w:p>
    <w:p w:rsidR="00BF79A6" w:rsidRPr="00BF79A6" w:rsidRDefault="00BF79A6" w:rsidP="00BF79A6">
      <w:pPr>
        <w:tabs>
          <w:tab w:val="left" w:pos="284"/>
          <w:tab w:val="left" w:pos="2835"/>
        </w:tabs>
        <w:spacing w:after="0" w:line="240" w:lineRule="auto"/>
        <w:ind w:firstLine="567"/>
        <w:jc w:val="both"/>
        <w:rPr>
          <w:rFonts w:ascii="Arial" w:hAnsi="Arial" w:cs="Arial"/>
          <w:sz w:val="20"/>
        </w:rPr>
      </w:pPr>
      <w:r w:rsidRPr="00BF79A6">
        <w:rPr>
          <w:rFonts w:ascii="Arial" w:hAnsi="Arial" w:cs="Arial"/>
          <w:sz w:val="20"/>
        </w:rPr>
        <w:t xml:space="preserve">zapsán v obchodním rejstříku: MS v Praze, oddíl B, </w:t>
      </w:r>
      <w:proofErr w:type="spellStart"/>
      <w:r w:rsidRPr="00BF79A6">
        <w:rPr>
          <w:rFonts w:ascii="Arial" w:hAnsi="Arial" w:cs="Arial"/>
          <w:sz w:val="20"/>
        </w:rPr>
        <w:t>vl</w:t>
      </w:r>
      <w:proofErr w:type="spellEnd"/>
      <w:r w:rsidRPr="00BF79A6">
        <w:rPr>
          <w:rFonts w:ascii="Arial" w:hAnsi="Arial" w:cs="Arial"/>
          <w:sz w:val="20"/>
        </w:rPr>
        <w:t>. 1006</w:t>
      </w:r>
    </w:p>
    <w:p w:rsidR="00BF79A6" w:rsidRPr="00BF79A6" w:rsidRDefault="00BF79A6" w:rsidP="00BF79A6">
      <w:pPr>
        <w:tabs>
          <w:tab w:val="left" w:pos="284"/>
          <w:tab w:val="left" w:pos="2835"/>
        </w:tabs>
        <w:spacing w:after="0" w:line="240" w:lineRule="auto"/>
        <w:ind w:firstLine="567"/>
        <w:jc w:val="both"/>
        <w:rPr>
          <w:rFonts w:ascii="Arial" w:hAnsi="Arial" w:cs="Arial"/>
          <w:sz w:val="20"/>
        </w:rPr>
      </w:pPr>
      <w:r w:rsidRPr="00BF79A6">
        <w:rPr>
          <w:rFonts w:ascii="Arial" w:hAnsi="Arial" w:cs="Arial"/>
          <w:sz w:val="20"/>
        </w:rPr>
        <w:t>sídlo: Dubečská 3238/36, Strašnice, 100 00 Praha 10</w:t>
      </w:r>
    </w:p>
    <w:p w:rsidR="00BF79A6" w:rsidRPr="00BF79A6" w:rsidRDefault="00BF79A6" w:rsidP="00BF79A6">
      <w:pPr>
        <w:tabs>
          <w:tab w:val="left" w:pos="284"/>
          <w:tab w:val="left" w:pos="2835"/>
        </w:tabs>
        <w:spacing w:after="0" w:line="240" w:lineRule="auto"/>
        <w:ind w:firstLine="567"/>
        <w:jc w:val="both"/>
        <w:rPr>
          <w:rFonts w:ascii="Arial" w:hAnsi="Arial" w:cs="Arial"/>
          <w:b/>
          <w:sz w:val="20"/>
        </w:rPr>
      </w:pPr>
      <w:proofErr w:type="spellStart"/>
      <w:r w:rsidRPr="00BF79A6">
        <w:rPr>
          <w:rFonts w:ascii="Arial" w:hAnsi="Arial" w:cs="Arial"/>
          <w:b/>
          <w:sz w:val="20"/>
        </w:rPr>
        <w:t>Porr</w:t>
      </w:r>
      <w:proofErr w:type="spellEnd"/>
      <w:r w:rsidRPr="00BF79A6">
        <w:rPr>
          <w:rFonts w:ascii="Arial" w:hAnsi="Arial" w:cs="Arial"/>
          <w:b/>
          <w:sz w:val="20"/>
        </w:rPr>
        <w:t xml:space="preserve"> a.s., odštěpný závod – Stavby mostů</w:t>
      </w:r>
    </w:p>
    <w:p w:rsidR="00BF79A6" w:rsidRPr="00BF79A6" w:rsidRDefault="00BF79A6" w:rsidP="00BF79A6">
      <w:pPr>
        <w:tabs>
          <w:tab w:val="left" w:pos="284"/>
          <w:tab w:val="left" w:pos="2835"/>
        </w:tabs>
        <w:spacing w:after="0" w:line="240" w:lineRule="auto"/>
        <w:ind w:firstLine="567"/>
        <w:jc w:val="both"/>
        <w:rPr>
          <w:rFonts w:ascii="Arial" w:hAnsi="Arial" w:cs="Arial"/>
          <w:sz w:val="20"/>
        </w:rPr>
      </w:pPr>
      <w:r w:rsidRPr="00BF79A6">
        <w:rPr>
          <w:rFonts w:ascii="Arial" w:hAnsi="Arial" w:cs="Arial"/>
          <w:sz w:val="20"/>
        </w:rPr>
        <w:t>sídlo: Praha 10, Dubečská 3238, PSČ 100 00</w:t>
      </w:r>
    </w:p>
    <w:p w:rsidR="007027F8" w:rsidRDefault="00BF79A6" w:rsidP="007027F8">
      <w:pPr>
        <w:tabs>
          <w:tab w:val="left" w:pos="284"/>
          <w:tab w:val="left" w:pos="2835"/>
        </w:tabs>
        <w:spacing w:after="0" w:line="240" w:lineRule="auto"/>
        <w:ind w:left="567"/>
        <w:jc w:val="both"/>
        <w:rPr>
          <w:rFonts w:ascii="Arial" w:hAnsi="Arial" w:cs="Arial"/>
          <w:sz w:val="20"/>
        </w:rPr>
      </w:pPr>
      <w:r>
        <w:rPr>
          <w:rFonts w:ascii="Arial" w:hAnsi="Arial" w:cs="Arial"/>
          <w:sz w:val="20"/>
        </w:rPr>
        <w:t>zastoupený</w:t>
      </w:r>
      <w:r w:rsidRPr="00BF79A6">
        <w:rPr>
          <w:rFonts w:ascii="Arial" w:hAnsi="Arial" w:cs="Arial"/>
          <w:sz w:val="20"/>
        </w:rPr>
        <w:t xml:space="preserve">: Ing. </w:t>
      </w:r>
      <w:r w:rsidR="007027F8">
        <w:rPr>
          <w:rFonts w:ascii="Arial" w:hAnsi="Arial" w:cs="Arial"/>
          <w:sz w:val="20"/>
        </w:rPr>
        <w:t>Jan Jech</w:t>
      </w:r>
      <w:r w:rsidRPr="00BF79A6">
        <w:rPr>
          <w:rFonts w:ascii="Arial" w:hAnsi="Arial" w:cs="Arial"/>
          <w:sz w:val="20"/>
        </w:rPr>
        <w:t xml:space="preserve">, </w:t>
      </w:r>
      <w:r w:rsidR="007027F8">
        <w:rPr>
          <w:rFonts w:ascii="Arial" w:hAnsi="Arial" w:cs="Arial"/>
          <w:sz w:val="20"/>
        </w:rPr>
        <w:t xml:space="preserve">místopředseda představenstva, </w:t>
      </w:r>
      <w:r w:rsidRPr="00BF79A6">
        <w:rPr>
          <w:rFonts w:ascii="Arial" w:hAnsi="Arial" w:cs="Arial"/>
          <w:sz w:val="20"/>
        </w:rPr>
        <w:t xml:space="preserve">Ing. </w:t>
      </w:r>
      <w:r w:rsidR="007027F8">
        <w:rPr>
          <w:rFonts w:ascii="Arial" w:hAnsi="Arial" w:cs="Arial"/>
          <w:sz w:val="20"/>
        </w:rPr>
        <w:t xml:space="preserve">Jan </w:t>
      </w:r>
      <w:proofErr w:type="spellStart"/>
      <w:r w:rsidR="007027F8">
        <w:rPr>
          <w:rFonts w:ascii="Arial" w:hAnsi="Arial" w:cs="Arial"/>
          <w:sz w:val="20"/>
        </w:rPr>
        <w:t>Freudl</w:t>
      </w:r>
      <w:proofErr w:type="spellEnd"/>
      <w:r w:rsidRPr="00BF79A6">
        <w:rPr>
          <w:rFonts w:ascii="Arial" w:hAnsi="Arial" w:cs="Arial"/>
          <w:sz w:val="20"/>
        </w:rPr>
        <w:t>,</w:t>
      </w:r>
      <w:r w:rsidR="007027F8">
        <w:rPr>
          <w:rFonts w:ascii="Arial" w:hAnsi="Arial" w:cs="Arial"/>
          <w:sz w:val="20"/>
        </w:rPr>
        <w:t xml:space="preserve"> člen představenstva</w:t>
      </w:r>
    </w:p>
    <w:p w:rsidR="00BF79A6" w:rsidRPr="00BF79A6" w:rsidRDefault="00BF79A6" w:rsidP="007027F8">
      <w:pPr>
        <w:tabs>
          <w:tab w:val="left" w:pos="284"/>
          <w:tab w:val="left" w:pos="2835"/>
        </w:tabs>
        <w:spacing w:after="0" w:line="240" w:lineRule="auto"/>
        <w:ind w:left="567"/>
        <w:jc w:val="both"/>
        <w:rPr>
          <w:rFonts w:ascii="Arial" w:hAnsi="Arial" w:cs="Arial"/>
          <w:sz w:val="20"/>
        </w:rPr>
      </w:pPr>
      <w:r w:rsidRPr="00BF79A6">
        <w:rPr>
          <w:rFonts w:ascii="Arial" w:hAnsi="Arial" w:cs="Arial"/>
          <w:sz w:val="20"/>
        </w:rPr>
        <w:t>IČO: 43005560</w:t>
      </w:r>
      <w:r w:rsidRPr="00BF79A6">
        <w:rPr>
          <w:rFonts w:ascii="Arial" w:hAnsi="Arial" w:cs="Arial"/>
          <w:sz w:val="20"/>
        </w:rPr>
        <w:tab/>
        <w:t>DIČ: CZ43005560</w:t>
      </w:r>
    </w:p>
    <w:p w:rsidR="00BF79A6" w:rsidRPr="00BF79A6" w:rsidRDefault="00BF79A6" w:rsidP="00BF79A6">
      <w:pPr>
        <w:tabs>
          <w:tab w:val="left" w:pos="284"/>
          <w:tab w:val="left" w:pos="2835"/>
        </w:tabs>
        <w:spacing w:after="0" w:line="240" w:lineRule="auto"/>
        <w:ind w:firstLine="567"/>
        <w:jc w:val="both"/>
        <w:rPr>
          <w:rFonts w:ascii="Arial" w:hAnsi="Arial" w:cs="Arial"/>
          <w:sz w:val="20"/>
          <w:highlight w:val="yellow"/>
        </w:rPr>
      </w:pPr>
      <w:r w:rsidRPr="00BF79A6">
        <w:rPr>
          <w:rFonts w:ascii="Arial" w:hAnsi="Arial" w:cs="Arial"/>
          <w:sz w:val="20"/>
        </w:rPr>
        <w:t xml:space="preserve">datová schránka: </w:t>
      </w:r>
      <w:r w:rsidRPr="00BF79A6">
        <w:rPr>
          <w:rFonts w:ascii="Arial" w:hAnsi="Arial" w:cs="Arial"/>
          <w:color w:val="000000"/>
          <w:sz w:val="20"/>
          <w:shd w:val="clear" w:color="auto" w:fill="FFFFFF"/>
        </w:rPr>
        <w:t>5ssfq4h</w:t>
      </w:r>
    </w:p>
    <w:p w:rsidR="00BF79A6" w:rsidRPr="00BF79A6" w:rsidRDefault="00BF79A6" w:rsidP="00BF79A6">
      <w:pPr>
        <w:tabs>
          <w:tab w:val="left" w:pos="284"/>
          <w:tab w:val="left" w:pos="2835"/>
        </w:tabs>
        <w:spacing w:after="0" w:line="240" w:lineRule="auto"/>
        <w:ind w:firstLine="567"/>
        <w:jc w:val="both"/>
        <w:rPr>
          <w:rFonts w:ascii="Arial" w:hAnsi="Arial" w:cs="Arial"/>
          <w:sz w:val="20"/>
        </w:rPr>
      </w:pPr>
      <w:r w:rsidRPr="00BF79A6">
        <w:rPr>
          <w:rFonts w:ascii="Arial" w:hAnsi="Arial" w:cs="Arial"/>
          <w:sz w:val="20"/>
        </w:rPr>
        <w:t>tel: 267 226 123</w:t>
      </w:r>
    </w:p>
    <w:p w:rsidR="00BF79A6" w:rsidRPr="00BF79A6" w:rsidRDefault="00BF79A6" w:rsidP="00BF79A6">
      <w:pPr>
        <w:spacing w:after="0" w:line="240" w:lineRule="auto"/>
        <w:ind w:firstLine="567"/>
        <w:jc w:val="both"/>
        <w:rPr>
          <w:rFonts w:ascii="Arial" w:hAnsi="Arial" w:cs="Arial"/>
          <w:sz w:val="20"/>
        </w:rPr>
      </w:pPr>
      <w:r w:rsidRPr="00BF79A6">
        <w:rPr>
          <w:rFonts w:ascii="Arial" w:hAnsi="Arial" w:cs="Arial"/>
          <w:sz w:val="20"/>
        </w:rPr>
        <w:t xml:space="preserve">kontaktní osoba ve věcech technických: </w:t>
      </w:r>
    </w:p>
    <w:p w:rsidR="00BF79A6" w:rsidRDefault="00BF79A6" w:rsidP="00BF79A6">
      <w:pPr>
        <w:spacing w:after="0" w:line="240" w:lineRule="auto"/>
        <w:ind w:firstLine="567"/>
        <w:jc w:val="both"/>
        <w:rPr>
          <w:rFonts w:ascii="Arial" w:hAnsi="Arial" w:cs="Arial"/>
          <w:sz w:val="20"/>
        </w:rPr>
      </w:pPr>
      <w:r w:rsidRPr="00BF79A6">
        <w:rPr>
          <w:rFonts w:ascii="Arial" w:hAnsi="Arial" w:cs="Arial"/>
          <w:sz w:val="20"/>
        </w:rPr>
        <w:t xml:space="preserve">Jan Strnad, hlavní stavbyvedoucí, tel.: 602 244 890, e-mail: jan.strnad@porr.cz </w:t>
      </w:r>
    </w:p>
    <w:p w:rsidR="00BF79A6" w:rsidRPr="00BF79A6" w:rsidRDefault="00BF79A6" w:rsidP="00BF79A6">
      <w:pPr>
        <w:spacing w:after="0" w:line="240" w:lineRule="auto"/>
        <w:ind w:left="567"/>
        <w:jc w:val="both"/>
        <w:rPr>
          <w:rFonts w:ascii="Arial" w:hAnsi="Arial" w:cs="Arial"/>
          <w:sz w:val="20"/>
        </w:rPr>
      </w:pPr>
      <w:r>
        <w:rPr>
          <w:rFonts w:ascii="Arial" w:hAnsi="Arial" w:cs="Arial"/>
          <w:sz w:val="20"/>
        </w:rPr>
        <w:t xml:space="preserve">Michal </w:t>
      </w:r>
      <w:proofErr w:type="spellStart"/>
      <w:r>
        <w:rPr>
          <w:rFonts w:ascii="Arial" w:hAnsi="Arial" w:cs="Arial"/>
          <w:sz w:val="20"/>
        </w:rPr>
        <w:t>Černohub</w:t>
      </w:r>
      <w:proofErr w:type="spellEnd"/>
      <w:r>
        <w:rPr>
          <w:rFonts w:ascii="Arial" w:hAnsi="Arial" w:cs="Arial"/>
          <w:sz w:val="20"/>
        </w:rPr>
        <w:t xml:space="preserve">, zástupce </w:t>
      </w:r>
      <w:r w:rsidRPr="00BF79A6">
        <w:rPr>
          <w:rFonts w:ascii="Arial" w:hAnsi="Arial" w:cs="Arial"/>
          <w:sz w:val="20"/>
        </w:rPr>
        <w:t>hlavní</w:t>
      </w:r>
      <w:r>
        <w:rPr>
          <w:rFonts w:ascii="Arial" w:hAnsi="Arial" w:cs="Arial"/>
          <w:sz w:val="20"/>
        </w:rPr>
        <w:t>ho</w:t>
      </w:r>
      <w:r w:rsidRPr="00BF79A6">
        <w:rPr>
          <w:rFonts w:ascii="Arial" w:hAnsi="Arial" w:cs="Arial"/>
          <w:sz w:val="20"/>
        </w:rPr>
        <w:t xml:space="preserve"> stavbyvedoucí, tel.: 602 </w:t>
      </w:r>
      <w:r>
        <w:rPr>
          <w:rFonts w:ascii="Arial" w:hAnsi="Arial" w:cs="Arial"/>
          <w:sz w:val="20"/>
        </w:rPr>
        <w:t>425 611</w:t>
      </w:r>
      <w:r w:rsidRPr="00BF79A6">
        <w:rPr>
          <w:rFonts w:ascii="Arial" w:hAnsi="Arial" w:cs="Arial"/>
          <w:sz w:val="20"/>
        </w:rPr>
        <w:t xml:space="preserve">, e-mail: </w:t>
      </w:r>
      <w:r>
        <w:rPr>
          <w:rFonts w:ascii="Arial" w:hAnsi="Arial" w:cs="Arial"/>
          <w:sz w:val="20"/>
        </w:rPr>
        <w:t>michal</w:t>
      </w:r>
      <w:r w:rsidRPr="00BF79A6">
        <w:rPr>
          <w:rFonts w:ascii="Arial" w:hAnsi="Arial" w:cs="Arial"/>
          <w:sz w:val="20"/>
        </w:rPr>
        <w:t>.</w:t>
      </w:r>
      <w:r>
        <w:rPr>
          <w:rFonts w:ascii="Arial" w:hAnsi="Arial" w:cs="Arial"/>
          <w:sz w:val="20"/>
        </w:rPr>
        <w:t>cernohub</w:t>
      </w:r>
      <w:r w:rsidRPr="00BF79A6">
        <w:rPr>
          <w:rFonts w:ascii="Arial" w:hAnsi="Arial" w:cs="Arial"/>
          <w:sz w:val="20"/>
        </w:rPr>
        <w:t>@porr.cz</w:t>
      </w:r>
      <w:r>
        <w:rPr>
          <w:rFonts w:ascii="Arial" w:hAnsi="Arial" w:cs="Arial"/>
          <w:sz w:val="20"/>
        </w:rPr>
        <w:t xml:space="preserve"> </w:t>
      </w:r>
    </w:p>
    <w:p w:rsidR="00BF79A6" w:rsidRDefault="00BF79A6" w:rsidP="00BF79A6">
      <w:pPr>
        <w:spacing w:after="0" w:line="240" w:lineRule="auto"/>
        <w:ind w:firstLine="567"/>
        <w:jc w:val="both"/>
        <w:rPr>
          <w:rFonts w:ascii="Arial" w:hAnsi="Arial" w:cs="Arial"/>
          <w:sz w:val="20"/>
        </w:rPr>
      </w:pPr>
      <w:r w:rsidRPr="00BF79A6">
        <w:rPr>
          <w:rFonts w:ascii="Arial" w:hAnsi="Arial" w:cs="Arial"/>
          <w:sz w:val="20"/>
        </w:rPr>
        <w:t>(dále jen „kontaktní osoba zhotovitele“)</w:t>
      </w:r>
    </w:p>
    <w:p w:rsidR="00BF79A6" w:rsidRPr="00BF79A6" w:rsidRDefault="00BF79A6" w:rsidP="00BF79A6">
      <w:pPr>
        <w:spacing w:after="0" w:line="240" w:lineRule="auto"/>
        <w:ind w:firstLine="567"/>
        <w:jc w:val="both"/>
        <w:rPr>
          <w:rFonts w:ascii="Arial" w:hAnsi="Arial" w:cs="Arial"/>
          <w:sz w:val="20"/>
        </w:rPr>
      </w:pPr>
    </w:p>
    <w:p w:rsidR="00BF79A6" w:rsidRPr="00BF79A6" w:rsidRDefault="00BF79A6" w:rsidP="00BF79A6">
      <w:pPr>
        <w:tabs>
          <w:tab w:val="left" w:pos="284"/>
          <w:tab w:val="left" w:pos="2835"/>
        </w:tabs>
        <w:spacing w:after="0" w:line="240" w:lineRule="auto"/>
        <w:ind w:firstLine="567"/>
        <w:jc w:val="both"/>
        <w:rPr>
          <w:rFonts w:ascii="Arial" w:hAnsi="Arial" w:cs="Arial"/>
          <w:sz w:val="20"/>
        </w:rPr>
      </w:pPr>
      <w:r w:rsidRPr="00BF79A6">
        <w:rPr>
          <w:rFonts w:ascii="Arial" w:hAnsi="Arial" w:cs="Arial"/>
          <w:snapToGrid w:val="0"/>
          <w:sz w:val="20"/>
        </w:rPr>
        <w:t xml:space="preserve">korespondenční adresa, je-li odlišná od sídla: </w:t>
      </w:r>
    </w:p>
    <w:p w:rsidR="00BF79A6" w:rsidRPr="00BF79A6" w:rsidRDefault="00BF79A6" w:rsidP="00BF79A6">
      <w:pPr>
        <w:spacing w:after="0" w:line="240" w:lineRule="auto"/>
        <w:ind w:firstLine="567"/>
        <w:jc w:val="both"/>
        <w:rPr>
          <w:rFonts w:ascii="Arial" w:hAnsi="Arial" w:cs="Arial"/>
          <w:sz w:val="20"/>
        </w:rPr>
      </w:pPr>
      <w:proofErr w:type="spellStart"/>
      <w:r w:rsidRPr="00BF79A6">
        <w:rPr>
          <w:rFonts w:ascii="Arial" w:hAnsi="Arial" w:cs="Arial"/>
          <w:sz w:val="20"/>
        </w:rPr>
        <w:t>Porr</w:t>
      </w:r>
      <w:proofErr w:type="spellEnd"/>
      <w:r w:rsidRPr="00BF79A6">
        <w:rPr>
          <w:rFonts w:ascii="Arial" w:hAnsi="Arial" w:cs="Arial"/>
          <w:sz w:val="20"/>
        </w:rPr>
        <w:t xml:space="preserve"> a.s., odštěpný závod – Stavby mostů</w:t>
      </w:r>
    </w:p>
    <w:p w:rsidR="00BF79A6" w:rsidRPr="00BF79A6" w:rsidRDefault="00BF79A6" w:rsidP="00BF79A6">
      <w:pPr>
        <w:spacing w:after="0" w:line="240" w:lineRule="auto"/>
        <w:ind w:firstLine="567"/>
        <w:jc w:val="both"/>
        <w:rPr>
          <w:rFonts w:ascii="Arial" w:hAnsi="Arial" w:cs="Arial"/>
          <w:sz w:val="20"/>
        </w:rPr>
      </w:pPr>
      <w:r w:rsidRPr="00BF79A6">
        <w:rPr>
          <w:rFonts w:ascii="Arial" w:hAnsi="Arial" w:cs="Arial"/>
          <w:sz w:val="20"/>
        </w:rPr>
        <w:t>Praha 10, Dubečská 3238, PSČ 100 00</w:t>
      </w:r>
    </w:p>
    <w:p w:rsidR="00BF79A6" w:rsidRPr="00BF79A6" w:rsidRDefault="00BF79A6" w:rsidP="00BF79A6">
      <w:pPr>
        <w:spacing w:after="0" w:line="240" w:lineRule="auto"/>
        <w:ind w:firstLine="567"/>
        <w:jc w:val="both"/>
        <w:rPr>
          <w:rFonts w:ascii="Arial" w:hAnsi="Arial" w:cs="Arial"/>
          <w:b/>
          <w:sz w:val="20"/>
        </w:rPr>
      </w:pPr>
      <w:r w:rsidRPr="00BF79A6">
        <w:rPr>
          <w:rFonts w:ascii="Arial" w:hAnsi="Arial" w:cs="Arial"/>
          <w:sz w:val="20"/>
        </w:rPr>
        <w:t xml:space="preserve">dále jen </w:t>
      </w:r>
      <w:r w:rsidRPr="00BF79A6">
        <w:rPr>
          <w:rFonts w:ascii="Arial" w:hAnsi="Arial" w:cs="Arial"/>
          <w:b/>
          <w:sz w:val="20"/>
        </w:rPr>
        <w:t>„zhotovitel“</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6E3D24"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CD61AE">
        <w:rPr>
          <w:rFonts w:ascii="Arial" w:hAnsi="Arial" w:cs="Arial"/>
          <w:b/>
          <w:bCs/>
          <w:sz w:val="20"/>
          <w:szCs w:val="20"/>
        </w:rPr>
        <w:t xml:space="preserve">Most ev.č.206-004 Rabštejn </w:t>
      </w:r>
      <w:proofErr w:type="spellStart"/>
      <w:proofErr w:type="gramStart"/>
      <w:r w:rsidR="00CD61AE">
        <w:rPr>
          <w:rFonts w:ascii="Arial" w:hAnsi="Arial" w:cs="Arial"/>
          <w:b/>
          <w:bCs/>
          <w:sz w:val="20"/>
          <w:szCs w:val="20"/>
        </w:rPr>
        <w:t>n.Střelou</w:t>
      </w:r>
      <w:proofErr w:type="spellEnd"/>
      <w:proofErr w:type="gramEnd"/>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3B1D62" w:rsidRDefault="006E3D24"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6E3D24"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6E3D24"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4023FC" w:rsidRPr="004023FC" w:rsidRDefault="006E3D24" w:rsidP="00CD61AE">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CD61AE" w:rsidRPr="00CD61AE">
        <w:rPr>
          <w:rFonts w:ascii="Arial" w:hAnsi="Arial" w:cs="Arial"/>
          <w:bCs/>
          <w:sz w:val="20"/>
        </w:rPr>
        <w:t>PUDIS a.s., Nad Vodovodem 2/3258, 100 31 Praha 10 zpracované v 03/2016, č. zakázky 1-9948-0001-02</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2E71DB" w:rsidRPr="002E71DB" w:rsidRDefault="006E3D24" w:rsidP="004023FC">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3B1D62" w:rsidRPr="006C6980" w:rsidRDefault="00CD61AE" w:rsidP="00CD61AE">
      <w:pPr>
        <w:numPr>
          <w:ilvl w:val="0"/>
          <w:numId w:val="18"/>
        </w:numPr>
        <w:spacing w:before="120" w:after="120" w:line="264" w:lineRule="auto"/>
        <w:jc w:val="both"/>
        <w:rPr>
          <w:rFonts w:ascii="Arial" w:hAnsi="Arial" w:cs="Arial"/>
          <w:sz w:val="20"/>
        </w:rPr>
      </w:pPr>
      <w:r>
        <w:rPr>
          <w:rFonts w:ascii="Arial" w:hAnsi="Arial" w:cs="Arial"/>
          <w:sz w:val="20"/>
          <w:szCs w:val="20"/>
        </w:rPr>
        <w:t>rozhodnutí</w:t>
      </w:r>
      <w:r w:rsidRPr="00CD61AE">
        <w:rPr>
          <w:rFonts w:ascii="Arial" w:hAnsi="Arial" w:cs="Arial"/>
          <w:sz w:val="20"/>
          <w:szCs w:val="20"/>
        </w:rPr>
        <w:t xml:space="preserve"> o povolení stavebních prací Městského úřadu Kralovice, </w:t>
      </w:r>
      <w:proofErr w:type="gramStart"/>
      <w:r w:rsidRPr="00CD61AE">
        <w:rPr>
          <w:rFonts w:ascii="Arial" w:hAnsi="Arial" w:cs="Arial"/>
          <w:sz w:val="20"/>
          <w:szCs w:val="20"/>
        </w:rPr>
        <w:t>č.j.</w:t>
      </w:r>
      <w:proofErr w:type="gramEnd"/>
      <w:r w:rsidRPr="00CD61AE">
        <w:rPr>
          <w:rFonts w:ascii="Arial" w:hAnsi="Arial" w:cs="Arial"/>
          <w:sz w:val="20"/>
          <w:szCs w:val="20"/>
        </w:rPr>
        <w:t xml:space="preserve"> OV/25422/15 Pech ze dne 21.12.2015, které nabylo právní moci dne 20.1.2016 a dále závazného stanoviska Městského úřadu Kralovice, Odboru regionálního rozvoje a územního plánu - Státní památková péče ze dne 30.03.2015, č.j. ORP/3239/15 </w:t>
      </w:r>
      <w:proofErr w:type="spellStart"/>
      <w:r w:rsidRPr="00CD61AE">
        <w:rPr>
          <w:rFonts w:ascii="Arial" w:hAnsi="Arial" w:cs="Arial"/>
          <w:sz w:val="20"/>
          <w:szCs w:val="20"/>
        </w:rPr>
        <w:t>Chy</w:t>
      </w:r>
      <w:proofErr w:type="spellEnd"/>
      <w:r w:rsidRPr="00CD61AE">
        <w:rPr>
          <w:rFonts w:ascii="Arial" w:hAnsi="Arial" w:cs="Arial"/>
          <w:sz w:val="20"/>
          <w:szCs w:val="20"/>
        </w:rPr>
        <w:t xml:space="preserve">, ze dne 14.4.2015 č.j. ORP/5595/15 </w:t>
      </w:r>
      <w:proofErr w:type="spellStart"/>
      <w:r w:rsidRPr="00CD61AE">
        <w:rPr>
          <w:rFonts w:ascii="Arial" w:hAnsi="Arial" w:cs="Arial"/>
          <w:sz w:val="20"/>
          <w:szCs w:val="20"/>
        </w:rPr>
        <w:t>Chy</w:t>
      </w:r>
      <w:proofErr w:type="spellEnd"/>
      <w:r w:rsidRPr="00CD61AE">
        <w:rPr>
          <w:rFonts w:ascii="Arial" w:hAnsi="Arial" w:cs="Arial"/>
          <w:sz w:val="20"/>
          <w:szCs w:val="20"/>
        </w:rPr>
        <w:t xml:space="preserve"> a ze dne 12.4.2016, č.j. ORP/5063/16 </w:t>
      </w:r>
      <w:proofErr w:type="spellStart"/>
      <w:r w:rsidRPr="00CD61AE">
        <w:rPr>
          <w:rFonts w:ascii="Arial" w:hAnsi="Arial" w:cs="Arial"/>
          <w:sz w:val="20"/>
          <w:szCs w:val="20"/>
        </w:rPr>
        <w:t>Chy</w:t>
      </w:r>
      <w:proofErr w:type="spellEnd"/>
      <w:r w:rsidRPr="00CD61AE">
        <w:rPr>
          <w:rFonts w:ascii="Arial" w:hAnsi="Arial" w:cs="Arial"/>
          <w:sz w:val="20"/>
          <w:szCs w:val="20"/>
        </w:rPr>
        <w:t>.,</w:t>
      </w:r>
    </w:p>
    <w:p w:rsidR="002E71DB" w:rsidRPr="0019056B" w:rsidRDefault="006E3D24" w:rsidP="001D6B31">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3B1D62" w:rsidRPr="001D6B31" w:rsidRDefault="006E3D24"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9D1F7C" w:rsidRPr="00F32E80" w:rsidRDefault="006E3D24" w:rsidP="00E80407">
      <w:pPr>
        <w:numPr>
          <w:ilvl w:val="2"/>
          <w:numId w:val="8"/>
        </w:numPr>
        <w:spacing w:before="120" w:after="120" w:line="264" w:lineRule="auto"/>
        <w:ind w:left="1077"/>
        <w:jc w:val="both"/>
        <w:rPr>
          <w:rFonts w:ascii="Arial" w:hAnsi="Arial" w:cs="Arial"/>
          <w:sz w:val="20"/>
          <w:szCs w:val="20"/>
        </w:rPr>
      </w:pPr>
      <w:r w:rsidRPr="00F32E80">
        <w:rPr>
          <w:rFonts w:ascii="Arial" w:hAnsi="Arial" w:cs="Arial"/>
          <w:sz w:val="20"/>
          <w:szCs w:val="20"/>
        </w:rPr>
        <w:t xml:space="preserve">Geodetické zaměření skutečného stavu, provedené v souřadném systému S-JTSK, výškovém systému </w:t>
      </w:r>
      <w:proofErr w:type="spellStart"/>
      <w:r w:rsidRPr="00F32E80">
        <w:rPr>
          <w:rFonts w:ascii="Arial" w:hAnsi="Arial" w:cs="Arial"/>
          <w:sz w:val="20"/>
          <w:szCs w:val="20"/>
        </w:rPr>
        <w:t>Bpv</w:t>
      </w:r>
      <w:proofErr w:type="spellEnd"/>
      <w:r w:rsidRPr="00F32E80">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957699" w:rsidRPr="00F32E80" w:rsidRDefault="006E3D24" w:rsidP="00E80407">
      <w:pPr>
        <w:numPr>
          <w:ilvl w:val="2"/>
          <w:numId w:val="8"/>
        </w:numPr>
        <w:spacing w:before="120" w:after="120" w:line="264" w:lineRule="auto"/>
        <w:ind w:left="1077"/>
        <w:jc w:val="both"/>
        <w:rPr>
          <w:rFonts w:ascii="Arial" w:hAnsi="Arial" w:cs="Arial"/>
          <w:sz w:val="20"/>
          <w:szCs w:val="20"/>
        </w:rPr>
      </w:pPr>
      <w:r w:rsidRPr="00F32E80">
        <w:rPr>
          <w:rFonts w:ascii="Arial" w:hAnsi="Arial" w:cs="Arial"/>
          <w:sz w:val="20"/>
          <w:szCs w:val="20"/>
        </w:rPr>
        <w:t xml:space="preserve">Vyhotovení dokumentace skutečného provedení stavby dle </w:t>
      </w:r>
      <w:proofErr w:type="spellStart"/>
      <w:r w:rsidRPr="00F32E80">
        <w:rPr>
          <w:rFonts w:ascii="Arial" w:hAnsi="Arial" w:cs="Arial"/>
          <w:sz w:val="20"/>
          <w:szCs w:val="20"/>
        </w:rPr>
        <w:t>příl</w:t>
      </w:r>
      <w:proofErr w:type="spellEnd"/>
      <w:r w:rsidRPr="00F32E80">
        <w:rPr>
          <w:rFonts w:ascii="Arial" w:hAnsi="Arial" w:cs="Arial"/>
          <w:sz w:val="20"/>
          <w:szCs w:val="20"/>
        </w:rPr>
        <w:t xml:space="preserve">. 7 </w:t>
      </w:r>
      <w:proofErr w:type="spellStart"/>
      <w:r w:rsidRPr="00F32E80">
        <w:rPr>
          <w:rFonts w:ascii="Arial" w:hAnsi="Arial" w:cs="Arial"/>
          <w:sz w:val="20"/>
          <w:szCs w:val="20"/>
        </w:rPr>
        <w:t>vyhl</w:t>
      </w:r>
      <w:proofErr w:type="spellEnd"/>
      <w:r w:rsidRPr="00F32E80">
        <w:rPr>
          <w:rFonts w:ascii="Arial" w:hAnsi="Arial" w:cs="Arial"/>
          <w:sz w:val="20"/>
          <w:szCs w:val="20"/>
        </w:rPr>
        <w:t>. č. 499/2006 Sb., o dokumentaci staveb, se zakreslením veškerých změn dle skutečného stavu ve 4 vyhotoveních.</w:t>
      </w:r>
    </w:p>
    <w:p w:rsidR="003B1D62" w:rsidRPr="00F32E80" w:rsidRDefault="006E3D24" w:rsidP="00E80407">
      <w:pPr>
        <w:numPr>
          <w:ilvl w:val="2"/>
          <w:numId w:val="8"/>
        </w:numPr>
        <w:spacing w:before="120" w:after="120" w:line="264" w:lineRule="auto"/>
        <w:ind w:left="1077"/>
        <w:jc w:val="both"/>
        <w:rPr>
          <w:rFonts w:ascii="Arial" w:hAnsi="Arial" w:cs="Arial"/>
          <w:sz w:val="20"/>
          <w:szCs w:val="20"/>
        </w:rPr>
      </w:pPr>
      <w:r w:rsidRPr="00F32E80">
        <w:rPr>
          <w:rFonts w:ascii="Arial" w:hAnsi="Arial" w:cs="Arial"/>
          <w:sz w:val="20"/>
          <w:szCs w:val="20"/>
        </w:rPr>
        <w:t>Vyhotovení geometrického plánu pro majetkoprávní vypořádání potvrzeného příslušným katastrálním úřadem v </w:t>
      </w:r>
      <w:r w:rsidR="0061449B" w:rsidRPr="00F32E80">
        <w:rPr>
          <w:rFonts w:ascii="Arial" w:hAnsi="Arial" w:cs="Arial"/>
          <w:sz w:val="20"/>
          <w:szCs w:val="20"/>
        </w:rPr>
        <w:t xml:space="preserve">8 </w:t>
      </w:r>
      <w:r w:rsidRPr="00F32E80">
        <w:rPr>
          <w:rFonts w:ascii="Arial" w:hAnsi="Arial" w:cs="Arial"/>
          <w:sz w:val="20"/>
          <w:szCs w:val="20"/>
        </w:rPr>
        <w:t>vyhotoveních; geometrický plán bude v souladu s příslušnou technickou mapou daného území, je-li technická mapa vyhotovena.</w:t>
      </w:r>
    </w:p>
    <w:p w:rsidR="00D63ACD" w:rsidRPr="00F32E80" w:rsidRDefault="006E3D24" w:rsidP="00F32E80">
      <w:pPr>
        <w:numPr>
          <w:ilvl w:val="2"/>
          <w:numId w:val="8"/>
        </w:numPr>
        <w:spacing w:before="120" w:after="120" w:line="264" w:lineRule="auto"/>
        <w:ind w:left="1077"/>
        <w:jc w:val="both"/>
        <w:rPr>
          <w:rFonts w:ascii="Arial" w:hAnsi="Arial" w:cs="Arial"/>
          <w:i/>
          <w:iCs/>
          <w:sz w:val="20"/>
          <w:szCs w:val="20"/>
        </w:rPr>
      </w:pPr>
      <w:r w:rsidRPr="00F32E80">
        <w:rPr>
          <w:rFonts w:ascii="Arial" w:hAnsi="Arial" w:cs="Arial"/>
          <w:sz w:val="20"/>
          <w:szCs w:val="20"/>
        </w:rPr>
        <w:t>Vyhotovení geometrických plánů pro vymezení rozsahu věcných břemen.</w:t>
      </w:r>
    </w:p>
    <w:p w:rsidR="00D63ACD" w:rsidRPr="00F32E80" w:rsidRDefault="00D63ACD" w:rsidP="00F32E80">
      <w:pPr>
        <w:numPr>
          <w:ilvl w:val="2"/>
          <w:numId w:val="8"/>
        </w:numPr>
        <w:spacing w:before="120" w:after="120" w:line="264" w:lineRule="auto"/>
        <w:ind w:left="1077"/>
        <w:jc w:val="both"/>
        <w:rPr>
          <w:rFonts w:ascii="Arial" w:hAnsi="Arial" w:cs="Arial"/>
          <w:iCs/>
          <w:sz w:val="20"/>
          <w:szCs w:val="20"/>
        </w:rPr>
      </w:pPr>
      <w:r w:rsidRPr="00D63ACD">
        <w:rPr>
          <w:rFonts w:ascii="Arial" w:hAnsi="Arial" w:cs="Arial"/>
          <w:iCs/>
          <w:sz w:val="20"/>
          <w:szCs w:val="20"/>
        </w:rPr>
        <w:t xml:space="preserve">3D </w:t>
      </w:r>
      <w:proofErr w:type="spellStart"/>
      <w:r w:rsidRPr="00D63ACD">
        <w:rPr>
          <w:rFonts w:ascii="Arial" w:hAnsi="Arial" w:cs="Arial"/>
          <w:iCs/>
          <w:sz w:val="20"/>
          <w:szCs w:val="20"/>
        </w:rPr>
        <w:t>triangulovaný</w:t>
      </w:r>
      <w:proofErr w:type="spellEnd"/>
      <w:r w:rsidRPr="00D63ACD">
        <w:rPr>
          <w:rFonts w:ascii="Arial" w:hAnsi="Arial" w:cs="Arial"/>
          <w:iCs/>
          <w:sz w:val="20"/>
          <w:szCs w:val="20"/>
        </w:rPr>
        <w:t xml:space="preserve"> digitální  model</w:t>
      </w:r>
      <w:r>
        <w:rPr>
          <w:rFonts w:ascii="Arial" w:hAnsi="Arial" w:cs="Arial"/>
          <w:iCs/>
          <w:sz w:val="20"/>
          <w:szCs w:val="20"/>
        </w:rPr>
        <w:t xml:space="preserve">: </w:t>
      </w:r>
      <w:r w:rsidRPr="00F32E80">
        <w:rPr>
          <w:rFonts w:ascii="Arial" w:hAnsi="Arial" w:cs="Arial"/>
          <w:iCs/>
          <w:sz w:val="20"/>
          <w:szCs w:val="20"/>
        </w:rPr>
        <w:t xml:space="preserve">Zaměření mostu a okolních ploch metodou pozemního laserového skenování. Skenovaný bude současný stav mostu (tj. stav před zahájením stavebních prací) a rekonstruovaný stav mostu po dokončení stavebních prací. Skenovaný bude kompletní plášť celého mostu, tj. všechny jeho pohledové strany. Hustota skenování bodového mračna objektu mostu bude 1 x 1 cm a okolního terénu v bodovém mračnu 5 x 5 cm. Okolní terén bude proveden v rozsahu obvodu staveniště dle předmětné projektové dokumentace. </w:t>
      </w:r>
    </w:p>
    <w:p w:rsidR="00D63ACD" w:rsidRPr="00F32E80" w:rsidRDefault="00D63ACD" w:rsidP="00F32E80">
      <w:pPr>
        <w:spacing w:before="120" w:after="120" w:line="264" w:lineRule="auto"/>
        <w:ind w:left="1077"/>
        <w:jc w:val="both"/>
        <w:rPr>
          <w:rFonts w:ascii="Arial" w:hAnsi="Arial" w:cs="Arial"/>
          <w:iCs/>
          <w:sz w:val="20"/>
          <w:szCs w:val="20"/>
        </w:rPr>
      </w:pPr>
      <w:r w:rsidRPr="00F32E80">
        <w:rPr>
          <w:rFonts w:ascii="Arial" w:hAnsi="Arial" w:cs="Arial"/>
          <w:iCs/>
          <w:sz w:val="20"/>
          <w:szCs w:val="20"/>
        </w:rPr>
        <w:t xml:space="preserve">Výstupem obou měření bude 3D </w:t>
      </w:r>
      <w:proofErr w:type="spellStart"/>
      <w:r w:rsidRPr="00F32E80">
        <w:rPr>
          <w:rFonts w:ascii="Arial" w:hAnsi="Arial" w:cs="Arial"/>
          <w:iCs/>
          <w:sz w:val="20"/>
          <w:szCs w:val="20"/>
        </w:rPr>
        <w:t>triangulovaný</w:t>
      </w:r>
      <w:proofErr w:type="spellEnd"/>
      <w:r w:rsidRPr="00F32E80">
        <w:rPr>
          <w:rFonts w:ascii="Arial" w:hAnsi="Arial" w:cs="Arial"/>
          <w:iCs/>
          <w:sz w:val="20"/>
          <w:szCs w:val="20"/>
        </w:rPr>
        <w:t xml:space="preserve"> digitální  model celého mostu s pěti příčnými řezy mostem v místě každého pilíře a každého oblouku a jeden řez podélný. Dalším výstupem budou pohledy na oba pláště mostu a pohled na vozovku z její osy a s vnitřní a horní stranou zábradelních zdí. Půdorysné výstupy budou na úrovni hladiny řeky a povrchu vozovky.</w:t>
      </w:r>
    </w:p>
    <w:p w:rsidR="00D63ACD" w:rsidRPr="00F32E80" w:rsidRDefault="00D63ACD" w:rsidP="00F32E80">
      <w:pPr>
        <w:spacing w:before="120" w:after="120" w:line="264" w:lineRule="auto"/>
        <w:ind w:left="1077"/>
        <w:jc w:val="both"/>
        <w:rPr>
          <w:rFonts w:ascii="Arial" w:hAnsi="Arial" w:cs="Arial"/>
          <w:iCs/>
          <w:sz w:val="20"/>
          <w:szCs w:val="20"/>
        </w:rPr>
      </w:pPr>
      <w:r w:rsidRPr="00F32E80">
        <w:rPr>
          <w:rFonts w:ascii="Arial" w:hAnsi="Arial" w:cs="Arial"/>
          <w:iCs/>
          <w:sz w:val="20"/>
          <w:szCs w:val="20"/>
        </w:rPr>
        <w:t>Digitální výkresová dokumentace bude provedena v otevřeném formátu např. (DWG, př. DXF či DGN)  kompatibilní s běžným software a současně ve formátu PDF. Součástí zaměření bude technická zpráva. Odevzdání bude na CD nosiči.</w:t>
      </w:r>
    </w:p>
    <w:p w:rsidR="003B1D62" w:rsidRPr="0019056B" w:rsidRDefault="006E3D24" w:rsidP="00E80407">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F32E80" w:rsidRDefault="006E3D24" w:rsidP="001D6B31">
      <w:pPr>
        <w:numPr>
          <w:ilvl w:val="0"/>
          <w:numId w:val="15"/>
        </w:numPr>
        <w:spacing w:after="120"/>
        <w:jc w:val="both"/>
        <w:rPr>
          <w:rFonts w:ascii="Arial" w:hAnsi="Arial" w:cs="Arial"/>
          <w:sz w:val="20"/>
          <w:szCs w:val="20"/>
        </w:rPr>
      </w:pPr>
      <w:r w:rsidRPr="00F32E80">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D6B31" w:rsidRPr="00F32E80" w:rsidRDefault="006E3D24" w:rsidP="001D6B31">
      <w:pPr>
        <w:numPr>
          <w:ilvl w:val="0"/>
          <w:numId w:val="15"/>
        </w:numPr>
        <w:spacing w:after="120"/>
        <w:jc w:val="both"/>
        <w:rPr>
          <w:rFonts w:ascii="Arial" w:hAnsi="Arial" w:cs="Arial"/>
          <w:sz w:val="20"/>
          <w:szCs w:val="20"/>
        </w:rPr>
      </w:pPr>
      <w:r w:rsidRPr="00F32E80">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F32E80" w:rsidRDefault="006E3D24" w:rsidP="00B81DEC">
      <w:pPr>
        <w:numPr>
          <w:ilvl w:val="0"/>
          <w:numId w:val="15"/>
        </w:numPr>
        <w:spacing w:after="120"/>
        <w:jc w:val="both"/>
        <w:rPr>
          <w:rFonts w:ascii="Arial" w:hAnsi="Arial" w:cs="Arial"/>
          <w:sz w:val="20"/>
          <w:szCs w:val="20"/>
        </w:rPr>
      </w:pPr>
      <w:r w:rsidRPr="00F32E80">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zajištění povolení k užívání veřejných prostranství a rozkopávkám, vč. poplatků a případných pokut za delší než dohodnutý čas užívání;</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vedení stavebních a montážních deníků, provádění kontrolních měření a zkoušek, zpracování plánu BOZP a protipožární ochrany;</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zřízení a odstranění zařízení staveniště včetně zajištění energií a napojení na inženýrské sítě;</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zajištění všech nezbytných průzkumů nutných pro řádné provádění a dokončení díla;</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účast na jednáních ve věci provádění a povolování stavby, kontrolních dnech stavby, na kolaudačním řízení apod.;</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3B1D62" w:rsidRPr="00F32E80" w:rsidRDefault="006E3D24" w:rsidP="00E80407">
      <w:pPr>
        <w:numPr>
          <w:ilvl w:val="0"/>
          <w:numId w:val="15"/>
        </w:numPr>
        <w:spacing w:after="120"/>
        <w:jc w:val="both"/>
        <w:rPr>
          <w:rFonts w:ascii="Arial" w:hAnsi="Arial" w:cs="Arial"/>
          <w:sz w:val="20"/>
          <w:szCs w:val="20"/>
        </w:rPr>
      </w:pPr>
      <w:r w:rsidRPr="00F32E80">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B64A16" w:rsidRPr="000A516B" w:rsidRDefault="006E3D24" w:rsidP="000A516B">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CD61AE">
        <w:rPr>
          <w:rFonts w:ascii="Arial" w:hAnsi="Arial" w:cs="Arial"/>
          <w:sz w:val="20"/>
        </w:rPr>
        <w:t>2</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79783D"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7213B0" w:rsidRPr="00E917F6" w:rsidRDefault="006E3D24"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3B1D62" w:rsidRPr="0019056B" w:rsidRDefault="006E3D24"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pověřit provedením části díla výhradně subdodavatele uvedené v seznamu subdodavatelů, který objednateli předložil v rámci své nabídky v zadávacím řízení a dále je povinen objednateli předem oznámit jakoukoli změnu tohoto seznamu subdodavatelů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subdodavatelem provedeny</w:t>
      </w:r>
      <w:r w:rsidRPr="0019056B">
        <w:rPr>
          <w:rFonts w:ascii="Arial" w:hAnsi="Arial" w:cs="Arial"/>
          <w:sz w:val="20"/>
          <w:szCs w:val="20"/>
        </w:rPr>
        <w: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subdodavatele, jehož prostřednictvím zhotovitel prokázal splnění některého z kvalifikačních předpokladů v zadávacím řízení, je možná pouze ve zcela výjimečném případě za kumulativního splnění následujících podmínek:</w:t>
      </w:r>
    </w:p>
    <w:p w:rsidR="002735E1" w:rsidRPr="0019056B" w:rsidRDefault="006E3D24" w:rsidP="00E80407">
      <w:pPr>
        <w:pStyle w:val="Odstavecseseznamem"/>
        <w:numPr>
          <w:ilvl w:val="0"/>
          <w:numId w:val="5"/>
        </w:numPr>
        <w:ind w:hanging="153"/>
        <w:rPr>
          <w:rFonts w:ascii="Arial" w:hAnsi="Arial" w:cs="Arial"/>
          <w:sz w:val="20"/>
        </w:rPr>
      </w:pPr>
      <w:r w:rsidRPr="0019056B">
        <w:rPr>
          <w:rFonts w:ascii="Arial" w:hAnsi="Arial" w:cs="Arial"/>
          <w:sz w:val="20"/>
        </w:rPr>
        <w:t>ke změně subdodavatele jsou dány objektivní podmínky, které zhotovitel prokázal a</w:t>
      </w:r>
    </w:p>
    <w:p w:rsidR="00F2755E" w:rsidRPr="0019056B" w:rsidRDefault="006E3D24" w:rsidP="00E80407">
      <w:pPr>
        <w:pStyle w:val="Odstavecseseznamem"/>
        <w:numPr>
          <w:ilvl w:val="0"/>
          <w:numId w:val="5"/>
        </w:numPr>
        <w:ind w:hanging="153"/>
        <w:rPr>
          <w:rFonts w:ascii="Arial" w:hAnsi="Arial" w:cs="Arial"/>
          <w:sz w:val="20"/>
        </w:rPr>
      </w:pPr>
      <w:r w:rsidRPr="0019056B">
        <w:rPr>
          <w:rFonts w:ascii="Arial" w:hAnsi="Arial" w:cs="Arial"/>
          <w:sz w:val="20"/>
        </w:rPr>
        <w:t>nový subdodavatel disponuje kvalifikací minimálně ve stejném rozsahu, v jakém jí disponoval původní subdodavatel a zhotovitel tuto skutečnost doloží</w:t>
      </w:r>
      <w:r>
        <w:rPr>
          <w:rFonts w:ascii="Arial" w:hAnsi="Arial" w:cs="Arial"/>
          <w:sz w:val="20"/>
        </w:rPr>
        <w:t>.</w:t>
      </w:r>
    </w:p>
    <w:p w:rsidR="0085621F" w:rsidRPr="0019056B" w:rsidRDefault="006E3D24"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subdodavatelem, není-li uveden v seznamu subdodavatelů, který zhotovitel předložil v rámci své nabídky v zadávacím řízení, stal dodavatel, který jako uchazeč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w:t>
      </w:r>
      <w:r w:rsidRPr="007C22B5">
        <w:rPr>
          <w:rFonts w:ascii="Arial" w:hAnsi="Arial" w:cs="Arial"/>
          <w:sz w:val="20"/>
        </w:rPr>
        <w:lastRenderedPageBreak/>
        <w:t>zhotovitele v Kč bez DPH a celkovou nabídkovou cenou subdodavatele v Kč bez DPH, kterou jako uchazeč nabídl v zadávacím řízení.</w:t>
      </w:r>
    </w:p>
    <w:p w:rsidR="00A51C93" w:rsidRPr="0019056B" w:rsidRDefault="006E3D24"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EF2C4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EF2C42" w:rsidRPr="0019056B" w:rsidRDefault="006E3D24"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B1D62" w:rsidRPr="0019056B" w:rsidRDefault="006E3D24" w:rsidP="00E80407">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3B1D62" w:rsidRPr="0019056B" w:rsidRDefault="006E3D24"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1207E5">
        <w:rPr>
          <w:rFonts w:ascii="Arial" w:hAnsi="Arial" w:cs="Arial"/>
          <w:b/>
          <w:sz w:val="20"/>
          <w:szCs w:val="20"/>
        </w:rPr>
        <w:t>10.460.130,30</w:t>
      </w:r>
      <w:r w:rsidRPr="0019056B">
        <w:rPr>
          <w:rFonts w:ascii="Arial" w:hAnsi="Arial" w:cs="Arial"/>
          <w:b/>
          <w:sz w:val="20"/>
          <w:szCs w:val="20"/>
        </w:rPr>
        <w:t xml:space="preserve"> Kč</w:t>
      </w:r>
    </w:p>
    <w:p w:rsidR="003B1D62" w:rsidRPr="0019056B" w:rsidRDefault="006E3D24"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6E3D2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postupovat v souladu s čl. XI. odst. </w:t>
      </w:r>
      <w:proofErr w:type="gramStart"/>
      <w:r w:rsidRPr="0019056B">
        <w:rPr>
          <w:rFonts w:ascii="Arial" w:hAnsi="Arial" w:cs="Arial"/>
          <w:sz w:val="20"/>
          <w:szCs w:val="20"/>
        </w:rPr>
        <w:t>11.</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282CA6"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3B1D62" w:rsidRPr="0019056B" w:rsidRDefault="006E3D24" w:rsidP="00E80407">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 xml:space="preserve">Vyskytnou-li se při provádění díla vícepráce, jejichž potřeba vznikla z jiného důvodu než uvedeného shora v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tohoto</w:t>
      </w:r>
      <w:proofErr w:type="gramEnd"/>
      <w:r w:rsidRPr="0019056B">
        <w:rPr>
          <w:rFonts w:ascii="Arial" w:hAnsi="Arial" w:cs="Arial"/>
          <w:sz w:val="20"/>
          <w:szCs w:val="20"/>
        </w:rPr>
        <w:t xml:space="preserve">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CD61AE" w:rsidRDefault="006E3D24" w:rsidP="00E00F0C">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CD61AE">
        <w:rPr>
          <w:rFonts w:ascii="Arial" w:hAnsi="Arial" w:cs="Arial"/>
          <w:sz w:val="20"/>
          <w:szCs w:val="20"/>
        </w:rPr>
        <w:t xml:space="preserve">: nejpozději do </w:t>
      </w:r>
      <w:r w:rsidR="00CD61AE" w:rsidRPr="00CD61AE">
        <w:rPr>
          <w:rFonts w:ascii="Arial" w:hAnsi="Arial" w:cs="Arial"/>
          <w:sz w:val="20"/>
          <w:szCs w:val="20"/>
        </w:rPr>
        <w:t>patnácti</w:t>
      </w:r>
      <w:r w:rsidRPr="00CD61AE">
        <w:rPr>
          <w:rFonts w:ascii="Arial" w:hAnsi="Arial" w:cs="Arial"/>
          <w:sz w:val="20"/>
          <w:szCs w:val="20"/>
        </w:rPr>
        <w:t xml:space="preserve"> (</w:t>
      </w:r>
      <w:r w:rsidR="00CD61AE" w:rsidRPr="00CD61AE">
        <w:rPr>
          <w:rFonts w:ascii="Arial" w:hAnsi="Arial" w:cs="Arial"/>
          <w:sz w:val="20"/>
          <w:szCs w:val="20"/>
        </w:rPr>
        <w:t>15)</w:t>
      </w:r>
      <w:r w:rsidRPr="00CD61AE">
        <w:rPr>
          <w:rFonts w:ascii="Arial" w:hAnsi="Arial" w:cs="Arial"/>
          <w:sz w:val="20"/>
          <w:szCs w:val="20"/>
        </w:rPr>
        <w:t xml:space="preserve"> </w:t>
      </w:r>
      <w:r w:rsidR="00CD61AE" w:rsidRPr="00CD61AE">
        <w:rPr>
          <w:rFonts w:ascii="Arial" w:hAnsi="Arial" w:cs="Arial"/>
          <w:sz w:val="20"/>
          <w:szCs w:val="20"/>
        </w:rPr>
        <w:t xml:space="preserve">pracovních </w:t>
      </w:r>
      <w:r w:rsidR="00936AB4">
        <w:rPr>
          <w:rFonts w:ascii="Arial" w:hAnsi="Arial" w:cs="Arial"/>
          <w:sz w:val="20"/>
          <w:szCs w:val="20"/>
        </w:rPr>
        <w:t xml:space="preserve">dnů od </w:t>
      </w:r>
      <w:r w:rsidRPr="00CD61AE">
        <w:rPr>
          <w:rFonts w:ascii="Arial" w:hAnsi="Arial" w:cs="Arial"/>
          <w:sz w:val="20"/>
          <w:szCs w:val="20"/>
        </w:rPr>
        <w:t>uzavření smlouvy, nebude-li dohodnuto jinak.</w:t>
      </w:r>
    </w:p>
    <w:p w:rsidR="00E00F0C" w:rsidRPr="00CD61AE" w:rsidRDefault="006E3D24" w:rsidP="00E00F0C">
      <w:pPr>
        <w:numPr>
          <w:ilvl w:val="1"/>
          <w:numId w:val="8"/>
        </w:numPr>
        <w:spacing w:before="120" w:after="120" w:line="264" w:lineRule="auto"/>
        <w:ind w:left="567" w:hanging="567"/>
        <w:jc w:val="both"/>
        <w:rPr>
          <w:rFonts w:ascii="Arial" w:hAnsi="Arial" w:cs="Arial"/>
          <w:b/>
          <w:sz w:val="20"/>
          <w:szCs w:val="20"/>
        </w:rPr>
      </w:pPr>
      <w:r w:rsidRPr="00CD61AE">
        <w:rPr>
          <w:rFonts w:ascii="Arial" w:hAnsi="Arial" w:cs="Arial"/>
          <w:b/>
          <w:sz w:val="20"/>
          <w:szCs w:val="20"/>
        </w:rPr>
        <w:t xml:space="preserve">Konečný termín pro provedení díla, tj. předání a převzetí dokončeného kompletního díla včetně všech dokladů: </w:t>
      </w:r>
      <w:r w:rsidRPr="00CD61AE">
        <w:rPr>
          <w:rFonts w:ascii="Arial" w:hAnsi="Arial" w:cs="Arial"/>
          <w:sz w:val="20"/>
          <w:szCs w:val="20"/>
        </w:rPr>
        <w:t xml:space="preserve">nejpozději do </w:t>
      </w:r>
      <w:proofErr w:type="gramStart"/>
      <w:r w:rsidR="00CD61AE" w:rsidRPr="00CD61AE">
        <w:rPr>
          <w:rFonts w:ascii="Arial" w:hAnsi="Arial" w:cs="Arial"/>
          <w:sz w:val="20"/>
          <w:szCs w:val="20"/>
        </w:rPr>
        <w:t>30.11.2017</w:t>
      </w:r>
      <w:proofErr w:type="gramEnd"/>
      <w:r w:rsidRPr="00CD61AE">
        <w:rPr>
          <w:rFonts w:ascii="Arial" w:hAnsi="Arial" w:cs="Arial"/>
          <w:sz w:val="20"/>
          <w:szCs w:val="20"/>
        </w:rPr>
        <w:t>.</w:t>
      </w:r>
    </w:p>
    <w:p w:rsidR="003B1D62" w:rsidRPr="00CD61AE" w:rsidRDefault="006E3D24" w:rsidP="00E80407">
      <w:pPr>
        <w:numPr>
          <w:ilvl w:val="1"/>
          <w:numId w:val="8"/>
        </w:numPr>
        <w:spacing w:before="120" w:after="120" w:line="264" w:lineRule="auto"/>
        <w:ind w:left="567" w:hanging="567"/>
        <w:jc w:val="both"/>
        <w:rPr>
          <w:rFonts w:ascii="Arial" w:hAnsi="Arial" w:cs="Arial"/>
          <w:sz w:val="20"/>
          <w:szCs w:val="20"/>
        </w:rPr>
      </w:pPr>
      <w:r w:rsidRPr="00CD61AE">
        <w:rPr>
          <w:rFonts w:ascii="Arial" w:hAnsi="Arial" w:cs="Arial"/>
          <w:b/>
          <w:sz w:val="20"/>
          <w:szCs w:val="20"/>
        </w:rPr>
        <w:t>Termín pro vyklizení staveniště a odstranění zařízení staveniště</w:t>
      </w:r>
      <w:r w:rsidRPr="00CD61AE">
        <w:rPr>
          <w:rFonts w:ascii="Arial" w:hAnsi="Arial" w:cs="Arial"/>
          <w:sz w:val="20"/>
          <w:szCs w:val="20"/>
        </w:rPr>
        <w:t xml:space="preserve">: nejpozději do 7 dnů ode dne protokolárního předání a převzetí díla. </w:t>
      </w:r>
    </w:p>
    <w:p w:rsidR="005179C7" w:rsidRDefault="006E3D24"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6E3D24"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2709FD" w:rsidRDefault="006E3D24"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w:t>
      </w:r>
      <w:proofErr w:type="gramStart"/>
      <w:r>
        <w:rPr>
          <w:rFonts w:ascii="Arial" w:hAnsi="Arial" w:cs="Arial"/>
          <w:sz w:val="20"/>
          <w:szCs w:val="20"/>
          <w:lang w:eastAsia="ar-SA"/>
        </w:rPr>
        <w:t>TDS“) (např.</w:t>
      </w:r>
      <w:proofErr w:type="gramEnd"/>
      <w:r>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6E3D24"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lastRenderedPageBreak/>
        <w:t>Úkoly stanovené v zápise z KD jsou závazné.</w:t>
      </w:r>
    </w:p>
    <w:p w:rsidR="002709FD" w:rsidRPr="0019056B" w:rsidRDefault="006E3D24"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D0259F" w:rsidRPr="0019056B" w:rsidRDefault="006E3D24"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6E3D24"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subdodavateli výhradu vlastnictví ve smyslu ustanovení § 2132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CD61AE" w:rsidRDefault="006E3D24"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w:t>
      </w:r>
      <w:r w:rsidRPr="00CD61AE">
        <w:rPr>
          <w:rFonts w:ascii="Arial" w:eastAsia="MS Mincho" w:hAnsi="Arial" w:cs="Arial"/>
          <w:sz w:val="20"/>
          <w:szCs w:val="20"/>
          <w:lang w:eastAsia="en-GB"/>
        </w:rPr>
        <w:t>výši 10</w:t>
      </w:r>
      <w:r w:rsidRPr="00CD61AE">
        <w:rPr>
          <w:rFonts w:ascii="Arial" w:eastAsia="MS Mincho" w:hAnsi="Arial" w:cs="Arial"/>
          <w:snapToGrid w:val="0"/>
          <w:sz w:val="20"/>
          <w:szCs w:val="20"/>
          <w:lang w:eastAsia="en-GB"/>
        </w:rPr>
        <w:t xml:space="preserve"> milionů Kč. </w:t>
      </w:r>
    </w:p>
    <w:p w:rsidR="003B1D62" w:rsidRPr="00CD61AE" w:rsidRDefault="006E3D24"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CD61AE">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w:t>
      </w:r>
      <w:proofErr w:type="spellStart"/>
      <w:r w:rsidRPr="00CD61AE">
        <w:rPr>
          <w:rFonts w:ascii="Arial" w:eastAsia="MS Mincho" w:hAnsi="Arial" w:cs="Arial"/>
          <w:sz w:val="20"/>
          <w:szCs w:val="20"/>
          <w:lang w:eastAsia="en-GB"/>
        </w:rPr>
        <w:t>all</w:t>
      </w:r>
      <w:proofErr w:type="spellEnd"/>
      <w:r w:rsidRPr="00CD61AE">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CD61AE">
        <w:rPr>
          <w:rFonts w:ascii="Arial" w:eastAsia="MS Mincho" w:hAnsi="Arial" w:cs="Arial"/>
          <w:snapToGrid w:val="0"/>
          <w:sz w:val="20"/>
          <w:szCs w:val="20"/>
          <w:lang w:eastAsia="en-GB"/>
        </w:rPr>
        <w:t xml:space="preserve">s limitem pojistného plnění min. ve výši </w:t>
      </w:r>
      <w:r w:rsidR="00CD61AE" w:rsidRPr="00CD61AE">
        <w:rPr>
          <w:rFonts w:ascii="Arial" w:eastAsia="MS Mincho" w:hAnsi="Arial" w:cs="Arial"/>
          <w:snapToGrid w:val="0"/>
          <w:sz w:val="20"/>
          <w:szCs w:val="20"/>
          <w:lang w:eastAsia="en-GB"/>
        </w:rPr>
        <w:t>15</w:t>
      </w:r>
      <w:r w:rsidR="00936AB4">
        <w:rPr>
          <w:rFonts w:ascii="Arial" w:eastAsia="MS Mincho" w:hAnsi="Arial" w:cs="Arial"/>
          <w:snapToGrid w:val="0"/>
          <w:sz w:val="20"/>
          <w:szCs w:val="20"/>
          <w:lang w:eastAsia="en-GB"/>
        </w:rPr>
        <w:t xml:space="preserve"> </w:t>
      </w:r>
      <w:r w:rsidRPr="00CD61AE">
        <w:rPr>
          <w:rFonts w:ascii="Arial" w:eastAsia="MS Mincho" w:hAnsi="Arial" w:cs="Arial"/>
          <w:snapToGrid w:val="0"/>
          <w:sz w:val="20"/>
          <w:szCs w:val="20"/>
          <w:lang w:eastAsia="en-GB"/>
        </w:rPr>
        <w:t>mil. Kč.</w:t>
      </w:r>
    </w:p>
    <w:p w:rsidR="003B1D62" w:rsidRPr="00CD61AE" w:rsidRDefault="006E3D24"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CD61AE">
        <w:rPr>
          <w:rFonts w:ascii="Arial" w:eastAsia="MS Mincho" w:hAnsi="Arial" w:cs="Arial"/>
          <w:snapToGrid w:val="0"/>
          <w:sz w:val="20"/>
          <w:szCs w:val="20"/>
          <w:lang w:eastAsia="en-GB"/>
        </w:rPr>
        <w:t>Zhotovitel se zavazuje sjednat následující podmínky pojištění</w:t>
      </w:r>
      <w:r w:rsidRPr="00CD61AE">
        <w:rPr>
          <w:rFonts w:ascii="Arial" w:eastAsia="MS Mincho" w:hAnsi="Arial" w:cs="Arial"/>
          <w:sz w:val="20"/>
          <w:szCs w:val="20"/>
          <w:lang w:eastAsia="en-GB"/>
        </w:rPr>
        <w:t>. Maximální spoluúčast zhotovitele na jednotlivé pojistné události může činit 10% z pojistného limitu.</w:t>
      </w:r>
    </w:p>
    <w:p w:rsidR="00057D7E" w:rsidRPr="00805014" w:rsidRDefault="006E3D24" w:rsidP="009A26C5">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 </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lastRenderedPageBreak/>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 xml:space="preserve">čl. VII. odst. </w:t>
      </w:r>
      <w:proofErr w:type="gramStart"/>
      <w:r w:rsidRPr="00805014">
        <w:rPr>
          <w:rFonts w:ascii="Arial" w:eastAsia="MS Mincho" w:hAnsi="Arial" w:cs="Arial"/>
          <w:snapToGrid w:val="0"/>
          <w:sz w:val="20"/>
          <w:szCs w:val="20"/>
          <w:lang w:eastAsia="en-GB"/>
        </w:rPr>
        <w:t>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ž</w:t>
      </w:r>
      <w:proofErr w:type="gramEnd"/>
      <w:r>
        <w:rPr>
          <w:rFonts w:ascii="Arial" w:eastAsia="MS Mincho" w:hAnsi="Arial" w:cs="Arial"/>
          <w:snapToGrid w:val="0"/>
          <w:sz w:val="20"/>
          <w:szCs w:val="20"/>
          <w:lang w:eastAsia="en-GB"/>
        </w:rPr>
        <w:t xml:space="preserve"> 7.11. </w:t>
      </w:r>
      <w:r w:rsidRPr="00805014">
        <w:rPr>
          <w:rFonts w:ascii="Arial" w:eastAsia="MS Mincho" w:hAnsi="Arial" w:cs="Arial"/>
          <w:snapToGrid w:val="0"/>
          <w:sz w:val="20"/>
          <w:szCs w:val="20"/>
          <w:lang w:eastAsia="en-GB"/>
        </w:rPr>
        <w:t>této smlouvy.</w:t>
      </w:r>
    </w:p>
    <w:p w:rsidR="00CA79A4" w:rsidRPr="0019056B" w:rsidRDefault="006E3D24" w:rsidP="009A26C5">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 xml:space="preserve">originál certifikátu a originál pojistných smluv a předložit nový certifikát k pojistné smlouvě v případě kdy doba provádění díla zhotovitelem přesáhne dobu trvání pojištění dle certifikátu k pojistné smlouvě, předloženého dle čl. VII. odst. </w:t>
      </w:r>
      <w:proofErr w:type="gramStart"/>
      <w:r>
        <w:rPr>
          <w:rFonts w:ascii="Arial" w:eastAsia="MS Mincho" w:hAnsi="Arial" w:cs="Arial"/>
          <w:snapToGrid w:val="0"/>
          <w:sz w:val="20"/>
          <w:szCs w:val="20"/>
          <w:lang w:eastAsia="en-GB"/>
        </w:rPr>
        <w:t>7.12. této</w:t>
      </w:r>
      <w:proofErr w:type="gramEnd"/>
      <w:r>
        <w:rPr>
          <w:rFonts w:ascii="Arial" w:eastAsia="MS Mincho" w:hAnsi="Arial" w:cs="Arial"/>
          <w:snapToGrid w:val="0"/>
          <w:sz w:val="20"/>
          <w:szCs w:val="20"/>
          <w:lang w:eastAsia="en-GB"/>
        </w:rPr>
        <w:t xml:space="preserve">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6E3D24"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222929">
        <w:rPr>
          <w:rFonts w:ascii="Arial" w:hAnsi="Arial" w:cs="Arial"/>
          <w:sz w:val="20"/>
          <w:szCs w:val="20"/>
        </w:rPr>
        <w:t xml:space="preserve">nejpozději </w:t>
      </w:r>
      <w:r w:rsidR="00BE7394" w:rsidRPr="00222929">
        <w:rPr>
          <w:rFonts w:ascii="Arial" w:hAnsi="Arial" w:cs="Arial"/>
          <w:sz w:val="20"/>
          <w:szCs w:val="20"/>
        </w:rPr>
        <w:t xml:space="preserve">10 </w:t>
      </w:r>
      <w:r w:rsidRPr="00222929">
        <w:rPr>
          <w:rFonts w:ascii="Arial" w:hAnsi="Arial" w:cs="Arial"/>
          <w:sz w:val="20"/>
          <w:szCs w:val="20"/>
        </w:rPr>
        <w:t>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3B1D62" w:rsidRPr="0019056B" w:rsidRDefault="006E3D24"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2D130F" w:rsidRPr="00D365E9" w:rsidRDefault="006E3D24" w:rsidP="002D130F">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A6355B" w:rsidRPr="00F32E80" w:rsidRDefault="006E3D24" w:rsidP="00E80407">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t>dokumentace skutečného provedení stavby</w:t>
      </w:r>
    </w:p>
    <w:p w:rsidR="003B1D62" w:rsidRDefault="006E3D24" w:rsidP="00E80407">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 xml:space="preserve">fotodokumentace stavby dle čl. II. odst. </w:t>
      </w:r>
      <w:proofErr w:type="gramStart"/>
      <w:r>
        <w:rPr>
          <w:rFonts w:ascii="Arial" w:hAnsi="Arial" w:cs="Arial"/>
          <w:sz w:val="20"/>
          <w:szCs w:val="20"/>
        </w:rPr>
        <w:t>2.6. této</w:t>
      </w:r>
      <w:proofErr w:type="gramEnd"/>
      <w:r>
        <w:rPr>
          <w:rFonts w:ascii="Arial" w:hAnsi="Arial" w:cs="Arial"/>
          <w:sz w:val="20"/>
          <w:szCs w:val="20"/>
        </w:rPr>
        <w:t xml:space="preserve"> smlouvy</w:t>
      </w:r>
    </w:p>
    <w:p w:rsidR="002D130F" w:rsidRPr="002D130F" w:rsidRDefault="006E3D24" w:rsidP="002D130F">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3B1D62" w:rsidRPr="00F32E80" w:rsidRDefault="006E3D24" w:rsidP="00E80407">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t>zápisy a osvědčení o provedených zkouškách sjednaných v KZP včetně protokolů z nich (v jednom originálním vyhotovení a jedné kopii)</w:t>
      </w:r>
    </w:p>
    <w:p w:rsidR="003B1D62" w:rsidRPr="00F32E80" w:rsidRDefault="006E3D24" w:rsidP="00E80407">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t>doklad o likvidaci a třídění odpadu a výkopku (ve dvou vyhotoveních)</w:t>
      </w:r>
    </w:p>
    <w:p w:rsidR="003B1D62" w:rsidRPr="00F32E80" w:rsidRDefault="006E3D24" w:rsidP="00E80407">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lastRenderedPageBreak/>
        <w:t xml:space="preserve">geodetické zaměření stavby se soutiskem s Katastrální mapou, v členění a počtu dle čl. II. odst. </w:t>
      </w:r>
      <w:proofErr w:type="gramStart"/>
      <w:r w:rsidRPr="00F32E80">
        <w:rPr>
          <w:rFonts w:ascii="Arial" w:hAnsi="Arial" w:cs="Arial"/>
          <w:sz w:val="20"/>
          <w:szCs w:val="20"/>
        </w:rPr>
        <w:t>2.3. této</w:t>
      </w:r>
      <w:proofErr w:type="gramEnd"/>
      <w:r w:rsidRPr="00F32E80">
        <w:rPr>
          <w:rFonts w:ascii="Arial" w:hAnsi="Arial" w:cs="Arial"/>
          <w:sz w:val="20"/>
          <w:szCs w:val="20"/>
        </w:rPr>
        <w:t xml:space="preserve"> smlouvy; včetně samostatného zaměření pro vpusti a jejich přípojky (ve dvou vyhotoveních), jsou-li vpusti součástí díla</w:t>
      </w:r>
    </w:p>
    <w:p w:rsidR="00A6355B" w:rsidRPr="00F32E80" w:rsidRDefault="006E3D24" w:rsidP="00A6355B">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t xml:space="preserve">geometrický plán stavby pro majetkoprávní vypořádání (v počtu dle čl. II. odst. </w:t>
      </w:r>
      <w:proofErr w:type="gramStart"/>
      <w:r w:rsidRPr="00F32E80">
        <w:rPr>
          <w:rFonts w:ascii="Arial" w:hAnsi="Arial" w:cs="Arial"/>
          <w:sz w:val="20"/>
          <w:szCs w:val="20"/>
        </w:rPr>
        <w:t>2.3. této</w:t>
      </w:r>
      <w:proofErr w:type="gramEnd"/>
      <w:r w:rsidRPr="00F32E80">
        <w:rPr>
          <w:rFonts w:ascii="Arial" w:hAnsi="Arial" w:cs="Arial"/>
          <w:sz w:val="20"/>
          <w:szCs w:val="20"/>
        </w:rPr>
        <w:t xml:space="preserve"> smlouvy), případně jeho návrh</w:t>
      </w:r>
    </w:p>
    <w:p w:rsidR="00A6355B" w:rsidRPr="00F32E80" w:rsidRDefault="006E3D24" w:rsidP="00A6355B">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t>geometrické plány, případně jejich návrhy pro vymezení rozsahu věcných břemen</w:t>
      </w:r>
    </w:p>
    <w:p w:rsidR="002D130F" w:rsidRPr="00F32E80" w:rsidRDefault="006E3D24" w:rsidP="002D130F">
      <w:pPr>
        <w:numPr>
          <w:ilvl w:val="0"/>
          <w:numId w:val="6"/>
        </w:numPr>
        <w:spacing w:after="0" w:line="264" w:lineRule="auto"/>
        <w:ind w:left="993" w:hanging="426"/>
        <w:jc w:val="both"/>
        <w:rPr>
          <w:rFonts w:ascii="Arial" w:hAnsi="Arial" w:cs="Arial"/>
          <w:sz w:val="20"/>
          <w:szCs w:val="20"/>
        </w:rPr>
      </w:pPr>
      <w:r w:rsidRPr="00F32E80">
        <w:rPr>
          <w:rFonts w:ascii="Arial" w:hAnsi="Arial" w:cs="Arial"/>
          <w:sz w:val="20"/>
          <w:szCs w:val="20"/>
        </w:rPr>
        <w:t>souhrnná závěrečná zpráva zhotovitele o hodnocení jakosti díla (ve dvou vyhotoveních)</w:t>
      </w:r>
    </w:p>
    <w:p w:rsidR="00BE7394" w:rsidRPr="00F32E80" w:rsidRDefault="00BE7394" w:rsidP="002D130F">
      <w:pPr>
        <w:numPr>
          <w:ilvl w:val="0"/>
          <w:numId w:val="6"/>
        </w:numPr>
        <w:spacing w:after="0" w:line="264" w:lineRule="auto"/>
        <w:ind w:left="993" w:hanging="426"/>
        <w:jc w:val="both"/>
        <w:rPr>
          <w:rFonts w:ascii="Arial" w:hAnsi="Arial" w:cs="Arial"/>
          <w:sz w:val="20"/>
          <w:szCs w:val="20"/>
        </w:rPr>
      </w:pPr>
      <w:r w:rsidRPr="00BE7394">
        <w:rPr>
          <w:rFonts w:ascii="Arial" w:hAnsi="Arial" w:cs="Arial"/>
          <w:iCs/>
          <w:sz w:val="20"/>
          <w:szCs w:val="20"/>
        </w:rPr>
        <w:t xml:space="preserve">3D </w:t>
      </w:r>
      <w:proofErr w:type="spellStart"/>
      <w:r w:rsidRPr="00BE7394">
        <w:rPr>
          <w:rFonts w:ascii="Arial" w:hAnsi="Arial" w:cs="Arial"/>
          <w:iCs/>
          <w:sz w:val="20"/>
          <w:szCs w:val="20"/>
        </w:rPr>
        <w:t>triangulovaný</w:t>
      </w:r>
      <w:proofErr w:type="spellEnd"/>
      <w:r w:rsidRPr="00BE7394">
        <w:rPr>
          <w:rFonts w:ascii="Arial" w:hAnsi="Arial" w:cs="Arial"/>
          <w:iCs/>
          <w:sz w:val="20"/>
          <w:szCs w:val="20"/>
        </w:rPr>
        <w:t xml:space="preserve"> digitální  model dle čl. II. odst. 2.3.5.</w:t>
      </w:r>
    </w:p>
    <w:p w:rsidR="00D365E9" w:rsidRPr="00A6355B" w:rsidRDefault="006E3D24"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předání všech dokladů vyjmenovaných v čl. IX. odst. </w:t>
      </w:r>
      <w:proofErr w:type="gramStart"/>
      <w:r w:rsidRPr="00A6355B">
        <w:rPr>
          <w:rFonts w:ascii="Arial" w:hAnsi="Arial" w:cs="Arial"/>
          <w:b/>
          <w:sz w:val="20"/>
          <w:szCs w:val="20"/>
        </w:rPr>
        <w:t>9.2. této</w:t>
      </w:r>
      <w:proofErr w:type="gramEnd"/>
      <w:r w:rsidRPr="00A6355B">
        <w:rPr>
          <w:rFonts w:ascii="Arial" w:hAnsi="Arial" w:cs="Arial"/>
          <w:b/>
          <w:sz w:val="20"/>
          <w:szCs w:val="20"/>
        </w:rPr>
        <w:t xml:space="preserve"> smlouvy nelze považovat dílo za dokončené.</w:t>
      </w:r>
    </w:p>
    <w:p w:rsidR="00B3359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AE0DDD"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4.3. této</w:t>
      </w:r>
      <w:proofErr w:type="gramEnd"/>
      <w:r w:rsidRPr="007C22B5">
        <w:rPr>
          <w:rFonts w:ascii="Arial" w:hAnsi="Arial" w:cs="Arial"/>
          <w:sz w:val="20"/>
          <w:szCs w:val="20"/>
        </w:rPr>
        <w:t xml:space="preserve"> smlouvy.</w:t>
      </w:r>
    </w:p>
    <w:p w:rsidR="00D365E9" w:rsidRDefault="006E3D2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A465D8" w:rsidRPr="0019056B" w:rsidRDefault="006E3D2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F32E80">
        <w:rPr>
          <w:rFonts w:ascii="Arial" w:hAnsi="Arial" w:cs="Arial"/>
          <w:b/>
          <w:sz w:val="20"/>
          <w:szCs w:val="20"/>
        </w:rPr>
        <w:t>záruku v délce 5 let.</w:t>
      </w:r>
      <w:r w:rsidRPr="00F32E80">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6E3D24"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6E3D24"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6E3D24"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6E3D24"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6E3D24"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w:t>
      </w:r>
      <w:r w:rsidRPr="00C756E3">
        <w:rPr>
          <w:rFonts w:ascii="Arial" w:hAnsi="Arial" w:cs="Arial"/>
          <w:sz w:val="20"/>
          <w:szCs w:val="20"/>
        </w:rPr>
        <w:lastRenderedPageBreak/>
        <w:t xml:space="preserve">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A42E8"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6E3D24"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6E3D24"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Pr="00816DC1" w:rsidRDefault="006E3D24"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éto</w:t>
      </w:r>
      <w:proofErr w:type="gramEnd"/>
      <w:r>
        <w:rPr>
          <w:rFonts w:ascii="Arial" w:hAnsi="Arial" w:cs="Arial"/>
          <w:sz w:val="20"/>
          <w:szCs w:val="20"/>
        </w:rPr>
        <w:t xml:space="preserve"> </w:t>
      </w:r>
      <w:r w:rsidRPr="0019056B">
        <w:rPr>
          <w:rFonts w:ascii="Arial" w:hAnsi="Arial" w:cs="Arial"/>
          <w:sz w:val="20"/>
          <w:szCs w:val="20"/>
        </w:rPr>
        <w:t>smlouvy.</w:t>
      </w:r>
    </w:p>
    <w:p w:rsidR="008D21E3" w:rsidRPr="0019056B" w:rsidRDefault="006E3D24"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6E3D24"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6E3D24"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zákona č. 235/2004 Sb., o dani z přidané hodnoty (dále jen „ZDPH“) a zákona č. 563/1991 Sb., o účetnictví. </w:t>
      </w:r>
      <w:r w:rsidRPr="0019056B">
        <w:rPr>
          <w:rFonts w:ascii="Arial" w:hAnsi="Arial" w:cs="Arial"/>
          <w:sz w:val="20"/>
          <w:szCs w:val="20"/>
        </w:rPr>
        <w:lastRenderedPageBreak/>
        <w:t xml:space="preserve">Kromě náležitostí stanovených právními předpisy je zhotovitel povinen uvést v každé faktuře i tyto údaje: </w:t>
      </w:r>
    </w:p>
    <w:p w:rsidR="008D21E3" w:rsidRPr="0019056B" w:rsidRDefault="006E3D24"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6E3D24" w:rsidP="008D21E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8D21E3" w:rsidRPr="0019056B" w:rsidRDefault="006E3D24"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6E3D24"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8D21E3" w:rsidRPr="0019056B" w:rsidRDefault="006E3D24"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6E3D24"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6E3D24"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6E3D24"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w:t>
      </w:r>
      <w:proofErr w:type="gramStart"/>
      <w:r w:rsidRPr="008D21E3">
        <w:rPr>
          <w:rFonts w:ascii="Arial" w:hAnsi="Arial" w:cs="Arial"/>
          <w:sz w:val="20"/>
          <w:szCs w:val="20"/>
        </w:rPr>
        <w:t>11.3. této</w:t>
      </w:r>
      <w:proofErr w:type="gramEnd"/>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Pr="0019056B">
        <w:rPr>
          <w:rFonts w:ascii="Arial" w:hAnsi="Arial" w:cs="Arial"/>
          <w:sz w:val="20"/>
          <w:szCs w:val="20"/>
        </w:rPr>
        <w:t>30-ti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w:t>
      </w:r>
      <w:r w:rsidRPr="0019056B">
        <w:rPr>
          <w:rFonts w:ascii="Arial" w:hAnsi="Arial" w:cs="Arial"/>
          <w:sz w:val="20"/>
          <w:szCs w:val="20"/>
        </w:rPr>
        <w:lastRenderedPageBreak/>
        <w:t>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EF7EE7" w:rsidRPr="0019056B" w:rsidRDefault="006E3D24"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19056B" w:rsidRDefault="006E3D24" w:rsidP="00E80407">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3B1D62" w:rsidRPr="0019056B" w:rsidRDefault="006E3D24" w:rsidP="00E80407">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p>
    <w:p w:rsidR="003B1D62" w:rsidRPr="0019056B" w:rsidRDefault="006E3D24" w:rsidP="00E80407">
      <w:pPr>
        <w:numPr>
          <w:ilvl w:val="0"/>
          <w:numId w:val="9"/>
        </w:numPr>
        <w:tabs>
          <w:tab w:val="num" w:pos="851"/>
        </w:tabs>
        <w:spacing w:after="0" w:line="264" w:lineRule="auto"/>
        <w:ind w:left="851" w:hanging="284"/>
        <w:contextualSpacing/>
        <w:jc w:val="both"/>
        <w:rPr>
          <w:rFonts w:ascii="Arial" w:hAnsi="Arial" w:cs="Arial"/>
          <w:sz w:val="20"/>
          <w:szCs w:val="20"/>
        </w:rPr>
      </w:pPr>
      <w:proofErr w:type="gramStart"/>
      <w:r w:rsidRPr="0019056B">
        <w:rPr>
          <w:rFonts w:ascii="Arial" w:hAnsi="Arial" w:cs="Arial"/>
          <w:sz w:val="20"/>
          <w:szCs w:val="20"/>
        </w:rPr>
        <w:t>dojde</w:t>
      </w:r>
      <w:proofErr w:type="gramEnd"/>
      <w:r w:rsidRPr="0019056B">
        <w:rPr>
          <w:rFonts w:ascii="Arial" w:hAnsi="Arial" w:cs="Arial"/>
          <w:sz w:val="20"/>
          <w:szCs w:val="20"/>
        </w:rPr>
        <w:t>–</w:t>
      </w:r>
      <w:proofErr w:type="spellStart"/>
      <w:proofErr w:type="gramStart"/>
      <w:r w:rsidRPr="0019056B">
        <w:rPr>
          <w:rFonts w:ascii="Arial" w:hAnsi="Arial" w:cs="Arial"/>
          <w:sz w:val="20"/>
          <w:szCs w:val="20"/>
        </w:rPr>
        <w:t>li</w:t>
      </w:r>
      <w:proofErr w:type="spellEnd"/>
      <w:proofErr w:type="gram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3B1D62" w:rsidRPr="0019056B" w:rsidRDefault="006E3D24"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6E3D24" w:rsidP="00052DA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6C5279" w:rsidRPr="0019056B" w:rsidRDefault="006E3D24" w:rsidP="00052DA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w:t>
      </w:r>
      <w:proofErr w:type="gramStart"/>
      <w:r w:rsidRPr="0019056B">
        <w:rPr>
          <w:rFonts w:ascii="Arial" w:hAnsi="Arial" w:cs="Arial"/>
          <w:sz w:val="20"/>
          <w:szCs w:val="20"/>
        </w:rPr>
        <w:t>10.2</w:t>
      </w:r>
      <w:r>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3B1D62"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uplynutí posledního dne záruční doby.</w:t>
      </w:r>
    </w:p>
    <w:p w:rsidR="00B97F56" w:rsidRPr="0019056B" w:rsidRDefault="006E3D2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3B1D62" w:rsidRPr="00FC1773" w:rsidRDefault="006E3D24" w:rsidP="00FC177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Každá finanční záruka musí být vystavena v souladu s podmínkami objednatele dle této smlouvy a nesmí obsahovat právo na předčasné ukončení či zrušení ze strany zhotovitele.</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6E3D24"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6E3D24"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6E3D24"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1B69DB" w:rsidRPr="0019056B" w:rsidRDefault="006E3D24"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6E3D24"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 xml:space="preserve">nebude platná a účinná po celou dobu stanovenou touto </w:t>
      </w:r>
      <w:proofErr w:type="spellStart"/>
      <w:r>
        <w:rPr>
          <w:rFonts w:ascii="Arial" w:hAnsi="Arial" w:cs="Arial"/>
          <w:snapToGrid w:val="0"/>
          <w:sz w:val="20"/>
          <w:szCs w:val="20"/>
        </w:rPr>
        <w:t>smlouvou</w:t>
      </w:r>
      <w:r w:rsidRPr="0019056B">
        <w:rPr>
          <w:rFonts w:ascii="Arial" w:hAnsi="Arial" w:cs="Arial"/>
          <w:sz w:val="20"/>
          <w:szCs w:val="20"/>
        </w:rPr>
        <w:t>i</w:t>
      </w:r>
      <w:proofErr w:type="spellEnd"/>
      <w:r w:rsidRPr="0019056B">
        <w:rPr>
          <w:rFonts w:ascii="Arial" w:hAnsi="Arial" w:cs="Arial"/>
          <w:sz w:val="20"/>
          <w:szCs w:val="20"/>
        </w:rPr>
        <w:t>, a to za každý den, po který bude pojistná smlouva ve smyslu tohoto odstavce neplatná či neúčinná.</w:t>
      </w:r>
    </w:p>
    <w:p w:rsidR="00862D78" w:rsidRPr="0019056B" w:rsidRDefault="006E3D24"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6E3D24"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107C72" w:rsidRDefault="006E3D24"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34828" w:rsidRPr="00934828" w:rsidRDefault="006E3D24" w:rsidP="009A26C5">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w:t>
      </w:r>
      <w:r w:rsidRPr="00934828">
        <w:rPr>
          <w:rFonts w:ascii="Arial" w:hAnsi="Arial" w:cs="Arial"/>
          <w:sz w:val="20"/>
          <w:szCs w:val="20"/>
        </w:rPr>
        <w:lastRenderedPageBreak/>
        <w:t xml:space="preserve">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6E3D24"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AD78EC" w:rsidRPr="0019056B" w:rsidRDefault="006E3D24"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Každá smluvní strana této smlouvy je oprávněna od smlouvy odstoupit při jejím podstatném porušení druhou smluvní stranou.</w:t>
      </w:r>
    </w:p>
    <w:p w:rsidR="00AD78EC" w:rsidRPr="0019056B" w:rsidRDefault="006E3D24"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Za podstatné porušení smlouvy zhotovitelem se považuje skutečnost, že:</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bez právního důvodu přerušil zhotovování nebo zastavil provádění díla na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pracovních dnů</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nedodrží konečný termín pro provedení díla uvedený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xml:space="preserve"> této</w:t>
      </w:r>
      <w:proofErr w:type="gramEnd"/>
      <w:r w:rsidRPr="0019056B">
        <w:rPr>
          <w:rFonts w:ascii="Arial" w:hAnsi="Arial" w:cs="Arial"/>
          <w:sz w:val="20"/>
          <w:szCs w:val="20"/>
        </w:rPr>
        <w:t xml:space="preserve"> smlouvy </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opakovaně (nejméně dvakrát) poruší povinnost zajistit pořádek na staveništi i na používaných komunikacích a chodnících</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certifikát</w:t>
      </w:r>
      <w:r>
        <w:rPr>
          <w:rFonts w:ascii="Arial" w:hAnsi="Arial" w:cs="Arial"/>
          <w:sz w:val="20"/>
          <w:szCs w:val="20"/>
        </w:rPr>
        <w:t xml:space="preserve"> dle </w:t>
      </w:r>
      <w:r w:rsidRPr="0019056B">
        <w:rPr>
          <w:rFonts w:ascii="Arial" w:hAnsi="Arial" w:cs="Arial"/>
          <w:sz w:val="20"/>
          <w:szCs w:val="20"/>
        </w:rPr>
        <w:t>čl. VII. odst. 7.1</w:t>
      </w:r>
      <w:r>
        <w:rPr>
          <w:rFonts w:ascii="Arial" w:hAnsi="Arial" w:cs="Arial"/>
          <w:sz w:val="20"/>
          <w:szCs w:val="20"/>
        </w:rPr>
        <w:t>2</w:t>
      </w:r>
      <w:r w:rsidRPr="0019056B">
        <w:rPr>
          <w:rFonts w:ascii="Arial" w:hAnsi="Arial" w:cs="Arial"/>
          <w:sz w:val="20"/>
          <w:szCs w:val="20"/>
        </w:rPr>
        <w:t xml:space="preserve"> této smlouvy nebo originál </w:t>
      </w:r>
      <w:r>
        <w:rPr>
          <w:rFonts w:ascii="Arial" w:hAnsi="Arial" w:cs="Arial"/>
          <w:sz w:val="20"/>
          <w:szCs w:val="20"/>
        </w:rPr>
        <w:t xml:space="preserve">certifikátu či originál </w:t>
      </w:r>
      <w:r w:rsidRPr="0019056B">
        <w:rPr>
          <w:rFonts w:ascii="Arial" w:hAnsi="Arial" w:cs="Arial"/>
          <w:sz w:val="20"/>
          <w:szCs w:val="20"/>
        </w:rPr>
        <w:t>pojistné smlouvy k prokázání platnosti a účinnosti pojistných smluv dle čl. VII. odst. 7.13 této smlouvy anebo tyto smlouvy nebudou mít všechny náležitosti dle čl. VII. této smlouvy</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opakovaně (nejméně dvakrát) poruší kteroukoliv ze svých povinností uvedených v čl. II. odst. </w:t>
      </w:r>
      <w:proofErr w:type="gramStart"/>
      <w:r w:rsidRPr="0019056B">
        <w:rPr>
          <w:rFonts w:ascii="Arial" w:hAnsi="Arial" w:cs="Arial"/>
          <w:sz w:val="20"/>
          <w:szCs w:val="20"/>
        </w:rPr>
        <w:t>2.4. této</w:t>
      </w:r>
      <w:proofErr w:type="gramEnd"/>
      <w:r w:rsidRPr="0019056B">
        <w:rPr>
          <w:rFonts w:ascii="Arial" w:hAnsi="Arial" w:cs="Arial"/>
          <w:sz w:val="20"/>
          <w:szCs w:val="20"/>
        </w:rPr>
        <w:t xml:space="preserve"> smlouvy</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poruší povinnost provést a předložit soupis </w:t>
      </w:r>
      <w:proofErr w:type="spellStart"/>
      <w:r>
        <w:rPr>
          <w:rFonts w:ascii="Arial" w:hAnsi="Arial" w:cs="Arial"/>
          <w:sz w:val="20"/>
          <w:szCs w:val="20"/>
        </w:rPr>
        <w:t>méněprací</w:t>
      </w:r>
      <w:proofErr w:type="spellEnd"/>
      <w:r>
        <w:rPr>
          <w:rFonts w:ascii="Arial" w:hAnsi="Arial" w:cs="Arial"/>
          <w:sz w:val="20"/>
          <w:szCs w:val="20"/>
        </w:rPr>
        <w:t xml:space="preserve"> či </w:t>
      </w:r>
      <w:r w:rsidRPr="0019056B">
        <w:rPr>
          <w:rFonts w:ascii="Arial" w:hAnsi="Arial" w:cs="Arial"/>
          <w:sz w:val="20"/>
          <w:szCs w:val="20"/>
        </w:rPr>
        <w:t xml:space="preserve">víceprací spolu s jejich oceněním dle rozpočtu dle čl. III.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a</w:t>
      </w:r>
      <w:r>
        <w:rPr>
          <w:rFonts w:ascii="Arial" w:hAnsi="Arial" w:cs="Arial"/>
          <w:sz w:val="20"/>
          <w:szCs w:val="20"/>
        </w:rPr>
        <w:t>ž</w:t>
      </w:r>
      <w:proofErr w:type="gramEnd"/>
      <w:r w:rsidRPr="0019056B">
        <w:rPr>
          <w:rFonts w:ascii="Arial" w:hAnsi="Arial" w:cs="Arial"/>
          <w:sz w:val="20"/>
          <w:szCs w:val="20"/>
        </w:rPr>
        <w:t xml:space="preserve"> 3.1</w:t>
      </w:r>
      <w:r>
        <w:rPr>
          <w:rFonts w:ascii="Arial" w:hAnsi="Arial" w:cs="Arial"/>
          <w:sz w:val="20"/>
          <w:szCs w:val="20"/>
        </w:rPr>
        <w:t>2. této smlouvy</w:t>
      </w:r>
    </w:p>
    <w:p w:rsidR="00AD78EC" w:rsidRPr="00085019"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085019">
        <w:rPr>
          <w:rFonts w:ascii="Arial" w:hAnsi="Arial" w:cs="Arial"/>
          <w:sz w:val="20"/>
          <w:szCs w:val="20"/>
        </w:rPr>
        <w:t>zhotovitel pověří provedením díla subdodavatele v rozsahu, který tato smlouva nepřipouští</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provede zakrytí části díla bez kontroly ze strany objednatele nebo neprovede písemnou výzvu dle čl. VI. odst. </w:t>
      </w:r>
      <w:proofErr w:type="gramStart"/>
      <w:r w:rsidRPr="0019056B">
        <w:rPr>
          <w:rFonts w:ascii="Arial" w:hAnsi="Arial" w:cs="Arial"/>
          <w:sz w:val="20"/>
          <w:szCs w:val="20"/>
        </w:rPr>
        <w:t>6.3</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této</w:t>
      </w:r>
      <w:proofErr w:type="gramEnd"/>
      <w:r>
        <w:rPr>
          <w:rFonts w:ascii="Arial" w:hAnsi="Arial" w:cs="Arial"/>
          <w:sz w:val="20"/>
          <w:szCs w:val="20"/>
        </w:rPr>
        <w:t xml:space="preserve"> </w:t>
      </w:r>
      <w:r w:rsidRPr="0019056B">
        <w:rPr>
          <w:rFonts w:ascii="Arial" w:hAnsi="Arial" w:cs="Arial"/>
          <w:sz w:val="20"/>
          <w:szCs w:val="20"/>
        </w:rPr>
        <w:t>smlouvy</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objednateli finanční záruk</w:t>
      </w:r>
      <w:r>
        <w:rPr>
          <w:rFonts w:ascii="Arial" w:hAnsi="Arial" w:cs="Arial"/>
          <w:sz w:val="20"/>
          <w:szCs w:val="20"/>
        </w:rPr>
        <w:t>u</w:t>
      </w:r>
      <w:r w:rsidRPr="0019056B">
        <w:rPr>
          <w:rFonts w:ascii="Arial" w:hAnsi="Arial" w:cs="Arial"/>
          <w:sz w:val="20"/>
          <w:szCs w:val="20"/>
        </w:rPr>
        <w:t xml:space="preserve"> dle čl. XII.</w:t>
      </w:r>
      <w:r>
        <w:rPr>
          <w:rFonts w:ascii="Arial" w:hAnsi="Arial" w:cs="Arial"/>
          <w:sz w:val="20"/>
          <w:szCs w:val="20"/>
        </w:rPr>
        <w:t xml:space="preserve"> odst. </w:t>
      </w:r>
      <w:proofErr w:type="gramStart"/>
      <w:r>
        <w:rPr>
          <w:rFonts w:ascii="Arial" w:hAnsi="Arial" w:cs="Arial"/>
          <w:sz w:val="20"/>
          <w:szCs w:val="20"/>
        </w:rPr>
        <w:t>12.2. této</w:t>
      </w:r>
      <w:proofErr w:type="gramEnd"/>
      <w:r>
        <w:rPr>
          <w:rFonts w:ascii="Arial" w:hAnsi="Arial" w:cs="Arial"/>
          <w:sz w:val="20"/>
          <w:szCs w:val="20"/>
        </w:rPr>
        <w:t xml:space="preserve"> smlouvy</w:t>
      </w:r>
      <w:r w:rsidRPr="0019056B">
        <w:rPr>
          <w:rFonts w:ascii="Arial" w:hAnsi="Arial" w:cs="Arial"/>
          <w:sz w:val="20"/>
          <w:szCs w:val="20"/>
        </w:rPr>
        <w:t xml:space="preserve"> ani v dodatečné lhůtě </w:t>
      </w:r>
      <w:r>
        <w:rPr>
          <w:rFonts w:ascii="Arial" w:hAnsi="Arial" w:cs="Arial"/>
          <w:sz w:val="20"/>
          <w:szCs w:val="20"/>
        </w:rPr>
        <w:t>deseti (10)</w:t>
      </w:r>
      <w:r w:rsidRPr="0019056B">
        <w:rPr>
          <w:rFonts w:ascii="Arial" w:hAnsi="Arial" w:cs="Arial"/>
          <w:sz w:val="20"/>
          <w:szCs w:val="20"/>
        </w:rPr>
        <w:t xml:space="preserve"> kalendářních dnů</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neodstraní v průběhu plnění závazku vady díla, na které byl písemně upozorněn, ve lhůtě stanovené smlouvou či technickým dozorem objednatele</w:t>
      </w:r>
    </w:p>
    <w:p w:rsidR="00AD78EC" w:rsidRPr="0019056B"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se ocitne opakovaně v prodlení se splněním kteréhokoliv svého závazku ze smlouvy po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kalendářních dnů</w:t>
      </w:r>
    </w:p>
    <w:p w:rsidR="00AD78EC" w:rsidRPr="00AC1DBD" w:rsidRDefault="006E3D24"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AC1DBD">
        <w:rPr>
          <w:rFonts w:ascii="Arial" w:hAnsi="Arial" w:cs="Arial"/>
          <w:sz w:val="20"/>
          <w:szCs w:val="20"/>
        </w:rPr>
        <w:t>zhotovitel i přes opakované (nejméně dvakrát) písemné upozornění objednatele provádí dílo neodborně nebo v rozporu s podklady pro provedení díla nebo v rozporu s pokyny objednatele nebo v rozporu s Technologickými předpisy</w:t>
      </w:r>
    </w:p>
    <w:p w:rsidR="00AD78EC" w:rsidRDefault="006E3D24" w:rsidP="00B134C9">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Obě smluvní strany jsou oprávněny odstoupit od</w:t>
      </w:r>
      <w:r w:rsidRPr="0019056B">
        <w:rPr>
          <w:rFonts w:ascii="Arial" w:hAnsi="Arial" w:cs="Arial"/>
          <w:sz w:val="20"/>
          <w:szCs w:val="20"/>
        </w:rPr>
        <w:t xml:space="preserve"> této smlouvy v případě, že </w:t>
      </w:r>
      <w:r>
        <w:rPr>
          <w:rFonts w:ascii="Arial" w:hAnsi="Arial" w:cs="Arial"/>
          <w:sz w:val="20"/>
          <w:szCs w:val="20"/>
        </w:rPr>
        <w:t>p</w:t>
      </w:r>
      <w:r w:rsidRPr="0019056B">
        <w:rPr>
          <w:rFonts w:ascii="Arial" w:hAnsi="Arial" w:cs="Arial"/>
          <w:sz w:val="20"/>
          <w:szCs w:val="20"/>
        </w:rPr>
        <w:t xml:space="preserve">roti </w:t>
      </w:r>
      <w:r>
        <w:rPr>
          <w:rFonts w:ascii="Arial" w:hAnsi="Arial" w:cs="Arial"/>
          <w:sz w:val="20"/>
          <w:szCs w:val="20"/>
        </w:rPr>
        <w:t xml:space="preserve">druhé smluvní straně bude </w:t>
      </w:r>
      <w:r w:rsidRPr="0019056B">
        <w:rPr>
          <w:rFonts w:ascii="Arial" w:hAnsi="Arial" w:cs="Arial"/>
          <w:sz w:val="20"/>
          <w:szCs w:val="20"/>
        </w:rPr>
        <w:t>zahájeno insolvenční řízení.</w:t>
      </w:r>
    </w:p>
    <w:p w:rsidR="00107C72" w:rsidRDefault="006E3D24"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 2595 a § 2591 ve vztahu k možnosti odstoupení od smlouvy.</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6E3D24"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6E3D24"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w:t>
      </w:r>
      <w:r w:rsidRPr="006001A6">
        <w:rPr>
          <w:rFonts w:ascii="Arial" w:hAnsi="Arial" w:cs="Arial"/>
          <w:sz w:val="20"/>
          <w:szCs w:val="20"/>
        </w:rPr>
        <w:lastRenderedPageBreak/>
        <w:t xml:space="preserve">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F7095C" w:rsidRDefault="006E3D24" w:rsidP="00E80407">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bere na vědomí, že objednatel má povinnost tuto smlouvu včetně všech jejích příloh změn a dodatků zveřejnit v souladu s </w:t>
      </w:r>
      <w:proofErr w:type="spellStart"/>
      <w:r w:rsidRPr="00F7095C">
        <w:rPr>
          <w:rFonts w:ascii="Arial" w:hAnsi="Arial" w:cs="Arial"/>
          <w:sz w:val="20"/>
          <w:szCs w:val="20"/>
        </w:rPr>
        <w:t>ust</w:t>
      </w:r>
      <w:proofErr w:type="spellEnd"/>
      <w:r w:rsidRPr="00F7095C">
        <w:rPr>
          <w:rFonts w:ascii="Arial" w:hAnsi="Arial" w:cs="Arial"/>
          <w:sz w:val="20"/>
          <w:szCs w:val="20"/>
        </w:rPr>
        <w:t>. § 147a ZVZ</w:t>
      </w:r>
      <w:r>
        <w:rPr>
          <w:rFonts w:ascii="Arial" w:hAnsi="Arial" w:cs="Arial"/>
          <w:sz w:val="20"/>
          <w:szCs w:val="20"/>
        </w:rPr>
        <w:t xml:space="preserve"> a v souladu se zákonem č. 340/2015 Sb</w:t>
      </w:r>
      <w:r w:rsidRPr="00F7095C">
        <w:rPr>
          <w:rFonts w:ascii="Arial" w:hAnsi="Arial" w:cs="Arial"/>
          <w:sz w:val="20"/>
          <w:szCs w:val="20"/>
        </w:rPr>
        <w:t>.</w:t>
      </w:r>
      <w:r>
        <w:rPr>
          <w:rFonts w:ascii="Arial" w:hAnsi="Arial" w:cs="Arial"/>
          <w:sz w:val="20"/>
          <w:szCs w:val="20"/>
        </w:rPr>
        <w:t>, zákon o registru smluv.</w:t>
      </w:r>
    </w:p>
    <w:p w:rsidR="00B516E3" w:rsidRPr="00D25691" w:rsidRDefault="006E3D24" w:rsidP="00B516E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B516E3" w:rsidRPr="00400A69" w:rsidRDefault="006E3D24" w:rsidP="00B516E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F7095C" w:rsidRPr="00F7095C" w:rsidRDefault="006E3D24" w:rsidP="00E80407">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dále bere na vědomí povinnost, jež mu plyne z </w:t>
      </w:r>
      <w:proofErr w:type="spellStart"/>
      <w:r w:rsidRPr="00F7095C">
        <w:rPr>
          <w:rFonts w:ascii="Arial" w:hAnsi="Arial" w:cs="Arial"/>
          <w:sz w:val="20"/>
          <w:szCs w:val="20"/>
        </w:rPr>
        <w:t>ust</w:t>
      </w:r>
      <w:proofErr w:type="spellEnd"/>
      <w:r w:rsidRPr="00F7095C">
        <w:rPr>
          <w:rFonts w:ascii="Arial" w:hAnsi="Arial" w:cs="Arial"/>
          <w:sz w:val="20"/>
          <w:szCs w:val="20"/>
        </w:rPr>
        <w:t>. § 147a odst. 4 ZVZ a lhůtu k jejímu splnění dle § 147a odst. 5 ZVZ. Zhotovitel souhlasí s tím, že seznam subdodavatelů bude veřejně přístupný.</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6E3D24"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6E3D24"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934828" w:rsidRPr="0019056B" w:rsidRDefault="006E3D24"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934828" w:rsidRPr="0019056B" w:rsidRDefault="006E3D24"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3B1D62" w:rsidRPr="0019056B" w:rsidRDefault="006E3D24"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6E3D24"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6E3D24"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6E3D24"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seznam subdodavatelů, který byl součástí nabídky zhotovitele</w:t>
      </w:r>
    </w:p>
    <w:p w:rsidR="00FC1F6A" w:rsidRDefault="007027F8" w:rsidP="003B1D62">
      <w:pPr>
        <w:spacing w:after="0"/>
        <w:jc w:val="both"/>
        <w:rPr>
          <w:rFonts w:ascii="Arial" w:hAnsi="Arial" w:cs="Arial"/>
          <w:sz w:val="20"/>
          <w:szCs w:val="20"/>
        </w:rPr>
      </w:pPr>
    </w:p>
    <w:p w:rsidR="00222929" w:rsidRPr="00FC1F6A" w:rsidRDefault="00222929" w:rsidP="00222929">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222929" w:rsidRDefault="00222929" w:rsidP="00222929">
      <w:pPr>
        <w:spacing w:after="0"/>
        <w:jc w:val="both"/>
        <w:rPr>
          <w:rFonts w:ascii="Arial" w:hAnsi="Arial" w:cs="Arial"/>
          <w:sz w:val="20"/>
          <w:szCs w:val="20"/>
        </w:rPr>
      </w:pPr>
    </w:p>
    <w:p w:rsidR="00222929" w:rsidRPr="006133D1" w:rsidRDefault="00222929" w:rsidP="00222929">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6133D1">
        <w:rPr>
          <w:rFonts w:ascii="Arial" w:hAnsi="Arial" w:cs="Arial"/>
          <w:sz w:val="20"/>
          <w:szCs w:val="20"/>
        </w:rPr>
        <w:t>V</w:t>
      </w:r>
      <w:r w:rsidR="007027F8">
        <w:rPr>
          <w:rFonts w:ascii="Arial" w:hAnsi="Arial" w:cs="Arial"/>
          <w:sz w:val="20"/>
          <w:szCs w:val="20"/>
        </w:rPr>
        <w:t> </w:t>
      </w:r>
      <w:r>
        <w:rPr>
          <w:rFonts w:ascii="Arial" w:hAnsi="Arial" w:cs="Arial"/>
          <w:sz w:val="20"/>
          <w:szCs w:val="20"/>
        </w:rPr>
        <w:t>P</w:t>
      </w:r>
      <w:r w:rsidR="007027F8">
        <w:rPr>
          <w:rFonts w:ascii="Arial" w:hAnsi="Arial" w:cs="Arial"/>
          <w:sz w:val="20"/>
          <w:szCs w:val="20"/>
        </w:rPr>
        <w:t>lzni dne</w:t>
      </w:r>
    </w:p>
    <w:p w:rsidR="00222929" w:rsidRPr="006133D1" w:rsidRDefault="00222929" w:rsidP="00222929">
      <w:pPr>
        <w:tabs>
          <w:tab w:val="center" w:pos="1276"/>
          <w:tab w:val="center" w:pos="4536"/>
          <w:tab w:val="center" w:pos="7513"/>
          <w:tab w:val="right" w:pos="9072"/>
        </w:tabs>
        <w:spacing w:after="0"/>
        <w:jc w:val="both"/>
        <w:rPr>
          <w:rFonts w:ascii="Arial" w:hAnsi="Arial" w:cs="Arial"/>
          <w:sz w:val="20"/>
          <w:szCs w:val="20"/>
        </w:rPr>
      </w:pPr>
    </w:p>
    <w:p w:rsidR="00222929" w:rsidRPr="006133D1" w:rsidRDefault="00222929" w:rsidP="00222929">
      <w:pPr>
        <w:spacing w:after="0"/>
        <w:jc w:val="both"/>
        <w:rPr>
          <w:rFonts w:ascii="Arial" w:hAnsi="Arial" w:cs="Arial"/>
          <w:sz w:val="20"/>
          <w:szCs w:val="20"/>
        </w:rPr>
      </w:pPr>
      <w:r w:rsidRPr="006133D1">
        <w:rPr>
          <w:rFonts w:ascii="Arial" w:hAnsi="Arial" w:cs="Arial"/>
          <w:sz w:val="20"/>
          <w:szCs w:val="20"/>
        </w:rPr>
        <w:t>___________________________</w:t>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t>___________________________</w:t>
      </w:r>
    </w:p>
    <w:p w:rsidR="00222929" w:rsidRPr="006133D1" w:rsidRDefault="00222929" w:rsidP="00222929">
      <w:pPr>
        <w:spacing w:after="0"/>
        <w:jc w:val="both"/>
        <w:rPr>
          <w:rFonts w:ascii="Arial" w:hAnsi="Arial" w:cs="Arial"/>
          <w:b/>
          <w:sz w:val="20"/>
          <w:szCs w:val="20"/>
        </w:rPr>
      </w:pPr>
      <w:r w:rsidRPr="006133D1">
        <w:rPr>
          <w:rFonts w:ascii="Arial" w:hAnsi="Arial" w:cs="Arial"/>
          <w:b/>
          <w:sz w:val="20"/>
          <w:szCs w:val="20"/>
        </w:rPr>
        <w:t xml:space="preserve">Správa a údržba silnic Plzeňského kraje, </w:t>
      </w:r>
      <w:proofErr w:type="spellStart"/>
      <w:proofErr w:type="gramStart"/>
      <w:r w:rsidRPr="006133D1">
        <w:rPr>
          <w:rFonts w:ascii="Arial" w:hAnsi="Arial" w:cs="Arial"/>
          <w:b/>
          <w:sz w:val="20"/>
          <w:szCs w:val="20"/>
        </w:rPr>
        <w:t>p.o</w:t>
      </w:r>
      <w:proofErr w:type="spellEnd"/>
      <w:r w:rsidRPr="006133D1">
        <w:rPr>
          <w:rFonts w:ascii="Arial" w:hAnsi="Arial" w:cs="Arial"/>
          <w:b/>
          <w:sz w:val="20"/>
          <w:szCs w:val="20"/>
        </w:rPr>
        <w:t>.</w:t>
      </w:r>
      <w:proofErr w:type="gramEnd"/>
      <w:r>
        <w:rPr>
          <w:rFonts w:ascii="Arial" w:hAnsi="Arial" w:cs="Arial"/>
          <w:b/>
          <w:sz w:val="20"/>
          <w:szCs w:val="20"/>
        </w:rPr>
        <w:tab/>
        <w:t xml:space="preserve">      </w:t>
      </w:r>
    </w:p>
    <w:p w:rsidR="007027F8" w:rsidRDefault="00222929" w:rsidP="00222929">
      <w:pPr>
        <w:spacing w:after="0"/>
        <w:jc w:val="both"/>
        <w:rPr>
          <w:rFonts w:ascii="Arial" w:hAnsi="Arial" w:cs="Arial"/>
          <w:sz w:val="20"/>
          <w:szCs w:val="20"/>
        </w:rPr>
      </w:pPr>
      <w:r w:rsidRPr="006133D1">
        <w:rPr>
          <w:rFonts w:ascii="Arial" w:hAnsi="Arial" w:cs="Arial"/>
          <w:sz w:val="20"/>
          <w:szCs w:val="20"/>
        </w:rPr>
        <w:t>Bc. Pavel Panuška</w:t>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r>
      <w:r w:rsidR="007027F8">
        <w:rPr>
          <w:rFonts w:ascii="Arial" w:hAnsi="Arial" w:cs="Arial"/>
          <w:sz w:val="20"/>
          <w:szCs w:val="20"/>
        </w:rPr>
        <w:t>I</w:t>
      </w:r>
      <w:r>
        <w:rPr>
          <w:rFonts w:ascii="Arial" w:hAnsi="Arial" w:cs="Arial"/>
          <w:sz w:val="20"/>
          <w:szCs w:val="20"/>
        </w:rPr>
        <w:t>ng.</w:t>
      </w:r>
      <w:r w:rsidR="007027F8">
        <w:rPr>
          <w:rFonts w:ascii="Arial" w:hAnsi="Arial" w:cs="Arial"/>
          <w:sz w:val="20"/>
          <w:szCs w:val="20"/>
        </w:rPr>
        <w:t xml:space="preserve"> J</w:t>
      </w:r>
      <w:r>
        <w:rPr>
          <w:rFonts w:ascii="Arial" w:hAnsi="Arial" w:cs="Arial"/>
          <w:sz w:val="20"/>
          <w:szCs w:val="20"/>
        </w:rPr>
        <w:t>an</w:t>
      </w:r>
      <w:r w:rsidR="007027F8">
        <w:rPr>
          <w:rFonts w:ascii="Arial" w:hAnsi="Arial" w:cs="Arial"/>
          <w:sz w:val="20"/>
          <w:szCs w:val="20"/>
        </w:rPr>
        <w:t xml:space="preserve"> </w:t>
      </w:r>
      <w:proofErr w:type="spellStart"/>
      <w:proofErr w:type="gramStart"/>
      <w:r w:rsidR="007027F8">
        <w:rPr>
          <w:rFonts w:ascii="Arial" w:hAnsi="Arial" w:cs="Arial"/>
          <w:sz w:val="20"/>
          <w:szCs w:val="20"/>
        </w:rPr>
        <w:t>Jech,místopředseda</w:t>
      </w:r>
      <w:proofErr w:type="spellEnd"/>
      <w:proofErr w:type="gramEnd"/>
      <w:r w:rsidR="007027F8">
        <w:rPr>
          <w:rFonts w:ascii="Arial" w:hAnsi="Arial" w:cs="Arial"/>
          <w:sz w:val="20"/>
          <w:szCs w:val="20"/>
        </w:rPr>
        <w:t xml:space="preserve"> </w:t>
      </w:r>
    </w:p>
    <w:p w:rsidR="00222929" w:rsidRDefault="00222929" w:rsidP="00222929">
      <w:pPr>
        <w:spacing w:after="0"/>
        <w:jc w:val="both"/>
        <w:rPr>
          <w:rFonts w:ascii="Arial" w:hAnsi="Arial" w:cs="Arial"/>
          <w:sz w:val="20"/>
          <w:szCs w:val="20"/>
        </w:rPr>
      </w:pPr>
      <w:r w:rsidRPr="006133D1">
        <w:rPr>
          <w:rFonts w:ascii="Arial" w:hAnsi="Arial" w:cs="Arial"/>
          <w:sz w:val="20"/>
          <w:szCs w:val="20"/>
        </w:rPr>
        <w:t>generální ředitel</w:t>
      </w:r>
      <w:r w:rsidR="007027F8">
        <w:rPr>
          <w:rFonts w:ascii="Arial" w:hAnsi="Arial" w:cs="Arial"/>
          <w:sz w:val="20"/>
          <w:szCs w:val="20"/>
        </w:rPr>
        <w:t xml:space="preserve">                                                           </w:t>
      </w:r>
      <w:r w:rsidRPr="006133D1">
        <w:rPr>
          <w:rFonts w:ascii="Arial" w:hAnsi="Arial" w:cs="Arial"/>
          <w:sz w:val="20"/>
          <w:szCs w:val="20"/>
        </w:rPr>
        <w:tab/>
      </w:r>
      <w:r w:rsidRPr="006133D1">
        <w:rPr>
          <w:rFonts w:ascii="Arial" w:hAnsi="Arial" w:cs="Arial"/>
          <w:sz w:val="20"/>
          <w:szCs w:val="20"/>
        </w:rPr>
        <w:tab/>
      </w:r>
      <w:r w:rsidR="007027F8">
        <w:rPr>
          <w:rFonts w:ascii="Arial" w:hAnsi="Arial" w:cs="Arial"/>
          <w:sz w:val="20"/>
          <w:szCs w:val="20"/>
        </w:rPr>
        <w:t>představenstva</w:t>
      </w:r>
      <w:r w:rsidRPr="006133D1">
        <w:rPr>
          <w:rFonts w:ascii="Arial" w:hAnsi="Arial" w:cs="Arial"/>
          <w:sz w:val="20"/>
          <w:szCs w:val="20"/>
        </w:rPr>
        <w:tab/>
      </w:r>
      <w:r w:rsidRPr="006133D1">
        <w:rPr>
          <w:rFonts w:ascii="Arial" w:hAnsi="Arial" w:cs="Arial"/>
          <w:sz w:val="20"/>
          <w:szCs w:val="20"/>
        </w:rPr>
        <w:tab/>
      </w:r>
      <w:r w:rsidRPr="006133D1">
        <w:rPr>
          <w:rFonts w:ascii="Arial" w:hAnsi="Arial" w:cs="Arial"/>
          <w:sz w:val="20"/>
          <w:szCs w:val="20"/>
        </w:rPr>
        <w:tab/>
      </w:r>
      <w:r>
        <w:rPr>
          <w:rFonts w:ascii="Arial" w:hAnsi="Arial" w:cs="Arial"/>
          <w:sz w:val="20"/>
          <w:szCs w:val="20"/>
        </w:rPr>
        <w:t xml:space="preserve">            </w:t>
      </w:r>
    </w:p>
    <w:p w:rsidR="00222929" w:rsidRDefault="007027F8" w:rsidP="00222929">
      <w:pPr>
        <w:spacing w:after="0"/>
        <w:jc w:val="both"/>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Ing.Jan</w:t>
      </w:r>
      <w:proofErr w:type="spellEnd"/>
      <w:proofErr w:type="gramEnd"/>
      <w:r>
        <w:rPr>
          <w:rFonts w:ascii="Arial" w:hAnsi="Arial" w:cs="Arial"/>
          <w:sz w:val="20"/>
          <w:szCs w:val="20"/>
        </w:rPr>
        <w:t xml:space="preserve"> </w:t>
      </w:r>
      <w:proofErr w:type="spellStart"/>
      <w:r>
        <w:rPr>
          <w:rFonts w:ascii="Arial" w:hAnsi="Arial" w:cs="Arial"/>
          <w:sz w:val="20"/>
          <w:szCs w:val="20"/>
        </w:rPr>
        <w:t>Freudl</w:t>
      </w:r>
      <w:proofErr w:type="spellEnd"/>
    </w:p>
    <w:p w:rsidR="00222929" w:rsidRDefault="00222929" w:rsidP="0022292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027F8">
        <w:rPr>
          <w:rFonts w:ascii="Arial" w:hAnsi="Arial" w:cs="Arial"/>
          <w:sz w:val="20"/>
          <w:szCs w:val="20"/>
        </w:rPr>
        <w:t>člen představensta</w:t>
      </w:r>
      <w:bookmarkStart w:id="0" w:name="_GoBack"/>
      <w:bookmarkEnd w:id="0"/>
    </w:p>
    <w:p w:rsidR="00057D7E" w:rsidRPr="0019056B" w:rsidRDefault="00222929" w:rsidP="007027F8">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sectPr w:rsidR="00057D7E" w:rsidRPr="0019056B" w:rsidSect="005C4E92">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C4" w:rsidRDefault="009558C4">
      <w:pPr>
        <w:spacing w:after="0" w:line="240" w:lineRule="auto"/>
      </w:pPr>
      <w:r>
        <w:separator/>
      </w:r>
    </w:p>
  </w:endnote>
  <w:endnote w:type="continuationSeparator" w:id="0">
    <w:p w:rsidR="009558C4" w:rsidRDefault="0095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Default="006E3D24" w:rsidP="00CE263C">
    <w:pPr>
      <w:pStyle w:val="Footer0"/>
      <w:spacing w:before="240"/>
      <w:jc w:val="center"/>
    </w:pPr>
    <w:r>
      <w:rPr>
        <w:rFonts w:ascii="Arial" w:eastAsia="Arial" w:hAnsi="Arial" w:cs="Arial"/>
        <w:sz w:val="16"/>
        <w:szCs w:val="16"/>
      </w:rPr>
      <w:t xml:space="preserve">Stránka </w:t>
    </w:r>
    <w:r w:rsidR="006F0350">
      <w:rPr>
        <w:rFonts w:ascii="Arial" w:eastAsia="Arial" w:hAnsi="Arial" w:cs="Arial"/>
        <w:sz w:val="16"/>
        <w:szCs w:val="16"/>
      </w:rPr>
      <w:fldChar w:fldCharType="begin"/>
    </w:r>
    <w:r>
      <w:rPr>
        <w:rFonts w:ascii="Arial" w:eastAsia="Arial" w:hAnsi="Arial" w:cs="Arial"/>
        <w:sz w:val="16"/>
        <w:szCs w:val="16"/>
      </w:rPr>
      <w:instrText>PAGE  \* Arabic</w:instrText>
    </w:r>
    <w:r w:rsidR="006F0350">
      <w:rPr>
        <w:rFonts w:ascii="Arial" w:eastAsia="Arial" w:hAnsi="Arial" w:cs="Arial"/>
        <w:sz w:val="16"/>
        <w:szCs w:val="16"/>
      </w:rPr>
      <w:fldChar w:fldCharType="separate"/>
    </w:r>
    <w:r w:rsidR="007027F8">
      <w:rPr>
        <w:rFonts w:ascii="Arial" w:eastAsia="Arial" w:hAnsi="Arial" w:cs="Arial"/>
        <w:noProof/>
        <w:sz w:val="16"/>
        <w:szCs w:val="16"/>
      </w:rPr>
      <w:t>16</w:t>
    </w:r>
    <w:r w:rsidR="006F0350">
      <w:rPr>
        <w:rFonts w:ascii="Arial" w:eastAsia="Arial" w:hAnsi="Arial" w:cs="Arial"/>
        <w:sz w:val="16"/>
        <w:szCs w:val="16"/>
      </w:rPr>
      <w:fldChar w:fldCharType="end"/>
    </w:r>
    <w:r>
      <w:rPr>
        <w:rFonts w:ascii="Arial" w:eastAsia="Arial" w:hAnsi="Arial" w:cs="Arial"/>
        <w:sz w:val="16"/>
        <w:szCs w:val="16"/>
      </w:rPr>
      <w:t xml:space="preserve"> z </w:t>
    </w:r>
    <w:r w:rsidR="00F32E80">
      <w:rPr>
        <w:rFonts w:ascii="Arial" w:eastAsia="Arial" w:hAnsi="Arial" w:cs="Arial"/>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Default="006E3D24" w:rsidP="00CE263C">
    <w:pPr>
      <w:pStyle w:val="Zpat"/>
      <w:spacing w:before="240"/>
      <w:jc w:val="center"/>
    </w:pPr>
    <w:r w:rsidRPr="004E71A4">
      <w:rPr>
        <w:rFonts w:ascii="Arial" w:eastAsia="Arial" w:hAnsi="Arial" w:cs="Arial"/>
        <w:sz w:val="16"/>
        <w:szCs w:val="16"/>
      </w:rPr>
      <w:t xml:space="preserve">Stránka </w:t>
    </w:r>
    <w:r w:rsidR="006F0350">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6F0350">
      <w:rPr>
        <w:rFonts w:ascii="Arial" w:eastAsia="Arial" w:hAnsi="Arial" w:cs="Arial"/>
        <w:sz w:val="16"/>
        <w:szCs w:val="16"/>
      </w:rPr>
      <w:fldChar w:fldCharType="separate"/>
    </w:r>
    <w:r w:rsidR="007027F8">
      <w:rPr>
        <w:rFonts w:ascii="Arial" w:eastAsia="Arial" w:hAnsi="Arial" w:cs="Arial"/>
        <w:noProof/>
        <w:sz w:val="16"/>
        <w:szCs w:val="16"/>
      </w:rPr>
      <w:t>1</w:t>
    </w:r>
    <w:r w:rsidR="006F0350">
      <w:rPr>
        <w:rFonts w:ascii="Arial" w:eastAsia="Arial" w:hAnsi="Arial" w:cs="Arial"/>
        <w:sz w:val="16"/>
        <w:szCs w:val="16"/>
      </w:rPr>
      <w:fldChar w:fldCharType="end"/>
    </w:r>
    <w:r w:rsidRPr="004E71A4">
      <w:rPr>
        <w:rFonts w:ascii="Arial" w:eastAsia="Arial" w:hAnsi="Arial" w:cs="Arial"/>
        <w:sz w:val="16"/>
        <w:szCs w:val="16"/>
      </w:rPr>
      <w:t xml:space="preserve"> z </w:t>
    </w:r>
    <w:r w:rsidR="006F0350"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6F0350" w:rsidRPr="004E71A4">
      <w:rPr>
        <w:rFonts w:ascii="Arial" w:eastAsia="Arial" w:hAnsi="Arial" w:cs="Arial"/>
        <w:sz w:val="16"/>
        <w:szCs w:val="16"/>
      </w:rPr>
      <w:fldChar w:fldCharType="separate"/>
    </w:r>
    <w:r w:rsidR="007027F8">
      <w:rPr>
        <w:rFonts w:ascii="Arial" w:eastAsia="Arial" w:hAnsi="Arial" w:cs="Arial"/>
        <w:noProof/>
        <w:sz w:val="16"/>
        <w:szCs w:val="16"/>
      </w:rPr>
      <w:t>16</w:t>
    </w:r>
    <w:r w:rsidR="006F0350"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C4" w:rsidRDefault="009558C4">
      <w:pPr>
        <w:spacing w:after="0" w:line="240" w:lineRule="auto"/>
      </w:pPr>
      <w:r>
        <w:separator/>
      </w:r>
    </w:p>
  </w:footnote>
  <w:footnote w:type="continuationSeparator" w:id="0">
    <w:p w:rsidR="009558C4" w:rsidRDefault="0095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Pr="00A6355B" w:rsidRDefault="007027F8" w:rsidP="007969F6">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79BA7AAC">
      <w:start w:val="1"/>
      <w:numFmt w:val="lowerLetter"/>
      <w:lvlText w:val="%1)"/>
      <w:lvlJc w:val="left"/>
      <w:pPr>
        <w:ind w:left="786" w:hanging="360"/>
      </w:pPr>
      <w:rPr>
        <w:rFonts w:ascii="Arial" w:eastAsia="Times New Roman" w:hAnsi="Arial" w:cs="Arial"/>
      </w:rPr>
    </w:lvl>
    <w:lvl w:ilvl="1" w:tplc="AA005CCA" w:tentative="1">
      <w:start w:val="1"/>
      <w:numFmt w:val="bullet"/>
      <w:lvlText w:val="o"/>
      <w:lvlJc w:val="left"/>
      <w:pPr>
        <w:ind w:left="1506" w:hanging="360"/>
      </w:pPr>
      <w:rPr>
        <w:rFonts w:ascii="Courier New" w:hAnsi="Courier New" w:hint="default"/>
      </w:rPr>
    </w:lvl>
    <w:lvl w:ilvl="2" w:tplc="4594D442">
      <w:start w:val="1"/>
      <w:numFmt w:val="bullet"/>
      <w:lvlText w:val=""/>
      <w:lvlJc w:val="left"/>
      <w:pPr>
        <w:ind w:left="2226" w:hanging="360"/>
      </w:pPr>
      <w:rPr>
        <w:rFonts w:ascii="Wingdings" w:hAnsi="Wingdings" w:hint="default"/>
      </w:rPr>
    </w:lvl>
    <w:lvl w:ilvl="3" w:tplc="70E2E86E" w:tentative="1">
      <w:start w:val="1"/>
      <w:numFmt w:val="bullet"/>
      <w:lvlText w:val=""/>
      <w:lvlJc w:val="left"/>
      <w:pPr>
        <w:ind w:left="2946" w:hanging="360"/>
      </w:pPr>
      <w:rPr>
        <w:rFonts w:ascii="Symbol" w:hAnsi="Symbol" w:hint="default"/>
      </w:rPr>
    </w:lvl>
    <w:lvl w:ilvl="4" w:tplc="57EC76A6" w:tentative="1">
      <w:start w:val="1"/>
      <w:numFmt w:val="bullet"/>
      <w:lvlText w:val="o"/>
      <w:lvlJc w:val="left"/>
      <w:pPr>
        <w:ind w:left="3666" w:hanging="360"/>
      </w:pPr>
      <w:rPr>
        <w:rFonts w:ascii="Courier New" w:hAnsi="Courier New" w:hint="default"/>
      </w:rPr>
    </w:lvl>
    <w:lvl w:ilvl="5" w:tplc="38AEB2CE" w:tentative="1">
      <w:start w:val="1"/>
      <w:numFmt w:val="bullet"/>
      <w:lvlText w:val=""/>
      <w:lvlJc w:val="left"/>
      <w:pPr>
        <w:ind w:left="4386" w:hanging="360"/>
      </w:pPr>
      <w:rPr>
        <w:rFonts w:ascii="Wingdings" w:hAnsi="Wingdings" w:hint="default"/>
      </w:rPr>
    </w:lvl>
    <w:lvl w:ilvl="6" w:tplc="01C680AE" w:tentative="1">
      <w:start w:val="1"/>
      <w:numFmt w:val="bullet"/>
      <w:lvlText w:val=""/>
      <w:lvlJc w:val="left"/>
      <w:pPr>
        <w:ind w:left="5106" w:hanging="360"/>
      </w:pPr>
      <w:rPr>
        <w:rFonts w:ascii="Symbol" w:hAnsi="Symbol" w:hint="default"/>
      </w:rPr>
    </w:lvl>
    <w:lvl w:ilvl="7" w:tplc="1F52CD94" w:tentative="1">
      <w:start w:val="1"/>
      <w:numFmt w:val="bullet"/>
      <w:lvlText w:val="o"/>
      <w:lvlJc w:val="left"/>
      <w:pPr>
        <w:ind w:left="5826" w:hanging="360"/>
      </w:pPr>
      <w:rPr>
        <w:rFonts w:ascii="Courier New" w:hAnsi="Courier New" w:hint="default"/>
      </w:rPr>
    </w:lvl>
    <w:lvl w:ilvl="8" w:tplc="5486EC4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7EEEDCDA">
      <w:start w:val="1"/>
      <w:numFmt w:val="ordinal"/>
      <w:lvlText w:val="20.%1"/>
      <w:lvlJc w:val="left"/>
      <w:pPr>
        <w:ind w:left="360" w:hanging="360"/>
      </w:pPr>
      <w:rPr>
        <w:rFonts w:hint="default"/>
        <w:b/>
        <w:strike w:val="0"/>
        <w:sz w:val="24"/>
        <w:szCs w:val="24"/>
      </w:rPr>
    </w:lvl>
    <w:lvl w:ilvl="1" w:tplc="55D40090" w:tentative="1">
      <w:start w:val="1"/>
      <w:numFmt w:val="lowerLetter"/>
      <w:lvlText w:val="%2."/>
      <w:lvlJc w:val="left"/>
      <w:pPr>
        <w:ind w:left="1440" w:hanging="360"/>
      </w:pPr>
    </w:lvl>
    <w:lvl w:ilvl="2" w:tplc="E15AFC14" w:tentative="1">
      <w:start w:val="1"/>
      <w:numFmt w:val="lowerRoman"/>
      <w:lvlText w:val="%3."/>
      <w:lvlJc w:val="right"/>
      <w:pPr>
        <w:ind w:left="2160" w:hanging="180"/>
      </w:pPr>
    </w:lvl>
    <w:lvl w:ilvl="3" w:tplc="12AEDC62" w:tentative="1">
      <w:start w:val="1"/>
      <w:numFmt w:val="decimal"/>
      <w:lvlText w:val="%4."/>
      <w:lvlJc w:val="left"/>
      <w:pPr>
        <w:ind w:left="2880" w:hanging="360"/>
      </w:pPr>
    </w:lvl>
    <w:lvl w:ilvl="4" w:tplc="1E68C594" w:tentative="1">
      <w:start w:val="1"/>
      <w:numFmt w:val="lowerLetter"/>
      <w:lvlText w:val="%5."/>
      <w:lvlJc w:val="left"/>
      <w:pPr>
        <w:ind w:left="3600" w:hanging="360"/>
      </w:pPr>
    </w:lvl>
    <w:lvl w:ilvl="5" w:tplc="52AADB2C" w:tentative="1">
      <w:start w:val="1"/>
      <w:numFmt w:val="lowerRoman"/>
      <w:lvlText w:val="%6."/>
      <w:lvlJc w:val="right"/>
      <w:pPr>
        <w:ind w:left="4320" w:hanging="180"/>
      </w:pPr>
    </w:lvl>
    <w:lvl w:ilvl="6" w:tplc="E340ABB0" w:tentative="1">
      <w:start w:val="1"/>
      <w:numFmt w:val="decimal"/>
      <w:lvlText w:val="%7."/>
      <w:lvlJc w:val="left"/>
      <w:pPr>
        <w:ind w:left="5040" w:hanging="360"/>
      </w:pPr>
    </w:lvl>
    <w:lvl w:ilvl="7" w:tplc="0CEE5AF0" w:tentative="1">
      <w:start w:val="1"/>
      <w:numFmt w:val="lowerLetter"/>
      <w:lvlText w:val="%8."/>
      <w:lvlJc w:val="left"/>
      <w:pPr>
        <w:ind w:left="5760" w:hanging="360"/>
      </w:pPr>
    </w:lvl>
    <w:lvl w:ilvl="8" w:tplc="0448ACB4" w:tentative="1">
      <w:start w:val="1"/>
      <w:numFmt w:val="lowerRoman"/>
      <w:lvlText w:val="%9."/>
      <w:lvlJc w:val="right"/>
      <w:pPr>
        <w:ind w:left="6480" w:hanging="180"/>
      </w:pPr>
    </w:lvl>
  </w:abstractNum>
  <w:abstractNum w:abstractNumId="5">
    <w:nsid w:val="0DDB3AC1"/>
    <w:multiLevelType w:val="hybridMultilevel"/>
    <w:tmpl w:val="5CBE5C06"/>
    <w:lvl w:ilvl="0" w:tplc="11147B5A">
      <w:start w:val="1"/>
      <w:numFmt w:val="ordinal"/>
      <w:lvlText w:val="7.%1"/>
      <w:lvlJc w:val="left"/>
      <w:pPr>
        <w:ind w:left="360" w:hanging="360"/>
      </w:pPr>
      <w:rPr>
        <w:rFonts w:hint="default"/>
        <w:b/>
        <w:strike w:val="0"/>
        <w:sz w:val="24"/>
        <w:szCs w:val="24"/>
      </w:rPr>
    </w:lvl>
    <w:lvl w:ilvl="1" w:tplc="C1B25D8C" w:tentative="1">
      <w:start w:val="1"/>
      <w:numFmt w:val="lowerLetter"/>
      <w:lvlText w:val="%2."/>
      <w:lvlJc w:val="left"/>
      <w:pPr>
        <w:ind w:left="1440" w:hanging="360"/>
      </w:pPr>
    </w:lvl>
    <w:lvl w:ilvl="2" w:tplc="4968AF14" w:tentative="1">
      <w:start w:val="1"/>
      <w:numFmt w:val="lowerRoman"/>
      <w:lvlText w:val="%3."/>
      <w:lvlJc w:val="right"/>
      <w:pPr>
        <w:ind w:left="2160" w:hanging="180"/>
      </w:pPr>
    </w:lvl>
    <w:lvl w:ilvl="3" w:tplc="FFCA6E4E" w:tentative="1">
      <w:start w:val="1"/>
      <w:numFmt w:val="decimal"/>
      <w:lvlText w:val="%4."/>
      <w:lvlJc w:val="left"/>
      <w:pPr>
        <w:ind w:left="2880" w:hanging="360"/>
      </w:pPr>
    </w:lvl>
    <w:lvl w:ilvl="4" w:tplc="3AE84572" w:tentative="1">
      <w:start w:val="1"/>
      <w:numFmt w:val="lowerLetter"/>
      <w:lvlText w:val="%5."/>
      <w:lvlJc w:val="left"/>
      <w:pPr>
        <w:ind w:left="3600" w:hanging="360"/>
      </w:pPr>
    </w:lvl>
    <w:lvl w:ilvl="5" w:tplc="9D3EF21A" w:tentative="1">
      <w:start w:val="1"/>
      <w:numFmt w:val="lowerRoman"/>
      <w:lvlText w:val="%6."/>
      <w:lvlJc w:val="right"/>
      <w:pPr>
        <w:ind w:left="4320" w:hanging="180"/>
      </w:pPr>
    </w:lvl>
    <w:lvl w:ilvl="6" w:tplc="704804C0" w:tentative="1">
      <w:start w:val="1"/>
      <w:numFmt w:val="decimal"/>
      <w:lvlText w:val="%7."/>
      <w:lvlJc w:val="left"/>
      <w:pPr>
        <w:ind w:left="5040" w:hanging="360"/>
      </w:pPr>
    </w:lvl>
    <w:lvl w:ilvl="7" w:tplc="B5FE859E" w:tentative="1">
      <w:start w:val="1"/>
      <w:numFmt w:val="lowerLetter"/>
      <w:lvlText w:val="%8."/>
      <w:lvlJc w:val="left"/>
      <w:pPr>
        <w:ind w:left="5760" w:hanging="360"/>
      </w:pPr>
    </w:lvl>
    <w:lvl w:ilvl="8" w:tplc="6748C778" w:tentative="1">
      <w:start w:val="1"/>
      <w:numFmt w:val="lowerRoman"/>
      <w:lvlText w:val="%9."/>
      <w:lvlJc w:val="right"/>
      <w:pPr>
        <w:ind w:left="6480" w:hanging="180"/>
      </w:pPr>
    </w:lvl>
  </w:abstractNum>
  <w:abstractNum w:abstractNumId="6">
    <w:nsid w:val="140E0D1B"/>
    <w:multiLevelType w:val="hybridMultilevel"/>
    <w:tmpl w:val="8C30976C"/>
    <w:lvl w:ilvl="0" w:tplc="BB1EED74">
      <w:start w:val="1"/>
      <w:numFmt w:val="lowerLetter"/>
      <w:lvlText w:val="%1)"/>
      <w:lvlJc w:val="left"/>
      <w:pPr>
        <w:ind w:left="1080" w:hanging="360"/>
      </w:pPr>
      <w:rPr>
        <w:rFonts w:hint="default"/>
        <w:sz w:val="20"/>
        <w:szCs w:val="20"/>
      </w:rPr>
    </w:lvl>
    <w:lvl w:ilvl="1" w:tplc="019E5D06" w:tentative="1">
      <w:start w:val="1"/>
      <w:numFmt w:val="lowerLetter"/>
      <w:lvlText w:val="%2."/>
      <w:lvlJc w:val="left"/>
      <w:pPr>
        <w:ind w:left="1800" w:hanging="360"/>
      </w:pPr>
    </w:lvl>
    <w:lvl w:ilvl="2" w:tplc="0666C104" w:tentative="1">
      <w:start w:val="1"/>
      <w:numFmt w:val="lowerRoman"/>
      <w:lvlText w:val="%3."/>
      <w:lvlJc w:val="right"/>
      <w:pPr>
        <w:ind w:left="2520" w:hanging="180"/>
      </w:pPr>
    </w:lvl>
    <w:lvl w:ilvl="3" w:tplc="537E825A" w:tentative="1">
      <w:start w:val="1"/>
      <w:numFmt w:val="decimal"/>
      <w:lvlText w:val="%4."/>
      <w:lvlJc w:val="left"/>
      <w:pPr>
        <w:ind w:left="3240" w:hanging="360"/>
      </w:pPr>
    </w:lvl>
    <w:lvl w:ilvl="4" w:tplc="32707F10" w:tentative="1">
      <w:start w:val="1"/>
      <w:numFmt w:val="lowerLetter"/>
      <w:lvlText w:val="%5."/>
      <w:lvlJc w:val="left"/>
      <w:pPr>
        <w:ind w:left="3960" w:hanging="360"/>
      </w:pPr>
    </w:lvl>
    <w:lvl w:ilvl="5" w:tplc="20B64250" w:tentative="1">
      <w:start w:val="1"/>
      <w:numFmt w:val="lowerRoman"/>
      <w:lvlText w:val="%6."/>
      <w:lvlJc w:val="right"/>
      <w:pPr>
        <w:ind w:left="4680" w:hanging="180"/>
      </w:pPr>
    </w:lvl>
    <w:lvl w:ilvl="6" w:tplc="5CD82D9C" w:tentative="1">
      <w:start w:val="1"/>
      <w:numFmt w:val="decimal"/>
      <w:lvlText w:val="%7."/>
      <w:lvlJc w:val="left"/>
      <w:pPr>
        <w:ind w:left="5400" w:hanging="360"/>
      </w:pPr>
    </w:lvl>
    <w:lvl w:ilvl="7" w:tplc="143C85AC" w:tentative="1">
      <w:start w:val="1"/>
      <w:numFmt w:val="lowerLetter"/>
      <w:lvlText w:val="%8."/>
      <w:lvlJc w:val="left"/>
      <w:pPr>
        <w:ind w:left="6120" w:hanging="360"/>
      </w:pPr>
    </w:lvl>
    <w:lvl w:ilvl="8" w:tplc="BD6A4186" w:tentative="1">
      <w:start w:val="1"/>
      <w:numFmt w:val="lowerRoman"/>
      <w:lvlText w:val="%9."/>
      <w:lvlJc w:val="right"/>
      <w:pPr>
        <w:ind w:left="6840" w:hanging="180"/>
      </w:p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B7027F3A"/>
    <w:lvl w:ilvl="0" w:tplc="A76A0512">
      <w:start w:val="2"/>
      <w:numFmt w:val="bullet"/>
      <w:lvlText w:val="-"/>
      <w:lvlJc w:val="left"/>
      <w:pPr>
        <w:tabs>
          <w:tab w:val="num" w:pos="720"/>
        </w:tabs>
        <w:ind w:left="720" w:hanging="360"/>
      </w:pPr>
      <w:rPr>
        <w:rFonts w:ascii="Times New Roman" w:eastAsia="Times New Roman" w:hAnsi="Times New Roman" w:hint="default"/>
      </w:rPr>
    </w:lvl>
    <w:lvl w:ilvl="1" w:tplc="BF36F3AA" w:tentative="1">
      <w:start w:val="1"/>
      <w:numFmt w:val="bullet"/>
      <w:lvlText w:val="o"/>
      <w:lvlJc w:val="left"/>
      <w:pPr>
        <w:tabs>
          <w:tab w:val="num" w:pos="1440"/>
        </w:tabs>
        <w:ind w:left="1440" w:hanging="360"/>
      </w:pPr>
      <w:rPr>
        <w:rFonts w:ascii="Courier New" w:hAnsi="Courier New" w:hint="default"/>
      </w:rPr>
    </w:lvl>
    <w:lvl w:ilvl="2" w:tplc="71624A5C" w:tentative="1">
      <w:start w:val="1"/>
      <w:numFmt w:val="bullet"/>
      <w:lvlText w:val=""/>
      <w:lvlJc w:val="left"/>
      <w:pPr>
        <w:tabs>
          <w:tab w:val="num" w:pos="2160"/>
        </w:tabs>
        <w:ind w:left="2160" w:hanging="360"/>
      </w:pPr>
      <w:rPr>
        <w:rFonts w:ascii="Wingdings" w:hAnsi="Wingdings" w:hint="default"/>
      </w:rPr>
    </w:lvl>
    <w:lvl w:ilvl="3" w:tplc="FCE2063A" w:tentative="1">
      <w:start w:val="1"/>
      <w:numFmt w:val="bullet"/>
      <w:lvlText w:val=""/>
      <w:lvlJc w:val="left"/>
      <w:pPr>
        <w:tabs>
          <w:tab w:val="num" w:pos="2880"/>
        </w:tabs>
        <w:ind w:left="2880" w:hanging="360"/>
      </w:pPr>
      <w:rPr>
        <w:rFonts w:ascii="Symbol" w:hAnsi="Symbol" w:hint="default"/>
      </w:rPr>
    </w:lvl>
    <w:lvl w:ilvl="4" w:tplc="3C143838" w:tentative="1">
      <w:start w:val="1"/>
      <w:numFmt w:val="bullet"/>
      <w:lvlText w:val="o"/>
      <w:lvlJc w:val="left"/>
      <w:pPr>
        <w:tabs>
          <w:tab w:val="num" w:pos="3600"/>
        </w:tabs>
        <w:ind w:left="3600" w:hanging="360"/>
      </w:pPr>
      <w:rPr>
        <w:rFonts w:ascii="Courier New" w:hAnsi="Courier New" w:hint="default"/>
      </w:rPr>
    </w:lvl>
    <w:lvl w:ilvl="5" w:tplc="4C604F2E" w:tentative="1">
      <w:start w:val="1"/>
      <w:numFmt w:val="bullet"/>
      <w:lvlText w:val=""/>
      <w:lvlJc w:val="left"/>
      <w:pPr>
        <w:tabs>
          <w:tab w:val="num" w:pos="4320"/>
        </w:tabs>
        <w:ind w:left="4320" w:hanging="360"/>
      </w:pPr>
      <w:rPr>
        <w:rFonts w:ascii="Wingdings" w:hAnsi="Wingdings" w:hint="default"/>
      </w:rPr>
    </w:lvl>
    <w:lvl w:ilvl="6" w:tplc="04C413EC" w:tentative="1">
      <w:start w:val="1"/>
      <w:numFmt w:val="bullet"/>
      <w:lvlText w:val=""/>
      <w:lvlJc w:val="left"/>
      <w:pPr>
        <w:tabs>
          <w:tab w:val="num" w:pos="5040"/>
        </w:tabs>
        <w:ind w:left="5040" w:hanging="360"/>
      </w:pPr>
      <w:rPr>
        <w:rFonts w:ascii="Symbol" w:hAnsi="Symbol" w:hint="default"/>
      </w:rPr>
    </w:lvl>
    <w:lvl w:ilvl="7" w:tplc="8258050C" w:tentative="1">
      <w:start w:val="1"/>
      <w:numFmt w:val="bullet"/>
      <w:lvlText w:val="o"/>
      <w:lvlJc w:val="left"/>
      <w:pPr>
        <w:tabs>
          <w:tab w:val="num" w:pos="5760"/>
        </w:tabs>
        <w:ind w:left="5760" w:hanging="360"/>
      </w:pPr>
      <w:rPr>
        <w:rFonts w:ascii="Courier New" w:hAnsi="Courier New" w:hint="default"/>
      </w:rPr>
    </w:lvl>
    <w:lvl w:ilvl="8" w:tplc="1690D256" w:tentative="1">
      <w:start w:val="1"/>
      <w:numFmt w:val="bullet"/>
      <w:lvlText w:val=""/>
      <w:lvlJc w:val="left"/>
      <w:pPr>
        <w:tabs>
          <w:tab w:val="num" w:pos="6480"/>
        </w:tabs>
        <w:ind w:left="6480" w:hanging="360"/>
      </w:pPr>
      <w:rPr>
        <w:rFonts w:ascii="Wingdings" w:hAnsi="Wingdings" w:hint="default"/>
      </w:rPr>
    </w:lvl>
  </w:abstractNum>
  <w:abstractNum w:abstractNumId="9">
    <w:nsid w:val="24A45B67"/>
    <w:multiLevelType w:val="hybridMultilevel"/>
    <w:tmpl w:val="9B00D0F0"/>
    <w:lvl w:ilvl="0" w:tplc="44BAF0EC">
      <w:start w:val="1"/>
      <w:numFmt w:val="lowerLetter"/>
      <w:lvlText w:val="%1)"/>
      <w:lvlJc w:val="left"/>
      <w:pPr>
        <w:ind w:left="1062" w:hanging="360"/>
      </w:pPr>
      <w:rPr>
        <w:rFonts w:hint="default"/>
        <w:b w:val="0"/>
      </w:rPr>
    </w:lvl>
    <w:lvl w:ilvl="1" w:tplc="489CE340" w:tentative="1">
      <w:start w:val="1"/>
      <w:numFmt w:val="lowerLetter"/>
      <w:lvlText w:val="%2."/>
      <w:lvlJc w:val="left"/>
      <w:pPr>
        <w:ind w:left="1782" w:hanging="360"/>
      </w:pPr>
    </w:lvl>
    <w:lvl w:ilvl="2" w:tplc="ADF8B13C" w:tentative="1">
      <w:start w:val="1"/>
      <w:numFmt w:val="lowerRoman"/>
      <w:lvlText w:val="%3."/>
      <w:lvlJc w:val="right"/>
      <w:pPr>
        <w:ind w:left="2502" w:hanging="180"/>
      </w:pPr>
    </w:lvl>
    <w:lvl w:ilvl="3" w:tplc="BED68B54" w:tentative="1">
      <w:start w:val="1"/>
      <w:numFmt w:val="decimal"/>
      <w:lvlText w:val="%4."/>
      <w:lvlJc w:val="left"/>
      <w:pPr>
        <w:ind w:left="3222" w:hanging="360"/>
      </w:pPr>
    </w:lvl>
    <w:lvl w:ilvl="4" w:tplc="7E8A013E" w:tentative="1">
      <w:start w:val="1"/>
      <w:numFmt w:val="lowerLetter"/>
      <w:lvlText w:val="%5."/>
      <w:lvlJc w:val="left"/>
      <w:pPr>
        <w:ind w:left="3942" w:hanging="360"/>
      </w:pPr>
    </w:lvl>
    <w:lvl w:ilvl="5" w:tplc="0374CA3E" w:tentative="1">
      <w:start w:val="1"/>
      <w:numFmt w:val="lowerRoman"/>
      <w:lvlText w:val="%6."/>
      <w:lvlJc w:val="right"/>
      <w:pPr>
        <w:ind w:left="4662" w:hanging="180"/>
      </w:pPr>
    </w:lvl>
    <w:lvl w:ilvl="6" w:tplc="4B0A42EA" w:tentative="1">
      <w:start w:val="1"/>
      <w:numFmt w:val="decimal"/>
      <w:lvlText w:val="%7."/>
      <w:lvlJc w:val="left"/>
      <w:pPr>
        <w:ind w:left="5382" w:hanging="360"/>
      </w:pPr>
    </w:lvl>
    <w:lvl w:ilvl="7" w:tplc="6958DB6E" w:tentative="1">
      <w:start w:val="1"/>
      <w:numFmt w:val="lowerLetter"/>
      <w:lvlText w:val="%8."/>
      <w:lvlJc w:val="left"/>
      <w:pPr>
        <w:ind w:left="6102" w:hanging="360"/>
      </w:pPr>
    </w:lvl>
    <w:lvl w:ilvl="8" w:tplc="AEB499EE" w:tentative="1">
      <w:start w:val="1"/>
      <w:numFmt w:val="lowerRoman"/>
      <w:lvlText w:val="%9."/>
      <w:lvlJc w:val="right"/>
      <w:pPr>
        <w:ind w:left="6822" w:hanging="180"/>
      </w:pPr>
    </w:lvl>
  </w:abstractNum>
  <w:abstractNum w:abstractNumId="1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9A2F97"/>
    <w:multiLevelType w:val="hybridMultilevel"/>
    <w:tmpl w:val="07D8335A"/>
    <w:lvl w:ilvl="0" w:tplc="8A241508">
      <w:start w:val="8"/>
      <w:numFmt w:val="bullet"/>
      <w:lvlText w:val="-"/>
      <w:lvlJc w:val="left"/>
      <w:pPr>
        <w:tabs>
          <w:tab w:val="num" w:pos="2040"/>
        </w:tabs>
        <w:ind w:left="2040" w:hanging="360"/>
      </w:pPr>
      <w:rPr>
        <w:rFonts w:ascii="Times New Roman" w:eastAsia="Times New Roman" w:hAnsi="Times New Roman" w:hint="default"/>
      </w:rPr>
    </w:lvl>
    <w:lvl w:ilvl="1" w:tplc="122C8704" w:tentative="1">
      <w:start w:val="1"/>
      <w:numFmt w:val="bullet"/>
      <w:lvlText w:val="o"/>
      <w:lvlJc w:val="left"/>
      <w:pPr>
        <w:tabs>
          <w:tab w:val="num" w:pos="2760"/>
        </w:tabs>
        <w:ind w:left="2760" w:hanging="360"/>
      </w:pPr>
      <w:rPr>
        <w:rFonts w:ascii="Courier New" w:hAnsi="Courier New" w:hint="default"/>
      </w:rPr>
    </w:lvl>
    <w:lvl w:ilvl="2" w:tplc="4EEE6B92" w:tentative="1">
      <w:start w:val="1"/>
      <w:numFmt w:val="bullet"/>
      <w:lvlText w:val=""/>
      <w:lvlJc w:val="left"/>
      <w:pPr>
        <w:tabs>
          <w:tab w:val="num" w:pos="3480"/>
        </w:tabs>
        <w:ind w:left="3480" w:hanging="360"/>
      </w:pPr>
      <w:rPr>
        <w:rFonts w:ascii="Wingdings" w:hAnsi="Wingdings" w:hint="default"/>
      </w:rPr>
    </w:lvl>
    <w:lvl w:ilvl="3" w:tplc="5F2C93F8" w:tentative="1">
      <w:start w:val="1"/>
      <w:numFmt w:val="bullet"/>
      <w:lvlText w:val=""/>
      <w:lvlJc w:val="left"/>
      <w:pPr>
        <w:tabs>
          <w:tab w:val="num" w:pos="4200"/>
        </w:tabs>
        <w:ind w:left="4200" w:hanging="360"/>
      </w:pPr>
      <w:rPr>
        <w:rFonts w:ascii="Symbol" w:hAnsi="Symbol" w:hint="default"/>
      </w:rPr>
    </w:lvl>
    <w:lvl w:ilvl="4" w:tplc="103E9B52" w:tentative="1">
      <w:start w:val="1"/>
      <w:numFmt w:val="bullet"/>
      <w:lvlText w:val="o"/>
      <w:lvlJc w:val="left"/>
      <w:pPr>
        <w:tabs>
          <w:tab w:val="num" w:pos="4920"/>
        </w:tabs>
        <w:ind w:left="4920" w:hanging="360"/>
      </w:pPr>
      <w:rPr>
        <w:rFonts w:ascii="Courier New" w:hAnsi="Courier New" w:hint="default"/>
      </w:rPr>
    </w:lvl>
    <w:lvl w:ilvl="5" w:tplc="08888542" w:tentative="1">
      <w:start w:val="1"/>
      <w:numFmt w:val="bullet"/>
      <w:lvlText w:val=""/>
      <w:lvlJc w:val="left"/>
      <w:pPr>
        <w:tabs>
          <w:tab w:val="num" w:pos="5640"/>
        </w:tabs>
        <w:ind w:left="5640" w:hanging="360"/>
      </w:pPr>
      <w:rPr>
        <w:rFonts w:ascii="Wingdings" w:hAnsi="Wingdings" w:hint="default"/>
      </w:rPr>
    </w:lvl>
    <w:lvl w:ilvl="6" w:tplc="A1EE9AA6" w:tentative="1">
      <w:start w:val="1"/>
      <w:numFmt w:val="bullet"/>
      <w:lvlText w:val=""/>
      <w:lvlJc w:val="left"/>
      <w:pPr>
        <w:tabs>
          <w:tab w:val="num" w:pos="6360"/>
        </w:tabs>
        <w:ind w:left="6360" w:hanging="360"/>
      </w:pPr>
      <w:rPr>
        <w:rFonts w:ascii="Symbol" w:hAnsi="Symbol" w:hint="default"/>
      </w:rPr>
    </w:lvl>
    <w:lvl w:ilvl="7" w:tplc="73D8B2EA" w:tentative="1">
      <w:start w:val="1"/>
      <w:numFmt w:val="bullet"/>
      <w:lvlText w:val="o"/>
      <w:lvlJc w:val="left"/>
      <w:pPr>
        <w:tabs>
          <w:tab w:val="num" w:pos="7080"/>
        </w:tabs>
        <w:ind w:left="7080" w:hanging="360"/>
      </w:pPr>
      <w:rPr>
        <w:rFonts w:ascii="Courier New" w:hAnsi="Courier New" w:hint="default"/>
      </w:rPr>
    </w:lvl>
    <w:lvl w:ilvl="8" w:tplc="3508E042" w:tentative="1">
      <w:start w:val="1"/>
      <w:numFmt w:val="bullet"/>
      <w:lvlText w:val=""/>
      <w:lvlJc w:val="left"/>
      <w:pPr>
        <w:tabs>
          <w:tab w:val="num" w:pos="7800"/>
        </w:tabs>
        <w:ind w:left="7800" w:hanging="360"/>
      </w:pPr>
      <w:rPr>
        <w:rFonts w:ascii="Wingdings" w:hAnsi="Wingdings" w:hint="default"/>
      </w:rPr>
    </w:lvl>
  </w:abstractNum>
  <w:abstractNum w:abstractNumId="12">
    <w:nsid w:val="39E12CA7"/>
    <w:multiLevelType w:val="hybridMultilevel"/>
    <w:tmpl w:val="6216446A"/>
    <w:lvl w:ilvl="0" w:tplc="1110161C">
      <w:start w:val="2"/>
      <w:numFmt w:val="bullet"/>
      <w:lvlText w:val="-"/>
      <w:lvlJc w:val="left"/>
      <w:pPr>
        <w:tabs>
          <w:tab w:val="num" w:pos="720"/>
        </w:tabs>
        <w:ind w:left="720" w:hanging="360"/>
      </w:pPr>
      <w:rPr>
        <w:rFonts w:ascii="Times New Roman" w:eastAsia="Times New Roman" w:hAnsi="Times New Roman" w:hint="default"/>
      </w:rPr>
    </w:lvl>
    <w:lvl w:ilvl="1" w:tplc="A13ACBE0" w:tentative="1">
      <w:start w:val="1"/>
      <w:numFmt w:val="bullet"/>
      <w:lvlText w:val="o"/>
      <w:lvlJc w:val="left"/>
      <w:pPr>
        <w:tabs>
          <w:tab w:val="num" w:pos="1440"/>
        </w:tabs>
        <w:ind w:left="1440" w:hanging="360"/>
      </w:pPr>
      <w:rPr>
        <w:rFonts w:ascii="Courier New" w:hAnsi="Courier New" w:hint="default"/>
      </w:rPr>
    </w:lvl>
    <w:lvl w:ilvl="2" w:tplc="068A250C" w:tentative="1">
      <w:start w:val="1"/>
      <w:numFmt w:val="bullet"/>
      <w:lvlText w:val=""/>
      <w:lvlJc w:val="left"/>
      <w:pPr>
        <w:tabs>
          <w:tab w:val="num" w:pos="2160"/>
        </w:tabs>
        <w:ind w:left="2160" w:hanging="360"/>
      </w:pPr>
      <w:rPr>
        <w:rFonts w:ascii="Wingdings" w:hAnsi="Wingdings" w:hint="default"/>
      </w:rPr>
    </w:lvl>
    <w:lvl w:ilvl="3" w:tplc="80D626FC" w:tentative="1">
      <w:start w:val="1"/>
      <w:numFmt w:val="bullet"/>
      <w:lvlText w:val=""/>
      <w:lvlJc w:val="left"/>
      <w:pPr>
        <w:tabs>
          <w:tab w:val="num" w:pos="2880"/>
        </w:tabs>
        <w:ind w:left="2880" w:hanging="360"/>
      </w:pPr>
      <w:rPr>
        <w:rFonts w:ascii="Symbol" w:hAnsi="Symbol" w:hint="default"/>
      </w:rPr>
    </w:lvl>
    <w:lvl w:ilvl="4" w:tplc="0D583BC4" w:tentative="1">
      <w:start w:val="1"/>
      <w:numFmt w:val="bullet"/>
      <w:lvlText w:val="o"/>
      <w:lvlJc w:val="left"/>
      <w:pPr>
        <w:tabs>
          <w:tab w:val="num" w:pos="3600"/>
        </w:tabs>
        <w:ind w:left="3600" w:hanging="360"/>
      </w:pPr>
      <w:rPr>
        <w:rFonts w:ascii="Courier New" w:hAnsi="Courier New" w:hint="default"/>
      </w:rPr>
    </w:lvl>
    <w:lvl w:ilvl="5" w:tplc="29C00296" w:tentative="1">
      <w:start w:val="1"/>
      <w:numFmt w:val="bullet"/>
      <w:lvlText w:val=""/>
      <w:lvlJc w:val="left"/>
      <w:pPr>
        <w:tabs>
          <w:tab w:val="num" w:pos="4320"/>
        </w:tabs>
        <w:ind w:left="4320" w:hanging="360"/>
      </w:pPr>
      <w:rPr>
        <w:rFonts w:ascii="Wingdings" w:hAnsi="Wingdings" w:hint="default"/>
      </w:rPr>
    </w:lvl>
    <w:lvl w:ilvl="6" w:tplc="6D2803E6" w:tentative="1">
      <w:start w:val="1"/>
      <w:numFmt w:val="bullet"/>
      <w:lvlText w:val=""/>
      <w:lvlJc w:val="left"/>
      <w:pPr>
        <w:tabs>
          <w:tab w:val="num" w:pos="5040"/>
        </w:tabs>
        <w:ind w:left="5040" w:hanging="360"/>
      </w:pPr>
      <w:rPr>
        <w:rFonts w:ascii="Symbol" w:hAnsi="Symbol" w:hint="default"/>
      </w:rPr>
    </w:lvl>
    <w:lvl w:ilvl="7" w:tplc="08FCE9DC" w:tentative="1">
      <w:start w:val="1"/>
      <w:numFmt w:val="bullet"/>
      <w:lvlText w:val="o"/>
      <w:lvlJc w:val="left"/>
      <w:pPr>
        <w:tabs>
          <w:tab w:val="num" w:pos="5760"/>
        </w:tabs>
        <w:ind w:left="5760" w:hanging="360"/>
      </w:pPr>
      <w:rPr>
        <w:rFonts w:ascii="Courier New" w:hAnsi="Courier New" w:hint="default"/>
      </w:rPr>
    </w:lvl>
    <w:lvl w:ilvl="8" w:tplc="292E2F42" w:tentative="1">
      <w:start w:val="1"/>
      <w:numFmt w:val="bullet"/>
      <w:lvlText w:val=""/>
      <w:lvlJc w:val="left"/>
      <w:pPr>
        <w:tabs>
          <w:tab w:val="num" w:pos="6480"/>
        </w:tabs>
        <w:ind w:left="6480" w:hanging="360"/>
      </w:pPr>
      <w:rPr>
        <w:rFonts w:ascii="Wingdings" w:hAnsi="Wingdings" w:hint="default"/>
      </w:rPr>
    </w:lvl>
  </w:abstractNum>
  <w:abstractNum w:abstractNumId="13">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A9D56C7"/>
    <w:multiLevelType w:val="hybridMultilevel"/>
    <w:tmpl w:val="7E3C3820"/>
    <w:lvl w:ilvl="0" w:tplc="106C5CD4">
      <w:start w:val="2"/>
      <w:numFmt w:val="bullet"/>
      <w:lvlText w:val="-"/>
      <w:lvlJc w:val="left"/>
      <w:pPr>
        <w:ind w:left="720" w:hanging="360"/>
      </w:pPr>
      <w:rPr>
        <w:rFonts w:ascii="Calibri" w:eastAsia="Times New Roman" w:hAnsi="Calibri" w:hint="default"/>
      </w:rPr>
    </w:lvl>
    <w:lvl w:ilvl="1" w:tplc="C95457A6" w:tentative="1">
      <w:start w:val="1"/>
      <w:numFmt w:val="bullet"/>
      <w:lvlText w:val="o"/>
      <w:lvlJc w:val="left"/>
      <w:pPr>
        <w:ind w:left="1440" w:hanging="360"/>
      </w:pPr>
      <w:rPr>
        <w:rFonts w:ascii="Courier New" w:hAnsi="Courier New" w:hint="default"/>
      </w:rPr>
    </w:lvl>
    <w:lvl w:ilvl="2" w:tplc="FD02F108" w:tentative="1">
      <w:start w:val="1"/>
      <w:numFmt w:val="bullet"/>
      <w:lvlText w:val=""/>
      <w:lvlJc w:val="left"/>
      <w:pPr>
        <w:ind w:left="2160" w:hanging="360"/>
      </w:pPr>
      <w:rPr>
        <w:rFonts w:ascii="Wingdings" w:hAnsi="Wingdings" w:hint="default"/>
      </w:rPr>
    </w:lvl>
    <w:lvl w:ilvl="3" w:tplc="7EEA5EAC" w:tentative="1">
      <w:start w:val="1"/>
      <w:numFmt w:val="bullet"/>
      <w:lvlText w:val=""/>
      <w:lvlJc w:val="left"/>
      <w:pPr>
        <w:ind w:left="2880" w:hanging="360"/>
      </w:pPr>
      <w:rPr>
        <w:rFonts w:ascii="Symbol" w:hAnsi="Symbol" w:hint="default"/>
      </w:rPr>
    </w:lvl>
    <w:lvl w:ilvl="4" w:tplc="573E5804" w:tentative="1">
      <w:start w:val="1"/>
      <w:numFmt w:val="bullet"/>
      <w:lvlText w:val="o"/>
      <w:lvlJc w:val="left"/>
      <w:pPr>
        <w:ind w:left="3600" w:hanging="360"/>
      </w:pPr>
      <w:rPr>
        <w:rFonts w:ascii="Courier New" w:hAnsi="Courier New" w:hint="default"/>
      </w:rPr>
    </w:lvl>
    <w:lvl w:ilvl="5" w:tplc="E7D6A186" w:tentative="1">
      <w:start w:val="1"/>
      <w:numFmt w:val="bullet"/>
      <w:lvlText w:val=""/>
      <w:lvlJc w:val="left"/>
      <w:pPr>
        <w:ind w:left="4320" w:hanging="360"/>
      </w:pPr>
      <w:rPr>
        <w:rFonts w:ascii="Wingdings" w:hAnsi="Wingdings" w:hint="default"/>
      </w:rPr>
    </w:lvl>
    <w:lvl w:ilvl="6" w:tplc="35E4FECA" w:tentative="1">
      <w:start w:val="1"/>
      <w:numFmt w:val="bullet"/>
      <w:lvlText w:val=""/>
      <w:lvlJc w:val="left"/>
      <w:pPr>
        <w:ind w:left="5040" w:hanging="360"/>
      </w:pPr>
      <w:rPr>
        <w:rFonts w:ascii="Symbol" w:hAnsi="Symbol" w:hint="default"/>
      </w:rPr>
    </w:lvl>
    <w:lvl w:ilvl="7" w:tplc="158E64FA" w:tentative="1">
      <w:start w:val="1"/>
      <w:numFmt w:val="bullet"/>
      <w:lvlText w:val="o"/>
      <w:lvlJc w:val="left"/>
      <w:pPr>
        <w:ind w:left="5760" w:hanging="360"/>
      </w:pPr>
      <w:rPr>
        <w:rFonts w:ascii="Courier New" w:hAnsi="Courier New" w:hint="default"/>
      </w:rPr>
    </w:lvl>
    <w:lvl w:ilvl="8" w:tplc="5506457A" w:tentative="1">
      <w:start w:val="1"/>
      <w:numFmt w:val="bullet"/>
      <w:lvlText w:val=""/>
      <w:lvlJc w:val="left"/>
      <w:pPr>
        <w:ind w:left="6480" w:hanging="360"/>
      </w:pPr>
      <w:rPr>
        <w:rFonts w:ascii="Wingdings" w:hAnsi="Wingdings" w:hint="default"/>
      </w:rPr>
    </w:lvl>
  </w:abstractNum>
  <w:abstractNum w:abstractNumId="15">
    <w:nsid w:val="3AED56F4"/>
    <w:multiLevelType w:val="hybridMultilevel"/>
    <w:tmpl w:val="51FA635E"/>
    <w:lvl w:ilvl="0" w:tplc="8B6C3DC2">
      <w:start w:val="2"/>
      <w:numFmt w:val="bullet"/>
      <w:lvlText w:val="-"/>
      <w:lvlJc w:val="left"/>
      <w:pPr>
        <w:ind w:left="786" w:hanging="360"/>
      </w:pPr>
      <w:rPr>
        <w:rFonts w:ascii="Calibri" w:eastAsia="Times New Roman" w:hAnsi="Calibri" w:hint="default"/>
      </w:rPr>
    </w:lvl>
    <w:lvl w:ilvl="1" w:tplc="BBCAD9CA" w:tentative="1">
      <w:start w:val="1"/>
      <w:numFmt w:val="bullet"/>
      <w:lvlText w:val="o"/>
      <w:lvlJc w:val="left"/>
      <w:pPr>
        <w:ind w:left="1506" w:hanging="360"/>
      </w:pPr>
      <w:rPr>
        <w:rFonts w:ascii="Courier New" w:hAnsi="Courier New" w:cs="Courier New" w:hint="default"/>
      </w:rPr>
    </w:lvl>
    <w:lvl w:ilvl="2" w:tplc="D71269AA" w:tentative="1">
      <w:start w:val="1"/>
      <w:numFmt w:val="bullet"/>
      <w:lvlText w:val=""/>
      <w:lvlJc w:val="left"/>
      <w:pPr>
        <w:ind w:left="2226" w:hanging="360"/>
      </w:pPr>
      <w:rPr>
        <w:rFonts w:ascii="Wingdings" w:hAnsi="Wingdings" w:hint="default"/>
      </w:rPr>
    </w:lvl>
    <w:lvl w:ilvl="3" w:tplc="329CD284" w:tentative="1">
      <w:start w:val="1"/>
      <w:numFmt w:val="bullet"/>
      <w:lvlText w:val=""/>
      <w:lvlJc w:val="left"/>
      <w:pPr>
        <w:ind w:left="2946" w:hanging="360"/>
      </w:pPr>
      <w:rPr>
        <w:rFonts w:ascii="Symbol" w:hAnsi="Symbol" w:hint="default"/>
      </w:rPr>
    </w:lvl>
    <w:lvl w:ilvl="4" w:tplc="A978FB44" w:tentative="1">
      <w:start w:val="1"/>
      <w:numFmt w:val="bullet"/>
      <w:lvlText w:val="o"/>
      <w:lvlJc w:val="left"/>
      <w:pPr>
        <w:ind w:left="3666" w:hanging="360"/>
      </w:pPr>
      <w:rPr>
        <w:rFonts w:ascii="Courier New" w:hAnsi="Courier New" w:cs="Courier New" w:hint="default"/>
      </w:rPr>
    </w:lvl>
    <w:lvl w:ilvl="5" w:tplc="158608B4" w:tentative="1">
      <w:start w:val="1"/>
      <w:numFmt w:val="bullet"/>
      <w:lvlText w:val=""/>
      <w:lvlJc w:val="left"/>
      <w:pPr>
        <w:ind w:left="4386" w:hanging="360"/>
      </w:pPr>
      <w:rPr>
        <w:rFonts w:ascii="Wingdings" w:hAnsi="Wingdings" w:hint="default"/>
      </w:rPr>
    </w:lvl>
    <w:lvl w:ilvl="6" w:tplc="5BDA1214" w:tentative="1">
      <w:start w:val="1"/>
      <w:numFmt w:val="bullet"/>
      <w:lvlText w:val=""/>
      <w:lvlJc w:val="left"/>
      <w:pPr>
        <w:ind w:left="5106" w:hanging="360"/>
      </w:pPr>
      <w:rPr>
        <w:rFonts w:ascii="Symbol" w:hAnsi="Symbol" w:hint="default"/>
      </w:rPr>
    </w:lvl>
    <w:lvl w:ilvl="7" w:tplc="0D886F40" w:tentative="1">
      <w:start w:val="1"/>
      <w:numFmt w:val="bullet"/>
      <w:lvlText w:val="o"/>
      <w:lvlJc w:val="left"/>
      <w:pPr>
        <w:ind w:left="5826" w:hanging="360"/>
      </w:pPr>
      <w:rPr>
        <w:rFonts w:ascii="Courier New" w:hAnsi="Courier New" w:cs="Courier New" w:hint="default"/>
      </w:rPr>
    </w:lvl>
    <w:lvl w:ilvl="8" w:tplc="570E3DDC" w:tentative="1">
      <w:start w:val="1"/>
      <w:numFmt w:val="bullet"/>
      <w:lvlText w:val=""/>
      <w:lvlJc w:val="left"/>
      <w:pPr>
        <w:ind w:left="6546" w:hanging="360"/>
      </w:pPr>
      <w:rPr>
        <w:rFonts w:ascii="Wingdings" w:hAnsi="Wingdings" w:hint="default"/>
      </w:rPr>
    </w:lvl>
  </w:abstractNum>
  <w:abstractNum w:abstractNumId="16">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D18F2"/>
    <w:multiLevelType w:val="multilevel"/>
    <w:tmpl w:val="D4DEBFB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393AC5"/>
    <w:multiLevelType w:val="hybridMultilevel"/>
    <w:tmpl w:val="A128026E"/>
    <w:lvl w:ilvl="0" w:tplc="D6B8CCA6">
      <w:start w:val="1"/>
      <w:numFmt w:val="lowerLetter"/>
      <w:lvlText w:val="%1)"/>
      <w:lvlJc w:val="left"/>
      <w:pPr>
        <w:ind w:left="720" w:hanging="360"/>
      </w:pPr>
      <w:rPr>
        <w:rFonts w:cs="Times New Roman"/>
      </w:rPr>
    </w:lvl>
    <w:lvl w:ilvl="1" w:tplc="B5445E92">
      <w:start w:val="1"/>
      <w:numFmt w:val="lowerLetter"/>
      <w:lvlText w:val="%2."/>
      <w:lvlJc w:val="left"/>
      <w:pPr>
        <w:ind w:left="1440" w:hanging="360"/>
      </w:pPr>
      <w:rPr>
        <w:rFonts w:cs="Times New Roman"/>
      </w:rPr>
    </w:lvl>
    <w:lvl w:ilvl="2" w:tplc="6060B00E">
      <w:start w:val="1"/>
      <w:numFmt w:val="lowerRoman"/>
      <w:lvlText w:val="%3."/>
      <w:lvlJc w:val="right"/>
      <w:pPr>
        <w:ind w:left="2160" w:hanging="180"/>
      </w:pPr>
      <w:rPr>
        <w:rFonts w:cs="Times New Roman"/>
      </w:rPr>
    </w:lvl>
    <w:lvl w:ilvl="3" w:tplc="A96E56CE">
      <w:start w:val="1"/>
      <w:numFmt w:val="decimal"/>
      <w:lvlText w:val="%4."/>
      <w:lvlJc w:val="left"/>
      <w:pPr>
        <w:ind w:left="2880" w:hanging="360"/>
      </w:pPr>
      <w:rPr>
        <w:rFonts w:cs="Times New Roman"/>
      </w:rPr>
    </w:lvl>
    <w:lvl w:ilvl="4" w:tplc="6F36FD3A">
      <w:start w:val="1"/>
      <w:numFmt w:val="lowerLetter"/>
      <w:lvlText w:val="%5."/>
      <w:lvlJc w:val="left"/>
      <w:pPr>
        <w:ind w:left="3600" w:hanging="360"/>
      </w:pPr>
      <w:rPr>
        <w:rFonts w:cs="Times New Roman"/>
      </w:rPr>
    </w:lvl>
    <w:lvl w:ilvl="5" w:tplc="624A424C">
      <w:start w:val="1"/>
      <w:numFmt w:val="lowerRoman"/>
      <w:lvlText w:val="%6."/>
      <w:lvlJc w:val="right"/>
      <w:pPr>
        <w:ind w:left="4320" w:hanging="180"/>
      </w:pPr>
      <w:rPr>
        <w:rFonts w:cs="Times New Roman"/>
      </w:rPr>
    </w:lvl>
    <w:lvl w:ilvl="6" w:tplc="CEAC140A">
      <w:start w:val="1"/>
      <w:numFmt w:val="decimal"/>
      <w:lvlText w:val="%7."/>
      <w:lvlJc w:val="left"/>
      <w:pPr>
        <w:ind w:left="5040" w:hanging="360"/>
      </w:pPr>
      <w:rPr>
        <w:rFonts w:cs="Times New Roman"/>
      </w:rPr>
    </w:lvl>
    <w:lvl w:ilvl="7" w:tplc="2DCEAB84">
      <w:start w:val="1"/>
      <w:numFmt w:val="lowerLetter"/>
      <w:lvlText w:val="%8."/>
      <w:lvlJc w:val="left"/>
      <w:pPr>
        <w:ind w:left="5760" w:hanging="360"/>
      </w:pPr>
      <w:rPr>
        <w:rFonts w:cs="Times New Roman"/>
      </w:rPr>
    </w:lvl>
    <w:lvl w:ilvl="8" w:tplc="5DC86038">
      <w:start w:val="1"/>
      <w:numFmt w:val="lowerRoman"/>
      <w:lvlText w:val="%9."/>
      <w:lvlJc w:val="right"/>
      <w:pPr>
        <w:ind w:left="6480" w:hanging="180"/>
      </w:pPr>
      <w:rPr>
        <w:rFonts w:cs="Times New Roman"/>
      </w:rPr>
    </w:lvl>
  </w:abstractNum>
  <w:abstractNum w:abstractNumId="20">
    <w:nsid w:val="753E1221"/>
    <w:multiLevelType w:val="hybridMultilevel"/>
    <w:tmpl w:val="8140D236"/>
    <w:lvl w:ilvl="0" w:tplc="5F62B006">
      <w:start w:val="2"/>
      <w:numFmt w:val="bullet"/>
      <w:lvlText w:val="-"/>
      <w:lvlJc w:val="left"/>
      <w:pPr>
        <w:tabs>
          <w:tab w:val="num" w:pos="360"/>
        </w:tabs>
        <w:ind w:left="341" w:hanging="341"/>
      </w:pPr>
      <w:rPr>
        <w:rFonts w:ascii="Times New Roman" w:eastAsia="Times New Roman" w:hAnsi="Times New Roman" w:hint="default"/>
        <w:color w:val="auto"/>
      </w:rPr>
    </w:lvl>
    <w:lvl w:ilvl="1" w:tplc="58007E84" w:tentative="1">
      <w:start w:val="1"/>
      <w:numFmt w:val="bullet"/>
      <w:lvlText w:val="o"/>
      <w:lvlJc w:val="left"/>
      <w:pPr>
        <w:tabs>
          <w:tab w:val="num" w:pos="1440"/>
        </w:tabs>
        <w:ind w:left="1440" w:hanging="360"/>
      </w:pPr>
      <w:rPr>
        <w:rFonts w:ascii="Courier New" w:hAnsi="Courier New" w:hint="default"/>
      </w:rPr>
    </w:lvl>
    <w:lvl w:ilvl="2" w:tplc="03E611E6" w:tentative="1">
      <w:start w:val="1"/>
      <w:numFmt w:val="bullet"/>
      <w:lvlText w:val=""/>
      <w:lvlJc w:val="left"/>
      <w:pPr>
        <w:tabs>
          <w:tab w:val="num" w:pos="2160"/>
        </w:tabs>
        <w:ind w:left="2160" w:hanging="360"/>
      </w:pPr>
      <w:rPr>
        <w:rFonts w:ascii="Wingdings" w:hAnsi="Wingdings" w:hint="default"/>
      </w:rPr>
    </w:lvl>
    <w:lvl w:ilvl="3" w:tplc="E76CCFAC" w:tentative="1">
      <w:start w:val="1"/>
      <w:numFmt w:val="bullet"/>
      <w:lvlText w:val=""/>
      <w:lvlJc w:val="left"/>
      <w:pPr>
        <w:tabs>
          <w:tab w:val="num" w:pos="2880"/>
        </w:tabs>
        <w:ind w:left="2880" w:hanging="360"/>
      </w:pPr>
      <w:rPr>
        <w:rFonts w:ascii="Symbol" w:hAnsi="Symbol" w:hint="default"/>
      </w:rPr>
    </w:lvl>
    <w:lvl w:ilvl="4" w:tplc="9DCE897A" w:tentative="1">
      <w:start w:val="1"/>
      <w:numFmt w:val="bullet"/>
      <w:lvlText w:val="o"/>
      <w:lvlJc w:val="left"/>
      <w:pPr>
        <w:tabs>
          <w:tab w:val="num" w:pos="3600"/>
        </w:tabs>
        <w:ind w:left="3600" w:hanging="360"/>
      </w:pPr>
      <w:rPr>
        <w:rFonts w:ascii="Courier New" w:hAnsi="Courier New" w:hint="default"/>
      </w:rPr>
    </w:lvl>
    <w:lvl w:ilvl="5" w:tplc="84C2AB3C" w:tentative="1">
      <w:start w:val="1"/>
      <w:numFmt w:val="bullet"/>
      <w:lvlText w:val=""/>
      <w:lvlJc w:val="left"/>
      <w:pPr>
        <w:tabs>
          <w:tab w:val="num" w:pos="4320"/>
        </w:tabs>
        <w:ind w:left="4320" w:hanging="360"/>
      </w:pPr>
      <w:rPr>
        <w:rFonts w:ascii="Wingdings" w:hAnsi="Wingdings" w:hint="default"/>
      </w:rPr>
    </w:lvl>
    <w:lvl w:ilvl="6" w:tplc="BC5A7AEA" w:tentative="1">
      <w:start w:val="1"/>
      <w:numFmt w:val="bullet"/>
      <w:lvlText w:val=""/>
      <w:lvlJc w:val="left"/>
      <w:pPr>
        <w:tabs>
          <w:tab w:val="num" w:pos="5040"/>
        </w:tabs>
        <w:ind w:left="5040" w:hanging="360"/>
      </w:pPr>
      <w:rPr>
        <w:rFonts w:ascii="Symbol" w:hAnsi="Symbol" w:hint="default"/>
      </w:rPr>
    </w:lvl>
    <w:lvl w:ilvl="7" w:tplc="D93C74E4" w:tentative="1">
      <w:start w:val="1"/>
      <w:numFmt w:val="bullet"/>
      <w:lvlText w:val="o"/>
      <w:lvlJc w:val="left"/>
      <w:pPr>
        <w:tabs>
          <w:tab w:val="num" w:pos="5760"/>
        </w:tabs>
        <w:ind w:left="5760" w:hanging="360"/>
      </w:pPr>
      <w:rPr>
        <w:rFonts w:ascii="Courier New" w:hAnsi="Courier New" w:hint="default"/>
      </w:rPr>
    </w:lvl>
    <w:lvl w:ilvl="8" w:tplc="A8846642" w:tentative="1">
      <w:start w:val="1"/>
      <w:numFmt w:val="bullet"/>
      <w:lvlText w:val=""/>
      <w:lvlJc w:val="left"/>
      <w:pPr>
        <w:tabs>
          <w:tab w:val="num" w:pos="6480"/>
        </w:tabs>
        <w:ind w:left="6480" w:hanging="360"/>
      </w:pPr>
      <w:rPr>
        <w:rFonts w:ascii="Wingdings" w:hAnsi="Wingdings" w:hint="default"/>
      </w:rPr>
    </w:lvl>
  </w:abstractNum>
  <w:abstractNum w:abstractNumId="21">
    <w:nsid w:val="7D4A6319"/>
    <w:multiLevelType w:val="hybridMultilevel"/>
    <w:tmpl w:val="BCEC23CE"/>
    <w:lvl w:ilvl="0" w:tplc="B02AF11E">
      <w:start w:val="1"/>
      <w:numFmt w:val="lowerLetter"/>
      <w:lvlText w:val="%1)"/>
      <w:lvlJc w:val="left"/>
      <w:pPr>
        <w:ind w:left="1062" w:hanging="360"/>
      </w:pPr>
      <w:rPr>
        <w:rFonts w:hint="default"/>
      </w:rPr>
    </w:lvl>
    <w:lvl w:ilvl="1" w:tplc="C666E4AC" w:tentative="1">
      <w:start w:val="1"/>
      <w:numFmt w:val="lowerLetter"/>
      <w:lvlText w:val="%2."/>
      <w:lvlJc w:val="left"/>
      <w:pPr>
        <w:ind w:left="1782" w:hanging="360"/>
      </w:pPr>
    </w:lvl>
    <w:lvl w:ilvl="2" w:tplc="557280BA" w:tentative="1">
      <w:start w:val="1"/>
      <w:numFmt w:val="lowerRoman"/>
      <w:lvlText w:val="%3."/>
      <w:lvlJc w:val="right"/>
      <w:pPr>
        <w:ind w:left="2502" w:hanging="180"/>
      </w:pPr>
    </w:lvl>
    <w:lvl w:ilvl="3" w:tplc="D45A12CC" w:tentative="1">
      <w:start w:val="1"/>
      <w:numFmt w:val="decimal"/>
      <w:lvlText w:val="%4."/>
      <w:lvlJc w:val="left"/>
      <w:pPr>
        <w:ind w:left="3222" w:hanging="360"/>
      </w:pPr>
    </w:lvl>
    <w:lvl w:ilvl="4" w:tplc="9F864B5E" w:tentative="1">
      <w:start w:val="1"/>
      <w:numFmt w:val="lowerLetter"/>
      <w:lvlText w:val="%5."/>
      <w:lvlJc w:val="left"/>
      <w:pPr>
        <w:ind w:left="3942" w:hanging="360"/>
      </w:pPr>
    </w:lvl>
    <w:lvl w:ilvl="5" w:tplc="BD52994E" w:tentative="1">
      <w:start w:val="1"/>
      <w:numFmt w:val="lowerRoman"/>
      <w:lvlText w:val="%6."/>
      <w:lvlJc w:val="right"/>
      <w:pPr>
        <w:ind w:left="4662" w:hanging="180"/>
      </w:pPr>
    </w:lvl>
    <w:lvl w:ilvl="6" w:tplc="B930195C" w:tentative="1">
      <w:start w:val="1"/>
      <w:numFmt w:val="decimal"/>
      <w:lvlText w:val="%7."/>
      <w:lvlJc w:val="left"/>
      <w:pPr>
        <w:ind w:left="5382" w:hanging="360"/>
      </w:pPr>
    </w:lvl>
    <w:lvl w:ilvl="7" w:tplc="5A8E9434" w:tentative="1">
      <w:start w:val="1"/>
      <w:numFmt w:val="lowerLetter"/>
      <w:lvlText w:val="%8."/>
      <w:lvlJc w:val="left"/>
      <w:pPr>
        <w:ind w:left="6102" w:hanging="360"/>
      </w:pPr>
    </w:lvl>
    <w:lvl w:ilvl="8" w:tplc="F7365B5E" w:tentative="1">
      <w:start w:val="1"/>
      <w:numFmt w:val="lowerRoman"/>
      <w:lvlText w:val="%9."/>
      <w:lvlJc w:val="right"/>
      <w:pPr>
        <w:ind w:left="6822" w:hanging="180"/>
      </w:pPr>
    </w:lvl>
  </w:abstractNum>
  <w:num w:numId="1">
    <w:abstractNumId w:val="18"/>
  </w:num>
  <w:num w:numId="2">
    <w:abstractNumId w:val="2"/>
  </w:num>
  <w:num w:numId="3">
    <w:abstractNumId w:val="11"/>
  </w:num>
  <w:num w:numId="4">
    <w:abstractNumId w:val="7"/>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8"/>
  </w:num>
  <w:num w:numId="11">
    <w:abstractNumId w:val="20"/>
  </w:num>
  <w:num w:numId="12">
    <w:abstractNumId w:val="12"/>
  </w:num>
  <w:num w:numId="13">
    <w:abstractNumId w:val="10"/>
  </w:num>
  <w:num w:numId="14">
    <w:abstractNumId w:val="3"/>
  </w:num>
  <w:num w:numId="15">
    <w:abstractNumId w:val="6"/>
  </w:num>
  <w:num w:numId="16">
    <w:abstractNumId w:val="4"/>
  </w:num>
  <w:num w:numId="17">
    <w:abstractNumId w:val="9"/>
  </w:num>
  <w:num w:numId="18">
    <w:abstractNumId w:val="21"/>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24"/>
    <w:rsid w:val="000A1D4D"/>
    <w:rsid w:val="000E3847"/>
    <w:rsid w:val="001207E5"/>
    <w:rsid w:val="001D0853"/>
    <w:rsid w:val="00222929"/>
    <w:rsid w:val="00231380"/>
    <w:rsid w:val="00530500"/>
    <w:rsid w:val="005D6E12"/>
    <w:rsid w:val="0061449B"/>
    <w:rsid w:val="00640DDC"/>
    <w:rsid w:val="006E3D24"/>
    <w:rsid w:val="006F0350"/>
    <w:rsid w:val="007027F8"/>
    <w:rsid w:val="00746D6A"/>
    <w:rsid w:val="007F1351"/>
    <w:rsid w:val="00936AB4"/>
    <w:rsid w:val="009558C4"/>
    <w:rsid w:val="00BE7394"/>
    <w:rsid w:val="00BF79A6"/>
    <w:rsid w:val="00C8628C"/>
    <w:rsid w:val="00CD61AE"/>
    <w:rsid w:val="00D078FA"/>
    <w:rsid w:val="00D63ACD"/>
    <w:rsid w:val="00D81ADA"/>
    <w:rsid w:val="00F32E80"/>
    <w:rsid w:val="00F80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532">
      <w:bodyDiv w:val="1"/>
      <w:marLeft w:val="0"/>
      <w:marRight w:val="0"/>
      <w:marTop w:val="0"/>
      <w:marBottom w:val="0"/>
      <w:divBdr>
        <w:top w:val="none" w:sz="0" w:space="0" w:color="auto"/>
        <w:left w:val="none" w:sz="0" w:space="0" w:color="auto"/>
        <w:bottom w:val="none" w:sz="0" w:space="0" w:color="auto"/>
        <w:right w:val="none" w:sz="0" w:space="0" w:color="auto"/>
      </w:divBdr>
    </w:div>
    <w:div w:id="1000080667">
      <w:bodyDiv w:val="1"/>
      <w:marLeft w:val="0"/>
      <w:marRight w:val="0"/>
      <w:marTop w:val="0"/>
      <w:marBottom w:val="0"/>
      <w:divBdr>
        <w:top w:val="none" w:sz="0" w:space="0" w:color="auto"/>
        <w:left w:val="none" w:sz="0" w:space="0" w:color="auto"/>
        <w:bottom w:val="none" w:sz="0" w:space="0" w:color="auto"/>
        <w:right w:val="none" w:sz="0" w:space="0" w:color="auto"/>
      </w:divBdr>
    </w:div>
    <w:div w:id="1937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EC33E-D488-4EFD-AD9E-BE5FE4B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1A87BDE4.dotm</Template>
  <TotalTime>10</TotalTime>
  <Pages>16</Pages>
  <Words>8536</Words>
  <Characters>50367</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A. PORR AG</Company>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Ludmila Kvardová</cp:lastModifiedBy>
  <cp:revision>4</cp:revision>
  <cp:lastPrinted>2016-11-23T12:42:00Z</cp:lastPrinted>
  <dcterms:created xsi:type="dcterms:W3CDTF">2016-10-04T10:23:00Z</dcterms:created>
  <dcterms:modified xsi:type="dcterms:W3CDTF">2016-12-12T06:58:00Z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3697574</vt:lpwstr>
  </property>
</Properties>
</file>