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00" w:rsidRDefault="00EA3839">
      <w:pPr>
        <w:spacing w:after="224" w:line="259" w:lineRule="auto"/>
        <w:ind w:left="38" w:firstLine="0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ČR</w:t>
      </w:r>
    </w:p>
    <w:p w:rsidR="00C27F00" w:rsidRDefault="00EA3839">
      <w:pPr>
        <w:pStyle w:val="Nadpis1"/>
      </w:pPr>
      <w:r>
        <w:t>OBJEDNÁVKA</w:t>
      </w:r>
    </w:p>
    <w:p w:rsidR="00C27F00" w:rsidRDefault="00EA3839">
      <w:pPr>
        <w:spacing w:after="99" w:line="259" w:lineRule="auto"/>
        <w:ind w:firstLine="0"/>
        <w:jc w:val="center"/>
      </w:pPr>
      <w:r>
        <w:t>číslo objednávky: 29ZA-002274</w:t>
      </w:r>
    </w:p>
    <w:tbl>
      <w:tblPr>
        <w:tblStyle w:val="TableGrid"/>
        <w:tblW w:w="8616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3744"/>
      </w:tblGrid>
      <w:tr w:rsidR="00C27F00">
        <w:trPr>
          <w:trHeight w:val="32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C27F00">
        <w:trPr>
          <w:trHeight w:val="37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0" w:firstLine="0"/>
              <w:jc w:val="left"/>
            </w:pPr>
            <w:r>
              <w:t>Reditelství silnic a dálnic ČR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14" w:firstLine="0"/>
              <w:jc w:val="left"/>
            </w:pPr>
            <w:r>
              <w:t>Obchodní jméno: GS PLUS s.r.o.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912" name="Picture 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1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00">
        <w:trPr>
          <w:trHeight w:val="292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ssÚD 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0" w:firstLine="0"/>
            </w:pPr>
            <w:r>
              <w:t>Adresa: Bohunická cesta 385/5, 664 48</w:t>
            </w:r>
          </w:p>
        </w:tc>
      </w:tr>
      <w:tr w:rsidR="00C27F00">
        <w:trPr>
          <w:trHeight w:val="302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0" w:firstLine="0"/>
              <w:jc w:val="left"/>
            </w:pPr>
            <w:r>
              <w:t>Bankovní spojení: ČNB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5" w:firstLine="0"/>
              <w:jc w:val="left"/>
            </w:pPr>
            <w:r>
              <w:t>Moravany u Brna</w:t>
            </w:r>
          </w:p>
        </w:tc>
      </w:tr>
      <w:tr w:rsidR="00C27F00">
        <w:trPr>
          <w:trHeight w:val="29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39219C">
            <w:pPr>
              <w:spacing w:after="0" w:line="259" w:lineRule="auto"/>
              <w:ind w:left="5" w:firstLine="0"/>
              <w:jc w:val="left"/>
            </w:pPr>
            <w:r w:rsidRPr="0039219C">
              <w:rPr>
                <w:highlight w:val="black"/>
              </w:rPr>
              <w:t>xxxxxxxxxxxxxxxxxxxxxxxxxx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5" w:firstLine="0"/>
              <w:jc w:val="left"/>
            </w:pPr>
            <w:r>
              <w:t>IČO: 26234912</w:t>
            </w:r>
          </w:p>
        </w:tc>
      </w:tr>
      <w:tr w:rsidR="00C27F00">
        <w:trPr>
          <w:trHeight w:val="29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0" w:firstLine="0"/>
              <w:jc w:val="left"/>
            </w:pPr>
            <w:r>
              <w:t>IČO: 65993390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5" w:firstLine="0"/>
              <w:jc w:val="left"/>
            </w:pPr>
            <w:r>
              <w:t>DIČ: CZ26234912</w:t>
            </w:r>
          </w:p>
        </w:tc>
      </w:tr>
      <w:tr w:rsidR="00C27F00">
        <w:trPr>
          <w:trHeight w:val="286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 w:rsidP="0039219C">
            <w:pPr>
              <w:spacing w:after="0" w:line="259" w:lineRule="auto"/>
              <w:ind w:left="5" w:firstLine="0"/>
              <w:jc w:val="left"/>
            </w:pPr>
            <w:r>
              <w:t xml:space="preserve">Kontaktní osoba: </w:t>
            </w:r>
            <w:r w:rsidR="0039219C" w:rsidRPr="0039219C">
              <w:rPr>
                <w:highlight w:val="black"/>
              </w:rPr>
              <w:t>xxxxxxxxxxxxxxxxxx</w:t>
            </w:r>
          </w:p>
        </w:tc>
      </w:tr>
    </w:tbl>
    <w:p w:rsidR="00C27F00" w:rsidRDefault="00EA3839">
      <w:pPr>
        <w:ind w:left="14"/>
      </w:pPr>
      <w:r>
        <w:t xml:space="preserve">Tato objednávka Objednatele zavazuje po jejím potvrzení Dodavatelem obě smluvní strany ke splnění stanovených závazků a nahrazuje smlouvu. Dodavatel se zavazuje provést na svůj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náklad a nebezpečí pro Objednatele služby specifikované níže. Objednatel se za</w:t>
      </w:r>
      <w:r>
        <w:t>vazuje zaplatit za služby provedené v souladu s touto objednávkou cenu uvedenou níže.</w:t>
      </w:r>
    </w:p>
    <w:p w:rsidR="00C27F00" w:rsidRDefault="00EA3839">
      <w:pPr>
        <w:spacing w:after="165" w:line="265" w:lineRule="auto"/>
        <w:ind w:left="24" w:hanging="10"/>
        <w:jc w:val="left"/>
      </w:pPr>
      <w:r>
        <w:rPr>
          <w:sz w:val="26"/>
        </w:rPr>
        <w:t>Místo dodání: SSÚD 7, Bratislavská 867, 691 45 Podivín</w:t>
      </w:r>
    </w:p>
    <w:p w:rsidR="00C27F00" w:rsidRDefault="00EA3839">
      <w:pPr>
        <w:spacing w:after="123" w:line="265" w:lineRule="auto"/>
        <w:ind w:left="24" w:hanging="10"/>
        <w:jc w:val="left"/>
      </w:pPr>
      <w:r>
        <w:rPr>
          <w:sz w:val="26"/>
        </w:rPr>
        <w:t xml:space="preserve">Kontaktní osoba Objednatele: </w:t>
      </w:r>
      <w:r w:rsidR="0039219C" w:rsidRPr="0039219C">
        <w:rPr>
          <w:sz w:val="26"/>
          <w:highlight w:val="black"/>
        </w:rPr>
        <w:t>xxxxxxxxxxxxxxxxxxx</w:t>
      </w:r>
    </w:p>
    <w:p w:rsidR="00C27F00" w:rsidRDefault="00EA3839">
      <w:pPr>
        <w:ind w:left="14"/>
      </w:pPr>
      <w:r>
        <w:t>Fakturujte: Ředitelství silnic a dálnic ČR, SSÚD 7, Bratislavská 867, 691 45 Podivín</w:t>
      </w:r>
    </w:p>
    <w:p w:rsidR="00C27F00" w:rsidRDefault="00EA3839">
      <w:pPr>
        <w:spacing w:after="180"/>
        <w:ind w:left="14"/>
      </w:pPr>
      <w:r>
        <w:t>Obchodní a platební podmínky: Objednatel uhradí cenu jednorázovým bankovním převodem na účet Dodavatele uvedený na faktuře, termín splatnosti je stanoven na 30 dnů ode dne</w:t>
      </w:r>
      <w:r>
        <w:t xml:space="preserve"> doručení faktury Objednateli. Fakturu lze předložit nejdříve po protokolárním převzetí služeb Objednatelem bez vad či nedodělků. Faktura musí obsahovat veškeré náležitosti stanovené platnými právními předpisy, číslo objednávky a místo dodání. Objednatel n</w:t>
      </w:r>
      <w:r>
        <w:t>eposkytuje žádné zálohy na cenu, ani dílčí platby ceny. Potvrzením přijetí (akceptací) této objednávky se Dodavatel zavazuje plnit veškeré povinnosti v této objednávce uvedené. Objednatel výslovně vylučuje akceptaci objednávky Dodavatelem s jakýmikoliv změ</w:t>
      </w:r>
      <w:r>
        <w:t>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</w:t>
      </w:r>
      <w:r>
        <w:t>vání těchto smluv a o registru smluv, ve znění pozdějších předpisů (dále jako „zákon o registru smluv”), Objednatelem. Objednávka je účinná okamžikem zveřejnění v registru smluv Objednatel je oprávněn kdykoliv po uzavření objednávky tuto objednávku vypověd</w:t>
      </w:r>
      <w:r>
        <w:t>ět s účinky od doručení písemné výpovědi Dodavateli, a to i bez uvedení důvodu. Výpověď objednávky dle předcházející věty nemá vliv na již řádně poskytnuté plnění včetně práv a povinností z něj vyplývajících.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00" w:rsidRDefault="00EA3839">
      <w:pPr>
        <w:spacing w:after="378" w:line="265" w:lineRule="auto"/>
        <w:ind w:left="24" w:hanging="10"/>
        <w:jc w:val="left"/>
      </w:pPr>
      <w:r>
        <w:rPr>
          <w:sz w:val="26"/>
        </w:rPr>
        <w:t>Objednáváme u Vás: SA - dopravní značení - dop</w:t>
      </w:r>
      <w:r>
        <w:rPr>
          <w:sz w:val="26"/>
        </w:rPr>
        <w:t>lnění SDZ včetně montáže</w:t>
      </w:r>
    </w:p>
    <w:p w:rsidR="00C27F00" w:rsidRDefault="00EA3839">
      <w:pPr>
        <w:spacing w:after="0" w:line="259" w:lineRule="auto"/>
        <w:ind w:left="48" w:firstLine="0"/>
        <w:jc w:val="center"/>
      </w:pPr>
      <w:r>
        <w:rPr>
          <w:sz w:val="16"/>
        </w:rPr>
        <w:t>Stránka 1 z 2</w:t>
      </w:r>
    </w:p>
    <w:p w:rsidR="00C27F00" w:rsidRDefault="00EA3839">
      <w:pPr>
        <w:spacing w:after="165" w:line="265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Lhůta pro dodání či termín dodání: říjen 2019</w:t>
      </w:r>
    </w:p>
    <w:p w:rsidR="00C27F00" w:rsidRDefault="00EA3839">
      <w:pPr>
        <w:spacing w:after="165" w:line="265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Celková hodnota objednávky v Kč bez DPH / s DPH: 114 413,- / 138 439,73</w:t>
      </w:r>
    </w:p>
    <w:p w:rsidR="00C27F00" w:rsidRDefault="00EA3839">
      <w:pPr>
        <w:ind w:left="14"/>
      </w:pPr>
      <w:r>
        <w:rPr>
          <w:rFonts w:ascii="Calibri" w:eastAsia="Calibri" w:hAnsi="Calibri" w:cs="Calibri"/>
        </w:rPr>
        <w:lastRenderedPageBreak/>
        <w:t>V případě akceptace objednávky Objednatele Dodavatel objednávku písemně potvrdí prostřednictvím e-m</w:t>
      </w:r>
      <w:r>
        <w:rPr>
          <w:rFonts w:ascii="Calibri" w:eastAsia="Calibri" w:hAnsi="Calibri" w:cs="Calibri"/>
        </w:rPr>
        <w:t xml:space="preserve">ailu zaslaného do e-mailové schránky Objednatele petr.valek@rsd.cz.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18772" name="Picture 18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" name="Picture 187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V případě nepotvrzení akceptace objednávky Objednatele Dodavatelem ve lhůtě 3 pracovních dnů ode dne odeslání objednávky Objednatelem platí, že Dodavatel objednávku neakceptoval</w:t>
      </w:r>
    </w:p>
    <w:p w:rsidR="00C27F00" w:rsidRDefault="00C27F00">
      <w:pPr>
        <w:sectPr w:rsidR="00C27F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4"/>
          <w:pgMar w:top="1364" w:right="1382" w:bottom="1100" w:left="1445" w:header="708" w:footer="708" w:gutter="0"/>
          <w:cols w:space="708"/>
        </w:sectPr>
      </w:pPr>
    </w:p>
    <w:p w:rsidR="00C27F00" w:rsidRDefault="00EA3839">
      <w:pPr>
        <w:spacing w:after="115"/>
        <w:ind w:left="14"/>
      </w:pPr>
      <w:r>
        <w:rPr>
          <w:rFonts w:ascii="Calibri" w:eastAsia="Calibri" w:hAnsi="Calibri" w:cs="Calibri"/>
        </w:rPr>
        <w:t>a objednávka je bez dalšího zneplatněna.</w:t>
      </w:r>
    </w:p>
    <w:p w:rsidR="00C27F00" w:rsidRDefault="00EA3839">
      <w:pPr>
        <w:ind w:left="14"/>
      </w:pPr>
      <w:r>
        <w:rPr>
          <w:rFonts w:ascii="Calibri" w:eastAsia="Calibri" w:hAnsi="Calibri" w:cs="Calibri"/>
        </w:rPr>
        <w:t>Nedílnou součástí této objednávky jsou následující přílohy:</w:t>
      </w:r>
    </w:p>
    <w:p w:rsidR="00C27F00" w:rsidRDefault="00EA3839">
      <w:pPr>
        <w:ind w:left="14"/>
      </w:pPr>
      <w:r>
        <w:rPr>
          <w:rFonts w:ascii="Calibri" w:eastAsia="Calibri" w:hAnsi="Calibri" w:cs="Calibri"/>
        </w:rPr>
        <w:t>Příloha č. 1 — Specifikace prací</w:t>
      </w:r>
    </w:p>
    <w:p w:rsidR="00C27F00" w:rsidRDefault="00EA3839">
      <w:pPr>
        <w:spacing w:after="247"/>
        <w:ind w:left="14"/>
      </w:pPr>
      <w:r>
        <w:rPr>
          <w:rFonts w:ascii="Calibri" w:eastAsia="Calibri" w:hAnsi="Calibri" w:cs="Calibri"/>
        </w:rPr>
        <w:t>Příloha č. 2 — Položkový rozpočet</w:t>
      </w:r>
    </w:p>
    <w:p w:rsidR="00C27F00" w:rsidRDefault="00EA3839">
      <w:pPr>
        <w:spacing w:after="51"/>
        <w:ind w:left="1795" w:right="3163" w:hanging="1781"/>
      </w:pPr>
      <w:r>
        <w:rPr>
          <w:rFonts w:ascii="Calibri" w:eastAsia="Calibri" w:hAnsi="Calibri" w:cs="Calibri"/>
        </w:rPr>
        <w:t xml:space="preserve">V Podivíně dne: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67" name="Picture 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" name="Picture 32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2 6 -07- 2019</w:t>
      </w:r>
    </w:p>
    <w:p w:rsidR="00C27F00" w:rsidRDefault="00EA3839">
      <w:pPr>
        <w:spacing w:after="23" w:line="396" w:lineRule="auto"/>
        <w:ind w:left="14" w:right="662"/>
      </w:pPr>
      <w:r>
        <w:rPr>
          <w:rFonts w:ascii="Calibri" w:eastAsia="Calibri" w:hAnsi="Calibri" w:cs="Calibri"/>
        </w:rPr>
        <w:t xml:space="preserve">Za Objednatele: </w:t>
      </w:r>
      <w:r w:rsidR="0039219C" w:rsidRPr="0039219C">
        <w:rPr>
          <w:rFonts w:ascii="Calibri" w:eastAsia="Calibri" w:hAnsi="Calibri" w:cs="Calibri"/>
          <w:highlight w:val="black"/>
        </w:rPr>
        <w:t>xxxxxxxxxxxxxxxxxxxxxx</w:t>
      </w:r>
    </w:p>
    <w:p w:rsidR="00C27F00" w:rsidRDefault="00EA3839">
      <w:pPr>
        <w:spacing w:after="117"/>
        <w:ind w:left="14" w:right="662"/>
      </w:pPr>
      <w:r>
        <w:rPr>
          <w:rFonts w:ascii="Calibri" w:eastAsia="Calibri" w:hAnsi="Calibri" w:cs="Calibri"/>
        </w:rPr>
        <w:t>Vedoucí ssÚD 7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68" name="Picture 3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" name="Picture 3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00" w:rsidRDefault="00EA3839">
      <w:pPr>
        <w:spacing w:after="1069"/>
        <w:ind w:left="14" w:right="662"/>
      </w:pPr>
      <w:r>
        <w:rPr>
          <w:rFonts w:ascii="Calibri" w:eastAsia="Calibri" w:hAnsi="Calibri" w:cs="Calibri"/>
        </w:rPr>
        <w:t>Podpis oprávněné osoby:</w:t>
      </w:r>
    </w:p>
    <w:p w:rsidR="00C27F00" w:rsidRDefault="00EA3839">
      <w:pPr>
        <w:ind w:left="14"/>
      </w:pPr>
      <w:r>
        <w:rPr>
          <w:rFonts w:ascii="Calibri" w:eastAsia="Calibri" w:hAnsi="Calibri" w:cs="Calibri"/>
        </w:rPr>
        <w:t>V Moravanech dne 25.7.2019</w:t>
      </w:r>
    </w:p>
    <w:p w:rsidR="00C27F00" w:rsidRDefault="00EA3839">
      <w:pPr>
        <w:ind w:left="14"/>
      </w:pPr>
      <w:r>
        <w:rPr>
          <w:rFonts w:ascii="Calibri" w:eastAsia="Calibri" w:hAnsi="Calibri" w:cs="Calibri"/>
        </w:rPr>
        <w:t>Za Dodavatele:</w:t>
      </w:r>
      <w:r>
        <w:rPr>
          <w:noProof/>
        </w:rPr>
        <w:drawing>
          <wp:inline distT="0" distB="0" distL="0" distR="0">
            <wp:extent cx="39624" cy="24391"/>
            <wp:effectExtent l="0" t="0" r="0" b="0"/>
            <wp:docPr id="18776" name="Picture 18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" name="Picture 187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00" w:rsidRDefault="0039219C">
      <w:pPr>
        <w:ind w:left="14"/>
      </w:pPr>
      <w:r w:rsidRPr="0039219C">
        <w:rPr>
          <w:rFonts w:ascii="Calibri" w:eastAsia="Calibri" w:hAnsi="Calibri" w:cs="Calibri"/>
          <w:highlight w:val="black"/>
        </w:rPr>
        <w:t>xxxxxxxxxxxxxxxxxxxxxxx</w:t>
      </w:r>
    </w:p>
    <w:p w:rsidR="00C27F00" w:rsidRDefault="00EA3839">
      <w:pPr>
        <w:spacing w:after="0"/>
        <w:ind w:left="14"/>
      </w:pPr>
      <w:r>
        <w:rPr>
          <w:rFonts w:ascii="Calibri" w:eastAsia="Calibri" w:hAnsi="Calibri" w:cs="Calibri"/>
        </w:rPr>
        <w:t>Jednatel společnosti GS PLUS s.r.o.</w:t>
      </w:r>
    </w:p>
    <w:p w:rsidR="00C27F00" w:rsidRDefault="00C27F00">
      <w:pPr>
        <w:spacing w:after="0" w:line="259" w:lineRule="auto"/>
        <w:ind w:left="3293" w:right="-14" w:firstLine="0"/>
        <w:jc w:val="left"/>
      </w:pPr>
    </w:p>
    <w:p w:rsidR="00C27F00" w:rsidRDefault="00EA3839">
      <w:pPr>
        <w:ind w:left="14"/>
      </w:pPr>
      <w:r>
        <w:rPr>
          <w:rFonts w:ascii="Calibri" w:eastAsia="Calibri" w:hAnsi="Calibri" w:cs="Calibri"/>
        </w:rPr>
        <w:t>Podpis oprávněné osoby:GS PLUS</w:t>
      </w:r>
    </w:p>
    <w:p w:rsidR="00C27F00" w:rsidRDefault="00C27F00">
      <w:pPr>
        <w:sectPr w:rsidR="00C27F00">
          <w:type w:val="continuous"/>
          <w:pgSz w:w="11904" w:h="16834"/>
          <w:pgMar w:top="1408" w:right="4349" w:bottom="1116" w:left="1445" w:header="708" w:footer="708" w:gutter="0"/>
          <w:cols w:space="708"/>
        </w:sectPr>
      </w:pPr>
    </w:p>
    <w:p w:rsidR="00C27F00" w:rsidRDefault="00EA3839">
      <w:pPr>
        <w:spacing w:after="0" w:line="259" w:lineRule="auto"/>
        <w:ind w:hanging="10"/>
        <w:jc w:val="left"/>
      </w:pPr>
      <w:r>
        <w:rPr>
          <w:rFonts w:ascii="Calibri" w:eastAsia="Calibri" w:hAnsi="Calibri" w:cs="Calibri"/>
          <w:sz w:val="26"/>
        </w:rPr>
        <w:t>GS Pl-es s.r.o.</w:t>
      </w:r>
    </w:p>
    <w:p w:rsidR="00C27F00" w:rsidRDefault="00EA3839">
      <w:pPr>
        <w:spacing w:after="3" w:line="259" w:lineRule="auto"/>
        <w:ind w:left="24" w:hanging="5"/>
      </w:pPr>
      <w:r>
        <w:rPr>
          <w:rFonts w:ascii="Calibri" w:eastAsia="Calibri" w:hAnsi="Calibri" w:cs="Calibri"/>
          <w:sz w:val="16"/>
        </w:rPr>
        <w:t>Bohunická cesta 385/5</w:t>
      </w:r>
    </w:p>
    <w:p w:rsidR="00C27F00" w:rsidRDefault="00EA3839">
      <w:pPr>
        <w:spacing w:after="0" w:line="259" w:lineRule="auto"/>
        <w:ind w:left="5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932688</wp:posOffset>
            </wp:positionH>
            <wp:positionV relativeFrom="paragraph">
              <wp:posOffset>92545</wp:posOffset>
            </wp:positionV>
            <wp:extent cx="3047" cy="3049"/>
            <wp:effectExtent l="0" t="0" r="0" b="0"/>
            <wp:wrapSquare wrapText="bothSides"/>
            <wp:docPr id="3271" name="Picture 3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4"/>
        </w:rPr>
        <w:t>664 Moravany u Brno</w:t>
      </w:r>
    </w:p>
    <w:p w:rsidR="00C27F00" w:rsidRDefault="00EA3839">
      <w:pPr>
        <w:spacing w:after="3" w:line="259" w:lineRule="auto"/>
        <w:ind w:left="5" w:hanging="5"/>
      </w:pPr>
      <w:r>
        <w:rPr>
          <w:rFonts w:ascii="Calibri" w:eastAsia="Calibri" w:hAnsi="Calibri" w:cs="Calibri"/>
          <w:sz w:val="16"/>
        </w:rPr>
        <w:t>DIČ: CZ26234912</w:t>
      </w:r>
    </w:p>
    <w:p w:rsidR="00C27F00" w:rsidRDefault="00C27F00">
      <w:pPr>
        <w:sectPr w:rsidR="00C27F00">
          <w:type w:val="continuous"/>
          <w:pgSz w:w="11904" w:h="16834"/>
          <w:pgMar w:top="1408" w:right="2664" w:bottom="1116" w:left="7776" w:header="708" w:footer="708" w:gutter="0"/>
          <w:cols w:space="708"/>
        </w:sectPr>
      </w:pPr>
    </w:p>
    <w:p w:rsidR="00C27F00" w:rsidRDefault="0039219C">
      <w:pPr>
        <w:spacing w:after="3" w:line="259" w:lineRule="auto"/>
        <w:ind w:left="3163" w:right="2016" w:hanging="5"/>
      </w:pPr>
      <w:r w:rsidRPr="0039219C">
        <w:rPr>
          <w:rFonts w:ascii="Calibri" w:eastAsia="Calibri" w:hAnsi="Calibri" w:cs="Calibri"/>
          <w:sz w:val="16"/>
          <w:highlight w:val="black"/>
        </w:rPr>
        <w:t>xxxxxxxxxxxxxxxxxxxxxxxxxxxxxxxx</w:t>
      </w:r>
    </w:p>
    <w:p w:rsidR="00C27F00" w:rsidRDefault="0039219C">
      <w:pPr>
        <w:spacing w:after="4000" w:line="259" w:lineRule="auto"/>
        <w:ind w:left="3158" w:right="1982" w:firstLine="0"/>
        <w:jc w:val="right"/>
      </w:pPr>
      <w:r w:rsidRPr="0039219C">
        <w:rPr>
          <w:rFonts w:ascii="Calibri" w:eastAsia="Calibri" w:hAnsi="Calibri" w:cs="Calibri"/>
          <w:sz w:val="14"/>
          <w:highlight w:val="black"/>
        </w:rPr>
        <w:t>xxxxxxxxxxxxxxxxxxxxxx</w:t>
      </w:r>
    </w:p>
    <w:p w:rsidR="00C27F00" w:rsidRDefault="00EA3839">
      <w:pPr>
        <w:spacing w:after="0" w:line="259" w:lineRule="auto"/>
        <w:ind w:left="4042" w:firstLine="0"/>
        <w:jc w:val="left"/>
      </w:pPr>
      <w:r>
        <w:rPr>
          <w:rFonts w:ascii="Calibri" w:eastAsia="Calibri" w:hAnsi="Calibri" w:cs="Calibri"/>
          <w:sz w:val="16"/>
        </w:rPr>
        <w:t>Stránka 2 z 2</w:t>
      </w:r>
    </w:p>
    <w:p w:rsidR="00C27F00" w:rsidRDefault="00EA3839">
      <w:pPr>
        <w:spacing w:after="34" w:line="265" w:lineRule="auto"/>
        <w:ind w:left="34" w:right="24" w:hanging="10"/>
        <w:jc w:val="center"/>
      </w:pPr>
      <w:r>
        <w:rPr>
          <w:sz w:val="26"/>
        </w:rPr>
        <w:lastRenderedPageBreak/>
        <w:t>Příloha č. 1</w:t>
      </w:r>
    </w:p>
    <w:p w:rsidR="00C27F00" w:rsidRDefault="00EA3839">
      <w:pPr>
        <w:spacing w:after="589" w:line="265" w:lineRule="auto"/>
        <w:ind w:left="34" w:hanging="10"/>
        <w:jc w:val="center"/>
      </w:pPr>
      <w:r>
        <w:rPr>
          <w:sz w:val="26"/>
        </w:rPr>
        <w:t>Specifikace služeb</w:t>
      </w:r>
    </w:p>
    <w:p w:rsidR="00C27F00" w:rsidRDefault="00EA3839">
      <w:pPr>
        <w:ind w:left="14"/>
      </w:pPr>
      <w:r>
        <w:t xml:space="preserve">Předmětem plnění této objednávky je provedení zhotovení dopravních značek IP 22 s textem „STOP” a „PROTISMĚR” — 4ks, B2 </w:t>
      </w:r>
      <w:r>
        <w:t>zvýrazněná — 8 ks, B2 — 5ks včetně výkopových prací, betonáže základu, kotvení a osazení sloupků, v souladu se stanovením místní úpravy provozu č.j.: 43/2019-120-RD/7 MD.</w:t>
      </w:r>
    </w:p>
    <w:p w:rsidR="00C27F00" w:rsidRDefault="00EA3839">
      <w:pPr>
        <w:ind w:left="14"/>
      </w:pPr>
      <w:r>
        <w:t>Technické provedení bude v souladu s předpisy dle TP 66.</w:t>
      </w:r>
    </w:p>
    <w:p w:rsidR="00C27F00" w:rsidRDefault="00EA3839">
      <w:pPr>
        <w:ind w:left="14"/>
      </w:pPr>
      <w:r>
        <w:t xml:space="preserve">Místem realizace stavebních </w:t>
      </w:r>
      <w:r>
        <w:t>prací je dálnice D2 Exit 41 L,P; Exit 48 L,P.</w:t>
      </w:r>
    </w:p>
    <w:p w:rsidR="00C27F00" w:rsidRDefault="00EA3839">
      <w:pPr>
        <w:spacing w:after="5058"/>
        <w:ind w:left="14" w:right="101"/>
      </w:pPr>
      <w:r>
        <w:t xml:space="preserve">Veškeré stavební práce budou prováděny za krátkodobých dopravních opatření, které budou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0" name="Picture 4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" name="Picture 44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realizovány v souladu s Rozhodnutím MD č.j. 720/2018-120-SSU/2 ze dne 2.1.2019 dle příručky „Označování pracovních míst n</w:t>
      </w:r>
      <w:r>
        <w:t xml:space="preserve">a dálnicích a silnicích pro motorová vozidla, část 1. — volná trasa”.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431" name="Picture 4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" name="Picture 44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Přechodné dopravní značení zajistí Objednatel.</w:t>
      </w:r>
    </w:p>
    <w:p w:rsidR="00C27F00" w:rsidRDefault="00EA3839">
      <w:pPr>
        <w:spacing w:after="0" w:line="259" w:lineRule="auto"/>
        <w:ind w:left="1594" w:hanging="10"/>
        <w:jc w:val="left"/>
      </w:pPr>
      <w:r>
        <w:rPr>
          <w:rFonts w:ascii="Calibri" w:eastAsia="Calibri" w:hAnsi="Calibri" w:cs="Calibri"/>
          <w:sz w:val="26"/>
        </w:rPr>
        <w:t>GS US s.r.o.</w:t>
      </w:r>
    </w:p>
    <w:p w:rsidR="00C27F00" w:rsidRDefault="00EA3839">
      <w:pPr>
        <w:spacing w:after="3" w:line="259" w:lineRule="auto"/>
        <w:ind w:left="1574" w:hanging="5"/>
      </w:pPr>
      <w:r>
        <w:rPr>
          <w:rFonts w:ascii="Calibri" w:eastAsia="Calibri" w:hAnsi="Calibri" w:cs="Calibri"/>
          <w:sz w:val="16"/>
        </w:rPr>
        <w:t>Bohl ická cesta 385/5</w:t>
      </w:r>
    </w:p>
    <w:p w:rsidR="00C27F00" w:rsidRDefault="00EA3839">
      <w:pPr>
        <w:spacing w:after="0" w:line="259" w:lineRule="auto"/>
        <w:ind w:left="1589" w:hanging="10"/>
        <w:jc w:val="left"/>
      </w:pPr>
      <w:r>
        <w:rPr>
          <w:rFonts w:ascii="Calibri" w:eastAsia="Calibri" w:hAnsi="Calibri" w:cs="Calibri"/>
          <w:sz w:val="14"/>
        </w:rPr>
        <w:t>GG 46 Moravany u Brna</w:t>
      </w:r>
    </w:p>
    <w:p w:rsidR="00C27F00" w:rsidRDefault="00EA3839">
      <w:pPr>
        <w:spacing w:after="3" w:line="259" w:lineRule="auto"/>
        <w:ind w:left="1574" w:hanging="5"/>
      </w:pPr>
      <w:r>
        <w:rPr>
          <w:rFonts w:ascii="Calibri" w:eastAsia="Calibri" w:hAnsi="Calibri" w:cs="Calibri"/>
          <w:sz w:val="16"/>
        </w:rPr>
        <w:t>Dl : cz26234912</w:t>
      </w:r>
    </w:p>
    <w:p w:rsidR="00C27F00" w:rsidRDefault="0039219C">
      <w:pPr>
        <w:spacing w:after="3" w:line="259" w:lineRule="auto"/>
        <w:ind w:left="1574" w:right="6566" w:hanging="5"/>
      </w:pPr>
      <w:r w:rsidRPr="0039219C">
        <w:rPr>
          <w:rFonts w:ascii="Calibri" w:eastAsia="Calibri" w:hAnsi="Calibri" w:cs="Calibri"/>
          <w:sz w:val="16"/>
          <w:highlight w:val="black"/>
        </w:rPr>
        <w:t>xxxxxxxxxxxxxxx</w:t>
      </w:r>
      <w:r w:rsidR="00EA3839" w:rsidRPr="0039219C">
        <w:rPr>
          <w:rFonts w:ascii="Calibri" w:eastAsia="Calibri" w:hAnsi="Calibri" w:cs="Calibri"/>
          <w:sz w:val="16"/>
          <w:highlight w:val="black"/>
        </w:rPr>
        <w:t xml:space="preserve"> Fax: </w:t>
      </w:r>
      <w:r w:rsidRPr="0039219C">
        <w:rPr>
          <w:rFonts w:ascii="Calibri" w:eastAsia="Calibri" w:hAnsi="Calibri" w:cs="Calibri"/>
          <w:sz w:val="16"/>
          <w:highlight w:val="black"/>
        </w:rPr>
        <w:t>xxxxxxxxxxxxxx</w:t>
      </w:r>
      <w:r w:rsidR="00EA3839" w:rsidRPr="0039219C">
        <w:rPr>
          <w:rFonts w:ascii="Calibri" w:eastAsia="Calibri" w:hAnsi="Calibri" w:cs="Calibri"/>
          <w:sz w:val="16"/>
          <w:highlight w:val="black"/>
        </w:rPr>
        <w:t xml:space="preserve">: </w:t>
      </w:r>
      <w:r w:rsidRPr="0039219C">
        <w:rPr>
          <w:rFonts w:ascii="Calibri" w:eastAsia="Calibri" w:hAnsi="Calibri" w:cs="Calibri"/>
          <w:sz w:val="16"/>
          <w:highlight w:val="black"/>
        </w:rPr>
        <w:t>xxxxxxxxxxxxxxxxxxx</w:t>
      </w:r>
    </w:p>
    <w:p w:rsidR="00C27F00" w:rsidRDefault="00EA3839">
      <w:pPr>
        <w:spacing w:after="0" w:line="259" w:lineRule="auto"/>
        <w:ind w:left="-1579" w:right="11083" w:firstLine="0"/>
        <w:jc w:val="left"/>
      </w:pPr>
      <w:r>
        <w:br w:type="page"/>
      </w:r>
    </w:p>
    <w:p w:rsidR="00C27F00" w:rsidRDefault="00C27F00">
      <w:pPr>
        <w:spacing w:after="0" w:line="259" w:lineRule="auto"/>
        <w:ind w:left="-1579" w:right="4061" w:firstLine="0"/>
        <w:jc w:val="left"/>
      </w:pPr>
    </w:p>
    <w:tbl>
      <w:tblPr>
        <w:tblStyle w:val="TableGrid"/>
        <w:tblW w:w="5822" w:type="dxa"/>
        <w:tblInd w:w="-37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2532"/>
      </w:tblGrid>
      <w:tr w:rsidR="00C27F00">
        <w:trPr>
          <w:trHeight w:val="1964"/>
        </w:trPr>
        <w:tc>
          <w:tcPr>
            <w:tcW w:w="3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F00" w:rsidRDefault="00C27F00">
            <w:pPr>
              <w:spacing w:after="0" w:line="259" w:lineRule="auto"/>
              <w:ind w:left="-1200" w:right="804" w:firstLine="0"/>
              <w:jc w:val="left"/>
            </w:pPr>
          </w:p>
          <w:tbl>
            <w:tblPr>
              <w:tblStyle w:val="TableGrid"/>
              <w:tblW w:w="2775" w:type="dxa"/>
              <w:tblInd w:w="0" w:type="dxa"/>
              <w:tblCellMar>
                <w:top w:w="34" w:type="dxa"/>
                <w:left w:w="5" w:type="dxa"/>
                <w:bottom w:w="31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66"/>
              <w:gridCol w:w="503"/>
              <w:gridCol w:w="431"/>
              <w:gridCol w:w="752"/>
            </w:tblGrid>
            <w:tr w:rsidR="00C27F00">
              <w:trPr>
                <w:trHeight w:val="6340"/>
              </w:trPr>
              <w:tc>
                <w:tcPr>
                  <w:tcW w:w="523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27F00" w:rsidRDefault="00EA3839">
                  <w:pPr>
                    <w:spacing w:after="0" w:line="259" w:lineRule="auto"/>
                    <w:ind w:left="62" w:firstLine="0"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249936" cy="7335580"/>
                            <wp:effectExtent l="0" t="0" r="0" b="0"/>
                            <wp:docPr id="17509" name="Group 1750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49936" cy="7335580"/>
                                      <a:chOff x="0" y="0"/>
                                      <a:chExt cx="249936" cy="73355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8782" name="Picture 18782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640" cy="7335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9584" name="Rectangle 9584"/>
                                    <wps:cNvSpPr/>
                                    <wps:spPr>
                                      <a:xfrm>
                                        <a:off x="167640" y="7170941"/>
                                        <a:ext cx="109453" cy="10948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27F00" w:rsidRDefault="00EA3839">
                                          <w:pPr>
                                            <w:spacing w:after="160" w:line="259" w:lineRule="auto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w w:val="11"/>
                                              <w:sz w:val="18"/>
                                            </w:rPr>
                                            <w:t>Έ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509" style="width:19.68pt;height:577.605pt;mso-position-horizontal-relative:char;mso-position-vertical-relative:line" coordsize="2499,73355">
                            <v:shape id="Picture 18782" style="position:absolute;width:1676;height:73355;left:0;top:0;" filled="f">
                              <v:imagedata r:id="rId22"/>
                            </v:shape>
                            <v:rect id="Rectangle 9584" style="position:absolute;width:1094;height:1094;left:1676;top:7170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w w:val="11"/>
                                        <w:sz w:val="18"/>
                                      </w:rPr>
                                      <w:t xml:space="preserve">Έ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7F00" w:rsidRDefault="00EA3839">
                  <w:pPr>
                    <w:spacing w:after="5130" w:line="259" w:lineRule="auto"/>
                    <w:ind w:left="57" w:firstLine="0"/>
                    <w:jc w:val="left"/>
                  </w:pPr>
                  <w:r>
                    <w:t>ο</w:t>
                  </w:r>
                </w:p>
                <w:p w:rsidR="00C27F00" w:rsidRDefault="00EA3839">
                  <w:pPr>
                    <w:spacing w:after="0" w:line="259" w:lineRule="auto"/>
                    <w:ind w:left="62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056" cy="442086"/>
                        <wp:effectExtent l="0" t="0" r="0" b="0"/>
                        <wp:docPr id="10910" name="Picture 109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10" name="Picture 10910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56" cy="442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C27F00" w:rsidRDefault="00EA383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04" cy="637214"/>
                        <wp:effectExtent l="0" t="0" r="0" b="0"/>
                        <wp:docPr id="10939" name="Picture 1093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39" name="Picture 10939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4" cy="637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C27F00" w:rsidRDefault="00EA3839">
                  <w:pPr>
                    <w:spacing w:after="0" w:line="259" w:lineRule="auto"/>
                    <w:ind w:left="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2504" cy="378059"/>
                        <wp:effectExtent l="0" t="0" r="0" b="0"/>
                        <wp:docPr id="10886" name="Picture 108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86" name="Picture 10886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04" cy="378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7F00" w:rsidRDefault="00EA3839">
                  <w:pPr>
                    <w:spacing w:after="4686" w:line="259" w:lineRule="auto"/>
                    <w:ind w:left="295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3632" cy="539650"/>
                        <wp:effectExtent l="0" t="0" r="0" b="0"/>
                        <wp:docPr id="11022" name="Picture 110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22" name="Picture 1102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32" cy="53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7F00" w:rsidRDefault="00EA3839">
                  <w:pPr>
                    <w:spacing w:after="0" w:line="259" w:lineRule="auto"/>
                    <w:ind w:left="304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296" cy="457330"/>
                        <wp:effectExtent l="0" t="0" r="0" b="0"/>
                        <wp:docPr id="11023" name="Picture 110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23" name="Picture 1102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457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7F00">
              <w:trPr>
                <w:trHeight w:val="7663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27F00" w:rsidRDefault="00C27F0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25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:rsidR="00C27F00" w:rsidRDefault="00C27F0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:rsidR="00C27F00" w:rsidRDefault="00C27F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C27F00">
            <w:pPr>
              <w:spacing w:after="0" w:line="259" w:lineRule="auto"/>
              <w:ind w:left="516" w:firstLine="0"/>
              <w:jc w:val="left"/>
            </w:pPr>
            <w:bookmarkStart w:id="0" w:name="_GoBack"/>
            <w:bookmarkEnd w:id="0"/>
          </w:p>
        </w:tc>
      </w:tr>
      <w:tr w:rsidR="00C27F00">
        <w:trPr>
          <w:trHeight w:val="124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27F00" w:rsidRDefault="00C27F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C27F00" w:rsidRDefault="00EA3839">
            <w:pPr>
              <w:spacing w:after="0" w:line="259" w:lineRule="auto"/>
              <w:ind w:left="139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58368" cy="750022"/>
                  <wp:effectExtent l="0" t="0" r="0" b="0"/>
                  <wp:docPr id="11047" name="Picture 1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7" name="Picture 1104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75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A3839"/>
    <w:sectPr w:rsidR="00000000">
      <w:type w:val="continuous"/>
      <w:pgSz w:w="11904" w:h="16834"/>
      <w:pgMar w:top="1397" w:right="821" w:bottom="1059" w:left="15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39" w:rsidRDefault="00EA3839" w:rsidP="00EA3839">
      <w:pPr>
        <w:spacing w:after="0" w:line="240" w:lineRule="auto"/>
      </w:pPr>
      <w:r>
        <w:separator/>
      </w:r>
    </w:p>
  </w:endnote>
  <w:endnote w:type="continuationSeparator" w:id="0">
    <w:p w:rsidR="00EA3839" w:rsidRDefault="00EA3839" w:rsidP="00EA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39" w:rsidRDefault="00EA3839" w:rsidP="00EA3839">
      <w:pPr>
        <w:spacing w:after="0" w:line="240" w:lineRule="auto"/>
      </w:pPr>
      <w:r>
        <w:separator/>
      </w:r>
    </w:p>
  </w:footnote>
  <w:footnote w:type="continuationSeparator" w:id="0">
    <w:p w:rsidR="00EA3839" w:rsidRDefault="00EA3839" w:rsidP="00EA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39" w:rsidRDefault="00EA38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00"/>
    <w:rsid w:val="0039219C"/>
    <w:rsid w:val="00C27F00"/>
    <w:rsid w:val="00E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B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1" w:line="262" w:lineRule="auto"/>
      <w:ind w:left="29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3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A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839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EA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83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image" Target="media/image7.jpg"/><Relationship Id="rId26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image" Target="media/image10.jpg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image" Target="media/image6.jpg"/><Relationship Id="rId25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24" Type="http://schemas.openxmlformats.org/officeDocument/2006/relationships/image" Target="media/image12.jp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10" Type="http://schemas.openxmlformats.org/officeDocument/2006/relationships/header" Target="header1.xml"/><Relationship Id="rId19" Type="http://schemas.openxmlformats.org/officeDocument/2006/relationships/image" Target="media/image8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Relationship Id="rId22" Type="http://schemas.openxmlformats.org/officeDocument/2006/relationships/image" Target="media/image54.jpg"/><Relationship Id="rId27" Type="http://schemas.openxmlformats.org/officeDocument/2006/relationships/image" Target="media/image15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2019-07-26T09:03:00Z</dcterms:created>
  <dcterms:modified xsi:type="dcterms:W3CDTF">2019-07-26T09:03:00Z</dcterms:modified>
</cp:coreProperties>
</file>