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45" w:rsidRPr="00B326C9" w:rsidRDefault="00373B45" w:rsidP="00373B4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326C9">
        <w:rPr>
          <w:b/>
          <w:sz w:val="36"/>
          <w:szCs w:val="36"/>
        </w:rPr>
        <w:t>Příkazní smlouva</w:t>
      </w:r>
    </w:p>
    <w:p w:rsidR="00373B45" w:rsidRPr="00B326C9" w:rsidRDefault="00373B45" w:rsidP="004C39A8">
      <w:pPr>
        <w:spacing w:after="120"/>
        <w:jc w:val="center"/>
      </w:pPr>
      <w:r w:rsidRPr="00B326C9">
        <w:t xml:space="preserve">uzavřená dle ustanovení § </w:t>
      </w:r>
      <w:smartTag w:uri="urn:schemas-microsoft-com:office:smarttags" w:element="metricconverter">
        <w:smartTagPr>
          <w:attr w:name="ProductID" w:val="2430 a"/>
        </w:smartTagPr>
        <w:r w:rsidRPr="00B326C9">
          <w:t>2430 a</w:t>
        </w:r>
      </w:smartTag>
      <w:r w:rsidRPr="00B326C9">
        <w:t xml:space="preserve"> násl. zákona č. 89/2012 Sb., občanský zákoník</w:t>
      </w:r>
    </w:p>
    <w:p w:rsidR="00373B45" w:rsidRPr="00B326C9" w:rsidRDefault="00373B45" w:rsidP="004C39A8">
      <w:pPr>
        <w:spacing w:after="120"/>
        <w:jc w:val="center"/>
      </w:pPr>
      <w:r w:rsidRPr="00B326C9">
        <w:t>mezi těmito smluvními stranami:</w:t>
      </w:r>
    </w:p>
    <w:p w:rsidR="004C39A8" w:rsidRPr="00B326C9" w:rsidRDefault="004C39A8" w:rsidP="004C39A8">
      <w:pPr>
        <w:spacing w:after="120"/>
        <w:jc w:val="center"/>
      </w:pPr>
    </w:p>
    <w:p w:rsidR="004C39A8" w:rsidRPr="00B326C9" w:rsidRDefault="00373B45" w:rsidP="004C39A8">
      <w:pPr>
        <w:keepNext/>
        <w:spacing w:before="60" w:after="60" w:line="240" w:lineRule="auto"/>
        <w:jc w:val="both"/>
        <w:rPr>
          <w:b/>
        </w:rPr>
      </w:pPr>
      <w:r w:rsidRPr="00B326C9">
        <w:t>Příkazce:</w:t>
      </w:r>
      <w:r w:rsidRPr="00B326C9">
        <w:tab/>
      </w:r>
      <w:r w:rsidR="004C39A8" w:rsidRPr="00B326C9">
        <w:rPr>
          <w:b/>
        </w:rPr>
        <w:t>Městská část Praha 3</w:t>
      </w:r>
    </w:p>
    <w:p w:rsidR="004C39A8" w:rsidRPr="00B326C9" w:rsidRDefault="004C39A8" w:rsidP="004C39A8">
      <w:pPr>
        <w:keepNext/>
        <w:spacing w:before="60" w:after="60"/>
        <w:ind w:left="708" w:firstLine="708"/>
      </w:pPr>
      <w:r w:rsidRPr="00B326C9">
        <w:t>IČ: 00063517</w:t>
      </w:r>
    </w:p>
    <w:p w:rsidR="004C39A8" w:rsidRPr="00B326C9" w:rsidRDefault="004C39A8" w:rsidP="004C39A8">
      <w:pPr>
        <w:keepNext/>
        <w:spacing w:before="60" w:after="60"/>
        <w:ind w:left="708" w:firstLine="708"/>
      </w:pPr>
      <w:r w:rsidRPr="00B326C9">
        <w:t>Sídlem: Havlíčkovo nám. 700/9, 130 85, Praha 3</w:t>
      </w:r>
    </w:p>
    <w:p w:rsidR="004C39A8" w:rsidRPr="00B326C9" w:rsidRDefault="004C39A8" w:rsidP="004C39A8">
      <w:pPr>
        <w:keepNext/>
        <w:spacing w:before="60" w:after="60"/>
        <w:ind w:left="708" w:firstLine="708"/>
      </w:pPr>
      <w:r w:rsidRPr="00B326C9">
        <w:t>Zastoupená: Ing. Vladislavou Hujovou, starostkou</w:t>
      </w:r>
    </w:p>
    <w:p w:rsidR="00373B45" w:rsidRPr="00B326C9" w:rsidRDefault="004C39A8" w:rsidP="004C39A8">
      <w:pPr>
        <w:spacing w:after="0"/>
      </w:pPr>
      <w:r w:rsidRPr="00B326C9">
        <w:t xml:space="preserve"> </w:t>
      </w:r>
      <w:r w:rsidRPr="00B326C9">
        <w:tab/>
      </w:r>
      <w:r w:rsidRPr="00B326C9">
        <w:tab/>
      </w:r>
      <w:r w:rsidR="00373B45" w:rsidRPr="00B326C9">
        <w:t xml:space="preserve">(dále jen příkazce) </w:t>
      </w:r>
    </w:p>
    <w:p w:rsidR="00373B45" w:rsidRPr="00B326C9" w:rsidRDefault="00373B45" w:rsidP="00373B45">
      <w:pPr>
        <w:spacing w:after="0"/>
      </w:pPr>
      <w:r w:rsidRPr="00B326C9">
        <w:t>a</w:t>
      </w:r>
    </w:p>
    <w:p w:rsidR="00373B45" w:rsidRPr="00B326C9" w:rsidRDefault="00373B45" w:rsidP="00373B45">
      <w:pPr>
        <w:spacing w:after="0"/>
      </w:pPr>
    </w:p>
    <w:p w:rsidR="00373B45" w:rsidRPr="00B326C9" w:rsidRDefault="00373B45" w:rsidP="00373B4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326C9">
        <w:t>Příkazník:</w:t>
      </w:r>
      <w:r w:rsidRPr="00B326C9">
        <w:tab/>
      </w:r>
      <w:r w:rsidR="003753CF" w:rsidRPr="00B326C9">
        <w:rPr>
          <w:b/>
        </w:rPr>
        <w:t>Grant Thornton Advisory s. r. o.</w:t>
      </w:r>
    </w:p>
    <w:p w:rsidR="00373B45" w:rsidRPr="00B326C9" w:rsidRDefault="00373B45" w:rsidP="00373B45">
      <w:pPr>
        <w:spacing w:after="0"/>
        <w:ind w:left="708" w:firstLine="708"/>
      </w:pPr>
      <w:r w:rsidRPr="00B326C9">
        <w:t xml:space="preserve">Sídlo: </w:t>
      </w:r>
      <w:r w:rsidR="003753CF" w:rsidRPr="00B326C9">
        <w:t>Žatecká 55/14, 110 00, Praha 1</w:t>
      </w:r>
    </w:p>
    <w:p w:rsidR="00373B45" w:rsidRPr="00B326C9" w:rsidRDefault="00373B45" w:rsidP="00373B45">
      <w:pPr>
        <w:spacing w:after="0"/>
      </w:pPr>
      <w:r w:rsidRPr="00B326C9">
        <w:tab/>
      </w:r>
      <w:r w:rsidRPr="00B326C9">
        <w:tab/>
        <w:t xml:space="preserve">Zastoupený: </w:t>
      </w:r>
      <w:r w:rsidR="001F78BF">
        <w:t>Ing. Michalem Benešem, prokuristou</w:t>
      </w:r>
    </w:p>
    <w:p w:rsidR="00373B45" w:rsidRPr="00B326C9" w:rsidRDefault="00373B45" w:rsidP="00373B45">
      <w:pPr>
        <w:spacing w:after="0"/>
      </w:pPr>
      <w:r w:rsidRPr="00B326C9">
        <w:tab/>
      </w:r>
      <w:r w:rsidRPr="00B326C9">
        <w:tab/>
        <w:t xml:space="preserve">IČ: </w:t>
      </w:r>
      <w:r w:rsidR="003753CF" w:rsidRPr="00B326C9">
        <w:t>265 13 960</w:t>
      </w:r>
      <w:r w:rsidRPr="00B326C9">
        <w:t xml:space="preserve"> DIČ: </w:t>
      </w:r>
      <w:r w:rsidR="003753CF" w:rsidRPr="00B326C9">
        <w:t>CZ26513960</w:t>
      </w:r>
    </w:p>
    <w:p w:rsidR="00373B45" w:rsidRPr="00B326C9" w:rsidRDefault="00373B45" w:rsidP="00373B45">
      <w:pPr>
        <w:spacing w:after="0"/>
        <w:ind w:left="1416"/>
      </w:pPr>
      <w:r w:rsidRPr="00B326C9">
        <w:t xml:space="preserve">(dále jen příkazník) </w:t>
      </w:r>
    </w:p>
    <w:p w:rsidR="00373B45" w:rsidRPr="00B326C9" w:rsidRDefault="00373B45" w:rsidP="00373B45">
      <w:pPr>
        <w:spacing w:after="0"/>
      </w:pPr>
      <w:r w:rsidRPr="00B326C9">
        <w:t>takto:</w:t>
      </w:r>
    </w:p>
    <w:p w:rsidR="00373B45" w:rsidRPr="00B326C9" w:rsidRDefault="00373B45" w:rsidP="00373B45">
      <w:pPr>
        <w:spacing w:after="0"/>
        <w:jc w:val="center"/>
        <w:rPr>
          <w:b/>
        </w:rPr>
      </w:pPr>
      <w:r w:rsidRPr="00B326C9">
        <w:rPr>
          <w:b/>
        </w:rPr>
        <w:t>I.</w:t>
      </w:r>
    </w:p>
    <w:p w:rsidR="00373B45" w:rsidRPr="00AF766C" w:rsidRDefault="005D7AF8" w:rsidP="00373B45">
      <w:pPr>
        <w:spacing w:after="0"/>
        <w:jc w:val="center"/>
        <w:rPr>
          <w:b/>
        </w:rPr>
      </w:pPr>
      <w:r w:rsidRPr="00AF766C">
        <w:rPr>
          <w:b/>
        </w:rPr>
        <w:t>Úvodní ustanovení</w:t>
      </w:r>
    </w:p>
    <w:p w:rsidR="00373B45" w:rsidRPr="00AF766C" w:rsidRDefault="00373B45" w:rsidP="00373B45">
      <w:pPr>
        <w:spacing w:after="0"/>
        <w:rPr>
          <w:b/>
        </w:rPr>
      </w:pPr>
    </w:p>
    <w:p w:rsidR="00373B45" w:rsidRPr="00AF766C" w:rsidRDefault="005D7AF8" w:rsidP="006C66F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AF766C">
        <w:t xml:space="preserve">Tato smlouva je uzavírána na podkladě </w:t>
      </w:r>
      <w:r w:rsidR="00232A02" w:rsidRPr="00AF766C">
        <w:t>výběrového řízení o zadání</w:t>
      </w:r>
      <w:r w:rsidR="00B2066C" w:rsidRPr="00AF766C">
        <w:t xml:space="preserve"> </w:t>
      </w:r>
      <w:r w:rsidR="00232A02" w:rsidRPr="00AF766C">
        <w:t xml:space="preserve">veřejné zakázky </w:t>
      </w:r>
      <w:r w:rsidR="001F78BF">
        <w:t>s </w:t>
      </w:r>
      <w:r w:rsidR="00232A02" w:rsidRPr="00AF766C">
        <w:t>názvem</w:t>
      </w:r>
      <w:r w:rsidR="00373B45" w:rsidRPr="00AF766C">
        <w:t xml:space="preserve"> </w:t>
      </w:r>
      <w:r w:rsidR="00232A02" w:rsidRPr="00AF766C">
        <w:t>„</w:t>
      </w:r>
      <w:r w:rsidR="001F78BF">
        <w:rPr>
          <w:b/>
        </w:rPr>
        <w:t>Podpora při implementaci zavedení poskytování správy nemovitostí pro MČ Praha 3 ze společnosti SZM</w:t>
      </w:r>
      <w:r w:rsidR="00C60E5A" w:rsidRPr="00AF766C">
        <w:t>“.</w:t>
      </w:r>
    </w:p>
    <w:p w:rsidR="00373B45" w:rsidRPr="00AF766C" w:rsidRDefault="00373B45" w:rsidP="00373B45">
      <w:pPr>
        <w:spacing w:after="0"/>
      </w:pPr>
    </w:p>
    <w:p w:rsidR="00373B45" w:rsidRPr="00AF766C" w:rsidRDefault="00373B45" w:rsidP="00373B45">
      <w:pPr>
        <w:spacing w:after="0"/>
        <w:jc w:val="center"/>
        <w:rPr>
          <w:b/>
        </w:rPr>
      </w:pPr>
      <w:r w:rsidRPr="00AF766C">
        <w:rPr>
          <w:b/>
        </w:rPr>
        <w:t>II.</w:t>
      </w:r>
    </w:p>
    <w:p w:rsidR="00373B45" w:rsidRPr="00AF766C" w:rsidRDefault="00232A02" w:rsidP="00373B45">
      <w:pPr>
        <w:spacing w:after="0"/>
        <w:jc w:val="center"/>
        <w:rPr>
          <w:b/>
        </w:rPr>
      </w:pPr>
      <w:r w:rsidRPr="00AF766C">
        <w:rPr>
          <w:b/>
        </w:rPr>
        <w:t xml:space="preserve">Předmět smlouvy </w:t>
      </w:r>
    </w:p>
    <w:p w:rsidR="00373B45" w:rsidRPr="00AF766C" w:rsidRDefault="00373B45" w:rsidP="00373B45">
      <w:pPr>
        <w:spacing w:after="0"/>
        <w:rPr>
          <w:b/>
        </w:rPr>
      </w:pPr>
    </w:p>
    <w:p w:rsidR="00232A02" w:rsidRPr="00AF766C" w:rsidRDefault="00232A02" w:rsidP="006C66FF">
      <w:pPr>
        <w:pStyle w:val="Odstavecseseznamem"/>
        <w:numPr>
          <w:ilvl w:val="0"/>
          <w:numId w:val="10"/>
        </w:numPr>
        <w:spacing w:after="0" w:line="240" w:lineRule="auto"/>
        <w:ind w:left="993" w:hanging="709"/>
        <w:jc w:val="both"/>
      </w:pPr>
      <w:r w:rsidRPr="00AF766C">
        <w:t xml:space="preserve">Příkazník se touto smlouvou zavazuje obstarat záležitost příkazce spočívající </w:t>
      </w:r>
      <w:r w:rsidR="00A757BE">
        <w:t xml:space="preserve">v </w:t>
      </w:r>
      <w:r w:rsidR="001F78BF">
        <w:t xml:space="preserve">podpoře při implementaci zavedení poskytování správy </w:t>
      </w:r>
      <w:r w:rsidR="00FB55A7">
        <w:t xml:space="preserve">nemovitých věcí </w:t>
      </w:r>
      <w:r w:rsidR="001F78BF">
        <w:t>pro MČ Praha 3 společnost</w:t>
      </w:r>
      <w:r w:rsidR="007372EE">
        <w:t>í</w:t>
      </w:r>
      <w:r w:rsidR="001F78BF">
        <w:t xml:space="preserve"> </w:t>
      </w:r>
      <w:r w:rsidR="007372EE">
        <w:t>Správa zbytkového majetku Praha 3, a.s. (dále též jen „</w:t>
      </w:r>
      <w:r w:rsidR="001F78BF">
        <w:t>SZM</w:t>
      </w:r>
      <w:r w:rsidR="007372EE">
        <w:t>“)</w:t>
      </w:r>
      <w:r w:rsidR="001F78BF">
        <w:t xml:space="preserve"> </w:t>
      </w:r>
      <w:r w:rsidRPr="00AF766C">
        <w:t xml:space="preserve">a činnostech s tím souvisejících </w:t>
      </w:r>
      <w:r w:rsidR="00AA10A2">
        <w:t xml:space="preserve">(dále také „Projekt“) </w:t>
      </w:r>
      <w:r w:rsidRPr="00AF766C">
        <w:t>a příkazce se zavazuj</w:t>
      </w:r>
      <w:r w:rsidR="008823E1" w:rsidRPr="00AF766C">
        <w:t>e zaplatit příkazníkovi za řádné</w:t>
      </w:r>
      <w:r w:rsidRPr="00AF766C">
        <w:t xml:space="preserve"> splnění příkaz</w:t>
      </w:r>
      <w:r w:rsidR="008823E1" w:rsidRPr="00AF766C">
        <w:t>u</w:t>
      </w:r>
      <w:r w:rsidRPr="00AF766C">
        <w:t xml:space="preserve"> odměnu za podmínek dle čl. V. této smlouvy. </w:t>
      </w:r>
    </w:p>
    <w:p w:rsidR="00C91F50" w:rsidRPr="00AF766C" w:rsidRDefault="00373B45" w:rsidP="004E206D">
      <w:pPr>
        <w:pStyle w:val="Odstavecseseznamem"/>
        <w:numPr>
          <w:ilvl w:val="0"/>
          <w:numId w:val="10"/>
        </w:numPr>
        <w:spacing w:after="0" w:line="240" w:lineRule="auto"/>
        <w:ind w:left="993" w:hanging="709"/>
        <w:jc w:val="both"/>
        <w:rPr>
          <w:b/>
        </w:rPr>
      </w:pPr>
      <w:r w:rsidRPr="00AF766C">
        <w:rPr>
          <w:b/>
        </w:rPr>
        <w:lastRenderedPageBreak/>
        <w:t xml:space="preserve">Příkazník se zavazuje v rámci </w:t>
      </w:r>
      <w:r w:rsidR="00232A02" w:rsidRPr="00AF766C">
        <w:rPr>
          <w:b/>
        </w:rPr>
        <w:t>plnění příkazu</w:t>
      </w:r>
      <w:r w:rsidR="007F5D57" w:rsidRPr="00AF766C">
        <w:rPr>
          <w:b/>
        </w:rPr>
        <w:t xml:space="preserve"> </w:t>
      </w:r>
      <w:r w:rsidR="00C91F50" w:rsidRPr="00AF766C">
        <w:rPr>
          <w:b/>
        </w:rPr>
        <w:t xml:space="preserve">zajistit pro příkazce </w:t>
      </w:r>
      <w:r w:rsidR="00AA10A2">
        <w:rPr>
          <w:b/>
        </w:rPr>
        <w:t>realizaci Projektu spočívajícím v následujících činnostech</w:t>
      </w:r>
      <w:r w:rsidR="00C91F50" w:rsidRPr="00AF766C">
        <w:rPr>
          <w:b/>
        </w:rPr>
        <w:t>:</w:t>
      </w:r>
    </w:p>
    <w:p w:rsidR="00373B45" w:rsidRPr="00AF766C" w:rsidRDefault="001F78BF" w:rsidP="004E206D">
      <w:pPr>
        <w:pStyle w:val="Odstavecseseznamem"/>
        <w:numPr>
          <w:ilvl w:val="2"/>
          <w:numId w:val="9"/>
        </w:numPr>
        <w:spacing w:after="0" w:line="240" w:lineRule="auto"/>
        <w:ind w:left="1134" w:firstLine="0"/>
        <w:jc w:val="both"/>
        <w:rPr>
          <w:b/>
        </w:rPr>
      </w:pPr>
      <w:r>
        <w:rPr>
          <w:b/>
        </w:rPr>
        <w:t xml:space="preserve"> Projektový management</w:t>
      </w:r>
    </w:p>
    <w:p w:rsidR="001F78BF" w:rsidRPr="001F78BF" w:rsidRDefault="001F78BF" w:rsidP="004E206D">
      <w:pPr>
        <w:pStyle w:val="Odstavecseseznamem"/>
        <w:numPr>
          <w:ilvl w:val="0"/>
          <w:numId w:val="19"/>
        </w:numPr>
        <w:spacing w:line="259" w:lineRule="auto"/>
        <w:jc w:val="both"/>
        <w:rPr>
          <w:sz w:val="24"/>
        </w:rPr>
      </w:pPr>
      <w:r w:rsidRPr="001F78BF">
        <w:rPr>
          <w:sz w:val="24"/>
        </w:rPr>
        <w:t xml:space="preserve">koordinační projektový dohled nad plněním dílčích bodů dle implementačního plánu </w:t>
      </w:r>
    </w:p>
    <w:p w:rsidR="001F78BF" w:rsidRPr="001F78BF" w:rsidRDefault="001F78BF" w:rsidP="004E206D">
      <w:pPr>
        <w:pStyle w:val="Odstavecseseznamem"/>
        <w:numPr>
          <w:ilvl w:val="0"/>
          <w:numId w:val="19"/>
        </w:numPr>
        <w:spacing w:line="259" w:lineRule="auto"/>
        <w:jc w:val="both"/>
        <w:rPr>
          <w:sz w:val="24"/>
        </w:rPr>
      </w:pPr>
      <w:r w:rsidRPr="001F78BF">
        <w:rPr>
          <w:sz w:val="24"/>
        </w:rPr>
        <w:t>účast na hlavních jednáních realizačního týmu (tzv. kontrolní dny), cca 2 x měsíčně</w:t>
      </w:r>
    </w:p>
    <w:p w:rsidR="001F78BF" w:rsidRPr="00B039F1" w:rsidRDefault="001F78BF" w:rsidP="004E206D">
      <w:pPr>
        <w:pStyle w:val="Odstavecseseznamem"/>
        <w:numPr>
          <w:ilvl w:val="0"/>
          <w:numId w:val="19"/>
        </w:numPr>
        <w:spacing w:line="259" w:lineRule="auto"/>
        <w:jc w:val="both"/>
        <w:rPr>
          <w:sz w:val="24"/>
        </w:rPr>
      </w:pPr>
      <w:r w:rsidRPr="001F78BF">
        <w:rPr>
          <w:sz w:val="24"/>
        </w:rPr>
        <w:t xml:space="preserve">příprava detailního implementačního plánu včetně harmonogramu obsahujícího </w:t>
      </w:r>
      <w:r w:rsidRPr="00B039F1">
        <w:rPr>
          <w:sz w:val="24"/>
        </w:rPr>
        <w:t>hlavní časové milníky, odpovědnosti, průběžné týdenní aktualizace, projektové řízení rizik implementace a aktualizace seznamu rizik implementace</w:t>
      </w:r>
    </w:p>
    <w:p w:rsidR="00373B45" w:rsidRPr="00B039F1" w:rsidRDefault="001F78BF" w:rsidP="004E206D">
      <w:pPr>
        <w:pStyle w:val="Odstavecseseznamem"/>
        <w:numPr>
          <w:ilvl w:val="2"/>
          <w:numId w:val="9"/>
        </w:numPr>
        <w:spacing w:after="0"/>
        <w:ind w:left="1418" w:hanging="425"/>
        <w:jc w:val="both"/>
        <w:rPr>
          <w:b/>
        </w:rPr>
      </w:pPr>
      <w:r w:rsidRPr="00B039F1">
        <w:rPr>
          <w:b/>
        </w:rPr>
        <w:t>Revize stanov společnosti SZM/</w:t>
      </w:r>
      <w:r w:rsidR="0066334C" w:rsidRPr="00B039F1">
        <w:rPr>
          <w:b/>
        </w:rPr>
        <w:t>Zakladatelsk</w:t>
      </w:r>
      <w:r w:rsidR="0066334C">
        <w:rPr>
          <w:b/>
        </w:rPr>
        <w:t>é</w:t>
      </w:r>
      <w:r w:rsidR="0066334C" w:rsidRPr="00B039F1">
        <w:rPr>
          <w:b/>
        </w:rPr>
        <w:t xml:space="preserve"> </w:t>
      </w:r>
      <w:r w:rsidRPr="00B039F1">
        <w:rPr>
          <w:b/>
        </w:rPr>
        <w:t>listin</w:t>
      </w:r>
      <w:r w:rsidR="0066334C">
        <w:rPr>
          <w:b/>
        </w:rPr>
        <w:t>y</w:t>
      </w:r>
      <w:r w:rsidRPr="00B039F1">
        <w:rPr>
          <w:b/>
        </w:rPr>
        <w:t xml:space="preserve"> a návrh </w:t>
      </w:r>
      <w:r w:rsidR="0066334C" w:rsidRPr="00B039F1">
        <w:rPr>
          <w:b/>
        </w:rPr>
        <w:t>doporučen</w:t>
      </w:r>
      <w:r w:rsidR="0066334C">
        <w:rPr>
          <w:b/>
        </w:rPr>
        <w:t>ých</w:t>
      </w:r>
      <w:r w:rsidR="0066334C" w:rsidRPr="00B039F1">
        <w:rPr>
          <w:b/>
        </w:rPr>
        <w:t xml:space="preserve"> </w:t>
      </w:r>
      <w:r w:rsidRPr="00B039F1">
        <w:rPr>
          <w:b/>
        </w:rPr>
        <w:t>změn</w:t>
      </w:r>
    </w:p>
    <w:p w:rsidR="00232A02" w:rsidRPr="00B039F1" w:rsidRDefault="001F78BF" w:rsidP="004E206D">
      <w:pPr>
        <w:pStyle w:val="Odstavecseseznamem"/>
        <w:numPr>
          <w:ilvl w:val="2"/>
          <w:numId w:val="9"/>
        </w:numPr>
        <w:spacing w:after="0"/>
        <w:ind w:left="1418" w:hanging="425"/>
        <w:jc w:val="both"/>
        <w:rPr>
          <w:b/>
        </w:rPr>
      </w:pPr>
      <w:r w:rsidRPr="00B039F1">
        <w:rPr>
          <w:b/>
        </w:rPr>
        <w:t xml:space="preserve">Zpracování koncepce smluvního vztahu mezi SZM a MČP3 pro účely poskytování služeb v oblasti správy </w:t>
      </w:r>
      <w:r w:rsidR="00FB55A7" w:rsidRPr="00B039F1">
        <w:rPr>
          <w:b/>
        </w:rPr>
        <w:t xml:space="preserve">nemovitých věcí </w:t>
      </w:r>
      <w:r w:rsidRPr="00B039F1">
        <w:rPr>
          <w:b/>
        </w:rPr>
        <w:t>a souvisejících služeb pro ÚMČ P3</w:t>
      </w:r>
    </w:p>
    <w:p w:rsidR="001F78BF" w:rsidRPr="00B039F1" w:rsidRDefault="001F78BF" w:rsidP="004E206D">
      <w:pPr>
        <w:pStyle w:val="Odstavecseseznamem"/>
        <w:numPr>
          <w:ilvl w:val="2"/>
          <w:numId w:val="9"/>
        </w:numPr>
        <w:spacing w:after="0"/>
        <w:ind w:left="1418" w:hanging="425"/>
        <w:jc w:val="both"/>
        <w:rPr>
          <w:b/>
        </w:rPr>
      </w:pPr>
      <w:r w:rsidRPr="00B039F1">
        <w:rPr>
          <w:b/>
        </w:rPr>
        <w:t>Příprava návrhu smluvní dokumentace (SLA) mezi SZM a MČP3 pro poskytování služeb v oblasti správy nemovitostí (včetně oprav, údržby a investic) – např. Příkazní smlouvy (SLA), Komisionářské smlouvy</w:t>
      </w:r>
    </w:p>
    <w:p w:rsidR="001F78BF" w:rsidRPr="00B039F1" w:rsidRDefault="001F78BF" w:rsidP="004E206D">
      <w:pPr>
        <w:pStyle w:val="Odstavecseseznamem"/>
        <w:numPr>
          <w:ilvl w:val="2"/>
          <w:numId w:val="9"/>
        </w:numPr>
        <w:spacing w:after="0"/>
        <w:ind w:left="1418" w:hanging="425"/>
        <w:jc w:val="both"/>
        <w:rPr>
          <w:b/>
        </w:rPr>
      </w:pPr>
      <w:r w:rsidRPr="00B039F1">
        <w:rPr>
          <w:b/>
        </w:rPr>
        <w:t>Koncepční příprava návrhu přebírání bytových a nebytových jednotek od SMP – stanovení rámcového procesu předání a potřebné vzájemné součinnosti</w:t>
      </w:r>
    </w:p>
    <w:p w:rsidR="001F78BF" w:rsidRPr="00B039F1" w:rsidRDefault="001F78BF" w:rsidP="004E206D">
      <w:pPr>
        <w:pStyle w:val="Odstavecseseznamem"/>
        <w:numPr>
          <w:ilvl w:val="2"/>
          <w:numId w:val="9"/>
        </w:numPr>
        <w:spacing w:after="0"/>
        <w:ind w:left="1418" w:hanging="425"/>
        <w:jc w:val="both"/>
        <w:rPr>
          <w:b/>
        </w:rPr>
      </w:pPr>
      <w:r w:rsidRPr="00B039F1">
        <w:rPr>
          <w:b/>
        </w:rPr>
        <w:t xml:space="preserve">Audit připravenosti k předání </w:t>
      </w:r>
      <w:r w:rsidR="00F01917" w:rsidRPr="00B039F1">
        <w:rPr>
          <w:b/>
        </w:rPr>
        <w:t xml:space="preserve">nemovitých věcí ze správy společnosti Správa majetkového portfolia Praha 3 a.s. </w:t>
      </w:r>
      <w:r w:rsidRPr="00B039F1">
        <w:rPr>
          <w:b/>
        </w:rPr>
        <w:t>společnosti SZM – rámcové prověření připravenosti podkladů (z hlediska kvality a struktury podkladové dokumentace ke spr</w:t>
      </w:r>
      <w:r w:rsidR="00CF36D1" w:rsidRPr="00B039F1">
        <w:rPr>
          <w:b/>
        </w:rPr>
        <w:t>avovaným</w:t>
      </w:r>
      <w:r w:rsidRPr="00B039F1">
        <w:rPr>
          <w:b/>
        </w:rPr>
        <w:t xml:space="preserve"> objektům) k předání, rámcové </w:t>
      </w:r>
      <w:r w:rsidR="00CF36D1" w:rsidRPr="00B039F1">
        <w:rPr>
          <w:b/>
        </w:rPr>
        <w:t>prověření u max. 10 náhodně vybraných domů</w:t>
      </w:r>
    </w:p>
    <w:p w:rsidR="00CF36D1" w:rsidRPr="00B039F1" w:rsidRDefault="00CF36D1" w:rsidP="004E206D">
      <w:pPr>
        <w:pStyle w:val="Odstavecseseznamem"/>
        <w:numPr>
          <w:ilvl w:val="2"/>
          <w:numId w:val="9"/>
        </w:numPr>
        <w:spacing w:after="0"/>
        <w:ind w:left="1418" w:hanging="425"/>
        <w:jc w:val="both"/>
        <w:rPr>
          <w:b/>
        </w:rPr>
      </w:pPr>
      <w:r w:rsidRPr="00B039F1">
        <w:rPr>
          <w:b/>
        </w:rPr>
        <w:t>Zpřesnění výpočtu odhadovaných nákladů na implementaci a provozních nákladů SZM</w:t>
      </w:r>
    </w:p>
    <w:p w:rsidR="00CF36D1" w:rsidRPr="00B039F1" w:rsidRDefault="00CF36D1" w:rsidP="004E206D">
      <w:pPr>
        <w:pStyle w:val="Odstavecseseznamem"/>
        <w:numPr>
          <w:ilvl w:val="0"/>
          <w:numId w:val="20"/>
        </w:numPr>
        <w:spacing w:after="0"/>
        <w:jc w:val="both"/>
        <w:rPr>
          <w:b/>
        </w:rPr>
      </w:pPr>
      <w:r w:rsidRPr="00B039F1">
        <w:t>zpřesnění poskytovaných služeb – nákladů/výnosů a předpokladů přínosů</w:t>
      </w:r>
    </w:p>
    <w:p w:rsidR="00CF36D1" w:rsidRPr="00B039F1" w:rsidRDefault="00CF36D1" w:rsidP="004E206D">
      <w:pPr>
        <w:pStyle w:val="Odstavecseseznamem"/>
        <w:numPr>
          <w:ilvl w:val="0"/>
          <w:numId w:val="20"/>
        </w:numPr>
        <w:spacing w:after="0"/>
        <w:jc w:val="both"/>
        <w:rPr>
          <w:b/>
        </w:rPr>
      </w:pPr>
      <w:r w:rsidRPr="00B039F1">
        <w:t>návrh rámcové</w:t>
      </w:r>
      <w:r w:rsidR="00F01917" w:rsidRPr="00B039F1">
        <w:t>ho</w:t>
      </w:r>
      <w:r w:rsidRPr="00B039F1">
        <w:t xml:space="preserve"> modelu cash flow na 2016 – 2018</w:t>
      </w:r>
    </w:p>
    <w:p w:rsidR="00CF36D1" w:rsidRPr="00B039F1" w:rsidRDefault="00CF36D1" w:rsidP="004E206D">
      <w:pPr>
        <w:pStyle w:val="Odstavecseseznamem"/>
        <w:numPr>
          <w:ilvl w:val="0"/>
          <w:numId w:val="20"/>
        </w:numPr>
        <w:spacing w:after="0"/>
        <w:jc w:val="both"/>
        <w:rPr>
          <w:b/>
        </w:rPr>
      </w:pPr>
      <w:r w:rsidRPr="00B039F1">
        <w:t>zpřesnění business modelu, organigram včetně systemizace</w:t>
      </w:r>
    </w:p>
    <w:p w:rsidR="00CF36D1" w:rsidRPr="00B039F1" w:rsidRDefault="00CF36D1" w:rsidP="004E206D">
      <w:pPr>
        <w:pStyle w:val="Odstavecseseznamem"/>
        <w:numPr>
          <w:ilvl w:val="2"/>
          <w:numId w:val="9"/>
        </w:numPr>
        <w:spacing w:after="0"/>
        <w:ind w:left="1418" w:hanging="425"/>
        <w:jc w:val="both"/>
        <w:rPr>
          <w:b/>
        </w:rPr>
      </w:pPr>
      <w:r w:rsidRPr="00B039F1">
        <w:rPr>
          <w:b/>
        </w:rPr>
        <w:t>Příprava základních HR dokumentů SZM dle navrženého organigramu</w:t>
      </w:r>
    </w:p>
    <w:p w:rsidR="00CF36D1" w:rsidRPr="00CF36D1" w:rsidRDefault="00CF36D1" w:rsidP="004E206D">
      <w:pPr>
        <w:pStyle w:val="Odstavecseseznamem"/>
        <w:numPr>
          <w:ilvl w:val="0"/>
          <w:numId w:val="22"/>
        </w:numPr>
        <w:spacing w:after="0"/>
        <w:jc w:val="both"/>
      </w:pPr>
      <w:r w:rsidRPr="00CF36D1">
        <w:t>popisy pracovních pozic a kompetencí (katalog vykonávaných činností)</w:t>
      </w:r>
    </w:p>
    <w:p w:rsidR="00CF36D1" w:rsidRPr="00CF36D1" w:rsidRDefault="00CF36D1" w:rsidP="004E206D">
      <w:pPr>
        <w:pStyle w:val="Odstavecseseznamem"/>
        <w:numPr>
          <w:ilvl w:val="0"/>
          <w:numId w:val="22"/>
        </w:numPr>
        <w:spacing w:after="0"/>
        <w:jc w:val="both"/>
      </w:pPr>
      <w:r w:rsidRPr="00CF36D1">
        <w:t>koncept systému motivace a odměňování (vč. konceptu systému benefitů v souladu s MČ P3)</w:t>
      </w:r>
    </w:p>
    <w:p w:rsidR="00CF36D1" w:rsidRPr="00CF36D1" w:rsidRDefault="00CF36D1" w:rsidP="004E206D">
      <w:pPr>
        <w:pStyle w:val="Odstavecseseznamem"/>
        <w:numPr>
          <w:ilvl w:val="0"/>
          <w:numId w:val="22"/>
        </w:numPr>
        <w:spacing w:after="0"/>
        <w:jc w:val="both"/>
      </w:pPr>
      <w:r w:rsidRPr="00CF36D1">
        <w:t>příprava vzoru pracovní smlouvy (typizovaná smlouva)</w:t>
      </w:r>
    </w:p>
    <w:p w:rsidR="004E206D" w:rsidRDefault="004E206D" w:rsidP="004E206D">
      <w:pPr>
        <w:pStyle w:val="Odstavecseseznamem"/>
        <w:numPr>
          <w:ilvl w:val="0"/>
          <w:numId w:val="22"/>
        </w:numPr>
        <w:spacing w:after="0"/>
        <w:jc w:val="both"/>
      </w:pPr>
      <w:r>
        <w:t>při variantě</w:t>
      </w:r>
      <w:r w:rsidR="00CF36D1" w:rsidRPr="00CF36D1">
        <w:t xml:space="preserve"> přechodu stávajících zaměstnanců – rámcové posouzení pracovních </w:t>
      </w:r>
      <w:r w:rsidR="00CF36D1">
        <w:t xml:space="preserve">náplní </w:t>
      </w:r>
      <w:r w:rsidR="00CF36D1" w:rsidRPr="00B039F1">
        <w:t>vs. skutečně vykonávané činnosti vzhledem k budoucím potřebám nově vzniklé společnosti, tzv. mapování</w:t>
      </w:r>
      <w:r w:rsidR="00CF36D1" w:rsidRPr="00CF36D1">
        <w:t xml:space="preserve"> činností (u max. 15 zaměstnanců)</w:t>
      </w:r>
    </w:p>
    <w:p w:rsidR="004E206D" w:rsidRPr="004E206D" w:rsidRDefault="004E206D" w:rsidP="004E206D">
      <w:pPr>
        <w:pStyle w:val="Odstavecseseznamem"/>
        <w:numPr>
          <w:ilvl w:val="2"/>
          <w:numId w:val="9"/>
        </w:numPr>
        <w:spacing w:after="0"/>
        <w:ind w:left="1276" w:hanging="425"/>
        <w:jc w:val="both"/>
        <w:rPr>
          <w:b/>
        </w:rPr>
      </w:pPr>
      <w:r w:rsidRPr="004E206D">
        <w:rPr>
          <w:b/>
        </w:rPr>
        <w:t>Koncept ekonomického řízení SZM</w:t>
      </w:r>
    </w:p>
    <w:p w:rsidR="004E206D" w:rsidRDefault="004E206D" w:rsidP="004E206D">
      <w:pPr>
        <w:pStyle w:val="Odstavecseseznamem"/>
        <w:numPr>
          <w:ilvl w:val="0"/>
          <w:numId w:val="24"/>
        </w:numPr>
        <w:spacing w:after="0"/>
        <w:jc w:val="both"/>
      </w:pPr>
      <w:r>
        <w:lastRenderedPageBreak/>
        <w:t>Návrh konceptu nastavení vnitřní ekonomiky správní firmy SZM</w:t>
      </w:r>
    </w:p>
    <w:p w:rsidR="004E206D" w:rsidRDefault="004E206D" w:rsidP="004E206D">
      <w:pPr>
        <w:pStyle w:val="Odstavecseseznamem"/>
        <w:numPr>
          <w:ilvl w:val="0"/>
          <w:numId w:val="24"/>
        </w:numPr>
        <w:spacing w:after="0"/>
        <w:jc w:val="both"/>
      </w:pPr>
      <w:r>
        <w:t>Návrh konceptu v oblasti účetních a daňových souvislostí nastavení smluvního vztahu (SZM vs. MČP3)</w:t>
      </w:r>
    </w:p>
    <w:p w:rsidR="004E206D" w:rsidRDefault="004E206D" w:rsidP="004E206D">
      <w:pPr>
        <w:pStyle w:val="Odstavecseseznamem"/>
        <w:numPr>
          <w:ilvl w:val="0"/>
          <w:numId w:val="24"/>
        </w:numPr>
        <w:spacing w:after="0"/>
        <w:jc w:val="both"/>
      </w:pPr>
      <w:r>
        <w:t>Identifikace nejvýznamnějších dopadů do procesů mezi správní firmou a MČ dle nastavení smluvního vztahu (SLA)</w:t>
      </w:r>
    </w:p>
    <w:p w:rsidR="004E206D" w:rsidRPr="00CF36D1" w:rsidRDefault="004E206D" w:rsidP="004E206D">
      <w:pPr>
        <w:pStyle w:val="Odstavecseseznamem"/>
        <w:spacing w:after="0"/>
        <w:ind w:left="1211"/>
        <w:jc w:val="both"/>
      </w:pPr>
    </w:p>
    <w:p w:rsidR="00C60E5A" w:rsidRPr="00AF766C" w:rsidRDefault="00232A02" w:rsidP="004E206D">
      <w:pPr>
        <w:pStyle w:val="Odstavecseseznamem"/>
        <w:numPr>
          <w:ilvl w:val="0"/>
          <w:numId w:val="10"/>
        </w:numPr>
        <w:spacing w:after="0"/>
        <w:ind w:left="993" w:hanging="567"/>
        <w:jc w:val="both"/>
      </w:pPr>
      <w:r w:rsidRPr="00AF766C">
        <w:t>Příkazník je povinen plnit příkaz podle pokynů příkazce, které si je příkazník povinen předem i v průběhu provádění příkazu v případě potřeby vyžádat</w:t>
      </w:r>
      <w:r w:rsidRPr="00F01917">
        <w:t>.</w:t>
      </w:r>
    </w:p>
    <w:p w:rsidR="00373B45" w:rsidRPr="00AF766C" w:rsidRDefault="005D18ED" w:rsidP="004E206D">
      <w:pPr>
        <w:spacing w:after="0"/>
        <w:jc w:val="center"/>
        <w:rPr>
          <w:b/>
        </w:rPr>
      </w:pPr>
      <w:r>
        <w:rPr>
          <w:b/>
        </w:rPr>
        <w:br/>
      </w:r>
      <w:r w:rsidR="00373B45" w:rsidRPr="00AF766C">
        <w:rPr>
          <w:b/>
        </w:rPr>
        <w:t>I</w:t>
      </w:r>
      <w:r w:rsidR="00F004E9" w:rsidRPr="00AF766C">
        <w:rPr>
          <w:b/>
        </w:rPr>
        <w:t>II</w:t>
      </w:r>
      <w:r w:rsidR="00373B45" w:rsidRPr="00AF766C">
        <w:rPr>
          <w:b/>
        </w:rPr>
        <w:t>.</w:t>
      </w:r>
    </w:p>
    <w:p w:rsidR="00373B45" w:rsidRPr="00AF766C" w:rsidRDefault="00C32964" w:rsidP="004E206D">
      <w:pPr>
        <w:spacing w:after="0"/>
        <w:jc w:val="center"/>
        <w:rPr>
          <w:b/>
        </w:rPr>
      </w:pPr>
      <w:r w:rsidRPr="00AF766C">
        <w:rPr>
          <w:b/>
        </w:rPr>
        <w:t xml:space="preserve">Práva a povinnosti </w:t>
      </w:r>
      <w:r w:rsidR="009F348E" w:rsidRPr="00AF766C">
        <w:rPr>
          <w:b/>
        </w:rPr>
        <w:t>účastníků</w:t>
      </w:r>
    </w:p>
    <w:p w:rsidR="00373B45" w:rsidRPr="00AF766C" w:rsidRDefault="00C32964" w:rsidP="004E206D">
      <w:pPr>
        <w:numPr>
          <w:ilvl w:val="0"/>
          <w:numId w:val="4"/>
        </w:numPr>
        <w:spacing w:after="0" w:line="240" w:lineRule="auto"/>
        <w:jc w:val="both"/>
      </w:pPr>
      <w:r w:rsidRPr="00AF766C">
        <w:t xml:space="preserve">Příkazník se zavazuje, že bude </w:t>
      </w:r>
      <w:r w:rsidR="00232A02" w:rsidRPr="00AF766C">
        <w:t xml:space="preserve">příkaz plnit </w:t>
      </w:r>
      <w:r w:rsidRPr="00AF766C">
        <w:t>poctivě a pečlivě</w:t>
      </w:r>
      <w:r w:rsidR="00232A02" w:rsidRPr="00AF766C">
        <w:t>,</w:t>
      </w:r>
      <w:r w:rsidRPr="00AF766C">
        <w:t xml:space="preserve"> </w:t>
      </w:r>
      <w:r w:rsidR="00232A02" w:rsidRPr="00AF766C">
        <w:t xml:space="preserve">ve </w:t>
      </w:r>
      <w:r w:rsidRPr="00AF766C">
        <w:t>vysoké kvalit</w:t>
      </w:r>
      <w:r w:rsidR="00232A02" w:rsidRPr="00AF766C">
        <w:t>ě</w:t>
      </w:r>
      <w:r w:rsidRPr="00AF766C">
        <w:t xml:space="preserve"> a na vysoké profesionální úrovni, aby byly vždy odpovídajícím způsobem ochráněny zájmy </w:t>
      </w:r>
      <w:r w:rsidR="00B039F1">
        <w:t>p</w:t>
      </w:r>
      <w:r w:rsidRPr="00AF766C">
        <w:t>říkazce.</w:t>
      </w:r>
    </w:p>
    <w:p w:rsidR="00373B45" w:rsidRPr="004E206D" w:rsidRDefault="00373B45" w:rsidP="004E206D">
      <w:pPr>
        <w:pStyle w:val="Style12"/>
        <w:widowControl/>
        <w:numPr>
          <w:ilvl w:val="0"/>
          <w:numId w:val="4"/>
        </w:numPr>
        <w:tabs>
          <w:tab w:val="left" w:pos="350"/>
        </w:tabs>
        <w:spacing w:before="115" w:line="250" w:lineRule="exact"/>
        <w:ind w:right="10"/>
        <w:jc w:val="both"/>
        <w:rPr>
          <w:rFonts w:ascii="Times New Roman" w:hAnsi="Times New Roman"/>
          <w:b/>
          <w:bCs/>
          <w:color w:val="000000"/>
          <w:spacing w:val="10"/>
          <w:sz w:val="22"/>
          <w:szCs w:val="22"/>
        </w:rPr>
      </w:pPr>
      <w:r w:rsidRPr="00CF36D1">
        <w:rPr>
          <w:rFonts w:ascii="Times New Roman" w:hAnsi="Times New Roman"/>
          <w:sz w:val="22"/>
          <w:szCs w:val="22"/>
        </w:rPr>
        <w:t xml:space="preserve">Příkazník se zdrží veškerého jednání, které by mohlo přímo nebo nepřímo ohrozit zájmy příkazce. </w:t>
      </w:r>
      <w:r w:rsidR="00F84F93" w:rsidRPr="00CF36D1">
        <w:rPr>
          <w:rStyle w:val="FontStyle23"/>
          <w:rFonts w:ascii="Times New Roman" w:hAnsi="Times New Roman" w:cs="Times New Roman"/>
          <w:b w:val="0"/>
          <w:sz w:val="22"/>
          <w:szCs w:val="22"/>
        </w:rPr>
        <w:t>Příkazník je povinen zachovávat mlčenlivost o všech záležitostech, o nichž se dozvěděl v souvislosti s prováděním předmětných činností.</w:t>
      </w:r>
      <w:r w:rsidR="00F84F9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84F93" w:rsidRPr="00CF36D1">
        <w:rPr>
          <w:rStyle w:val="FontStyle23"/>
          <w:rFonts w:ascii="Times New Roman" w:hAnsi="Times New Roman" w:cs="Times New Roman"/>
          <w:b w:val="0"/>
          <w:sz w:val="22"/>
          <w:szCs w:val="22"/>
        </w:rPr>
        <w:t>Po ukončení smlouvy je příkazník povinen předat příkazci všechny materiál</w:t>
      </w:r>
      <w:r w:rsidR="004E206D">
        <w:rPr>
          <w:rStyle w:val="FontStyle23"/>
          <w:rFonts w:ascii="Times New Roman" w:hAnsi="Times New Roman" w:cs="Times New Roman"/>
          <w:b w:val="0"/>
          <w:sz w:val="22"/>
          <w:szCs w:val="22"/>
        </w:rPr>
        <w:t>y, které od něj v souvislosti s </w:t>
      </w:r>
      <w:r w:rsidR="00F84F93" w:rsidRPr="00CF36D1">
        <w:rPr>
          <w:rStyle w:val="FontStyle23"/>
          <w:rFonts w:ascii="Times New Roman" w:hAnsi="Times New Roman" w:cs="Times New Roman"/>
          <w:b w:val="0"/>
          <w:sz w:val="22"/>
          <w:szCs w:val="22"/>
        </w:rPr>
        <w:t>plněním převzal</w:t>
      </w:r>
      <w:r w:rsidR="00E71AC5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a jež byly označeny jako důvěrné</w:t>
      </w:r>
      <w:r w:rsidR="00F84F93" w:rsidRPr="00CF36D1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. Příkazník je oprávněn ponechat si kopie těchto materiálů za podmínky dodržení </w:t>
      </w:r>
      <w:r w:rsidR="00F84F93">
        <w:rPr>
          <w:rStyle w:val="FontStyle23"/>
          <w:rFonts w:ascii="Times New Roman" w:hAnsi="Times New Roman" w:cs="Times New Roman"/>
          <w:b w:val="0"/>
          <w:sz w:val="22"/>
          <w:szCs w:val="22"/>
        </w:rPr>
        <w:t>mlčenlivosti podle tohoto</w:t>
      </w:r>
      <w:r w:rsidR="00F84F93" w:rsidRPr="00CF36D1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článku smlouvy.</w:t>
      </w:r>
    </w:p>
    <w:p w:rsidR="00121DFA" w:rsidRPr="00AF766C" w:rsidRDefault="00121DFA" w:rsidP="004E206D">
      <w:pPr>
        <w:numPr>
          <w:ilvl w:val="0"/>
          <w:numId w:val="4"/>
        </w:numPr>
        <w:spacing w:after="0" w:line="240" w:lineRule="auto"/>
        <w:jc w:val="both"/>
      </w:pPr>
      <w:r w:rsidRPr="00AF766C">
        <w:t>Příkazník je povinen bez zbytečného odkladu oznámit příkazci všechny okolnosti, které zjistil při zařizování záležitostí, a které mohou mít vliv na změnu pokynů nebo zájmů příkazce.</w:t>
      </w:r>
    </w:p>
    <w:p w:rsidR="00121DFA" w:rsidRPr="00AF766C" w:rsidRDefault="00121DFA" w:rsidP="004E206D">
      <w:pPr>
        <w:numPr>
          <w:ilvl w:val="0"/>
          <w:numId w:val="4"/>
        </w:numPr>
        <w:spacing w:after="0" w:line="240" w:lineRule="auto"/>
        <w:jc w:val="both"/>
      </w:pPr>
      <w:r w:rsidRPr="00AF766C">
        <w:t>Příkazník</w:t>
      </w:r>
      <w:r w:rsidR="00020425" w:rsidRPr="00AF766C">
        <w:t xml:space="preserve"> bere na vědomí</w:t>
      </w:r>
      <w:r w:rsidR="00232A02" w:rsidRPr="00AF766C">
        <w:t>, že</w:t>
      </w:r>
      <w:r w:rsidR="00020425" w:rsidRPr="00AF766C">
        <w:t xml:space="preserve"> </w:t>
      </w:r>
      <w:r w:rsidRPr="00AF766C">
        <w:t>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</w:t>
      </w:r>
      <w:r w:rsidR="003753CF" w:rsidRPr="00AF766C">
        <w:t>lužeb z veřejných výdajů nebo z </w:t>
      </w:r>
      <w:r w:rsidRPr="00AF766C">
        <w:t>veřejné finanční podpory.</w:t>
      </w:r>
    </w:p>
    <w:p w:rsidR="00121DFA" w:rsidRPr="00AF766C" w:rsidRDefault="002C053B" w:rsidP="004E206D">
      <w:pPr>
        <w:numPr>
          <w:ilvl w:val="0"/>
          <w:numId w:val="4"/>
        </w:numPr>
        <w:spacing w:after="0" w:line="240" w:lineRule="auto"/>
        <w:jc w:val="both"/>
      </w:pPr>
      <w:r w:rsidRPr="00AF766C">
        <w:t xml:space="preserve">Příkazce </w:t>
      </w:r>
      <w:r w:rsidR="00121DFA" w:rsidRPr="00AF766C">
        <w:t xml:space="preserve">je povinen </w:t>
      </w:r>
      <w:r w:rsidR="00020425" w:rsidRPr="00AF766C">
        <w:t xml:space="preserve">na vyžádání </w:t>
      </w:r>
      <w:r w:rsidR="00121DFA" w:rsidRPr="00AF766C">
        <w:t xml:space="preserve">předat </w:t>
      </w:r>
      <w:r w:rsidR="00020425" w:rsidRPr="00AF766C">
        <w:t xml:space="preserve">bez zbytečného odkladu </w:t>
      </w:r>
      <w:r w:rsidRPr="00AF766C">
        <w:t xml:space="preserve">příkazníkovi </w:t>
      </w:r>
      <w:r w:rsidR="00121DFA" w:rsidRPr="00AF766C">
        <w:t xml:space="preserve">úplné, pravdivé informace, jež jsou nezbytně nutné k plnění </w:t>
      </w:r>
      <w:r w:rsidR="00DA6888" w:rsidRPr="00AF766C">
        <w:t>příkazu</w:t>
      </w:r>
      <w:r w:rsidR="00121DFA" w:rsidRPr="00AF766C">
        <w:t xml:space="preserve">, pokud z jejich povahy nevyplývá, že je má zajistit </w:t>
      </w:r>
      <w:r w:rsidRPr="00AF766C">
        <w:t xml:space="preserve">příkazník </w:t>
      </w:r>
      <w:r w:rsidR="00121DFA" w:rsidRPr="00AF766C">
        <w:t xml:space="preserve">v rámci plnění </w:t>
      </w:r>
      <w:r w:rsidR="00DA6888" w:rsidRPr="00AF766C">
        <w:t>příkazu</w:t>
      </w:r>
      <w:r w:rsidR="00121DFA" w:rsidRPr="00AF766C">
        <w:t>.</w:t>
      </w:r>
    </w:p>
    <w:p w:rsidR="004E206D" w:rsidRDefault="004E206D" w:rsidP="004E206D">
      <w:pPr>
        <w:spacing w:after="0" w:line="240" w:lineRule="auto"/>
        <w:jc w:val="both"/>
      </w:pPr>
    </w:p>
    <w:p w:rsidR="00373B45" w:rsidRPr="00AF766C" w:rsidRDefault="009F348E" w:rsidP="00373B45">
      <w:pPr>
        <w:spacing w:after="0"/>
        <w:jc w:val="center"/>
        <w:rPr>
          <w:b/>
        </w:rPr>
      </w:pPr>
      <w:r w:rsidRPr="00AF766C">
        <w:rPr>
          <w:b/>
        </w:rPr>
        <w:t>IV</w:t>
      </w:r>
      <w:r w:rsidR="00373B45" w:rsidRPr="00AF766C">
        <w:rPr>
          <w:b/>
        </w:rPr>
        <w:t>.</w:t>
      </w:r>
    </w:p>
    <w:p w:rsidR="00DA6888" w:rsidRPr="00AF766C" w:rsidRDefault="00DA6888" w:rsidP="00373B45">
      <w:pPr>
        <w:spacing w:after="0"/>
        <w:jc w:val="center"/>
        <w:rPr>
          <w:b/>
        </w:rPr>
      </w:pPr>
      <w:r w:rsidRPr="00AF766C">
        <w:rPr>
          <w:b/>
        </w:rPr>
        <w:t>Termín plnění</w:t>
      </w:r>
    </w:p>
    <w:p w:rsidR="00DA6888" w:rsidRDefault="00DA6888" w:rsidP="006C66FF">
      <w:pPr>
        <w:pStyle w:val="Odstavecseseznamem"/>
        <w:numPr>
          <w:ilvl w:val="0"/>
          <w:numId w:val="11"/>
        </w:numPr>
        <w:spacing w:after="0"/>
        <w:ind w:left="709" w:hanging="283"/>
        <w:jc w:val="both"/>
      </w:pPr>
      <w:r w:rsidRPr="00AF766C">
        <w:t>Příkaz</w:t>
      </w:r>
      <w:r w:rsidR="003B6E8A" w:rsidRPr="00AF766C">
        <w:t>ník</w:t>
      </w:r>
      <w:r w:rsidRPr="00AF766C">
        <w:t xml:space="preserve"> je povinen řádně provést příkaz nejpozději do</w:t>
      </w:r>
      <w:r w:rsidR="00EA474B" w:rsidRPr="00AF766C">
        <w:t xml:space="preserve"> </w:t>
      </w:r>
      <w:r w:rsidR="008133A1">
        <w:t>31. 12. 2016</w:t>
      </w:r>
      <w:r w:rsidR="00F01917">
        <w:t>,</w:t>
      </w:r>
      <w:r w:rsidR="008133A1">
        <w:t xml:space="preserve"> kdy bude dokončena implementace</w:t>
      </w:r>
      <w:r w:rsidR="00EA474B" w:rsidRPr="00AF766C">
        <w:t xml:space="preserve">. </w:t>
      </w:r>
      <w:r w:rsidRPr="00AF766C">
        <w:t xml:space="preserve">Za den provedení příkazu se rozumí předání </w:t>
      </w:r>
      <w:r w:rsidR="00EA474B" w:rsidRPr="00AF766C">
        <w:t xml:space="preserve">všech </w:t>
      </w:r>
      <w:r w:rsidRPr="00AF766C">
        <w:t xml:space="preserve">hmotných výstupů příkazní činnosti s náležitostmi odpovídajícími vymezení rozsahu příkazní činnosti čl. II. odst. 2 této smlouvy a pokynům příkazce. </w:t>
      </w:r>
    </w:p>
    <w:p w:rsidR="00DA6888" w:rsidRPr="005256A9" w:rsidRDefault="00AA10A2" w:rsidP="008133A1">
      <w:pPr>
        <w:pStyle w:val="Odstavecseseznamem"/>
        <w:numPr>
          <w:ilvl w:val="0"/>
          <w:numId w:val="11"/>
        </w:numPr>
        <w:spacing w:after="0"/>
        <w:ind w:left="709" w:hanging="283"/>
        <w:jc w:val="both"/>
      </w:pPr>
      <w:r w:rsidRPr="005256A9">
        <w:lastRenderedPageBreak/>
        <w:t xml:space="preserve">Předpokladem k včasnému a řádnému splnění příkazu </w:t>
      </w:r>
      <w:r w:rsidR="00B039F1">
        <w:t>p</w:t>
      </w:r>
      <w:r w:rsidRPr="005256A9">
        <w:t>říkazníkem je poskytnutí primárních podkladových materiálů, jež jsou pro úspěšnou realizaci Projektu nutn</w:t>
      </w:r>
      <w:r w:rsidR="008133A1" w:rsidRPr="005256A9">
        <w:t>é.</w:t>
      </w:r>
    </w:p>
    <w:p w:rsidR="00670B04" w:rsidRPr="00AF766C" w:rsidRDefault="00670B04" w:rsidP="00AF766C">
      <w:pPr>
        <w:pStyle w:val="Odstavecseseznamem"/>
        <w:spacing w:after="0"/>
        <w:ind w:left="709"/>
        <w:jc w:val="both"/>
      </w:pPr>
    </w:p>
    <w:p w:rsidR="00DA6888" w:rsidRPr="00AF766C" w:rsidRDefault="00DA6888" w:rsidP="00AF766C">
      <w:pPr>
        <w:pStyle w:val="Odstavecseseznamem"/>
        <w:spacing w:after="0"/>
        <w:ind w:left="0"/>
        <w:jc w:val="center"/>
        <w:rPr>
          <w:b/>
        </w:rPr>
      </w:pPr>
      <w:r w:rsidRPr="00AF766C">
        <w:rPr>
          <w:b/>
        </w:rPr>
        <w:t xml:space="preserve">V. </w:t>
      </w:r>
    </w:p>
    <w:p w:rsidR="00373B45" w:rsidRPr="00AF766C" w:rsidRDefault="00373B45" w:rsidP="00373B45">
      <w:pPr>
        <w:spacing w:after="0"/>
        <w:ind w:left="360"/>
        <w:jc w:val="center"/>
        <w:rPr>
          <w:b/>
        </w:rPr>
      </w:pPr>
      <w:r w:rsidRPr="00AF766C">
        <w:rPr>
          <w:b/>
        </w:rPr>
        <w:t xml:space="preserve">Odměna </w:t>
      </w:r>
      <w:r w:rsidR="007D4061" w:rsidRPr="00AF766C">
        <w:rPr>
          <w:b/>
        </w:rPr>
        <w:t>příkazníka</w:t>
      </w:r>
      <w:r w:rsidRPr="00AF766C">
        <w:rPr>
          <w:b/>
        </w:rPr>
        <w:t xml:space="preserve"> a platební podmínky</w:t>
      </w:r>
    </w:p>
    <w:p w:rsidR="00871FE1" w:rsidRPr="001A34E2" w:rsidRDefault="00871FE1" w:rsidP="00871FE1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</w:pPr>
      <w:r w:rsidRPr="001A34E2">
        <w:t xml:space="preserve">Odměna za řádné splnění příkazu je sjednána </w:t>
      </w:r>
    </w:p>
    <w:p w:rsidR="00871FE1" w:rsidRPr="00E16358" w:rsidRDefault="00871FE1" w:rsidP="00871FE1">
      <w:pPr>
        <w:spacing w:after="0"/>
        <w:ind w:left="1416"/>
        <w:jc w:val="both"/>
      </w:pPr>
      <w:r w:rsidRPr="00E16358">
        <w:t>Celková cena bez DPH</w:t>
      </w:r>
      <w:r w:rsidRPr="00E16358">
        <w:tab/>
      </w:r>
      <w:r w:rsidRPr="00E16358">
        <w:tab/>
      </w:r>
      <w:r w:rsidRPr="00E16358">
        <w:rPr>
          <w:b/>
        </w:rPr>
        <w:t>1.340.000,- Kč</w:t>
      </w:r>
    </w:p>
    <w:p w:rsidR="00871FE1" w:rsidRPr="001A34E2" w:rsidRDefault="00871FE1" w:rsidP="00871FE1">
      <w:pPr>
        <w:spacing w:after="0"/>
        <w:ind w:left="1416"/>
        <w:jc w:val="both"/>
      </w:pPr>
      <w:r w:rsidRPr="001A34E2">
        <w:tab/>
      </w:r>
      <w:r w:rsidRPr="001A34E2">
        <w:tab/>
        <w:t>DPH 21%</w:t>
      </w:r>
      <w:r w:rsidRPr="001A34E2">
        <w:tab/>
        <w:t xml:space="preserve">   </w:t>
      </w:r>
      <w:r w:rsidRPr="001A34E2">
        <w:rPr>
          <w:b/>
        </w:rPr>
        <w:t>281.400,- Kč</w:t>
      </w:r>
    </w:p>
    <w:p w:rsidR="00871FE1" w:rsidRDefault="00871FE1" w:rsidP="00871FE1">
      <w:pPr>
        <w:spacing w:after="0"/>
        <w:ind w:left="1416"/>
        <w:jc w:val="both"/>
      </w:pPr>
      <w:r w:rsidRPr="001A34E2">
        <w:t>celková cena s DPH</w:t>
      </w:r>
      <w:r w:rsidRPr="001A34E2">
        <w:tab/>
      </w:r>
      <w:r w:rsidRPr="001A34E2">
        <w:tab/>
      </w:r>
      <w:r w:rsidRPr="001A34E2">
        <w:rPr>
          <w:b/>
        </w:rPr>
        <w:t>1.621.400,- Kč</w:t>
      </w:r>
    </w:p>
    <w:p w:rsidR="00871FE1" w:rsidRDefault="00871FE1" w:rsidP="00871FE1">
      <w:pPr>
        <w:spacing w:after="0"/>
        <w:ind w:left="1416"/>
        <w:jc w:val="both"/>
      </w:pPr>
      <w:r>
        <w:t xml:space="preserve">(slovy: jedenmilionšestsetdvacetjednatisícčtyřista) s DPH. </w:t>
      </w:r>
    </w:p>
    <w:p w:rsidR="007D4061" w:rsidRPr="00AF766C" w:rsidRDefault="007D4061" w:rsidP="003753CF">
      <w:pPr>
        <w:spacing w:after="0" w:line="240" w:lineRule="auto"/>
        <w:ind w:left="720"/>
        <w:jc w:val="both"/>
      </w:pPr>
    </w:p>
    <w:p w:rsidR="009F348E" w:rsidRPr="00AF766C" w:rsidRDefault="00DA6888" w:rsidP="006C66FF">
      <w:pPr>
        <w:numPr>
          <w:ilvl w:val="0"/>
          <w:numId w:val="5"/>
        </w:numPr>
        <w:spacing w:after="0" w:line="240" w:lineRule="auto"/>
        <w:jc w:val="both"/>
      </w:pPr>
      <w:r w:rsidRPr="00AF766C">
        <w:t>Odměna je splatná po řádném splnění příkazu</w:t>
      </w:r>
      <w:r w:rsidR="00F22ADC" w:rsidRPr="00AF766C">
        <w:t xml:space="preserve"> na základě faktury vystavené příkazníkem, která musí splňovat náležitosti daňového dokladu</w:t>
      </w:r>
      <w:r w:rsidR="007D4061" w:rsidRPr="00AF766C">
        <w:t>.</w:t>
      </w:r>
    </w:p>
    <w:p w:rsidR="007D4061" w:rsidRPr="00AF766C" w:rsidRDefault="00F22ADC" w:rsidP="006C66F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</w:pPr>
      <w:r w:rsidRPr="00AF766C">
        <w:t xml:space="preserve">V odměně příkazníka je zahrnuta náhrada za veškeré náklady vynaložené příkazníkem při plnění příkazu. </w:t>
      </w:r>
    </w:p>
    <w:p w:rsidR="00F22ADC" w:rsidRPr="00AF766C" w:rsidRDefault="007D4061" w:rsidP="006C66F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</w:pPr>
      <w:r w:rsidRPr="00AF766C">
        <w:t>Splatnost daňových dokladů je 30 dnů od jejich doručení příkazci. Fakturovaná částka je uhrazena dnem odepsání částky z účtu příkazce.</w:t>
      </w:r>
    </w:p>
    <w:p w:rsidR="00F22ADC" w:rsidRPr="00AF766C" w:rsidRDefault="00F22ADC" w:rsidP="006C66FF">
      <w:pPr>
        <w:pStyle w:val="Zkladntext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AF766C">
        <w:rPr>
          <w:rFonts w:ascii="Times New Roman" w:hAnsi="Times New Roman"/>
          <w:sz w:val="22"/>
          <w:szCs w:val="22"/>
        </w:rPr>
        <w:t>Příkazník je povinen na faktuře za účelem provedení úhrady uvést číslo svého bankovního účtu, které sdělil registru plátců a identifikovaných osob zveřejněnému správcem daně (dále jen registr), a označil jej jako účet pro ekonomickou činnost určený ke zveřejnění. Dále se příkazník zavazuje toto číslo bankovního účtu udržovat po celou dobu smluvního vztahu v registru jako aktuální, resp. nebude k datu úhrady faktury vyžadovat po příkazci úhradu na jiné číslo bankovního účtu. Nahradí–li příkazník číslo bankovního účtu uvedené v registru jiným číslem bankovního účtu, uvědomí o tom současně příkazce, a to průkazným způsobem (kopií dokladu o oznámení změny účtu v registru).</w:t>
      </w:r>
    </w:p>
    <w:p w:rsidR="00F22ADC" w:rsidRPr="00AF766C" w:rsidRDefault="00F22ADC" w:rsidP="006C66FF">
      <w:pPr>
        <w:pStyle w:val="Zkladntext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AF766C">
        <w:rPr>
          <w:rFonts w:ascii="Times New Roman" w:hAnsi="Times New Roman"/>
          <w:sz w:val="22"/>
          <w:szCs w:val="22"/>
        </w:rPr>
        <w:t>V případě, že se číslo bankovního účtu uvedené příkazníkem na faktuře nebude k datu úhrady shodovat s číslem bankovního účtu uvedeným v registru, je příkazce oprávněn odvést DPH z uskutečněného zdanitelného plnění přímo příslušnému finanč</w:t>
      </w:r>
      <w:r w:rsidR="00E701B0">
        <w:rPr>
          <w:rFonts w:ascii="Times New Roman" w:hAnsi="Times New Roman"/>
          <w:sz w:val="22"/>
          <w:szCs w:val="22"/>
        </w:rPr>
        <w:t>nímu úřadu (správci daně) a </w:t>
      </w:r>
      <w:r w:rsidRPr="00AF766C">
        <w:rPr>
          <w:rFonts w:ascii="Times New Roman" w:hAnsi="Times New Roman"/>
          <w:sz w:val="22"/>
          <w:szCs w:val="22"/>
        </w:rPr>
        <w:t>příkazníkovi uhradit pouze základ daně. Příkazce odvede částku DPH z uskutečněného zdanitelného plnění přímo příslušnému finančnímu úřadu (správci daně) vždy, když bude příkazník požadovat úhradu na číslo bankovního účtu v zahraničí, nebo bude k datu zdanitelného plnění uveden v registru jako nespolehlivý plátce</w:t>
      </w:r>
      <w:r w:rsidR="00B2066C" w:rsidRPr="00AF766C">
        <w:rPr>
          <w:rFonts w:ascii="Times New Roman" w:hAnsi="Times New Roman"/>
          <w:sz w:val="22"/>
          <w:szCs w:val="22"/>
        </w:rPr>
        <w:t>.</w:t>
      </w:r>
    </w:p>
    <w:p w:rsidR="00F22ADC" w:rsidRPr="00AF766C" w:rsidRDefault="00F22ADC" w:rsidP="006C66FF">
      <w:pPr>
        <w:pStyle w:val="Zkladntext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AF766C">
        <w:rPr>
          <w:rFonts w:ascii="Times New Roman" w:hAnsi="Times New Roman"/>
          <w:sz w:val="22"/>
          <w:szCs w:val="22"/>
        </w:rPr>
        <w:t>Úhradou DPH na účet finančního úřadu se pohledávka příkazníka vůči příkazci v částce uhrazené DPH považuje bez ohledu na další ustanovení smlouvy za uhrazenou. Příkazník neprodleně písemně oznámí, zda takto provedená platba je evidována jeho správcem daně.</w:t>
      </w:r>
    </w:p>
    <w:p w:rsidR="008133A1" w:rsidRPr="001A34E2" w:rsidRDefault="00F22ADC" w:rsidP="001A34E2">
      <w:pPr>
        <w:pStyle w:val="Odstavecseseznamem"/>
        <w:numPr>
          <w:ilvl w:val="0"/>
          <w:numId w:val="5"/>
        </w:numPr>
        <w:spacing w:after="0"/>
      </w:pPr>
      <w:r w:rsidRPr="00AF766C">
        <w:t>Příkazník není oprávněn postoupit nebo dát do zástavy jakékoliv pohledávky plynoucí z</w:t>
      </w:r>
      <w:r w:rsidR="00B2066C" w:rsidRPr="00AF766C">
        <w:t xml:space="preserve"> této</w:t>
      </w:r>
      <w:r w:rsidRPr="00AF766C">
        <w:t xml:space="preserve"> smlouvy bez předchozího písemného souhlasu příkazce.</w:t>
      </w:r>
      <w:r w:rsidR="008133A1" w:rsidRPr="001A34E2">
        <w:rPr>
          <w:b/>
        </w:rPr>
        <w:br w:type="page"/>
      </w:r>
    </w:p>
    <w:p w:rsidR="00373B45" w:rsidRPr="00AF766C" w:rsidRDefault="009F348E" w:rsidP="00373B45">
      <w:pPr>
        <w:spacing w:after="0"/>
        <w:jc w:val="center"/>
        <w:rPr>
          <w:b/>
        </w:rPr>
      </w:pPr>
      <w:r w:rsidRPr="00AF766C">
        <w:rPr>
          <w:b/>
        </w:rPr>
        <w:lastRenderedPageBreak/>
        <w:t>V</w:t>
      </w:r>
      <w:r w:rsidR="00DA6888" w:rsidRPr="00AF766C">
        <w:rPr>
          <w:b/>
        </w:rPr>
        <w:t>I</w:t>
      </w:r>
      <w:r w:rsidRPr="00AF766C">
        <w:rPr>
          <w:b/>
        </w:rPr>
        <w:t>.</w:t>
      </w:r>
    </w:p>
    <w:p w:rsidR="00373B45" w:rsidRPr="00AF766C" w:rsidRDefault="00373B45" w:rsidP="00373B45">
      <w:pPr>
        <w:spacing w:after="0"/>
        <w:ind w:left="360"/>
        <w:jc w:val="center"/>
        <w:rPr>
          <w:b/>
        </w:rPr>
      </w:pPr>
      <w:r w:rsidRPr="00AF766C">
        <w:rPr>
          <w:b/>
        </w:rPr>
        <w:t>Odpovědnost za vady</w:t>
      </w:r>
      <w:r w:rsidR="00CC7F41" w:rsidRPr="00AF766C">
        <w:rPr>
          <w:b/>
        </w:rPr>
        <w:t xml:space="preserve"> a sankce</w:t>
      </w:r>
    </w:p>
    <w:p w:rsidR="00F22ADC" w:rsidRPr="00AF766C" w:rsidRDefault="00F22ADC" w:rsidP="006C66FF">
      <w:pPr>
        <w:numPr>
          <w:ilvl w:val="0"/>
          <w:numId w:val="7"/>
        </w:numPr>
        <w:spacing w:after="0" w:line="240" w:lineRule="auto"/>
        <w:jc w:val="both"/>
      </w:pPr>
      <w:r w:rsidRPr="00AF766C">
        <w:t xml:space="preserve">Odpovědnost příkazníka za vady plnění se řídí ust. § 1914 a násl. občanského zákoníku č. 89/2012 Sb. </w:t>
      </w:r>
    </w:p>
    <w:p w:rsidR="00F22ADC" w:rsidRPr="00AF766C" w:rsidRDefault="00F22ADC" w:rsidP="006C66F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</w:pPr>
      <w:r w:rsidRPr="00AF766C">
        <w:t>Příka</w:t>
      </w:r>
      <w:r w:rsidR="00CC7F41" w:rsidRPr="00AF766C">
        <w:t>zník poskytuje příkazci záruku za jakost předmětu plnění se záruční dobou v délce 36 měsíců, která počíná plynout dnem splnění příkazu.</w:t>
      </w:r>
    </w:p>
    <w:p w:rsidR="002907A5" w:rsidRPr="00AF766C" w:rsidRDefault="004446A9" w:rsidP="006C66F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</w:pPr>
      <w:r w:rsidRPr="00AF766C">
        <w:t xml:space="preserve">Příkazník </w:t>
      </w:r>
      <w:r w:rsidR="00CC7F41" w:rsidRPr="00AF766C">
        <w:t>ne</w:t>
      </w:r>
      <w:r w:rsidR="002907A5" w:rsidRPr="00AF766C">
        <w:t>odpovídá za vady předmětu plnění</w:t>
      </w:r>
      <w:r w:rsidR="00CC7F41" w:rsidRPr="00AF766C">
        <w:t xml:space="preserve">, vzniklé v důsledku změny právní úpravy, ze které při plnění příkazu vycházel, a která byla </w:t>
      </w:r>
      <w:r w:rsidR="002907A5" w:rsidRPr="00AF766C">
        <w:t>platn</w:t>
      </w:r>
      <w:r w:rsidR="00CC7F41" w:rsidRPr="00AF766C">
        <w:t>á</w:t>
      </w:r>
      <w:r w:rsidR="002907A5" w:rsidRPr="00AF766C">
        <w:t xml:space="preserve"> v době, kdy byl </w:t>
      </w:r>
      <w:r w:rsidR="00CC7F41" w:rsidRPr="00AF766C">
        <w:t>příkaz splněn</w:t>
      </w:r>
      <w:r w:rsidR="002907A5" w:rsidRPr="00AF766C">
        <w:t>.</w:t>
      </w:r>
    </w:p>
    <w:p w:rsidR="00B94727" w:rsidRPr="00AF766C" w:rsidRDefault="004446A9" w:rsidP="006C66F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</w:pPr>
      <w:r w:rsidRPr="00AF766C">
        <w:t xml:space="preserve">Příkazník </w:t>
      </w:r>
      <w:r w:rsidR="002907A5" w:rsidRPr="00AF766C">
        <w:t xml:space="preserve">neodpovídá za vady, které byly způsobeny použitím podkladů převzatých od </w:t>
      </w:r>
      <w:r w:rsidRPr="00AF766C">
        <w:t>příkazce</w:t>
      </w:r>
      <w:r w:rsidR="002907A5" w:rsidRPr="00AF766C">
        <w:t xml:space="preserve">, u kterých </w:t>
      </w:r>
      <w:r w:rsidRPr="00AF766C">
        <w:t>příkazník</w:t>
      </w:r>
      <w:r w:rsidR="002907A5" w:rsidRPr="00AF766C">
        <w:t xml:space="preserve"> ani při vynaložení veškeré odborné péče nemohl zjistit jejich nevhodnost, případně na ni upozornil </w:t>
      </w:r>
      <w:r w:rsidRPr="00AF766C">
        <w:t>příkazce</w:t>
      </w:r>
      <w:r w:rsidR="002907A5" w:rsidRPr="00AF766C">
        <w:t xml:space="preserve">, ale ten na jejich použití trval. </w:t>
      </w:r>
    </w:p>
    <w:p w:rsidR="00B2066C" w:rsidRDefault="00CC7F41" w:rsidP="006C66F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</w:pPr>
      <w:r w:rsidRPr="00AF766C">
        <w:t>V případě, že příkazník nesplní příkaz řádně a včas ve sjednaném termínu, je povinen uhradit příkazci smluvní pokutu ve výši</w:t>
      </w:r>
      <w:r w:rsidR="00EA474B" w:rsidRPr="00AF766C">
        <w:t xml:space="preserve"> 0,5 % ze sjednané odměny dle</w:t>
      </w:r>
      <w:r w:rsidRPr="00AF766C">
        <w:t xml:space="preserve"> za každý den prodlení.</w:t>
      </w:r>
      <w:r w:rsidR="00B94727" w:rsidRPr="00AF766C">
        <w:t xml:space="preserve"> To neplatí v případě, pokud je důvodem prodlení zhotovitele výlučně prodlení objednatele či překážka splňující podmínky dle § 2913 odst. 2 občanského zákoníku č. 89/2012 Sb.</w:t>
      </w:r>
    </w:p>
    <w:p w:rsidR="001A34E2" w:rsidRPr="00AF766C" w:rsidRDefault="001A34E2" w:rsidP="006C66F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</w:pPr>
      <w:r>
        <w:t xml:space="preserve">Poruší-li příkazník povinnost mlčenlivosti sjednanou v čl. III. odst. 2 příkazní smlouvy, je povinen zaplatit příkazci smluvní pokutu ve výši 1,000.000,00 Kč za každý jednotlivý případ porušení. </w:t>
      </w:r>
    </w:p>
    <w:p w:rsidR="00CC7F41" w:rsidRDefault="00CC7F41" w:rsidP="006C66F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</w:pPr>
      <w:r w:rsidRPr="00AF766C">
        <w:t>V případě prodlení příkazce se zaplacením odměny je příkazník oprávněn požadovat úrok z prodlení ve výši 0,</w:t>
      </w:r>
      <w:r w:rsidR="00B2066C" w:rsidRPr="00AF766C">
        <w:t>5</w:t>
      </w:r>
      <w:r w:rsidRPr="00AF766C">
        <w:t>% z dlužné částky</w:t>
      </w:r>
      <w:r w:rsidR="00B2066C" w:rsidRPr="00AF766C">
        <w:t xml:space="preserve"> ročně</w:t>
      </w:r>
      <w:r w:rsidRPr="00AF766C">
        <w:t xml:space="preserve">. </w:t>
      </w:r>
    </w:p>
    <w:p w:rsidR="001A34E2" w:rsidRPr="00AF766C" w:rsidRDefault="001A34E2" w:rsidP="006C66F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</w:pPr>
      <w:r>
        <w:t xml:space="preserve">Zaplacení smluvní pokuty podle této smlouvy nemá vliv na povinnost k náhradě škody.  </w:t>
      </w:r>
    </w:p>
    <w:p w:rsidR="002907A5" w:rsidRDefault="002907A5" w:rsidP="001F6F33">
      <w:pPr>
        <w:spacing w:after="0"/>
      </w:pPr>
    </w:p>
    <w:p w:rsidR="00670B04" w:rsidRPr="00AF766C" w:rsidRDefault="00670B04" w:rsidP="001F6F33">
      <w:pPr>
        <w:spacing w:after="0"/>
      </w:pPr>
    </w:p>
    <w:p w:rsidR="009F348E" w:rsidRPr="00AF766C" w:rsidRDefault="009F348E" w:rsidP="001F6F33">
      <w:pPr>
        <w:spacing w:after="0"/>
        <w:jc w:val="center"/>
        <w:rPr>
          <w:b/>
        </w:rPr>
      </w:pPr>
      <w:r w:rsidRPr="00AF766C">
        <w:rPr>
          <w:b/>
        </w:rPr>
        <w:t>VI</w:t>
      </w:r>
      <w:r w:rsidR="008823E1" w:rsidRPr="00AF766C">
        <w:rPr>
          <w:b/>
        </w:rPr>
        <w:t>I</w:t>
      </w:r>
      <w:r w:rsidRPr="00AF766C">
        <w:rPr>
          <w:b/>
        </w:rPr>
        <w:t>.</w:t>
      </w:r>
    </w:p>
    <w:p w:rsidR="008823E1" w:rsidRPr="00AF766C" w:rsidRDefault="008823E1" w:rsidP="001F6F33">
      <w:pPr>
        <w:spacing w:after="0"/>
        <w:jc w:val="center"/>
        <w:rPr>
          <w:b/>
        </w:rPr>
      </w:pPr>
      <w:r w:rsidRPr="00AF766C">
        <w:rPr>
          <w:b/>
        </w:rPr>
        <w:t>Licence</w:t>
      </w:r>
    </w:p>
    <w:p w:rsidR="008823E1" w:rsidRPr="00AF766C" w:rsidRDefault="008823E1" w:rsidP="006C66FF">
      <w:pPr>
        <w:pStyle w:val="Odstavecseseznamem"/>
        <w:numPr>
          <w:ilvl w:val="0"/>
          <w:numId w:val="12"/>
        </w:numPr>
        <w:tabs>
          <w:tab w:val="left" w:pos="360"/>
        </w:tabs>
        <w:ind w:left="709" w:hanging="283"/>
        <w:jc w:val="both"/>
      </w:pPr>
      <w:r w:rsidRPr="00AF766C">
        <w:rPr>
          <w:color w:val="000000"/>
        </w:rPr>
        <w:t>V případě, že hmotně zachycený výsledek příkazní činnosti příkazníka dle této smlouvy, či jakákoli jeho část naplňuje znaky autorského díla dle zákona č. 121/2000 Sb., autorského zákona</w:t>
      </w:r>
      <w:r w:rsidRPr="00AF766C">
        <w:t xml:space="preserve"> poskytuje příkazník </w:t>
      </w:r>
      <w:r w:rsidR="003B6E8A" w:rsidRPr="00AF766C">
        <w:t>touto smlouvou</w:t>
      </w:r>
      <w:r w:rsidRPr="00AF766C">
        <w:t xml:space="preserve"> příkazci právo výhradního užívání takového autorského díla a jeho šíření všemi způsoby ve smyslu § 2358 a násl. občanského zákon</w:t>
      </w:r>
      <w:r w:rsidR="00E701B0">
        <w:t>íku č. </w:t>
      </w:r>
      <w:r w:rsidRPr="00AF766C">
        <w:t>89/2012 Sb. a dle zákona č. 121/2000 Sb., autorského zákona. Smluvní strany prohlašují, že odměna za plnění příkazu uvedená v čl. V. této smlouvy zahrnuje i odměnu za poskytnutí licence k užívání autorských děl podle této smlouvy. Současně se smluvní strany výslovně dohodly, že příkaz</w:t>
      </w:r>
      <w:r w:rsidR="003B6E8A" w:rsidRPr="00AF766C">
        <w:t>ce</w:t>
      </w:r>
      <w:r w:rsidRPr="00AF766C">
        <w:t xml:space="preserve">, jako výhradní uživatel autorského díla, je oprávněn, po převzetí kompletního </w:t>
      </w:r>
      <w:r w:rsidR="003B6E8A" w:rsidRPr="00AF766C">
        <w:t xml:space="preserve">autorského </w:t>
      </w:r>
      <w:r w:rsidRPr="00AF766C">
        <w:t xml:space="preserve">díla, provádět na něm změny a úpravy a užívat jej i k jinému účelu než účelu dle této smlouvy, s čímž příkazník souhlasí. Příkazník poskytuje objednateli licenci bez časového omezení. Příkazce není povinen </w:t>
      </w:r>
      <w:r w:rsidR="003B6E8A" w:rsidRPr="00AF766C">
        <w:t xml:space="preserve">autorské </w:t>
      </w:r>
      <w:r w:rsidRPr="00AF766C">
        <w:t>dílo ani jeho složky užít.</w:t>
      </w:r>
    </w:p>
    <w:p w:rsidR="008823E1" w:rsidRPr="00AF766C" w:rsidRDefault="008823E1" w:rsidP="006C66FF">
      <w:pPr>
        <w:pStyle w:val="Odstavecseseznamem"/>
        <w:numPr>
          <w:ilvl w:val="0"/>
          <w:numId w:val="12"/>
        </w:numPr>
        <w:tabs>
          <w:tab w:val="left" w:pos="360"/>
        </w:tabs>
        <w:ind w:left="709" w:hanging="283"/>
        <w:jc w:val="both"/>
      </w:pPr>
      <w:r w:rsidRPr="00AF766C">
        <w:lastRenderedPageBreak/>
        <w:t>Příkazce je oprávněn licenci zcela nebo zčásti poskytnout (podlicence) či postoupit třetí osobě, a to i bez souhlasu příkazníka.</w:t>
      </w:r>
    </w:p>
    <w:p w:rsidR="008823E1" w:rsidRPr="00AF766C" w:rsidRDefault="008823E1" w:rsidP="006C66FF">
      <w:pPr>
        <w:pStyle w:val="Odstavecseseznamem"/>
        <w:numPr>
          <w:ilvl w:val="0"/>
          <w:numId w:val="12"/>
        </w:numPr>
        <w:tabs>
          <w:tab w:val="left" w:pos="360"/>
        </w:tabs>
        <w:ind w:left="709" w:hanging="283"/>
        <w:jc w:val="both"/>
      </w:pPr>
      <w:r w:rsidRPr="00AF766C">
        <w:t>Pokud by autorská práva náležela třetím osobám, zajistí příkazník příkazci souhlas k užití předmětu díla ve stejném rozsahu jako podle této smlouvy a písemné vyhotovení souhlasu předá příkazci společně s předáním hmotně zachycenýc</w:t>
      </w:r>
      <w:r w:rsidR="00E701B0">
        <w:t>h výsledků příkazní činnosti. V </w:t>
      </w:r>
      <w:r w:rsidRPr="00AF766C">
        <w:t>případě uplatnění jakýchkoliv nároků třetích osob vůči příkazci z titulu porušení autorských práv, poskytne příkazník příkazci bezplatně veškerou požadovanou součinnost a nahradí příkazci veškeré náklady a škodu, které mu v souvislosti s úspěšným uplatněním takových nároků vzniknou.</w:t>
      </w:r>
    </w:p>
    <w:p w:rsidR="008823E1" w:rsidRPr="00B326C9" w:rsidRDefault="008823E1" w:rsidP="001F6F33">
      <w:pPr>
        <w:spacing w:after="0"/>
        <w:jc w:val="center"/>
        <w:rPr>
          <w:b/>
        </w:rPr>
      </w:pPr>
      <w:r w:rsidRPr="00B326C9">
        <w:rPr>
          <w:b/>
        </w:rPr>
        <w:t>VIII.</w:t>
      </w:r>
    </w:p>
    <w:p w:rsidR="00373B45" w:rsidRPr="00B326C9" w:rsidRDefault="00373B45" w:rsidP="009F348E">
      <w:pPr>
        <w:spacing w:after="0"/>
        <w:jc w:val="center"/>
        <w:rPr>
          <w:b/>
        </w:rPr>
      </w:pPr>
      <w:r w:rsidRPr="00B326C9">
        <w:rPr>
          <w:b/>
        </w:rPr>
        <w:t>Závěrečná ustanovení</w:t>
      </w:r>
    </w:p>
    <w:p w:rsidR="00373B45" w:rsidRPr="00B326C9" w:rsidRDefault="00373B45" w:rsidP="006C66FF">
      <w:pPr>
        <w:numPr>
          <w:ilvl w:val="0"/>
          <w:numId w:val="8"/>
        </w:numPr>
        <w:spacing w:after="0" w:line="240" w:lineRule="auto"/>
        <w:jc w:val="both"/>
      </w:pPr>
      <w:r w:rsidRPr="00B326C9">
        <w:t>Tuto smlouvu lze měnit pouze písemnými dodatky.</w:t>
      </w:r>
    </w:p>
    <w:p w:rsidR="00373B45" w:rsidRPr="00B326C9" w:rsidRDefault="00373B45" w:rsidP="006C66FF">
      <w:pPr>
        <w:numPr>
          <w:ilvl w:val="0"/>
          <w:numId w:val="8"/>
        </w:numPr>
        <w:spacing w:after="0" w:line="240" w:lineRule="auto"/>
        <w:jc w:val="both"/>
      </w:pPr>
      <w:r w:rsidRPr="00B326C9">
        <w:t xml:space="preserve">Veškeré spory mezi příkazníkem a příkazcem budou řešeny především dohodou. </w:t>
      </w:r>
    </w:p>
    <w:p w:rsidR="00373B45" w:rsidRPr="00B326C9" w:rsidRDefault="00373B45" w:rsidP="006C66FF">
      <w:pPr>
        <w:numPr>
          <w:ilvl w:val="0"/>
          <w:numId w:val="8"/>
        </w:numPr>
        <w:spacing w:after="0" w:line="240" w:lineRule="auto"/>
        <w:jc w:val="both"/>
      </w:pPr>
      <w:r w:rsidRPr="00B326C9">
        <w:t>Smluvní vztahy neupravené v této smlouvě se řídí příslušnými ustanoveními Občanského zákoníku.</w:t>
      </w:r>
    </w:p>
    <w:p w:rsidR="00373B45" w:rsidRPr="00B326C9" w:rsidRDefault="00B2066C" w:rsidP="006C66FF">
      <w:pPr>
        <w:numPr>
          <w:ilvl w:val="0"/>
          <w:numId w:val="8"/>
        </w:numPr>
        <w:spacing w:after="0" w:line="240" w:lineRule="auto"/>
        <w:jc w:val="both"/>
      </w:pPr>
      <w:r w:rsidRPr="00B326C9">
        <w:t>Příkazník může tuto smlouvu vypovědět za podmínek dle § 2440 a násl. občanského zákoníku, avšak s účinností ke konci třetího m</w:t>
      </w:r>
      <w:r w:rsidR="008823E1" w:rsidRPr="00B326C9">
        <w:t>ě</w:t>
      </w:r>
      <w:r w:rsidRPr="00B326C9">
        <w:t>síce následujícího po měsíci, v němž byla výpověď doručena příkazci.</w:t>
      </w:r>
    </w:p>
    <w:p w:rsidR="00373B45" w:rsidRPr="00B326C9" w:rsidRDefault="00373B45" w:rsidP="006C66FF">
      <w:pPr>
        <w:numPr>
          <w:ilvl w:val="0"/>
          <w:numId w:val="8"/>
        </w:numPr>
        <w:spacing w:after="0" w:line="240" w:lineRule="auto"/>
        <w:jc w:val="both"/>
      </w:pPr>
      <w:r w:rsidRPr="00B326C9">
        <w:t>Tato smlouva nabývá účinnosti dnem podpisu oběma stranami a vyhotovuje</w:t>
      </w:r>
      <w:r w:rsidR="003753CF" w:rsidRPr="00B326C9">
        <w:t xml:space="preserve"> se ve </w:t>
      </w:r>
      <w:r w:rsidR="00B2066C" w:rsidRPr="00B326C9">
        <w:t>3</w:t>
      </w:r>
      <w:r w:rsidR="00E701B0">
        <w:t> </w:t>
      </w:r>
      <w:r w:rsidR="00BC01E6" w:rsidRPr="00B326C9">
        <w:t xml:space="preserve">vyhotoveních, </w:t>
      </w:r>
      <w:r w:rsidR="00B2066C" w:rsidRPr="00B326C9">
        <w:t>z nichž příkazce obdrží po dvou a příkazník po jednom vyhotovení</w:t>
      </w:r>
      <w:r w:rsidRPr="00B326C9">
        <w:t>.</w:t>
      </w:r>
    </w:p>
    <w:p w:rsidR="00373B45" w:rsidRPr="00B326C9" w:rsidRDefault="00373B45" w:rsidP="006C66FF">
      <w:pPr>
        <w:numPr>
          <w:ilvl w:val="0"/>
          <w:numId w:val="8"/>
        </w:numPr>
        <w:spacing w:after="0" w:line="240" w:lineRule="auto"/>
        <w:jc w:val="both"/>
      </w:pPr>
      <w:r w:rsidRPr="00B326C9">
        <w:t xml:space="preserve">Smluvní strany prohlašují, že se podrobně seznámili s celým textem této smlouvy, který je </w:t>
      </w:r>
    </w:p>
    <w:p w:rsidR="00373B45" w:rsidRPr="00B326C9" w:rsidRDefault="00373B45" w:rsidP="003753CF">
      <w:pPr>
        <w:spacing w:after="0" w:line="240" w:lineRule="auto"/>
        <w:ind w:left="720"/>
        <w:jc w:val="both"/>
      </w:pPr>
      <w:r w:rsidRPr="00B326C9">
        <w:t>jim jasný</w:t>
      </w:r>
      <w:r w:rsidR="003753CF" w:rsidRPr="00B326C9">
        <w:t xml:space="preserve"> a srozumitelný a na důkaz toho</w:t>
      </w:r>
      <w:r w:rsidRPr="00B326C9">
        <w:t xml:space="preserve">, že je jeho obsah projevem jejich svobodné vůle, </w:t>
      </w:r>
    </w:p>
    <w:p w:rsidR="00B2066C" w:rsidRDefault="00373B45" w:rsidP="00AF766C">
      <w:pPr>
        <w:spacing w:after="0" w:line="240" w:lineRule="auto"/>
        <w:ind w:left="720"/>
        <w:jc w:val="both"/>
      </w:pPr>
      <w:r w:rsidRPr="00B326C9">
        <w:t xml:space="preserve">připojují níže své vlastnoruční podpisy. </w:t>
      </w:r>
    </w:p>
    <w:p w:rsidR="00B039F1" w:rsidRPr="00B039F1" w:rsidRDefault="00B2066C" w:rsidP="00B22C3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AF766C">
        <w:t>Podepsáním této smlouvy smluvní strany výslovně souhlasí s tím, aby byl celý text této smlouvy</w:t>
      </w:r>
      <w:r w:rsidR="00B039F1" w:rsidRPr="00B039F1">
        <w:rPr>
          <w:bCs/>
        </w:rPr>
        <w:t>, případně její obsah a veškeré skutečnosti v ní uvedené ze strany Městské části Praha 3 uveřejněny, a to i v registru smluv dle zákona č. 340/2015 Sb., o zvlá</w:t>
      </w:r>
      <w:r w:rsidR="00B039F1" w:rsidRPr="00305C2F">
        <w:rPr>
          <w:bCs/>
        </w:rPr>
        <w:t>štních podmínkách účinnosti některých smluv, uveřejňování těchto smluv a o re</w:t>
      </w:r>
      <w:r w:rsidR="00B039F1" w:rsidRPr="00B039F1">
        <w:rPr>
          <w:bCs/>
        </w:rPr>
        <w:t>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:rsidR="00C32964" w:rsidRPr="00B326C9" w:rsidRDefault="00C32964" w:rsidP="00B22C3B">
      <w:pPr>
        <w:spacing w:after="0" w:line="240" w:lineRule="auto"/>
        <w:ind w:left="360"/>
        <w:jc w:val="both"/>
      </w:pPr>
    </w:p>
    <w:p w:rsidR="00C32964" w:rsidRDefault="00C32964" w:rsidP="003753CF">
      <w:pPr>
        <w:spacing w:after="0" w:line="240" w:lineRule="auto"/>
        <w:ind w:left="720"/>
        <w:jc w:val="both"/>
      </w:pPr>
    </w:p>
    <w:p w:rsidR="00E701B0" w:rsidRDefault="00E701B0" w:rsidP="003753CF">
      <w:pPr>
        <w:spacing w:after="0" w:line="240" w:lineRule="auto"/>
        <w:ind w:left="720"/>
        <w:jc w:val="both"/>
      </w:pPr>
    </w:p>
    <w:p w:rsidR="00E701B0" w:rsidRPr="00B326C9" w:rsidRDefault="00E701B0" w:rsidP="003753CF">
      <w:pPr>
        <w:spacing w:after="0" w:line="240" w:lineRule="auto"/>
        <w:ind w:left="720"/>
        <w:jc w:val="both"/>
      </w:pPr>
    </w:p>
    <w:p w:rsidR="00373B45" w:rsidRPr="00B326C9" w:rsidRDefault="00373B45" w:rsidP="00373B45">
      <w:pPr>
        <w:pStyle w:val="Odstavecseseznamem"/>
        <w:spacing w:after="0"/>
      </w:pPr>
    </w:p>
    <w:tbl>
      <w:tblPr>
        <w:tblW w:w="9614" w:type="dxa"/>
        <w:tblInd w:w="360" w:type="dxa"/>
        <w:tblLook w:val="04A0" w:firstRow="1" w:lastRow="0" w:firstColumn="1" w:lastColumn="0" w:noHBand="0" w:noVBand="1"/>
      </w:tblPr>
      <w:tblGrid>
        <w:gridCol w:w="4787"/>
        <w:gridCol w:w="4827"/>
      </w:tblGrid>
      <w:tr w:rsidR="00373B45" w:rsidRPr="00B326C9">
        <w:trPr>
          <w:trHeight w:val="106"/>
        </w:trPr>
        <w:tc>
          <w:tcPr>
            <w:tcW w:w="4787" w:type="dxa"/>
          </w:tcPr>
          <w:p w:rsidR="00373B45" w:rsidRPr="00B326C9" w:rsidRDefault="00BC01E6" w:rsidP="00F004E9">
            <w:pPr>
              <w:spacing w:after="0"/>
            </w:pPr>
            <w:r w:rsidRPr="00B326C9">
              <w:t>V Praze</w:t>
            </w:r>
            <w:r w:rsidR="00373B45" w:rsidRPr="00B326C9">
              <w:t xml:space="preserve"> dne </w:t>
            </w:r>
            <w:r w:rsidRPr="00B326C9">
              <w:t>...............2016</w:t>
            </w:r>
            <w:r w:rsidR="00373B45" w:rsidRPr="00B326C9">
              <w:tab/>
            </w:r>
          </w:p>
        </w:tc>
        <w:tc>
          <w:tcPr>
            <w:tcW w:w="4827" w:type="dxa"/>
          </w:tcPr>
          <w:p w:rsidR="00373B45" w:rsidRPr="00B326C9" w:rsidRDefault="003753CF" w:rsidP="00BD36F8">
            <w:pPr>
              <w:spacing w:after="0"/>
            </w:pPr>
            <w:r w:rsidRPr="00B326C9">
              <w:t xml:space="preserve">V Praze dne </w:t>
            </w:r>
            <w:r w:rsidR="00BD36F8" w:rsidRPr="00B326C9">
              <w:t>………………</w:t>
            </w:r>
            <w:r w:rsidR="00BC01E6" w:rsidRPr="00B326C9">
              <w:t>2016</w:t>
            </w:r>
          </w:p>
        </w:tc>
      </w:tr>
      <w:tr w:rsidR="00373B45" w:rsidRPr="00B326C9">
        <w:trPr>
          <w:trHeight w:val="542"/>
        </w:trPr>
        <w:tc>
          <w:tcPr>
            <w:tcW w:w="4787" w:type="dxa"/>
          </w:tcPr>
          <w:p w:rsidR="00373B45" w:rsidRPr="00B326C9" w:rsidRDefault="00373B45" w:rsidP="00373B45">
            <w:pPr>
              <w:spacing w:after="0"/>
            </w:pPr>
          </w:p>
          <w:p w:rsidR="00373B45" w:rsidRDefault="00373B45" w:rsidP="00373B45">
            <w:pPr>
              <w:spacing w:after="0"/>
            </w:pPr>
          </w:p>
          <w:p w:rsidR="00E701B0" w:rsidRDefault="00E701B0" w:rsidP="00373B45">
            <w:pPr>
              <w:spacing w:after="0"/>
            </w:pPr>
          </w:p>
          <w:p w:rsidR="00E701B0" w:rsidRPr="00B326C9" w:rsidRDefault="00E701B0" w:rsidP="00373B45">
            <w:pPr>
              <w:spacing w:after="0"/>
            </w:pPr>
          </w:p>
          <w:p w:rsidR="00373B45" w:rsidRPr="00B326C9" w:rsidRDefault="00373B45" w:rsidP="00373B45">
            <w:pPr>
              <w:spacing w:after="0"/>
            </w:pPr>
            <w:r w:rsidRPr="00B326C9">
              <w:t>…………………………………..</w:t>
            </w:r>
          </w:p>
          <w:p w:rsidR="00373B45" w:rsidRPr="00B326C9" w:rsidRDefault="00B039F1" w:rsidP="00373B45">
            <w:pPr>
              <w:spacing w:after="0"/>
            </w:pPr>
            <w:r>
              <w:t>Ing. Vladislava Hujová starostka</w:t>
            </w:r>
          </w:p>
          <w:p w:rsidR="00373B45" w:rsidRPr="00B326C9" w:rsidRDefault="00373B45" w:rsidP="00373B45">
            <w:pPr>
              <w:spacing w:after="0"/>
            </w:pPr>
          </w:p>
        </w:tc>
        <w:tc>
          <w:tcPr>
            <w:tcW w:w="4827" w:type="dxa"/>
          </w:tcPr>
          <w:p w:rsidR="00373B45" w:rsidRPr="00B326C9" w:rsidRDefault="00373B45" w:rsidP="00373B45">
            <w:pPr>
              <w:spacing w:after="0"/>
            </w:pPr>
          </w:p>
          <w:p w:rsidR="00373B45" w:rsidRDefault="00373B45" w:rsidP="00373B45">
            <w:pPr>
              <w:spacing w:after="0"/>
            </w:pPr>
          </w:p>
          <w:p w:rsidR="00E701B0" w:rsidRDefault="00E701B0" w:rsidP="00373B45">
            <w:pPr>
              <w:spacing w:after="0"/>
            </w:pPr>
          </w:p>
          <w:p w:rsidR="00E701B0" w:rsidRPr="00B326C9" w:rsidRDefault="00E701B0" w:rsidP="00373B45">
            <w:pPr>
              <w:spacing w:after="0"/>
            </w:pPr>
          </w:p>
          <w:p w:rsidR="00373B45" w:rsidRPr="00B326C9" w:rsidRDefault="00373B45" w:rsidP="00373B45">
            <w:pPr>
              <w:spacing w:after="0"/>
            </w:pPr>
            <w:r w:rsidRPr="00B326C9">
              <w:t>………………………………………</w:t>
            </w:r>
          </w:p>
          <w:p w:rsidR="00373B45" w:rsidRPr="00B326C9" w:rsidRDefault="00B039F1" w:rsidP="00373B45">
            <w:pPr>
              <w:spacing w:after="0"/>
            </w:pPr>
            <w:r>
              <w:t>Ing. Michal Beneš, prokurista</w:t>
            </w:r>
            <w:r w:rsidRPr="00B326C9">
              <w:t xml:space="preserve">             </w:t>
            </w:r>
          </w:p>
          <w:p w:rsidR="00373B45" w:rsidRPr="00B326C9" w:rsidRDefault="00373B45" w:rsidP="00373B45">
            <w:pPr>
              <w:spacing w:after="0"/>
            </w:pPr>
          </w:p>
        </w:tc>
      </w:tr>
    </w:tbl>
    <w:p w:rsidR="00AA10A2" w:rsidRDefault="00AA10A2" w:rsidP="00666D54">
      <w:pPr>
        <w:tabs>
          <w:tab w:val="center" w:pos="6300"/>
        </w:tabs>
        <w:spacing w:after="0"/>
      </w:pPr>
    </w:p>
    <w:p w:rsidR="00AA10A2" w:rsidRDefault="00AA10A2" w:rsidP="00AA10A2"/>
    <w:p w:rsidR="00C93F44" w:rsidRPr="00B326C9" w:rsidRDefault="00C93F44" w:rsidP="00426700"/>
    <w:sectPr w:rsidR="00C93F44" w:rsidRPr="00B326C9" w:rsidSect="00086B48">
      <w:footerReference w:type="default" r:id="rId7"/>
      <w:pgSz w:w="11906" w:h="16838"/>
      <w:pgMar w:top="1417" w:right="1417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4F" w:rsidRDefault="00044E4F" w:rsidP="00C577CB">
      <w:pPr>
        <w:spacing w:after="0" w:line="240" w:lineRule="auto"/>
      </w:pPr>
      <w:r>
        <w:separator/>
      </w:r>
    </w:p>
  </w:endnote>
  <w:endnote w:type="continuationSeparator" w:id="0">
    <w:p w:rsidR="00044E4F" w:rsidRDefault="00044E4F" w:rsidP="00C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44" w:rsidRPr="00E9182E" w:rsidRDefault="00C93F44" w:rsidP="00086B48">
    <w:pPr>
      <w:pStyle w:val="Zpat"/>
      <w:ind w:left="7788" w:firstLine="708"/>
      <w:jc w:val="center"/>
      <w:rPr>
        <w:sz w:val="16"/>
        <w:szCs w:val="16"/>
      </w:rPr>
    </w:pPr>
    <w:r w:rsidRPr="00E9182E">
      <w:rPr>
        <w:sz w:val="16"/>
        <w:szCs w:val="16"/>
      </w:rPr>
      <w:t>-</w:t>
    </w:r>
    <w:r w:rsidRPr="00E9182E">
      <w:rPr>
        <w:sz w:val="16"/>
        <w:szCs w:val="16"/>
      </w:rPr>
      <w:fldChar w:fldCharType="begin"/>
    </w:r>
    <w:r w:rsidRPr="00E9182E">
      <w:rPr>
        <w:sz w:val="16"/>
        <w:szCs w:val="16"/>
      </w:rPr>
      <w:instrText xml:space="preserve"> PAGE </w:instrText>
    </w:r>
    <w:r w:rsidRPr="00E9182E">
      <w:rPr>
        <w:sz w:val="16"/>
        <w:szCs w:val="16"/>
      </w:rPr>
      <w:fldChar w:fldCharType="separate"/>
    </w:r>
    <w:r w:rsidR="002C633F">
      <w:rPr>
        <w:noProof/>
        <w:sz w:val="16"/>
        <w:szCs w:val="16"/>
      </w:rPr>
      <w:t>1</w:t>
    </w:r>
    <w:r w:rsidRPr="00E9182E">
      <w:rPr>
        <w:sz w:val="16"/>
        <w:szCs w:val="16"/>
      </w:rPr>
      <w:fldChar w:fldCharType="end"/>
    </w:r>
    <w:r w:rsidRPr="00E9182E">
      <w:rPr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4F" w:rsidRDefault="00044E4F" w:rsidP="00C577CB">
      <w:pPr>
        <w:spacing w:after="0" w:line="240" w:lineRule="auto"/>
      </w:pPr>
      <w:r>
        <w:separator/>
      </w:r>
    </w:p>
  </w:footnote>
  <w:footnote w:type="continuationSeparator" w:id="0">
    <w:p w:rsidR="00044E4F" w:rsidRDefault="00044E4F" w:rsidP="00C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B7965CC"/>
    <w:multiLevelType w:val="hybridMultilevel"/>
    <w:tmpl w:val="9DD8F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0127"/>
    <w:multiLevelType w:val="hybridMultilevel"/>
    <w:tmpl w:val="A22C0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6B4D"/>
    <w:multiLevelType w:val="hybridMultilevel"/>
    <w:tmpl w:val="2FD69422"/>
    <w:lvl w:ilvl="0" w:tplc="368617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878A1"/>
    <w:multiLevelType w:val="hybridMultilevel"/>
    <w:tmpl w:val="D5A25522"/>
    <w:lvl w:ilvl="0" w:tplc="4FCC944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BA70F3"/>
    <w:multiLevelType w:val="hybridMultilevel"/>
    <w:tmpl w:val="373A0462"/>
    <w:lvl w:ilvl="0" w:tplc="AAD403C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11D6"/>
    <w:multiLevelType w:val="multilevel"/>
    <w:tmpl w:val="88FA5F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1C1290C"/>
    <w:multiLevelType w:val="hybridMultilevel"/>
    <w:tmpl w:val="C598EEC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A677C"/>
    <w:multiLevelType w:val="hybridMultilevel"/>
    <w:tmpl w:val="2546468E"/>
    <w:lvl w:ilvl="0" w:tplc="D9D2E9E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55C4ACA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154C7"/>
    <w:multiLevelType w:val="hybridMultilevel"/>
    <w:tmpl w:val="2E9A1D7E"/>
    <w:lvl w:ilvl="0" w:tplc="2E804AEE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33D700D"/>
    <w:multiLevelType w:val="hybridMultilevel"/>
    <w:tmpl w:val="2542D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E6964"/>
    <w:multiLevelType w:val="hybridMultilevel"/>
    <w:tmpl w:val="F3325B38"/>
    <w:lvl w:ilvl="0" w:tplc="44B8AECE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E4A6CD7"/>
    <w:multiLevelType w:val="hybridMultilevel"/>
    <w:tmpl w:val="9ED0382C"/>
    <w:lvl w:ilvl="0" w:tplc="3C40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30A4"/>
    <w:multiLevelType w:val="hybridMultilevel"/>
    <w:tmpl w:val="6E2A9888"/>
    <w:lvl w:ilvl="0" w:tplc="44B8AEC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98E0134"/>
    <w:multiLevelType w:val="hybridMultilevel"/>
    <w:tmpl w:val="D26E4DBC"/>
    <w:lvl w:ilvl="0" w:tplc="2E804AEE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4C7903DB"/>
    <w:multiLevelType w:val="hybridMultilevel"/>
    <w:tmpl w:val="AB7AF4CC"/>
    <w:lvl w:ilvl="0" w:tplc="C44AC22C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EF1040F"/>
    <w:multiLevelType w:val="hybridMultilevel"/>
    <w:tmpl w:val="6F42D01A"/>
    <w:lvl w:ilvl="0" w:tplc="3C40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D6F3C"/>
    <w:multiLevelType w:val="hybridMultilevel"/>
    <w:tmpl w:val="8BA481E0"/>
    <w:lvl w:ilvl="0" w:tplc="2A6A74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581A471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13502270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E1E6B"/>
    <w:multiLevelType w:val="hybridMultilevel"/>
    <w:tmpl w:val="5232A2B4"/>
    <w:lvl w:ilvl="0" w:tplc="E59AD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1456"/>
    <w:multiLevelType w:val="hybridMultilevel"/>
    <w:tmpl w:val="E5548AE2"/>
    <w:lvl w:ilvl="0" w:tplc="A3F8E9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4F0FB1"/>
    <w:multiLevelType w:val="hybridMultilevel"/>
    <w:tmpl w:val="E8C2E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1665"/>
    <w:multiLevelType w:val="hybridMultilevel"/>
    <w:tmpl w:val="D26E4DBC"/>
    <w:lvl w:ilvl="0" w:tplc="2E804AEE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A0E495D"/>
    <w:multiLevelType w:val="singleLevel"/>
    <w:tmpl w:val="C2D016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76192D"/>
    <w:multiLevelType w:val="hybridMultilevel"/>
    <w:tmpl w:val="59CC719C"/>
    <w:lvl w:ilvl="0" w:tplc="24BA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17ACE"/>
    <w:multiLevelType w:val="hybridMultilevel"/>
    <w:tmpl w:val="070CD51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3"/>
  </w:num>
  <w:num w:numId="6">
    <w:abstractNumId w:val="3"/>
  </w:num>
  <w:num w:numId="7">
    <w:abstractNumId w:val="1"/>
  </w:num>
  <w:num w:numId="8">
    <w:abstractNumId w:val="10"/>
  </w:num>
  <w:num w:numId="9">
    <w:abstractNumId w:val="17"/>
  </w:num>
  <w:num w:numId="10">
    <w:abstractNumId w:val="9"/>
  </w:num>
  <w:num w:numId="11">
    <w:abstractNumId w:val="14"/>
  </w:num>
  <w:num w:numId="12">
    <w:abstractNumId w:val="21"/>
  </w:num>
  <w:num w:numId="13">
    <w:abstractNumId w:val="20"/>
  </w:num>
  <w:num w:numId="14">
    <w:abstractNumId w:val="5"/>
  </w:num>
  <w:num w:numId="15">
    <w:abstractNumId w:val="2"/>
  </w:num>
  <w:num w:numId="16">
    <w:abstractNumId w:val="18"/>
  </w:num>
  <w:num w:numId="17">
    <w:abstractNumId w:val="22"/>
  </w:num>
  <w:num w:numId="18">
    <w:abstractNumId w:val="7"/>
  </w:num>
  <w:num w:numId="19">
    <w:abstractNumId w:val="4"/>
  </w:num>
  <w:num w:numId="20">
    <w:abstractNumId w:val="15"/>
  </w:num>
  <w:num w:numId="21">
    <w:abstractNumId w:val="24"/>
  </w:num>
  <w:num w:numId="22">
    <w:abstractNumId w:val="13"/>
  </w:num>
  <w:num w:numId="23">
    <w:abstractNumId w:val="12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AC"/>
    <w:rsid w:val="00004FCD"/>
    <w:rsid w:val="000052E9"/>
    <w:rsid w:val="00013BD1"/>
    <w:rsid w:val="00017870"/>
    <w:rsid w:val="00020425"/>
    <w:rsid w:val="0002129F"/>
    <w:rsid w:val="0002214A"/>
    <w:rsid w:val="00024734"/>
    <w:rsid w:val="00033734"/>
    <w:rsid w:val="00034CB7"/>
    <w:rsid w:val="00043799"/>
    <w:rsid w:val="00044651"/>
    <w:rsid w:val="00044E4F"/>
    <w:rsid w:val="000544D6"/>
    <w:rsid w:val="000557AD"/>
    <w:rsid w:val="000576A4"/>
    <w:rsid w:val="00062AC0"/>
    <w:rsid w:val="0006700D"/>
    <w:rsid w:val="000706A6"/>
    <w:rsid w:val="000828F5"/>
    <w:rsid w:val="000831D5"/>
    <w:rsid w:val="00083F9E"/>
    <w:rsid w:val="000861FD"/>
    <w:rsid w:val="00086B48"/>
    <w:rsid w:val="00086E54"/>
    <w:rsid w:val="00090684"/>
    <w:rsid w:val="00094C84"/>
    <w:rsid w:val="000A35D3"/>
    <w:rsid w:val="000A7ED8"/>
    <w:rsid w:val="000B0D27"/>
    <w:rsid w:val="000B54C3"/>
    <w:rsid w:val="000D5EBC"/>
    <w:rsid w:val="000D7C62"/>
    <w:rsid w:val="000E0BD3"/>
    <w:rsid w:val="000E2F7D"/>
    <w:rsid w:val="000E6392"/>
    <w:rsid w:val="000E6417"/>
    <w:rsid w:val="000F39BD"/>
    <w:rsid w:val="000F3CD3"/>
    <w:rsid w:val="00100953"/>
    <w:rsid w:val="00107132"/>
    <w:rsid w:val="001134C2"/>
    <w:rsid w:val="00121DFA"/>
    <w:rsid w:val="0012492D"/>
    <w:rsid w:val="00125CCD"/>
    <w:rsid w:val="0014283A"/>
    <w:rsid w:val="00155811"/>
    <w:rsid w:val="0016127D"/>
    <w:rsid w:val="001612CB"/>
    <w:rsid w:val="00166CBF"/>
    <w:rsid w:val="00177714"/>
    <w:rsid w:val="0018547A"/>
    <w:rsid w:val="00186470"/>
    <w:rsid w:val="001868B5"/>
    <w:rsid w:val="00187BE9"/>
    <w:rsid w:val="00193475"/>
    <w:rsid w:val="001A34E2"/>
    <w:rsid w:val="001A3641"/>
    <w:rsid w:val="001B33EF"/>
    <w:rsid w:val="001C2435"/>
    <w:rsid w:val="001C244D"/>
    <w:rsid w:val="001C5AE7"/>
    <w:rsid w:val="001D61F3"/>
    <w:rsid w:val="001E3016"/>
    <w:rsid w:val="001E39AD"/>
    <w:rsid w:val="001F1FF6"/>
    <w:rsid w:val="001F2ACA"/>
    <w:rsid w:val="001F6F33"/>
    <w:rsid w:val="001F78BF"/>
    <w:rsid w:val="0020776B"/>
    <w:rsid w:val="00211A02"/>
    <w:rsid w:val="00217BE5"/>
    <w:rsid w:val="00223E69"/>
    <w:rsid w:val="00225D48"/>
    <w:rsid w:val="00226209"/>
    <w:rsid w:val="00226AE9"/>
    <w:rsid w:val="002276F8"/>
    <w:rsid w:val="00230E5C"/>
    <w:rsid w:val="00232A02"/>
    <w:rsid w:val="00237230"/>
    <w:rsid w:val="0024116B"/>
    <w:rsid w:val="00242837"/>
    <w:rsid w:val="00244828"/>
    <w:rsid w:val="00244B2D"/>
    <w:rsid w:val="00244DE2"/>
    <w:rsid w:val="00252EDB"/>
    <w:rsid w:val="00260CAB"/>
    <w:rsid w:val="00261679"/>
    <w:rsid w:val="00263083"/>
    <w:rsid w:val="00266E5E"/>
    <w:rsid w:val="00273CEB"/>
    <w:rsid w:val="002758FB"/>
    <w:rsid w:val="002759CB"/>
    <w:rsid w:val="00280936"/>
    <w:rsid w:val="0028385A"/>
    <w:rsid w:val="0028722A"/>
    <w:rsid w:val="002907A5"/>
    <w:rsid w:val="002933BC"/>
    <w:rsid w:val="002B2F17"/>
    <w:rsid w:val="002B5F7D"/>
    <w:rsid w:val="002C053B"/>
    <w:rsid w:val="002C184F"/>
    <w:rsid w:val="002C57E1"/>
    <w:rsid w:val="002C633F"/>
    <w:rsid w:val="002D439E"/>
    <w:rsid w:val="002D46EB"/>
    <w:rsid w:val="002E28BB"/>
    <w:rsid w:val="002E71D8"/>
    <w:rsid w:val="002F017C"/>
    <w:rsid w:val="002F1571"/>
    <w:rsid w:val="002F5116"/>
    <w:rsid w:val="002F5D5F"/>
    <w:rsid w:val="002F6073"/>
    <w:rsid w:val="002F7D36"/>
    <w:rsid w:val="00304E45"/>
    <w:rsid w:val="00305C2F"/>
    <w:rsid w:val="00307FFC"/>
    <w:rsid w:val="003200A5"/>
    <w:rsid w:val="00323ED2"/>
    <w:rsid w:val="00327C21"/>
    <w:rsid w:val="00343691"/>
    <w:rsid w:val="00346AFA"/>
    <w:rsid w:val="00350C7F"/>
    <w:rsid w:val="003603CC"/>
    <w:rsid w:val="00367B31"/>
    <w:rsid w:val="00373B45"/>
    <w:rsid w:val="003753CF"/>
    <w:rsid w:val="00381AD1"/>
    <w:rsid w:val="003828A6"/>
    <w:rsid w:val="00385CE9"/>
    <w:rsid w:val="003A6EEC"/>
    <w:rsid w:val="003B40BA"/>
    <w:rsid w:val="003B5BDE"/>
    <w:rsid w:val="003B670B"/>
    <w:rsid w:val="003B6E8A"/>
    <w:rsid w:val="003B7BCA"/>
    <w:rsid w:val="003B7FA5"/>
    <w:rsid w:val="003D140B"/>
    <w:rsid w:val="003E346E"/>
    <w:rsid w:val="003E7623"/>
    <w:rsid w:val="003F139B"/>
    <w:rsid w:val="0041162D"/>
    <w:rsid w:val="004137EA"/>
    <w:rsid w:val="00425260"/>
    <w:rsid w:val="00426700"/>
    <w:rsid w:val="00426ECD"/>
    <w:rsid w:val="00431115"/>
    <w:rsid w:val="004315E1"/>
    <w:rsid w:val="004372E5"/>
    <w:rsid w:val="004446A9"/>
    <w:rsid w:val="0047510F"/>
    <w:rsid w:val="00483857"/>
    <w:rsid w:val="00492650"/>
    <w:rsid w:val="004961AF"/>
    <w:rsid w:val="004A56D6"/>
    <w:rsid w:val="004A65DA"/>
    <w:rsid w:val="004A67B6"/>
    <w:rsid w:val="004B22D5"/>
    <w:rsid w:val="004B3097"/>
    <w:rsid w:val="004B7E91"/>
    <w:rsid w:val="004C39A8"/>
    <w:rsid w:val="004D52D4"/>
    <w:rsid w:val="004D5E00"/>
    <w:rsid w:val="004D6523"/>
    <w:rsid w:val="004E206D"/>
    <w:rsid w:val="004E3987"/>
    <w:rsid w:val="004E67A2"/>
    <w:rsid w:val="004F5356"/>
    <w:rsid w:val="0050164F"/>
    <w:rsid w:val="005037D9"/>
    <w:rsid w:val="005041AD"/>
    <w:rsid w:val="00510467"/>
    <w:rsid w:val="005105DD"/>
    <w:rsid w:val="005256A9"/>
    <w:rsid w:val="00526579"/>
    <w:rsid w:val="005425A9"/>
    <w:rsid w:val="00542762"/>
    <w:rsid w:val="005451F0"/>
    <w:rsid w:val="00554CC8"/>
    <w:rsid w:val="005567B8"/>
    <w:rsid w:val="005735D2"/>
    <w:rsid w:val="00574C05"/>
    <w:rsid w:val="00580B33"/>
    <w:rsid w:val="00582C04"/>
    <w:rsid w:val="00587864"/>
    <w:rsid w:val="00591F65"/>
    <w:rsid w:val="00596202"/>
    <w:rsid w:val="005A3D96"/>
    <w:rsid w:val="005A5E5A"/>
    <w:rsid w:val="005B66CC"/>
    <w:rsid w:val="005C5C62"/>
    <w:rsid w:val="005C60A5"/>
    <w:rsid w:val="005C63A4"/>
    <w:rsid w:val="005D18ED"/>
    <w:rsid w:val="005D7AF8"/>
    <w:rsid w:val="005E59AF"/>
    <w:rsid w:val="005F0A4C"/>
    <w:rsid w:val="00602667"/>
    <w:rsid w:val="006135C6"/>
    <w:rsid w:val="00616445"/>
    <w:rsid w:val="00641466"/>
    <w:rsid w:val="0064472B"/>
    <w:rsid w:val="006461E2"/>
    <w:rsid w:val="00646685"/>
    <w:rsid w:val="006538A5"/>
    <w:rsid w:val="00657801"/>
    <w:rsid w:val="0066334C"/>
    <w:rsid w:val="00664C8F"/>
    <w:rsid w:val="00666D54"/>
    <w:rsid w:val="006676BC"/>
    <w:rsid w:val="00670B04"/>
    <w:rsid w:val="00670C5E"/>
    <w:rsid w:val="006772F5"/>
    <w:rsid w:val="006811DC"/>
    <w:rsid w:val="00684AFF"/>
    <w:rsid w:val="006877FC"/>
    <w:rsid w:val="006955FA"/>
    <w:rsid w:val="006A260E"/>
    <w:rsid w:val="006A5FF2"/>
    <w:rsid w:val="006B638B"/>
    <w:rsid w:val="006C2523"/>
    <w:rsid w:val="006C41A6"/>
    <w:rsid w:val="006C451A"/>
    <w:rsid w:val="006C66FF"/>
    <w:rsid w:val="006D0869"/>
    <w:rsid w:val="006D1B90"/>
    <w:rsid w:val="006D1FEB"/>
    <w:rsid w:val="006E35F6"/>
    <w:rsid w:val="006F2463"/>
    <w:rsid w:val="006F3D7F"/>
    <w:rsid w:val="006F3E1E"/>
    <w:rsid w:val="00706386"/>
    <w:rsid w:val="00713A4F"/>
    <w:rsid w:val="00720EC1"/>
    <w:rsid w:val="00733F84"/>
    <w:rsid w:val="007372EE"/>
    <w:rsid w:val="00746724"/>
    <w:rsid w:val="00751F55"/>
    <w:rsid w:val="00752859"/>
    <w:rsid w:val="007550B4"/>
    <w:rsid w:val="0075748F"/>
    <w:rsid w:val="00763037"/>
    <w:rsid w:val="00765CC6"/>
    <w:rsid w:val="00772E90"/>
    <w:rsid w:val="00774EE4"/>
    <w:rsid w:val="00787E80"/>
    <w:rsid w:val="007A6156"/>
    <w:rsid w:val="007B3AC2"/>
    <w:rsid w:val="007C04BF"/>
    <w:rsid w:val="007C3E8A"/>
    <w:rsid w:val="007C54A3"/>
    <w:rsid w:val="007C6FC5"/>
    <w:rsid w:val="007C73FC"/>
    <w:rsid w:val="007D4061"/>
    <w:rsid w:val="007D720D"/>
    <w:rsid w:val="007D72E1"/>
    <w:rsid w:val="007D7395"/>
    <w:rsid w:val="007F1549"/>
    <w:rsid w:val="007F25A0"/>
    <w:rsid w:val="007F5D57"/>
    <w:rsid w:val="00802FC9"/>
    <w:rsid w:val="00804BEB"/>
    <w:rsid w:val="00806556"/>
    <w:rsid w:val="008133A1"/>
    <w:rsid w:val="00822707"/>
    <w:rsid w:val="00823EE7"/>
    <w:rsid w:val="00824621"/>
    <w:rsid w:val="00826DC5"/>
    <w:rsid w:val="00830219"/>
    <w:rsid w:val="00840331"/>
    <w:rsid w:val="00841A68"/>
    <w:rsid w:val="00843E59"/>
    <w:rsid w:val="00845AAB"/>
    <w:rsid w:val="00850DB8"/>
    <w:rsid w:val="00853943"/>
    <w:rsid w:val="00853AF4"/>
    <w:rsid w:val="00854786"/>
    <w:rsid w:val="00857990"/>
    <w:rsid w:val="00865AF7"/>
    <w:rsid w:val="00870A26"/>
    <w:rsid w:val="00871C87"/>
    <w:rsid w:val="00871FE1"/>
    <w:rsid w:val="008823E1"/>
    <w:rsid w:val="0088435E"/>
    <w:rsid w:val="0089288E"/>
    <w:rsid w:val="008938CD"/>
    <w:rsid w:val="008A1109"/>
    <w:rsid w:val="008A7073"/>
    <w:rsid w:val="008A7C2F"/>
    <w:rsid w:val="008A7F23"/>
    <w:rsid w:val="008B23BE"/>
    <w:rsid w:val="008C6026"/>
    <w:rsid w:val="008D0B4C"/>
    <w:rsid w:val="008D2F14"/>
    <w:rsid w:val="008D407A"/>
    <w:rsid w:val="008D6959"/>
    <w:rsid w:val="008E6CFC"/>
    <w:rsid w:val="008F4CA0"/>
    <w:rsid w:val="00900A2F"/>
    <w:rsid w:val="00902C02"/>
    <w:rsid w:val="009101C1"/>
    <w:rsid w:val="00910B6E"/>
    <w:rsid w:val="00914F7E"/>
    <w:rsid w:val="009175B4"/>
    <w:rsid w:val="009245E6"/>
    <w:rsid w:val="0092778A"/>
    <w:rsid w:val="00927B26"/>
    <w:rsid w:val="009333AD"/>
    <w:rsid w:val="00933D0A"/>
    <w:rsid w:val="00934344"/>
    <w:rsid w:val="00934A55"/>
    <w:rsid w:val="009509F9"/>
    <w:rsid w:val="00953338"/>
    <w:rsid w:val="00956966"/>
    <w:rsid w:val="00965CF1"/>
    <w:rsid w:val="009677D6"/>
    <w:rsid w:val="00981DB5"/>
    <w:rsid w:val="00981FEE"/>
    <w:rsid w:val="0098750C"/>
    <w:rsid w:val="00992A02"/>
    <w:rsid w:val="009932A3"/>
    <w:rsid w:val="009957C4"/>
    <w:rsid w:val="009A2002"/>
    <w:rsid w:val="009B121E"/>
    <w:rsid w:val="009C59A1"/>
    <w:rsid w:val="009D77A2"/>
    <w:rsid w:val="009E3872"/>
    <w:rsid w:val="009E5866"/>
    <w:rsid w:val="009E77C3"/>
    <w:rsid w:val="009E7DAC"/>
    <w:rsid w:val="009F348E"/>
    <w:rsid w:val="009F4FED"/>
    <w:rsid w:val="009F50AF"/>
    <w:rsid w:val="00A02175"/>
    <w:rsid w:val="00A02233"/>
    <w:rsid w:val="00A04F26"/>
    <w:rsid w:val="00A06058"/>
    <w:rsid w:val="00A06C80"/>
    <w:rsid w:val="00A129A1"/>
    <w:rsid w:val="00A13339"/>
    <w:rsid w:val="00A16641"/>
    <w:rsid w:val="00A17023"/>
    <w:rsid w:val="00A17D61"/>
    <w:rsid w:val="00A20511"/>
    <w:rsid w:val="00A223BD"/>
    <w:rsid w:val="00A23EB8"/>
    <w:rsid w:val="00A415EF"/>
    <w:rsid w:val="00A46CCE"/>
    <w:rsid w:val="00A57A14"/>
    <w:rsid w:val="00A57D70"/>
    <w:rsid w:val="00A645B4"/>
    <w:rsid w:val="00A757BE"/>
    <w:rsid w:val="00A77A90"/>
    <w:rsid w:val="00A810B2"/>
    <w:rsid w:val="00A82258"/>
    <w:rsid w:val="00A94730"/>
    <w:rsid w:val="00AA10A2"/>
    <w:rsid w:val="00AA2940"/>
    <w:rsid w:val="00AA2A79"/>
    <w:rsid w:val="00AB3EB2"/>
    <w:rsid w:val="00AC273A"/>
    <w:rsid w:val="00AC314C"/>
    <w:rsid w:val="00AC3CDA"/>
    <w:rsid w:val="00AC7605"/>
    <w:rsid w:val="00AD144A"/>
    <w:rsid w:val="00AD16FF"/>
    <w:rsid w:val="00AD2E86"/>
    <w:rsid w:val="00AD6643"/>
    <w:rsid w:val="00AD6DC7"/>
    <w:rsid w:val="00AF766C"/>
    <w:rsid w:val="00B039F1"/>
    <w:rsid w:val="00B06737"/>
    <w:rsid w:val="00B2066C"/>
    <w:rsid w:val="00B20D34"/>
    <w:rsid w:val="00B22C3B"/>
    <w:rsid w:val="00B26BD5"/>
    <w:rsid w:val="00B326C9"/>
    <w:rsid w:val="00B40745"/>
    <w:rsid w:val="00B46832"/>
    <w:rsid w:val="00B60FFA"/>
    <w:rsid w:val="00B665C2"/>
    <w:rsid w:val="00B71760"/>
    <w:rsid w:val="00B772BB"/>
    <w:rsid w:val="00B81E3C"/>
    <w:rsid w:val="00B83686"/>
    <w:rsid w:val="00B84DA4"/>
    <w:rsid w:val="00B92653"/>
    <w:rsid w:val="00B94727"/>
    <w:rsid w:val="00BA4858"/>
    <w:rsid w:val="00BB1DCA"/>
    <w:rsid w:val="00BB1FDF"/>
    <w:rsid w:val="00BB5027"/>
    <w:rsid w:val="00BC01E6"/>
    <w:rsid w:val="00BC109F"/>
    <w:rsid w:val="00BC353B"/>
    <w:rsid w:val="00BD36F8"/>
    <w:rsid w:val="00BD3EC3"/>
    <w:rsid w:val="00BD548E"/>
    <w:rsid w:val="00BD634B"/>
    <w:rsid w:val="00BE28E7"/>
    <w:rsid w:val="00BE2BFE"/>
    <w:rsid w:val="00BF1789"/>
    <w:rsid w:val="00BF3A81"/>
    <w:rsid w:val="00C06416"/>
    <w:rsid w:val="00C31706"/>
    <w:rsid w:val="00C318E3"/>
    <w:rsid w:val="00C32964"/>
    <w:rsid w:val="00C43108"/>
    <w:rsid w:val="00C52A08"/>
    <w:rsid w:val="00C542E5"/>
    <w:rsid w:val="00C54857"/>
    <w:rsid w:val="00C54C9E"/>
    <w:rsid w:val="00C577CB"/>
    <w:rsid w:val="00C60E5A"/>
    <w:rsid w:val="00C65B7D"/>
    <w:rsid w:val="00C66105"/>
    <w:rsid w:val="00C72A70"/>
    <w:rsid w:val="00C72FFE"/>
    <w:rsid w:val="00C77D33"/>
    <w:rsid w:val="00C84F3B"/>
    <w:rsid w:val="00C86C00"/>
    <w:rsid w:val="00C91F50"/>
    <w:rsid w:val="00C93325"/>
    <w:rsid w:val="00C93F44"/>
    <w:rsid w:val="00CA26CF"/>
    <w:rsid w:val="00CA7AC9"/>
    <w:rsid w:val="00CB5585"/>
    <w:rsid w:val="00CC0F37"/>
    <w:rsid w:val="00CC6B01"/>
    <w:rsid w:val="00CC7F41"/>
    <w:rsid w:val="00CC7FF5"/>
    <w:rsid w:val="00CD7BD7"/>
    <w:rsid w:val="00CE3445"/>
    <w:rsid w:val="00CE6319"/>
    <w:rsid w:val="00CF36D1"/>
    <w:rsid w:val="00CF6D83"/>
    <w:rsid w:val="00D010B0"/>
    <w:rsid w:val="00D01E43"/>
    <w:rsid w:val="00D02752"/>
    <w:rsid w:val="00D05DB3"/>
    <w:rsid w:val="00D10DFC"/>
    <w:rsid w:val="00D119A1"/>
    <w:rsid w:val="00D4160C"/>
    <w:rsid w:val="00D47934"/>
    <w:rsid w:val="00D512BC"/>
    <w:rsid w:val="00D55038"/>
    <w:rsid w:val="00D63CB4"/>
    <w:rsid w:val="00D6663B"/>
    <w:rsid w:val="00D7609E"/>
    <w:rsid w:val="00DA2797"/>
    <w:rsid w:val="00DA6888"/>
    <w:rsid w:val="00DA72F3"/>
    <w:rsid w:val="00DB2296"/>
    <w:rsid w:val="00DB2973"/>
    <w:rsid w:val="00DB5343"/>
    <w:rsid w:val="00DD1080"/>
    <w:rsid w:val="00DD5E17"/>
    <w:rsid w:val="00DD6C1E"/>
    <w:rsid w:val="00DD6D75"/>
    <w:rsid w:val="00DF12ED"/>
    <w:rsid w:val="00DF2DE3"/>
    <w:rsid w:val="00DF6EE0"/>
    <w:rsid w:val="00E00048"/>
    <w:rsid w:val="00E02CE8"/>
    <w:rsid w:val="00E046B8"/>
    <w:rsid w:val="00E051C5"/>
    <w:rsid w:val="00E063CB"/>
    <w:rsid w:val="00E13ACB"/>
    <w:rsid w:val="00E14F86"/>
    <w:rsid w:val="00E16358"/>
    <w:rsid w:val="00E16B1F"/>
    <w:rsid w:val="00E30158"/>
    <w:rsid w:val="00E303A1"/>
    <w:rsid w:val="00E31A7A"/>
    <w:rsid w:val="00E325E6"/>
    <w:rsid w:val="00E3424D"/>
    <w:rsid w:val="00E44DEE"/>
    <w:rsid w:val="00E46873"/>
    <w:rsid w:val="00E600BD"/>
    <w:rsid w:val="00E63D37"/>
    <w:rsid w:val="00E663DB"/>
    <w:rsid w:val="00E66A84"/>
    <w:rsid w:val="00E701B0"/>
    <w:rsid w:val="00E7045F"/>
    <w:rsid w:val="00E70B91"/>
    <w:rsid w:val="00E71AC5"/>
    <w:rsid w:val="00E80924"/>
    <w:rsid w:val="00E81360"/>
    <w:rsid w:val="00E81D21"/>
    <w:rsid w:val="00E91FAC"/>
    <w:rsid w:val="00EA0C0B"/>
    <w:rsid w:val="00EA4103"/>
    <w:rsid w:val="00EA474B"/>
    <w:rsid w:val="00EA5335"/>
    <w:rsid w:val="00EC026C"/>
    <w:rsid w:val="00EC02A6"/>
    <w:rsid w:val="00EC35AF"/>
    <w:rsid w:val="00EC52BC"/>
    <w:rsid w:val="00EC637D"/>
    <w:rsid w:val="00EC7EC9"/>
    <w:rsid w:val="00ED211B"/>
    <w:rsid w:val="00EF197C"/>
    <w:rsid w:val="00F004E9"/>
    <w:rsid w:val="00F01917"/>
    <w:rsid w:val="00F07424"/>
    <w:rsid w:val="00F078DC"/>
    <w:rsid w:val="00F11E0B"/>
    <w:rsid w:val="00F13E84"/>
    <w:rsid w:val="00F22ADC"/>
    <w:rsid w:val="00F2617D"/>
    <w:rsid w:val="00F315F1"/>
    <w:rsid w:val="00F348E9"/>
    <w:rsid w:val="00F45E52"/>
    <w:rsid w:val="00F64B9C"/>
    <w:rsid w:val="00F722B2"/>
    <w:rsid w:val="00F72505"/>
    <w:rsid w:val="00F84F93"/>
    <w:rsid w:val="00F8505D"/>
    <w:rsid w:val="00F8561E"/>
    <w:rsid w:val="00F96323"/>
    <w:rsid w:val="00FB55A7"/>
    <w:rsid w:val="00FC11B3"/>
    <w:rsid w:val="00FD3419"/>
    <w:rsid w:val="00FD4A0D"/>
    <w:rsid w:val="00FE1E79"/>
    <w:rsid w:val="00FF0EF9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930A5F-4B6D-4417-B212-18D8AE6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1B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66CBF"/>
    <w:pPr>
      <w:keepNext/>
      <w:numPr>
        <w:ilvl w:val="1"/>
        <w:numId w:val="1"/>
      </w:numPr>
      <w:spacing w:after="0" w:line="240" w:lineRule="auto"/>
      <w:jc w:val="center"/>
      <w:outlineLvl w:val="0"/>
    </w:pPr>
    <w:rPr>
      <w:rFonts w:eastAsia="Times New Roman"/>
      <w:b/>
      <w:bCs/>
      <w:sz w:val="5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13A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C18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C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C577CB"/>
  </w:style>
  <w:style w:type="paragraph" w:styleId="Zpat">
    <w:name w:val="footer"/>
    <w:basedOn w:val="Normln"/>
    <w:link w:val="ZpatChar"/>
    <w:uiPriority w:val="99"/>
    <w:unhideWhenUsed/>
    <w:rsid w:val="00C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7CB"/>
  </w:style>
  <w:style w:type="paragraph" w:styleId="Textbubliny">
    <w:name w:val="Balloon Text"/>
    <w:basedOn w:val="Normln"/>
    <w:link w:val="TextbublinyChar"/>
    <w:uiPriority w:val="99"/>
    <w:semiHidden/>
    <w:unhideWhenUsed/>
    <w:rsid w:val="00C577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77C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66CBF"/>
    <w:rPr>
      <w:rFonts w:eastAsia="Times New Roman"/>
      <w:b/>
      <w:bCs/>
      <w:sz w:val="52"/>
      <w:szCs w:val="24"/>
    </w:rPr>
  </w:style>
  <w:style w:type="character" w:styleId="Siln">
    <w:name w:val="Strong"/>
    <w:qFormat/>
    <w:rsid w:val="0018547A"/>
    <w:rPr>
      <w:b/>
      <w:bCs/>
    </w:rPr>
  </w:style>
  <w:style w:type="paragraph" w:customStyle="1" w:styleId="titre4">
    <w:name w:val="titre4"/>
    <w:basedOn w:val="Normln"/>
    <w:autoRedefine/>
    <w:semiHidden/>
    <w:rsid w:val="00A02233"/>
    <w:pPr>
      <w:widowControl w:val="0"/>
      <w:numPr>
        <w:ilvl w:val="1"/>
        <w:numId w:val="2"/>
      </w:numPr>
      <w:snapToGrid w:val="0"/>
      <w:spacing w:after="0" w:line="240" w:lineRule="auto"/>
      <w:jc w:val="both"/>
    </w:pPr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1E39AD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1E39AD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1E39AD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CA7AC9"/>
    <w:pPr>
      <w:spacing w:after="120" w:line="240" w:lineRule="auto"/>
      <w:ind w:left="283"/>
    </w:pPr>
    <w:rPr>
      <w:rFonts w:eastAsia="Times New Roman"/>
      <w:snapToGrid w:val="0"/>
      <w:sz w:val="16"/>
      <w:szCs w:val="16"/>
      <w:lang w:val="fr-FR"/>
    </w:rPr>
  </w:style>
  <w:style w:type="character" w:customStyle="1" w:styleId="Zkladntextodsazen3Char">
    <w:name w:val="Základní text odsazený 3 Char"/>
    <w:link w:val="Zkladntextodsazen3"/>
    <w:rsid w:val="00CA7AC9"/>
    <w:rPr>
      <w:rFonts w:eastAsia="Times New Roman" w:cs="Times New Roman"/>
      <w:snapToGrid w:val="0"/>
      <w:sz w:val="16"/>
      <w:szCs w:val="16"/>
      <w:lang w:val="fr-FR"/>
    </w:rPr>
  </w:style>
  <w:style w:type="paragraph" w:customStyle="1" w:styleId="AAOdstavec">
    <w:name w:val="AA_Odstavec"/>
    <w:basedOn w:val="Normln"/>
    <w:rsid w:val="00CA7AC9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</w:rPr>
  </w:style>
  <w:style w:type="paragraph" w:customStyle="1" w:styleId="N2">
    <w:name w:val="N2"/>
    <w:basedOn w:val="Normln"/>
    <w:rsid w:val="00826DC5"/>
    <w:pPr>
      <w:tabs>
        <w:tab w:val="num" w:pos="1080"/>
      </w:tabs>
      <w:spacing w:after="0" w:line="240" w:lineRule="auto"/>
      <w:ind w:left="1080" w:hanging="360"/>
    </w:pPr>
    <w:rPr>
      <w:rFonts w:eastAsia="Times New Roman"/>
      <w:snapToGrid w:val="0"/>
      <w:sz w:val="24"/>
      <w:szCs w:val="20"/>
      <w:lang w:val="fr-FR"/>
    </w:rPr>
  </w:style>
  <w:style w:type="character" w:customStyle="1" w:styleId="Nadpis2Char">
    <w:name w:val="Nadpis 2 Char"/>
    <w:link w:val="Nadpis2"/>
    <w:uiPriority w:val="9"/>
    <w:semiHidden/>
    <w:rsid w:val="00713A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0B4C"/>
    <w:pPr>
      <w:ind w:left="720"/>
      <w:contextualSpacing/>
    </w:pPr>
  </w:style>
  <w:style w:type="paragraph" w:customStyle="1" w:styleId="Odstavec">
    <w:name w:val="Odstavec"/>
    <w:basedOn w:val="AAOdstavec"/>
    <w:qFormat/>
    <w:rsid w:val="00DF2DE3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character" w:customStyle="1" w:styleId="AAOdstavecChar">
    <w:name w:val="AA_Odstavec Char"/>
    <w:rsid w:val="00237230"/>
    <w:rPr>
      <w:rFonts w:ascii="Arial" w:hAnsi="Arial" w:cs="Arial"/>
      <w:noProof w:val="0"/>
      <w:snapToGrid w:val="0"/>
      <w:lang w:val="cs-CZ" w:eastAsia="en-US" w:bidi="ar-SA"/>
    </w:rPr>
  </w:style>
  <w:style w:type="character" w:styleId="Odkaznakoment">
    <w:name w:val="annotation reference"/>
    <w:uiPriority w:val="99"/>
    <w:semiHidden/>
    <w:rsid w:val="00501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64F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5016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54786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A2F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0A2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bsahtabulky">
    <w:name w:val="Obsah tabulky"/>
    <w:basedOn w:val="Normln"/>
    <w:rsid w:val="00327C21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"/>
    <w:semiHidden/>
    <w:rsid w:val="002C184F"/>
    <w:rPr>
      <w:rFonts w:ascii="Cambria" w:eastAsia="Times New Roman" w:hAnsi="Cambria" w:cs="Times New Roman"/>
      <w:b/>
      <w:bCs/>
      <w:i/>
      <w:iCs/>
      <w:color w:val="4F81B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8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84F"/>
  </w:style>
  <w:style w:type="paragraph" w:styleId="Zkladntext3">
    <w:name w:val="Body Text 3"/>
    <w:basedOn w:val="Normln"/>
    <w:link w:val="Zkladntext3Char"/>
    <w:uiPriority w:val="99"/>
    <w:semiHidden/>
    <w:unhideWhenUsed/>
    <w:rsid w:val="002C18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C184F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C18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C184F"/>
  </w:style>
  <w:style w:type="paragraph" w:styleId="Revize">
    <w:name w:val="Revision"/>
    <w:hidden/>
    <w:uiPriority w:val="99"/>
    <w:semiHidden/>
    <w:rsid w:val="00B94727"/>
    <w:rPr>
      <w:sz w:val="22"/>
      <w:szCs w:val="22"/>
      <w:lang w:eastAsia="en-US"/>
    </w:rPr>
  </w:style>
  <w:style w:type="paragraph" w:customStyle="1" w:styleId="Style12">
    <w:name w:val="Style12"/>
    <w:basedOn w:val="Normln"/>
    <w:uiPriority w:val="99"/>
    <w:rsid w:val="00F84F93"/>
    <w:pPr>
      <w:widowControl w:val="0"/>
      <w:autoSpaceDE w:val="0"/>
      <w:autoSpaceDN w:val="0"/>
      <w:adjustRightInd w:val="0"/>
      <w:spacing w:after="0" w:line="278" w:lineRule="exact"/>
      <w:ind w:hanging="413"/>
    </w:pPr>
    <w:rPr>
      <w:rFonts w:ascii="Candara" w:eastAsiaTheme="minorEastAsia" w:hAnsi="Candara"/>
      <w:sz w:val="24"/>
      <w:szCs w:val="24"/>
      <w:lang w:eastAsia="cs-CZ"/>
    </w:rPr>
  </w:style>
  <w:style w:type="character" w:customStyle="1" w:styleId="FontStyle23">
    <w:name w:val="Font Style23"/>
    <w:basedOn w:val="Standardnpsmoodstavce"/>
    <w:uiPriority w:val="99"/>
    <w:rsid w:val="00F84F93"/>
    <w:rPr>
      <w:rFonts w:ascii="Candara" w:hAnsi="Candara" w:cs="Candara"/>
      <w:b/>
      <w:bCs/>
      <w:color w:val="000000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Allowance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filipkova</dc:creator>
  <cp:lastModifiedBy>Pokorná Terezie Ing. (ÚMČ Praha 3)</cp:lastModifiedBy>
  <cp:revision>2</cp:revision>
  <cp:lastPrinted>2016-07-13T12:53:00Z</cp:lastPrinted>
  <dcterms:created xsi:type="dcterms:W3CDTF">2016-08-15T08:19:00Z</dcterms:created>
  <dcterms:modified xsi:type="dcterms:W3CDTF">2016-08-15T08:19:00Z</dcterms:modified>
</cp:coreProperties>
</file>