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934AE4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EE8" w:rsidRPr="00A87987" w:rsidRDefault="00815EE8" w:rsidP="004428F0"/>
    <w:p w:rsidR="00B65BAA" w:rsidRDefault="00B65BAA" w:rsidP="00B65BAA">
      <w:pPr>
        <w:keepNext/>
        <w:spacing w:before="360" w:after="0"/>
        <w:ind w:left="5449"/>
        <w:contextualSpacing/>
      </w:pPr>
      <w:r>
        <w:t>Natura-monitoring</w:t>
      </w:r>
      <w:r>
        <w:tab/>
      </w:r>
      <w:r>
        <w:tab/>
        <w:t xml:space="preserve">     </w:t>
      </w:r>
      <w:r w:rsidR="00B329D7">
        <w:t>141</w:t>
      </w:r>
      <w:r>
        <w:t>/09/19</w:t>
      </w:r>
    </w:p>
    <w:p w:rsidR="00B65BAA" w:rsidRDefault="00B65BAA" w:rsidP="00B65BAA">
      <w:pPr>
        <w:keepNext/>
        <w:spacing w:before="360" w:after="0"/>
        <w:ind w:left="5449"/>
        <w:contextualSpacing/>
      </w:pPr>
      <w:r>
        <w:t xml:space="preserve">Číslo smlouvy: </w:t>
      </w:r>
      <w:r>
        <w:tab/>
        <w:t xml:space="preserve">       </w:t>
      </w:r>
      <w:r w:rsidR="00672B07">
        <w:t>07712</w:t>
      </w:r>
      <w:r>
        <w:t xml:space="preserve">/SOPK/19 </w:t>
      </w:r>
    </w:p>
    <w:p w:rsidR="00386327" w:rsidRDefault="00386327" w:rsidP="00E67EBA">
      <w:pPr>
        <w:pStyle w:val="Nadpis1"/>
        <w:rPr>
          <w:lang w:val="cs-CZ"/>
        </w:rPr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C96AAD">
      <w:pPr>
        <w:pStyle w:val="nadpismj"/>
        <w:ind w:left="0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>Česká republika - 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 xml:space="preserve">Praha, </w:t>
      </w:r>
      <w:r w:rsidR="00CE01A7">
        <w:rPr>
          <w:sz w:val="22"/>
          <w:szCs w:val="22"/>
        </w:rPr>
        <w:t>č</w:t>
      </w:r>
      <w:r w:rsidR="00D65DF0" w:rsidRPr="00E25709">
        <w:rPr>
          <w:sz w:val="22"/>
          <w:szCs w:val="22"/>
        </w:rPr>
        <w:t>íslo</w:t>
      </w:r>
      <w:r w:rsidRPr="00E25709">
        <w:rPr>
          <w:sz w:val="22"/>
          <w:szCs w:val="22"/>
        </w:rPr>
        <w:t xml:space="preserve"> účtu:</w:t>
      </w:r>
      <w:r w:rsidR="00CE01A7">
        <w:rPr>
          <w:sz w:val="22"/>
          <w:szCs w:val="22"/>
        </w:rPr>
        <w:t xml:space="preserve"> </w:t>
      </w:r>
      <w:r w:rsidRPr="00B02AC8">
        <w:rPr>
          <w:sz w:val="22"/>
          <w:szCs w:val="22"/>
        </w:rPr>
        <w:t>18228011/0710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62933591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53768A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Zastoupená:          Ing. Pavlem Pešoutem, ředitelem Sekce ochrany přírody a krajiny</w:t>
      </w:r>
      <w:r w:rsidR="00815EE8" w:rsidRPr="00E25709">
        <w:rPr>
          <w:sz w:val="22"/>
          <w:szCs w:val="22"/>
        </w:rPr>
        <w:tab/>
      </w:r>
    </w:p>
    <w:p w:rsidR="004C6E10" w:rsidRPr="00E25709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V rozsahu této smlouvy osoba zmocněná k jednání se zhotovitelem, k věcným úkonům a k převzetí díla:</w:t>
      </w:r>
      <w:r w:rsidR="00D22972">
        <w:rPr>
          <w:sz w:val="22"/>
          <w:szCs w:val="22"/>
        </w:rPr>
        <w:t xml:space="preserve"> </w:t>
      </w:r>
      <w:r w:rsidR="000C53E0">
        <w:rPr>
          <w:sz w:val="22"/>
          <w:szCs w:val="22"/>
        </w:rPr>
        <w:t xml:space="preserve"> </w:t>
      </w:r>
      <w:r w:rsidR="00CE01A7">
        <w:rPr>
          <w:sz w:val="22"/>
          <w:szCs w:val="22"/>
        </w:rPr>
        <w:tab/>
      </w:r>
      <w:r w:rsidR="00934AE4">
        <w:rPr>
          <w:sz w:val="22"/>
          <w:szCs w:val="22"/>
        </w:rPr>
        <w:t>Jan Havlíček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CE01A7" w:rsidRDefault="002B7030" w:rsidP="0059777D">
      <w:pPr>
        <w:spacing w:before="0" w:after="0"/>
        <w:rPr>
          <w:sz w:val="16"/>
          <w:szCs w:val="16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0B4E3E" w:rsidRPr="00CE01A7" w:rsidRDefault="00CE01A7" w:rsidP="00CE01A7">
      <w:pPr>
        <w:spacing w:before="0"/>
        <w:rPr>
          <w:b/>
          <w:bCs/>
          <w:sz w:val="22"/>
          <w:szCs w:val="22"/>
        </w:rPr>
      </w:pPr>
      <w:r w:rsidRPr="00CE01A7">
        <w:rPr>
          <w:b/>
          <w:bCs/>
          <w:sz w:val="22"/>
          <w:szCs w:val="22"/>
        </w:rPr>
        <w:t>Pobočka České společnosti ornitologické na Vysočině</w:t>
      </w:r>
    </w:p>
    <w:p w:rsidR="00CE01A7" w:rsidRPr="00E25709" w:rsidRDefault="000B4E3E" w:rsidP="00CE01A7">
      <w:pPr>
        <w:spacing w:before="0" w:after="0"/>
        <w:rPr>
          <w:sz w:val="22"/>
          <w:szCs w:val="22"/>
        </w:rPr>
      </w:pPr>
      <w:r w:rsidRPr="00CE01A7">
        <w:rPr>
          <w:sz w:val="22"/>
          <w:szCs w:val="22"/>
        </w:rPr>
        <w:t xml:space="preserve">Sídlo: </w:t>
      </w:r>
      <w:r w:rsidR="00CE01A7" w:rsidRPr="00CE01A7">
        <w:rPr>
          <w:sz w:val="22"/>
          <w:szCs w:val="22"/>
        </w:rPr>
        <w:tab/>
      </w:r>
      <w:r w:rsidR="00CE01A7">
        <w:rPr>
          <w:sz w:val="22"/>
          <w:szCs w:val="22"/>
        </w:rPr>
        <w:tab/>
      </w:r>
      <w:r w:rsidR="00CE01A7">
        <w:rPr>
          <w:sz w:val="22"/>
          <w:szCs w:val="22"/>
        </w:rPr>
        <w:tab/>
      </w:r>
      <w:r w:rsidR="00CE01A7" w:rsidRPr="00CE01A7">
        <w:rPr>
          <w:sz w:val="22"/>
          <w:szCs w:val="22"/>
        </w:rPr>
        <w:t>Hybrálecká 13, 586 01 Jihlava</w:t>
      </w:r>
      <w:r w:rsidRPr="00CE01A7">
        <w:rPr>
          <w:sz w:val="22"/>
          <w:szCs w:val="22"/>
        </w:rPr>
        <w:br/>
      </w:r>
      <w:r w:rsidR="00CE01A7" w:rsidRPr="00E25709">
        <w:rPr>
          <w:sz w:val="22"/>
          <w:szCs w:val="22"/>
        </w:rPr>
        <w:t xml:space="preserve">IČO: </w:t>
      </w:r>
      <w:r w:rsidR="00CE01A7" w:rsidRPr="00E25709">
        <w:rPr>
          <w:sz w:val="22"/>
          <w:szCs w:val="22"/>
        </w:rPr>
        <w:tab/>
      </w:r>
      <w:r w:rsidR="00CE01A7" w:rsidRPr="00E25709">
        <w:rPr>
          <w:sz w:val="22"/>
          <w:szCs w:val="22"/>
        </w:rPr>
        <w:tab/>
      </w:r>
      <w:r w:rsidR="00CE01A7" w:rsidRPr="00E25709">
        <w:rPr>
          <w:sz w:val="22"/>
          <w:szCs w:val="22"/>
        </w:rPr>
        <w:tab/>
      </w:r>
      <w:r w:rsidR="00CE01A7" w:rsidRPr="00CE01A7">
        <w:rPr>
          <w:sz w:val="22"/>
          <w:szCs w:val="22"/>
        </w:rPr>
        <w:t>75107988</w:t>
      </w:r>
      <w:r w:rsidR="00CE01A7" w:rsidRPr="00E25709">
        <w:rPr>
          <w:sz w:val="22"/>
          <w:szCs w:val="22"/>
        </w:rPr>
        <w:tab/>
      </w:r>
    </w:p>
    <w:p w:rsidR="00CE01A7" w:rsidRPr="00E25709" w:rsidRDefault="00CE01A7" w:rsidP="00CE01A7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B329D7" w:rsidRDefault="00CE01A7" w:rsidP="00CE01A7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</w:p>
    <w:p w:rsidR="000B4E3E" w:rsidRPr="00D15189" w:rsidRDefault="000B4E3E" w:rsidP="00CE01A7">
      <w:pPr>
        <w:spacing w:before="0" w:after="0"/>
        <w:rPr>
          <w:sz w:val="22"/>
          <w:szCs w:val="22"/>
        </w:rPr>
      </w:pPr>
      <w:r w:rsidRPr="00CE01A7">
        <w:rPr>
          <w:sz w:val="22"/>
          <w:szCs w:val="22"/>
        </w:rPr>
        <w:t xml:space="preserve">Statutární zástupce: </w:t>
      </w:r>
      <w:r w:rsidR="00CE01A7" w:rsidRPr="00CE01A7">
        <w:rPr>
          <w:sz w:val="22"/>
          <w:szCs w:val="22"/>
        </w:rPr>
        <w:t>Filip Hruška, místopředseda</w:t>
      </w:r>
    </w:p>
    <w:p w:rsidR="00D67E8C" w:rsidRPr="00DF2F10" w:rsidRDefault="00D67E8C" w:rsidP="00BB6A16">
      <w:pPr>
        <w:spacing w:before="0" w:after="0"/>
        <w:rPr>
          <w:sz w:val="22"/>
          <w:szCs w:val="22"/>
        </w:rPr>
      </w:pPr>
      <w:r w:rsidRPr="00CE01A7">
        <w:rPr>
          <w:sz w:val="22"/>
          <w:szCs w:val="22"/>
        </w:rPr>
        <w:t>E</w:t>
      </w:r>
      <w:r w:rsidR="00CE01A7" w:rsidRPr="00CE01A7">
        <w:rPr>
          <w:sz w:val="22"/>
          <w:szCs w:val="22"/>
        </w:rPr>
        <w:t>-</w:t>
      </w:r>
      <w:r w:rsidRPr="00CE01A7">
        <w:rPr>
          <w:sz w:val="22"/>
          <w:szCs w:val="22"/>
        </w:rPr>
        <w:t>mail:</w:t>
      </w:r>
      <w:r w:rsidRPr="00D15189">
        <w:rPr>
          <w:sz w:val="22"/>
          <w:szCs w:val="22"/>
        </w:rPr>
        <w:t xml:space="preserve"> </w:t>
      </w:r>
      <w:r w:rsidR="00CE01A7">
        <w:rPr>
          <w:sz w:val="22"/>
          <w:szCs w:val="22"/>
        </w:rPr>
        <w:tab/>
      </w:r>
      <w:r w:rsidR="00CE01A7">
        <w:rPr>
          <w:sz w:val="22"/>
          <w:szCs w:val="22"/>
        </w:rPr>
        <w:tab/>
      </w:r>
      <w:r w:rsidR="00CE01A7">
        <w:rPr>
          <w:sz w:val="22"/>
          <w:szCs w:val="22"/>
        </w:rPr>
        <w:tab/>
      </w:r>
    </w:p>
    <w:p w:rsidR="00813CA2" w:rsidRPr="00E25709" w:rsidRDefault="00813CA2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C96AAD">
      <w:pPr>
        <w:pStyle w:val="nadpismj"/>
        <w:ind w:left="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 xml:space="preserve">Předmět smlouvy </w:t>
      </w:r>
    </w:p>
    <w:p w:rsidR="00FD7C77" w:rsidRPr="00EB282C" w:rsidRDefault="00386327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B113F9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30584C" w:rsidRPr="005012B4" w:rsidRDefault="00386327" w:rsidP="00CE01A7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Dílem se rozumí: </w:t>
      </w:r>
      <w:r w:rsidR="00014874">
        <w:rPr>
          <w:spacing w:val="0"/>
          <w:sz w:val="22"/>
          <w:szCs w:val="22"/>
        </w:rPr>
        <w:t>M</w:t>
      </w:r>
      <w:r w:rsidR="00934AE4" w:rsidRPr="00934AE4">
        <w:rPr>
          <w:spacing w:val="0"/>
          <w:sz w:val="22"/>
          <w:szCs w:val="22"/>
        </w:rPr>
        <w:t>apování</w:t>
      </w:r>
      <w:r w:rsidR="00EB7B7A">
        <w:rPr>
          <w:spacing w:val="0"/>
          <w:sz w:val="22"/>
          <w:szCs w:val="22"/>
        </w:rPr>
        <w:t xml:space="preserve"> vybraných druhů</w:t>
      </w:r>
      <w:r w:rsidR="00934AE4" w:rsidRPr="00934AE4">
        <w:rPr>
          <w:spacing w:val="0"/>
          <w:sz w:val="22"/>
          <w:szCs w:val="22"/>
        </w:rPr>
        <w:t xml:space="preserve"> ptáků v oblasti Podhoráck</w:t>
      </w:r>
      <w:r w:rsidR="00EB7B7A">
        <w:rPr>
          <w:spacing w:val="0"/>
          <w:sz w:val="22"/>
          <w:szCs w:val="22"/>
        </w:rPr>
        <w:t>a v roce 2019</w:t>
      </w:r>
      <w:r w:rsidR="005012B4">
        <w:rPr>
          <w:b w:val="0"/>
          <w:spacing w:val="0"/>
          <w:sz w:val="22"/>
          <w:szCs w:val="22"/>
        </w:rPr>
        <w:t>. Podrobnější specifikace díla je uvedena v příloze č. 1</w:t>
      </w:r>
      <w:r w:rsidR="00B02AC8">
        <w:rPr>
          <w:b w:val="0"/>
          <w:spacing w:val="0"/>
          <w:sz w:val="22"/>
          <w:szCs w:val="22"/>
        </w:rPr>
        <w:t>, která tvoří nedílnou součást této smlouvy</w:t>
      </w:r>
      <w:r w:rsidR="005012B4">
        <w:rPr>
          <w:b w:val="0"/>
          <w:spacing w:val="0"/>
          <w:sz w:val="22"/>
          <w:szCs w:val="22"/>
        </w:rPr>
        <w:t>.</w:t>
      </w:r>
    </w:p>
    <w:p w:rsidR="0030584C" w:rsidRDefault="0030584C" w:rsidP="00B65BAA">
      <w:pPr>
        <w:pStyle w:val="nadpismj"/>
        <w:numPr>
          <w:ilvl w:val="0"/>
          <w:numId w:val="0"/>
        </w:numPr>
        <w:tabs>
          <w:tab w:val="left" w:pos="567"/>
        </w:tabs>
        <w:spacing w:before="120" w:after="120"/>
        <w:ind w:left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(dále jen „dílo“)</w:t>
      </w:r>
    </w:p>
    <w:p w:rsidR="00FD7C77" w:rsidRPr="00E25709" w:rsidRDefault="00FD7C77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</w:t>
      </w:r>
      <w:r w:rsidR="006B30FB">
        <w:rPr>
          <w:b w:val="0"/>
          <w:spacing w:val="0"/>
          <w:sz w:val="22"/>
          <w:szCs w:val="22"/>
        </w:rPr>
        <w:t xml:space="preserve">písemnými </w:t>
      </w:r>
      <w:r w:rsidRPr="00E25709">
        <w:rPr>
          <w:b w:val="0"/>
          <w:spacing w:val="0"/>
          <w:sz w:val="22"/>
          <w:szCs w:val="22"/>
        </w:rPr>
        <w:t xml:space="preserve">pokyny objednatele. </w:t>
      </w:r>
    </w:p>
    <w:p w:rsidR="00386327" w:rsidRDefault="0059777D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515744" w:rsidRDefault="009A1811" w:rsidP="00C96AAD">
      <w:pPr>
        <w:pStyle w:val="nadpismj"/>
        <w:ind w:left="0"/>
        <w:rPr>
          <w:sz w:val="22"/>
          <w:szCs w:val="22"/>
        </w:rPr>
      </w:pPr>
      <w:r w:rsidRPr="00515744">
        <w:rPr>
          <w:sz w:val="22"/>
          <w:szCs w:val="22"/>
        </w:rPr>
        <w:t xml:space="preserve">Cena </w:t>
      </w:r>
      <w:r w:rsidR="00AF5ED0" w:rsidRPr="00515744">
        <w:rPr>
          <w:sz w:val="22"/>
          <w:szCs w:val="22"/>
        </w:rPr>
        <w:t xml:space="preserve">díla </w:t>
      </w:r>
      <w:r w:rsidR="0048367A" w:rsidRPr="00515744">
        <w:rPr>
          <w:sz w:val="22"/>
          <w:szCs w:val="22"/>
        </w:rPr>
        <w:t xml:space="preserve">a platební podmínky </w:t>
      </w:r>
    </w:p>
    <w:p w:rsidR="0059777D" w:rsidRPr="00515744" w:rsidRDefault="0059777D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 xml:space="preserve">Cena díla je stanovena </w:t>
      </w:r>
      <w:r w:rsidR="00455E2F" w:rsidRPr="00515744">
        <w:rPr>
          <w:b w:val="0"/>
          <w:spacing w:val="0"/>
          <w:sz w:val="22"/>
          <w:szCs w:val="22"/>
        </w:rPr>
        <w:t>v souladu s právními předpisy:</w:t>
      </w:r>
    </w:p>
    <w:p w:rsidR="00B92781" w:rsidRPr="00515744" w:rsidRDefault="00B92781" w:rsidP="00003EAB">
      <w:pPr>
        <w:pStyle w:val="Odstavecseseznamem"/>
        <w:keepNext/>
        <w:keepLines/>
        <w:tabs>
          <w:tab w:val="left" w:pos="567"/>
        </w:tabs>
        <w:ind w:left="567"/>
        <w:jc w:val="both"/>
        <w:rPr>
          <w:sz w:val="22"/>
          <w:szCs w:val="22"/>
        </w:rPr>
      </w:pPr>
      <w:r w:rsidRPr="00515744">
        <w:rPr>
          <w:sz w:val="22"/>
          <w:szCs w:val="22"/>
        </w:rPr>
        <w:t xml:space="preserve">Konečná cena díla: </w:t>
      </w:r>
      <w:r w:rsidR="00D7260A">
        <w:rPr>
          <w:sz w:val="22"/>
          <w:szCs w:val="22"/>
        </w:rPr>
        <w:t>50 1</w:t>
      </w:r>
      <w:r w:rsidR="00934AE4" w:rsidRPr="00515744">
        <w:rPr>
          <w:sz w:val="22"/>
          <w:szCs w:val="22"/>
        </w:rPr>
        <w:t>00</w:t>
      </w:r>
      <w:r w:rsidRPr="00515744">
        <w:rPr>
          <w:sz w:val="22"/>
          <w:szCs w:val="22"/>
        </w:rPr>
        <w:t xml:space="preserve">,- Kč </w:t>
      </w:r>
    </w:p>
    <w:p w:rsidR="0059777D" w:rsidRPr="00515744" w:rsidRDefault="0022272D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>Dohodnutá c</w:t>
      </w:r>
      <w:r w:rsidR="0059777D" w:rsidRPr="00515744">
        <w:rPr>
          <w:b w:val="0"/>
          <w:spacing w:val="0"/>
          <w:sz w:val="22"/>
          <w:szCs w:val="22"/>
        </w:rPr>
        <w:t xml:space="preserve">ena je stanovena jako nejvýše přípustná. Ke změně </w:t>
      </w:r>
      <w:r w:rsidR="00003EAB" w:rsidRPr="00515744">
        <w:rPr>
          <w:b w:val="0"/>
          <w:spacing w:val="0"/>
          <w:sz w:val="22"/>
          <w:szCs w:val="22"/>
        </w:rPr>
        <w:t xml:space="preserve">dohodnuté ceny </w:t>
      </w:r>
      <w:r w:rsidR="0059777D" w:rsidRPr="00515744">
        <w:rPr>
          <w:b w:val="0"/>
          <w:spacing w:val="0"/>
          <w:sz w:val="22"/>
          <w:szCs w:val="22"/>
        </w:rPr>
        <w:t>může dojít pouze při změně zákonných sazeb DPH.</w:t>
      </w:r>
    </w:p>
    <w:p w:rsidR="00464841" w:rsidRPr="00515744" w:rsidRDefault="00464841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>Veškeré náklady vzniklé zhotoviteli v souvislosti s </w:t>
      </w:r>
      <w:r w:rsidR="00DA735A" w:rsidRPr="00515744">
        <w:rPr>
          <w:b w:val="0"/>
          <w:spacing w:val="0"/>
          <w:sz w:val="22"/>
          <w:szCs w:val="22"/>
        </w:rPr>
        <w:t>prováděním díla jsou zahrnuty v</w:t>
      </w:r>
      <w:r w:rsidR="00CE01A7">
        <w:rPr>
          <w:b w:val="0"/>
          <w:spacing w:val="0"/>
          <w:sz w:val="22"/>
          <w:szCs w:val="22"/>
        </w:rPr>
        <w:t> </w:t>
      </w:r>
      <w:r w:rsidRPr="00515744">
        <w:rPr>
          <w:b w:val="0"/>
          <w:spacing w:val="0"/>
          <w:sz w:val="22"/>
          <w:szCs w:val="22"/>
        </w:rPr>
        <w:t>ceně díla.</w:t>
      </w:r>
      <w:r w:rsidR="00D127CD" w:rsidRPr="00515744">
        <w:rPr>
          <w:b w:val="0"/>
          <w:spacing w:val="0"/>
          <w:sz w:val="22"/>
          <w:szCs w:val="22"/>
        </w:rPr>
        <w:t xml:space="preserve"> </w:t>
      </w:r>
    </w:p>
    <w:p w:rsidR="0053768A" w:rsidRPr="00515744" w:rsidRDefault="00DA735A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515744">
        <w:rPr>
          <w:b w:val="0"/>
          <w:spacing w:val="0"/>
          <w:sz w:val="22"/>
          <w:szCs w:val="22"/>
        </w:rPr>
        <w:t>po</w:t>
      </w:r>
      <w:r w:rsidR="00F63A47" w:rsidRPr="00515744">
        <w:rPr>
          <w:b w:val="0"/>
          <w:spacing w:val="0"/>
          <w:sz w:val="22"/>
          <w:szCs w:val="22"/>
        </w:rPr>
        <w:t xml:space="preserve"> </w:t>
      </w:r>
      <w:r w:rsidR="00FF5484" w:rsidRPr="00515744">
        <w:rPr>
          <w:b w:val="0"/>
          <w:spacing w:val="0"/>
          <w:sz w:val="22"/>
          <w:szCs w:val="22"/>
        </w:rPr>
        <w:t>provedení</w:t>
      </w:r>
      <w:r w:rsidR="00F63A47" w:rsidRPr="00515744">
        <w:rPr>
          <w:b w:val="0"/>
          <w:spacing w:val="0"/>
          <w:sz w:val="22"/>
          <w:szCs w:val="22"/>
        </w:rPr>
        <w:t xml:space="preserve"> díla. </w:t>
      </w:r>
      <w:r w:rsidR="00D63F14" w:rsidRPr="00515744">
        <w:rPr>
          <w:b w:val="0"/>
          <w:spacing w:val="0"/>
          <w:sz w:val="22"/>
          <w:szCs w:val="22"/>
        </w:rPr>
        <w:t>Zhotovitel je povinen daňový doklad</w:t>
      </w:r>
      <w:r w:rsidRPr="00515744">
        <w:rPr>
          <w:b w:val="0"/>
          <w:spacing w:val="0"/>
          <w:sz w:val="22"/>
          <w:szCs w:val="22"/>
        </w:rPr>
        <w:t xml:space="preserve"> (fakturu)</w:t>
      </w:r>
      <w:r w:rsidR="000C53E0" w:rsidRPr="00515744">
        <w:rPr>
          <w:b w:val="0"/>
          <w:spacing w:val="0"/>
          <w:sz w:val="22"/>
          <w:szCs w:val="22"/>
        </w:rPr>
        <w:t xml:space="preserve"> </w:t>
      </w:r>
      <w:r w:rsidR="00D63F14" w:rsidRPr="00515744">
        <w:rPr>
          <w:b w:val="0"/>
          <w:spacing w:val="0"/>
          <w:sz w:val="22"/>
          <w:szCs w:val="22"/>
        </w:rPr>
        <w:t>vystavit a doručit objednateli</w:t>
      </w:r>
      <w:r w:rsidRPr="00515744">
        <w:rPr>
          <w:b w:val="0"/>
          <w:spacing w:val="0"/>
          <w:sz w:val="22"/>
          <w:szCs w:val="22"/>
        </w:rPr>
        <w:t xml:space="preserve"> nejpozději do 15</w:t>
      </w:r>
      <w:r w:rsidR="004C6E10" w:rsidRPr="00515744">
        <w:rPr>
          <w:b w:val="0"/>
          <w:spacing w:val="0"/>
          <w:sz w:val="22"/>
          <w:szCs w:val="22"/>
        </w:rPr>
        <w:t xml:space="preserve"> pracovních dnů </w:t>
      </w:r>
      <w:r w:rsidR="00525F04" w:rsidRPr="00515744">
        <w:rPr>
          <w:b w:val="0"/>
          <w:spacing w:val="0"/>
          <w:sz w:val="22"/>
          <w:szCs w:val="22"/>
        </w:rPr>
        <w:t>po předání a převzetí díla</w:t>
      </w:r>
      <w:r w:rsidR="00B113F9" w:rsidRPr="00515744">
        <w:rPr>
          <w:b w:val="0"/>
          <w:spacing w:val="0"/>
          <w:sz w:val="22"/>
          <w:szCs w:val="22"/>
        </w:rPr>
        <w:t xml:space="preserve"> </w:t>
      </w:r>
      <w:r w:rsidR="004C6E10" w:rsidRPr="00515744">
        <w:rPr>
          <w:b w:val="0"/>
          <w:spacing w:val="0"/>
          <w:sz w:val="22"/>
          <w:szCs w:val="22"/>
        </w:rPr>
        <w:t xml:space="preserve">na základě </w:t>
      </w:r>
      <w:r w:rsidRPr="00515744">
        <w:rPr>
          <w:b w:val="0"/>
          <w:spacing w:val="0"/>
          <w:sz w:val="22"/>
          <w:szCs w:val="22"/>
        </w:rPr>
        <w:t>předávacího protokolu</w:t>
      </w:r>
      <w:r w:rsidR="004C6E10" w:rsidRPr="00515744">
        <w:rPr>
          <w:b w:val="0"/>
          <w:spacing w:val="0"/>
          <w:sz w:val="22"/>
          <w:szCs w:val="22"/>
        </w:rPr>
        <w:t xml:space="preserve"> </w:t>
      </w:r>
      <w:r w:rsidR="00D63F14" w:rsidRPr="00515744">
        <w:rPr>
          <w:b w:val="0"/>
          <w:spacing w:val="0"/>
          <w:sz w:val="22"/>
          <w:szCs w:val="22"/>
        </w:rPr>
        <w:t>na adresu:</w:t>
      </w:r>
      <w:r w:rsidR="004C6E10" w:rsidRPr="00515744">
        <w:rPr>
          <w:sz w:val="22"/>
          <w:szCs w:val="22"/>
        </w:rPr>
        <w:t xml:space="preserve"> </w:t>
      </w:r>
      <w:r w:rsidR="0053768A" w:rsidRPr="00515744">
        <w:rPr>
          <w:b w:val="0"/>
          <w:spacing w:val="0"/>
          <w:sz w:val="22"/>
          <w:szCs w:val="22"/>
        </w:rPr>
        <w:t>AOPK ČR, Kaplanova 1931/1, 148 00 Praha 11 – Chodov.</w:t>
      </w:r>
    </w:p>
    <w:p w:rsidR="009A1811" w:rsidRPr="00515744" w:rsidRDefault="003131B6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>Daňový doklad (faktur</w:t>
      </w:r>
      <w:r w:rsidR="006F3765" w:rsidRPr="00515744">
        <w:rPr>
          <w:b w:val="0"/>
          <w:spacing w:val="0"/>
          <w:sz w:val="22"/>
          <w:szCs w:val="22"/>
        </w:rPr>
        <w:t>a</w:t>
      </w:r>
      <w:r w:rsidRPr="00515744">
        <w:rPr>
          <w:b w:val="0"/>
          <w:spacing w:val="0"/>
          <w:sz w:val="22"/>
          <w:szCs w:val="22"/>
        </w:rPr>
        <w:t xml:space="preserve">) </w:t>
      </w:r>
      <w:r w:rsidR="009A1811" w:rsidRPr="00515744">
        <w:rPr>
          <w:b w:val="0"/>
          <w:spacing w:val="0"/>
          <w:sz w:val="22"/>
          <w:szCs w:val="22"/>
        </w:rPr>
        <w:t>musí mít náležitosti</w:t>
      </w:r>
      <w:r w:rsidR="00520C25" w:rsidRPr="00515744">
        <w:rPr>
          <w:b w:val="0"/>
          <w:spacing w:val="0"/>
          <w:sz w:val="22"/>
          <w:szCs w:val="22"/>
        </w:rPr>
        <w:t xml:space="preserve"> daňového resp. účetního dokladu podle platných obecně závazných právních předpisů;</w:t>
      </w:r>
      <w:r w:rsidR="009A1811" w:rsidRPr="00515744">
        <w:rPr>
          <w:b w:val="0"/>
          <w:spacing w:val="0"/>
          <w:sz w:val="22"/>
          <w:szCs w:val="22"/>
        </w:rPr>
        <w:t xml:space="preserve"> označení daňového dokladu </w:t>
      </w:r>
      <w:r w:rsidR="00DA735A" w:rsidRPr="00515744">
        <w:rPr>
          <w:b w:val="0"/>
          <w:spacing w:val="0"/>
          <w:sz w:val="22"/>
          <w:szCs w:val="22"/>
        </w:rPr>
        <w:t xml:space="preserve">(faktury) </w:t>
      </w:r>
      <w:r w:rsidR="009A1811" w:rsidRPr="00515744">
        <w:rPr>
          <w:b w:val="0"/>
          <w:spacing w:val="0"/>
          <w:sz w:val="22"/>
          <w:szCs w:val="22"/>
        </w:rPr>
        <w:t>a jeh</w:t>
      </w:r>
      <w:r w:rsidR="004C6E10" w:rsidRPr="00515744">
        <w:rPr>
          <w:b w:val="0"/>
          <w:spacing w:val="0"/>
          <w:sz w:val="22"/>
          <w:szCs w:val="22"/>
        </w:rPr>
        <w:t xml:space="preserve">o číslo; číslo </w:t>
      </w:r>
      <w:r w:rsidR="003B7C23" w:rsidRPr="00515744">
        <w:rPr>
          <w:b w:val="0"/>
          <w:spacing w:val="0"/>
          <w:sz w:val="22"/>
          <w:szCs w:val="22"/>
        </w:rPr>
        <w:t xml:space="preserve">této </w:t>
      </w:r>
      <w:r w:rsidR="004C6E10" w:rsidRPr="00515744">
        <w:rPr>
          <w:b w:val="0"/>
          <w:spacing w:val="0"/>
          <w:sz w:val="22"/>
          <w:szCs w:val="22"/>
        </w:rPr>
        <w:t xml:space="preserve">smlouvy, </w:t>
      </w:r>
      <w:r w:rsidR="009A1811" w:rsidRPr="00515744">
        <w:rPr>
          <w:b w:val="0"/>
          <w:spacing w:val="0"/>
          <w:sz w:val="22"/>
          <w:szCs w:val="22"/>
        </w:rPr>
        <w:t>den jejího uzavření</w:t>
      </w:r>
      <w:r w:rsidR="004C6E10" w:rsidRPr="00515744">
        <w:rPr>
          <w:b w:val="0"/>
          <w:spacing w:val="0"/>
          <w:sz w:val="22"/>
          <w:szCs w:val="22"/>
        </w:rPr>
        <w:t xml:space="preserve"> a předmět smlouvy</w:t>
      </w:r>
      <w:r w:rsidR="009A1811" w:rsidRPr="00515744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515744">
        <w:rPr>
          <w:b w:val="0"/>
          <w:spacing w:val="0"/>
          <w:sz w:val="22"/>
          <w:szCs w:val="22"/>
        </w:rPr>
        <w:t>ada provedena;</w:t>
      </w:r>
      <w:r w:rsidR="004C6E10" w:rsidRPr="00515744">
        <w:rPr>
          <w:b w:val="0"/>
          <w:spacing w:val="0"/>
          <w:sz w:val="22"/>
          <w:szCs w:val="22"/>
        </w:rPr>
        <w:t xml:space="preserve"> jméno</w:t>
      </w:r>
      <w:r w:rsidR="00CE01A7">
        <w:rPr>
          <w:b w:val="0"/>
          <w:spacing w:val="0"/>
          <w:sz w:val="22"/>
          <w:szCs w:val="22"/>
        </w:rPr>
        <w:t>, IČO</w:t>
      </w:r>
      <w:r w:rsidR="004F4689" w:rsidRPr="00515744">
        <w:rPr>
          <w:b w:val="0"/>
          <w:spacing w:val="0"/>
          <w:sz w:val="22"/>
          <w:szCs w:val="22"/>
        </w:rPr>
        <w:t xml:space="preserve"> </w:t>
      </w:r>
      <w:r w:rsidR="004C6E10" w:rsidRPr="00515744">
        <w:rPr>
          <w:b w:val="0"/>
          <w:spacing w:val="0"/>
          <w:sz w:val="22"/>
          <w:szCs w:val="22"/>
        </w:rPr>
        <w:t xml:space="preserve">a </w:t>
      </w:r>
      <w:r w:rsidR="00CE01A7">
        <w:rPr>
          <w:b w:val="0"/>
          <w:spacing w:val="0"/>
          <w:sz w:val="22"/>
          <w:szCs w:val="22"/>
        </w:rPr>
        <w:t>sídlo</w:t>
      </w:r>
      <w:r w:rsidR="004C6E10" w:rsidRPr="00515744">
        <w:rPr>
          <w:b w:val="0"/>
          <w:spacing w:val="0"/>
          <w:sz w:val="22"/>
          <w:szCs w:val="22"/>
        </w:rPr>
        <w:t xml:space="preserve"> zhotovitele;</w:t>
      </w:r>
      <w:r w:rsidR="004F4689" w:rsidRPr="00515744">
        <w:rPr>
          <w:b w:val="0"/>
          <w:spacing w:val="0"/>
          <w:sz w:val="22"/>
          <w:szCs w:val="22"/>
        </w:rPr>
        <w:t xml:space="preserve"> jméno, IČO a </w:t>
      </w:r>
      <w:r w:rsidR="00CE01A7">
        <w:rPr>
          <w:b w:val="0"/>
          <w:spacing w:val="0"/>
          <w:sz w:val="22"/>
          <w:szCs w:val="22"/>
        </w:rPr>
        <w:t>sídlo</w:t>
      </w:r>
      <w:r w:rsidR="004F4689" w:rsidRPr="00515744">
        <w:rPr>
          <w:b w:val="0"/>
          <w:spacing w:val="0"/>
          <w:sz w:val="22"/>
          <w:szCs w:val="22"/>
        </w:rPr>
        <w:t xml:space="preserve"> odběratele;</w:t>
      </w:r>
      <w:r w:rsidR="004C6E10" w:rsidRPr="00515744">
        <w:rPr>
          <w:b w:val="0"/>
          <w:spacing w:val="0"/>
          <w:sz w:val="22"/>
          <w:szCs w:val="22"/>
        </w:rPr>
        <w:t xml:space="preserve"> položkové vykázání nákladů,</w:t>
      </w:r>
      <w:r w:rsidR="00FE01F9" w:rsidRPr="00515744">
        <w:rPr>
          <w:b w:val="0"/>
          <w:spacing w:val="0"/>
          <w:sz w:val="22"/>
          <w:szCs w:val="22"/>
        </w:rPr>
        <w:t xml:space="preserve"> konečnou částku</w:t>
      </w:r>
      <w:r w:rsidR="009A1811" w:rsidRPr="00515744">
        <w:rPr>
          <w:b w:val="0"/>
          <w:spacing w:val="0"/>
          <w:sz w:val="22"/>
          <w:szCs w:val="22"/>
        </w:rPr>
        <w:t>; den odeslání dokladu a lhůta splatnosti</w:t>
      </w:r>
      <w:r w:rsidR="004F4689" w:rsidRPr="00515744">
        <w:rPr>
          <w:b w:val="0"/>
          <w:spacing w:val="0"/>
          <w:sz w:val="22"/>
          <w:szCs w:val="22"/>
        </w:rPr>
        <w:t>; datum uskutečnění zdanitelného plnění</w:t>
      </w:r>
      <w:r w:rsidR="009A1811" w:rsidRPr="00515744">
        <w:rPr>
          <w:b w:val="0"/>
          <w:spacing w:val="0"/>
          <w:sz w:val="22"/>
          <w:szCs w:val="22"/>
        </w:rPr>
        <w:t>.</w:t>
      </w:r>
    </w:p>
    <w:p w:rsidR="00C66AF0" w:rsidRPr="00B839DF" w:rsidRDefault="003131B6" w:rsidP="00C66AF0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515744">
        <w:rPr>
          <w:b w:val="0"/>
          <w:spacing w:val="0"/>
          <w:sz w:val="22"/>
          <w:szCs w:val="22"/>
        </w:rPr>
        <w:t>Daňový doklad (faktur</w:t>
      </w:r>
      <w:r w:rsidR="006F3765" w:rsidRPr="00515744">
        <w:rPr>
          <w:b w:val="0"/>
          <w:spacing w:val="0"/>
          <w:sz w:val="22"/>
          <w:szCs w:val="22"/>
        </w:rPr>
        <w:t>a</w:t>
      </w:r>
      <w:r w:rsidRPr="00515744">
        <w:rPr>
          <w:b w:val="0"/>
          <w:spacing w:val="0"/>
          <w:sz w:val="22"/>
          <w:szCs w:val="22"/>
        </w:rPr>
        <w:t xml:space="preserve">) </w:t>
      </w:r>
      <w:r w:rsidR="009A1811" w:rsidRPr="00515744">
        <w:rPr>
          <w:b w:val="0"/>
          <w:spacing w:val="0"/>
          <w:sz w:val="22"/>
          <w:szCs w:val="22"/>
        </w:rPr>
        <w:t>vystavený zhotovitelem je sp</w:t>
      </w:r>
      <w:r w:rsidR="00C61E55">
        <w:rPr>
          <w:b w:val="0"/>
          <w:spacing w:val="0"/>
          <w:sz w:val="22"/>
          <w:szCs w:val="22"/>
        </w:rPr>
        <w:t>latný do 30 kalendářních dnů po </w:t>
      </w:r>
      <w:r w:rsidR="009A1811" w:rsidRPr="00515744">
        <w:rPr>
          <w:b w:val="0"/>
          <w:spacing w:val="0"/>
          <w:sz w:val="22"/>
          <w:szCs w:val="22"/>
        </w:rPr>
        <w:t xml:space="preserve">jeho obdržení objednatelem. Objednatel může daňový doklad </w:t>
      </w:r>
      <w:r w:rsidR="005A1F7C" w:rsidRPr="00515744">
        <w:rPr>
          <w:b w:val="0"/>
          <w:spacing w:val="0"/>
          <w:sz w:val="22"/>
          <w:szCs w:val="22"/>
        </w:rPr>
        <w:t>(fakturu)</w:t>
      </w:r>
      <w:r w:rsidR="006F3765" w:rsidRPr="00515744">
        <w:rPr>
          <w:b w:val="0"/>
          <w:spacing w:val="0"/>
          <w:sz w:val="22"/>
          <w:szCs w:val="22"/>
        </w:rPr>
        <w:t xml:space="preserve"> </w:t>
      </w:r>
      <w:r w:rsidR="009A1811" w:rsidRPr="00515744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 w:rsidRPr="00515744">
        <w:rPr>
          <w:b w:val="0"/>
          <w:spacing w:val="0"/>
          <w:sz w:val="22"/>
          <w:szCs w:val="22"/>
        </w:rPr>
        <w:t xml:space="preserve">opraveného a </w:t>
      </w:r>
      <w:r w:rsidR="00520C25" w:rsidRPr="00B839DF">
        <w:rPr>
          <w:b w:val="0"/>
          <w:spacing w:val="0"/>
          <w:sz w:val="22"/>
          <w:szCs w:val="22"/>
        </w:rPr>
        <w:t xml:space="preserve">bezvadného </w:t>
      </w:r>
      <w:r w:rsidR="009A1811" w:rsidRPr="00B839DF">
        <w:rPr>
          <w:b w:val="0"/>
          <w:spacing w:val="0"/>
          <w:sz w:val="22"/>
          <w:szCs w:val="22"/>
        </w:rPr>
        <w:t>daňového dokladu</w:t>
      </w:r>
      <w:r w:rsidR="005A1F7C" w:rsidRPr="00B839DF">
        <w:rPr>
          <w:b w:val="0"/>
          <w:spacing w:val="0"/>
          <w:sz w:val="22"/>
          <w:szCs w:val="22"/>
        </w:rPr>
        <w:t xml:space="preserve"> (faktury)</w:t>
      </w:r>
      <w:r w:rsidR="009A1811" w:rsidRPr="00B839DF">
        <w:rPr>
          <w:b w:val="0"/>
          <w:spacing w:val="0"/>
          <w:sz w:val="22"/>
          <w:szCs w:val="22"/>
        </w:rPr>
        <w:t>.</w:t>
      </w:r>
      <w:r w:rsidR="00435067" w:rsidRPr="00B839DF">
        <w:rPr>
          <w:b w:val="0"/>
          <w:spacing w:val="0"/>
          <w:sz w:val="22"/>
          <w:szCs w:val="22"/>
        </w:rPr>
        <w:t xml:space="preserve"> </w:t>
      </w:r>
    </w:p>
    <w:p w:rsidR="00E25709" w:rsidRPr="00B839DF" w:rsidRDefault="00520C25" w:rsidP="00B65BAA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B839DF">
        <w:rPr>
          <w:b w:val="0"/>
          <w:spacing w:val="0"/>
          <w:sz w:val="22"/>
          <w:szCs w:val="22"/>
        </w:rPr>
        <w:t>S</w:t>
      </w:r>
      <w:r w:rsidR="003B7C23" w:rsidRPr="00B839DF">
        <w:rPr>
          <w:b w:val="0"/>
          <w:spacing w:val="0"/>
          <w:sz w:val="22"/>
          <w:szCs w:val="22"/>
        </w:rPr>
        <w:t>mluvní s</w:t>
      </w:r>
      <w:r w:rsidRPr="00B839DF">
        <w:rPr>
          <w:b w:val="0"/>
          <w:spacing w:val="0"/>
          <w:sz w:val="22"/>
          <w:szCs w:val="22"/>
        </w:rPr>
        <w:t>trany se dohodly, že o</w:t>
      </w:r>
      <w:r w:rsidR="00540D67" w:rsidRPr="00B839DF">
        <w:rPr>
          <w:b w:val="0"/>
          <w:spacing w:val="0"/>
          <w:sz w:val="22"/>
          <w:szCs w:val="22"/>
        </w:rPr>
        <w:t>bj</w:t>
      </w:r>
      <w:r w:rsidR="00714338" w:rsidRPr="00B839DF">
        <w:rPr>
          <w:b w:val="0"/>
          <w:spacing w:val="0"/>
          <w:sz w:val="22"/>
          <w:szCs w:val="22"/>
        </w:rPr>
        <w:t>ednatel nebude poskytovat zálohové platby</w:t>
      </w:r>
      <w:r w:rsidR="00540D67" w:rsidRPr="00B839DF">
        <w:rPr>
          <w:b w:val="0"/>
          <w:spacing w:val="0"/>
          <w:sz w:val="22"/>
          <w:szCs w:val="22"/>
        </w:rPr>
        <w:t xml:space="preserve">. </w:t>
      </w:r>
    </w:p>
    <w:p w:rsidR="00AF5ED0" w:rsidRPr="00B839DF" w:rsidRDefault="00AF5ED0" w:rsidP="00C96AAD">
      <w:pPr>
        <w:pStyle w:val="nadpismj"/>
        <w:keepLines/>
        <w:ind w:left="0"/>
        <w:rPr>
          <w:sz w:val="22"/>
          <w:szCs w:val="22"/>
        </w:rPr>
      </w:pPr>
      <w:r w:rsidRPr="00B839DF">
        <w:rPr>
          <w:sz w:val="22"/>
          <w:szCs w:val="22"/>
        </w:rPr>
        <w:t>Doba plnění</w:t>
      </w:r>
    </w:p>
    <w:p w:rsidR="006B30FB" w:rsidRPr="00B839DF" w:rsidRDefault="00583070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B839DF">
        <w:rPr>
          <w:b w:val="0"/>
          <w:spacing w:val="0"/>
          <w:sz w:val="22"/>
          <w:szCs w:val="22"/>
        </w:rPr>
        <w:t xml:space="preserve">Zhotovitel se zavazuje provést dílo a předat jej objednateli nejpozději do </w:t>
      </w:r>
      <w:r w:rsidR="00B839DF" w:rsidRPr="00B839DF">
        <w:rPr>
          <w:spacing w:val="0"/>
          <w:sz w:val="22"/>
          <w:szCs w:val="22"/>
        </w:rPr>
        <w:t>30. 11. 2019.</w:t>
      </w:r>
    </w:p>
    <w:p w:rsidR="00A94BC3" w:rsidRPr="00E45393" w:rsidRDefault="00583070" w:rsidP="00C66AF0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 xml:space="preserve">Pokud zhotovitel </w:t>
      </w:r>
      <w:r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A94BC3">
        <w:rPr>
          <w:b w:val="0"/>
          <w:spacing w:val="0"/>
          <w:sz w:val="22"/>
          <w:szCs w:val="22"/>
        </w:rPr>
        <w:t>pokud bude bez vad a nedodělků.</w:t>
      </w:r>
    </w:p>
    <w:p w:rsidR="00486E58" w:rsidRPr="00E25709" w:rsidRDefault="00FF611D" w:rsidP="00C96AAD">
      <w:pPr>
        <w:pStyle w:val="nadpismj"/>
        <w:keepLines/>
        <w:ind w:left="0"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F63A47" w:rsidRPr="00E25709" w:rsidRDefault="00F63A47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 xml:space="preserve">. Zhotovitel je povinen po celou dobu provádění díla dbát </w:t>
      </w:r>
      <w:r w:rsidR="006B30FB">
        <w:rPr>
          <w:b w:val="0"/>
          <w:spacing w:val="0"/>
          <w:sz w:val="22"/>
          <w:szCs w:val="22"/>
        </w:rPr>
        <w:t xml:space="preserve">písemných </w:t>
      </w:r>
      <w:r w:rsidRPr="00E25709">
        <w:rPr>
          <w:b w:val="0"/>
          <w:spacing w:val="0"/>
          <w:sz w:val="22"/>
          <w:szCs w:val="22"/>
        </w:rPr>
        <w:t>pokynů objednatele.</w:t>
      </w:r>
    </w:p>
    <w:p w:rsidR="00486E58" w:rsidRDefault="00486E58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4C7E7C" w:rsidRPr="000C53E0" w:rsidRDefault="009A70DF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 xml:space="preserve">Bude-li mít dílo </w:t>
      </w:r>
      <w:r w:rsidR="009B2BB0" w:rsidRPr="000C53E0">
        <w:rPr>
          <w:b w:val="0"/>
          <w:spacing w:val="0"/>
          <w:sz w:val="22"/>
          <w:szCs w:val="22"/>
        </w:rPr>
        <w:t xml:space="preserve">podle této smlouvy </w:t>
      </w:r>
      <w:r w:rsidRPr="000C53E0">
        <w:rPr>
          <w:b w:val="0"/>
          <w:spacing w:val="0"/>
          <w:sz w:val="22"/>
          <w:szCs w:val="22"/>
        </w:rPr>
        <w:t>povahu autorské</w:t>
      </w:r>
      <w:r w:rsidR="00C61E55">
        <w:rPr>
          <w:b w:val="0"/>
          <w:spacing w:val="0"/>
          <w:sz w:val="22"/>
          <w:szCs w:val="22"/>
        </w:rPr>
        <w:t>ho díla ve smyslu § 2 zákona č. </w:t>
      </w:r>
      <w:r w:rsidRPr="000C53E0">
        <w:rPr>
          <w:b w:val="0"/>
          <w:spacing w:val="0"/>
          <w:sz w:val="22"/>
          <w:szCs w:val="22"/>
        </w:rPr>
        <w:t xml:space="preserve">121/2000 Sb., autorského zákona (dále jen „autorský zákon“), poskytuje zhotovitel objednateli </w:t>
      </w:r>
      <w:r w:rsidR="004C34CF" w:rsidRPr="000C53E0">
        <w:rPr>
          <w:b w:val="0"/>
          <w:spacing w:val="0"/>
          <w:sz w:val="22"/>
          <w:szCs w:val="22"/>
        </w:rPr>
        <w:t>nevýhradn</w:t>
      </w:r>
      <w:r w:rsidRPr="000C53E0">
        <w:rPr>
          <w:b w:val="0"/>
          <w:spacing w:val="0"/>
          <w:sz w:val="22"/>
          <w:szCs w:val="22"/>
        </w:rPr>
        <w:t>í oprávnění k výkonu práva dílo užít (licenci), a to v původní, zpracované i jinak změněné podobě, všemi způsoby užití, v neomezeném rozsahu, bez prostorového omezení, na dobu trvání zhotovitelových majetkových autorských práv k dílu.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 výslovně souhlasí s tím, že objednatel může postoupit tuto licenci zcela nebo zčásti třetí osobě. Objednatel je oprávněn poskytnout podlicenci třetí osobě. Licenci podle tohoto odstavce není objednatel povinen využít.</w:t>
      </w:r>
    </w:p>
    <w:p w:rsidR="002E6CFE" w:rsidRPr="000C53E0" w:rsidRDefault="002E6CFE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>Objednatel si vyhrazuje výlučné vlastnické právo ke všem podkladům případně předaným zhotoviteli za účelem provedení díla, přičemž bez předchozího písemného souhlasu objednatele není zhotovitel oprávněn tyto podklady použít k jinému účelu či je poskytnout třetí osobě. Byla-li zhotoviteli za účel</w:t>
      </w:r>
      <w:r w:rsidR="00C61E55">
        <w:rPr>
          <w:b w:val="0"/>
          <w:spacing w:val="0"/>
          <w:sz w:val="22"/>
          <w:szCs w:val="22"/>
        </w:rPr>
        <w:t>em provedení díla poskytnuta ze </w:t>
      </w:r>
      <w:r w:rsidRPr="000C53E0">
        <w:rPr>
          <w:b w:val="0"/>
          <w:spacing w:val="0"/>
          <w:sz w:val="22"/>
          <w:szCs w:val="22"/>
        </w:rPr>
        <w:t>strany objednatele elektronická data nebo databáze</w:t>
      </w:r>
      <w:r w:rsidR="00C61E55">
        <w:rPr>
          <w:b w:val="0"/>
          <w:spacing w:val="0"/>
          <w:sz w:val="22"/>
          <w:szCs w:val="22"/>
        </w:rPr>
        <w:t>, je zhotovitel povinen tyto po </w:t>
      </w:r>
      <w:r w:rsidRPr="000C53E0">
        <w:rPr>
          <w:b w:val="0"/>
          <w:spacing w:val="0"/>
          <w:sz w:val="22"/>
          <w:szCs w:val="22"/>
        </w:rPr>
        <w:t>předání díla objednateli odstranit ze všech svých datových úložišť.</w:t>
      </w:r>
    </w:p>
    <w:p w:rsidR="00B05F0F" w:rsidRPr="000C53E0" w:rsidRDefault="00B05F0F" w:rsidP="00E45393">
      <w:pPr>
        <w:pStyle w:val="nadpismj"/>
        <w:keepLines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>Zhotovitel se zavazuje, že zhotovením díla neb</w:t>
      </w:r>
      <w:r w:rsidR="00C61E55">
        <w:rPr>
          <w:b w:val="0"/>
          <w:spacing w:val="0"/>
          <w:sz w:val="22"/>
          <w:szCs w:val="22"/>
        </w:rPr>
        <w:t>ude z jeho strany zasahováno do </w:t>
      </w:r>
      <w:r w:rsidRPr="000C53E0">
        <w:rPr>
          <w:b w:val="0"/>
          <w:spacing w:val="0"/>
          <w:sz w:val="22"/>
          <w:szCs w:val="22"/>
        </w:rPr>
        <w:t>autorských práv či jiných práv duševního vlastnictví třetích osob, v opačném případě odpovídá za újmu objednatele tím způsobenou.</w:t>
      </w:r>
    </w:p>
    <w:p w:rsidR="00417F11" w:rsidRDefault="00417F11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 xml:space="preserve">Zhotovitel je oprávněn </w:t>
      </w:r>
      <w:r w:rsidR="006035ED">
        <w:rPr>
          <w:b w:val="0"/>
          <w:spacing w:val="0"/>
          <w:sz w:val="22"/>
          <w:szCs w:val="22"/>
        </w:rPr>
        <w:t xml:space="preserve">užívat a </w:t>
      </w:r>
      <w:r w:rsidRPr="000C53E0">
        <w:rPr>
          <w:b w:val="0"/>
          <w:spacing w:val="0"/>
          <w:sz w:val="22"/>
          <w:szCs w:val="22"/>
        </w:rPr>
        <w:t>publikovat výsledky své práce. V textových výstupech bude uvedena formulace: "Projekt je součástí sledování stavu biotopů a druhů organizovaného AOPK ČR". V grafických výstupech (prezentace, postery atp.) bude uvedeno logo, které je k dispozici na stránkách AOPK ČR</w:t>
      </w:r>
      <w:r w:rsidR="001566A6">
        <w:rPr>
          <w:b w:val="0"/>
          <w:spacing w:val="0"/>
          <w:sz w:val="22"/>
          <w:szCs w:val="22"/>
        </w:rPr>
        <w:t>,</w:t>
      </w:r>
      <w:r w:rsidR="001566A6" w:rsidRPr="001566A6">
        <w:rPr>
          <w:b w:val="0"/>
          <w:spacing w:val="0"/>
          <w:sz w:val="22"/>
          <w:szCs w:val="22"/>
        </w:rPr>
        <w:t xml:space="preserve"> </w:t>
      </w:r>
      <w:r w:rsidR="001566A6" w:rsidRPr="000C53E0">
        <w:rPr>
          <w:b w:val="0"/>
          <w:spacing w:val="0"/>
          <w:sz w:val="22"/>
          <w:szCs w:val="22"/>
        </w:rPr>
        <w:t>s týmž textem</w:t>
      </w:r>
      <w:r w:rsidRPr="000C53E0">
        <w:rPr>
          <w:b w:val="0"/>
          <w:spacing w:val="0"/>
          <w:sz w:val="22"/>
          <w:szCs w:val="22"/>
        </w:rPr>
        <w:t>.</w:t>
      </w:r>
    </w:p>
    <w:p w:rsidR="00D239FA" w:rsidRDefault="00D239FA" w:rsidP="00E45393">
      <w:pPr>
        <w:pStyle w:val="nadpismj"/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D239FA">
        <w:rPr>
          <w:b w:val="0"/>
          <w:color w:val="000000"/>
          <w:spacing w:val="0"/>
          <w:sz w:val="22"/>
          <w:szCs w:val="22"/>
        </w:rPr>
        <w:t>Na činnosti dle této smlouvy se vztahují zákazy stano</w:t>
      </w:r>
      <w:r w:rsidR="00C61E55">
        <w:rPr>
          <w:b w:val="0"/>
          <w:color w:val="000000"/>
          <w:spacing w:val="0"/>
          <w:sz w:val="22"/>
          <w:szCs w:val="22"/>
        </w:rPr>
        <w:t>vené zákonem č. 114/1992 Sb., o </w:t>
      </w:r>
      <w:r w:rsidRPr="00D239FA">
        <w:rPr>
          <w:b w:val="0"/>
          <w:color w:val="000000"/>
          <w:spacing w:val="0"/>
          <w:sz w:val="22"/>
          <w:szCs w:val="22"/>
        </w:rPr>
        <w:t>ochraně přírody a krajiny, v platném znění, respektive správními akty dle jiných právních předpisů. Na území spadajících do obvodu územní působnosti Agentury ochrany přírody a krajiny ČR dopadá Opatření obecné povahy č. 2 Agentury ochrany přírody a krajiny, č. j. SR/0150/US/2018-2 ze dne 14. 3. 2019 (dále jen „OOP“, k dispozici na https://portal.nature.cz/publik_syst/files/oop_mngmonvyj.pdf</w:t>
      </w:r>
      <w:r>
        <w:rPr>
          <w:b w:val="0"/>
          <w:color w:val="000000"/>
          <w:spacing w:val="0"/>
          <w:sz w:val="22"/>
          <w:szCs w:val="22"/>
        </w:rPr>
        <w:t>)</w:t>
      </w:r>
      <w:r w:rsidRPr="00D239FA">
        <w:rPr>
          <w:b w:val="0"/>
          <w:color w:val="000000"/>
          <w:spacing w:val="0"/>
          <w:sz w:val="22"/>
          <w:szCs w:val="22"/>
        </w:rPr>
        <w:t>. Podle něj je zhotovitel po dobu účinnosti této smlouvy oprávněn činnosti provádět na základě smluvního vztahu vyplývajíc</w:t>
      </w:r>
      <w:r>
        <w:rPr>
          <w:b w:val="0"/>
          <w:color w:val="000000"/>
          <w:spacing w:val="0"/>
          <w:sz w:val="22"/>
          <w:szCs w:val="22"/>
        </w:rPr>
        <w:t>í</w:t>
      </w:r>
      <w:r w:rsidRPr="00D239FA">
        <w:rPr>
          <w:b w:val="0"/>
          <w:color w:val="000000"/>
          <w:spacing w:val="0"/>
          <w:sz w:val="22"/>
          <w:szCs w:val="22"/>
        </w:rPr>
        <w:t xml:space="preserve">ho z této smlouvy, pokud dodrží podmínky stanovené </w:t>
      </w:r>
      <w:r w:rsidRPr="00D239FA">
        <w:rPr>
          <w:b w:val="0"/>
          <w:color w:val="000000"/>
          <w:spacing w:val="0"/>
          <w:sz w:val="22"/>
          <w:szCs w:val="22"/>
        </w:rPr>
        <w:lastRenderedPageBreak/>
        <w:t xml:space="preserve">tímto OOP. </w:t>
      </w:r>
      <w:r>
        <w:rPr>
          <w:b w:val="0"/>
          <w:color w:val="000000"/>
          <w:spacing w:val="0"/>
          <w:sz w:val="22"/>
          <w:szCs w:val="22"/>
        </w:rPr>
        <w:t>Zhotovitel podpisem této smlouvy stvrzuje, že byl se zněním OOP a podmínkami v něm obsaženými seznámen.</w:t>
      </w:r>
    </w:p>
    <w:p w:rsidR="00FE649E" w:rsidRPr="00D9059C" w:rsidRDefault="00583070" w:rsidP="005874BA">
      <w:pPr>
        <w:pStyle w:val="nadpismj"/>
        <w:numPr>
          <w:ilvl w:val="0"/>
          <w:numId w:val="0"/>
        </w:numPr>
        <w:tabs>
          <w:tab w:val="left" w:pos="567"/>
        </w:tabs>
        <w:spacing w:before="120" w:after="120"/>
        <w:ind w:left="567"/>
        <w:jc w:val="both"/>
        <w:rPr>
          <w:color w:val="000000"/>
          <w:spacing w:val="0"/>
          <w:sz w:val="22"/>
          <w:szCs w:val="22"/>
          <w:highlight w:val="yellow"/>
        </w:rPr>
      </w:pPr>
      <w:r w:rsidRPr="00D9059C">
        <w:rPr>
          <w:b w:val="0"/>
          <w:spacing w:val="0"/>
          <w:sz w:val="22"/>
          <w:szCs w:val="22"/>
        </w:rPr>
        <w:t>Pro části zakázky, jejichž realizace bude probíhat na území evropsky významné lokality, je zhotovitel povinen zjistit, zda konkrétní činnost nepředstavuje zásah, který by mohl vést k nežádoucím důsledkům ve smyslu § 4</w:t>
      </w:r>
      <w:r w:rsidR="00C61E55">
        <w:rPr>
          <w:b w:val="0"/>
          <w:spacing w:val="0"/>
          <w:sz w:val="22"/>
          <w:szCs w:val="22"/>
        </w:rPr>
        <w:t>5c odst. 2 věty druhé zákona č. </w:t>
      </w:r>
      <w:r w:rsidRPr="00D9059C">
        <w:rPr>
          <w:b w:val="0"/>
          <w:spacing w:val="0"/>
          <w:sz w:val="22"/>
          <w:szCs w:val="22"/>
        </w:rPr>
        <w:t>114/1992 Sb. Pokud ano, je dodavatel povinen požádat pří</w:t>
      </w:r>
      <w:r w:rsidR="00D22972" w:rsidRPr="00D9059C">
        <w:rPr>
          <w:b w:val="0"/>
          <w:spacing w:val="0"/>
          <w:sz w:val="22"/>
          <w:szCs w:val="22"/>
        </w:rPr>
        <w:t>s</w:t>
      </w:r>
      <w:r w:rsidRPr="00D9059C">
        <w:rPr>
          <w:b w:val="0"/>
          <w:spacing w:val="0"/>
          <w:sz w:val="22"/>
          <w:szCs w:val="22"/>
        </w:rPr>
        <w:t>lušný orgán ochrany přírody o vydání předchozího souhlasu k takovému zásahu podle § 45c odst. 2 zákona č. 114/1992 Sb.</w:t>
      </w:r>
    </w:p>
    <w:p w:rsidR="009A1811" w:rsidRPr="00E25709" w:rsidRDefault="009A1811" w:rsidP="004C3D07">
      <w:pPr>
        <w:pStyle w:val="nadpismj"/>
        <w:keepLines/>
        <w:ind w:left="0"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E25709" w:rsidRDefault="00403F8A" w:rsidP="00C66AF0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583070">
        <w:rPr>
          <w:b w:val="0"/>
          <w:spacing w:val="0"/>
          <w:sz w:val="22"/>
          <w:szCs w:val="22"/>
        </w:rPr>
        <w:t>objednatel</w:t>
      </w:r>
      <w:r w:rsidR="00714338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>předávací protokol pod</w:t>
      </w:r>
      <w:r w:rsidR="00D533BC">
        <w:rPr>
          <w:b w:val="0"/>
          <w:spacing w:val="0"/>
          <w:sz w:val="22"/>
          <w:szCs w:val="22"/>
        </w:rPr>
        <w:t xml:space="preserve">epsaný </w:t>
      </w:r>
      <w:r w:rsidR="00583070">
        <w:rPr>
          <w:b w:val="0"/>
          <w:spacing w:val="0"/>
          <w:sz w:val="22"/>
          <w:szCs w:val="22"/>
        </w:rPr>
        <w:t>objednatelem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F255AE" w:rsidRPr="00BD1666" w:rsidRDefault="00540D67" w:rsidP="00C66AF0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zhotovitel povinen odstranit tyto vady a nedodělky v termínu </w:t>
      </w:r>
      <w:r w:rsidR="0030584C" w:rsidRPr="00F255AE">
        <w:rPr>
          <w:b w:val="0"/>
          <w:spacing w:val="0"/>
          <w:sz w:val="22"/>
          <w:szCs w:val="22"/>
        </w:rPr>
        <w:t xml:space="preserve">stanoveném objednatelem </w:t>
      </w:r>
      <w:r w:rsidRPr="00AB1669">
        <w:rPr>
          <w:b w:val="0"/>
          <w:spacing w:val="0"/>
          <w:sz w:val="22"/>
          <w:szCs w:val="22"/>
        </w:rPr>
        <w:t>uvedeném v předávacím protokolu</w:t>
      </w:r>
      <w:r w:rsidR="0030584C" w:rsidRPr="00AB1669">
        <w:rPr>
          <w:b w:val="0"/>
          <w:spacing w:val="0"/>
          <w:sz w:val="22"/>
          <w:szCs w:val="22"/>
        </w:rPr>
        <w:t>.</w:t>
      </w:r>
    </w:p>
    <w:p w:rsidR="00A94BC3" w:rsidRPr="00E45393" w:rsidRDefault="0030584C" w:rsidP="00C66AF0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BD1666">
        <w:rPr>
          <w:b w:val="0"/>
          <w:spacing w:val="0"/>
          <w:sz w:val="22"/>
          <w:szCs w:val="22"/>
        </w:rPr>
        <w:t xml:space="preserve">V případě, že nebude v termínu provedení </w:t>
      </w:r>
      <w:r w:rsidR="00D533BC" w:rsidRPr="00BD1666">
        <w:rPr>
          <w:b w:val="0"/>
          <w:spacing w:val="0"/>
          <w:sz w:val="22"/>
          <w:szCs w:val="22"/>
        </w:rPr>
        <w:t>finální verze díla dokončena</w:t>
      </w:r>
      <w:r w:rsidR="006D3C81" w:rsidRPr="00BD1666">
        <w:rPr>
          <w:b w:val="0"/>
          <w:spacing w:val="0"/>
          <w:sz w:val="22"/>
          <w:szCs w:val="22"/>
        </w:rPr>
        <w:t xml:space="preserve">, aniž by důvod nedokončení </w:t>
      </w:r>
      <w:r w:rsidR="00D533BC" w:rsidRPr="00D0724F">
        <w:rPr>
          <w:b w:val="0"/>
          <w:spacing w:val="0"/>
          <w:sz w:val="22"/>
          <w:szCs w:val="22"/>
        </w:rPr>
        <w:t xml:space="preserve">finální verze </w:t>
      </w:r>
      <w:r w:rsidR="002B0C4E" w:rsidRPr="00D0724F">
        <w:rPr>
          <w:b w:val="0"/>
          <w:spacing w:val="0"/>
          <w:sz w:val="22"/>
          <w:szCs w:val="22"/>
        </w:rPr>
        <w:t>díla</w:t>
      </w:r>
      <w:r w:rsidR="006D3C81" w:rsidRPr="003131B6">
        <w:rPr>
          <w:b w:val="0"/>
          <w:spacing w:val="0"/>
          <w:sz w:val="22"/>
          <w:szCs w:val="22"/>
        </w:rPr>
        <w:t xml:space="preserve"> ležel na straně objednatele</w:t>
      </w:r>
      <w:r w:rsidRPr="003131B6">
        <w:rPr>
          <w:b w:val="0"/>
          <w:spacing w:val="0"/>
          <w:sz w:val="22"/>
          <w:szCs w:val="22"/>
        </w:rPr>
        <w:t xml:space="preserve">, má objednatel právo převzít </w:t>
      </w:r>
      <w:r w:rsidR="00D533BC" w:rsidRPr="00F8012C">
        <w:rPr>
          <w:b w:val="0"/>
          <w:spacing w:val="0"/>
          <w:sz w:val="22"/>
          <w:szCs w:val="22"/>
        </w:rPr>
        <w:t>částečně provedenou finální verzi</w:t>
      </w:r>
      <w:r w:rsidRPr="00F8012C">
        <w:rPr>
          <w:b w:val="0"/>
          <w:spacing w:val="0"/>
          <w:sz w:val="22"/>
          <w:szCs w:val="22"/>
        </w:rPr>
        <w:t xml:space="preserve"> díl</w:t>
      </w:r>
      <w:r w:rsidR="00D533BC" w:rsidRPr="00F8012C">
        <w:rPr>
          <w:b w:val="0"/>
          <w:spacing w:val="0"/>
          <w:sz w:val="22"/>
          <w:szCs w:val="22"/>
        </w:rPr>
        <w:t>a</w:t>
      </w:r>
      <w:r w:rsidRPr="00F8012C"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 w:rsidRPr="00C66AF0">
        <w:rPr>
          <w:b w:val="0"/>
          <w:spacing w:val="0"/>
          <w:sz w:val="22"/>
          <w:szCs w:val="22"/>
        </w:rPr>
        <w:t xml:space="preserve">. Odstoupení </w:t>
      </w:r>
      <w:r w:rsidR="000E184E" w:rsidRPr="00C66AF0">
        <w:rPr>
          <w:b w:val="0"/>
          <w:spacing w:val="0"/>
          <w:sz w:val="22"/>
          <w:szCs w:val="22"/>
        </w:rPr>
        <w:t>podle věty první</w:t>
      </w:r>
      <w:r w:rsidR="006D3C81" w:rsidRPr="00C66AF0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považuje za doručené zhot</w:t>
      </w:r>
      <w:r w:rsidR="001C287C" w:rsidRPr="00C66AF0">
        <w:rPr>
          <w:b w:val="0"/>
          <w:spacing w:val="0"/>
          <w:sz w:val="22"/>
          <w:szCs w:val="22"/>
        </w:rPr>
        <w:t>oviteli</w:t>
      </w:r>
      <w:r w:rsidR="002B0C4E" w:rsidRPr="00C66AF0">
        <w:rPr>
          <w:b w:val="0"/>
          <w:spacing w:val="0"/>
          <w:sz w:val="22"/>
          <w:szCs w:val="22"/>
        </w:rPr>
        <w:t>.</w:t>
      </w:r>
    </w:p>
    <w:p w:rsidR="009A1811" w:rsidRPr="00E25709" w:rsidRDefault="001B6A8C" w:rsidP="004C3D07">
      <w:pPr>
        <w:pStyle w:val="nadpismj"/>
        <w:keepLines/>
        <w:ind w:left="0"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1B6A8C" w:rsidRDefault="001B6A8C" w:rsidP="00B65BAA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B65BAA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B65BAA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9A1811" w:rsidRDefault="009A1811" w:rsidP="004C3D07">
      <w:pPr>
        <w:pStyle w:val="nadpismj"/>
        <w:keepLines/>
        <w:ind w:left="0"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9A1811" w:rsidRDefault="009A1811" w:rsidP="00E45393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947DFE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D67E8C">
        <w:rPr>
          <w:b w:val="0"/>
          <w:spacing w:val="0"/>
          <w:sz w:val="22"/>
          <w:szCs w:val="22"/>
        </w:rPr>
        <w:t>bez</w:t>
      </w:r>
      <w:r w:rsidR="00FA0B9A">
        <w:rPr>
          <w:b w:val="0"/>
          <w:spacing w:val="0"/>
          <w:sz w:val="22"/>
          <w:szCs w:val="22"/>
        </w:rPr>
        <w:t xml:space="preserve">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Default="009A1811" w:rsidP="00E45393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C61E55">
        <w:rPr>
          <w:b w:val="0"/>
          <w:spacing w:val="0"/>
          <w:sz w:val="22"/>
          <w:szCs w:val="22"/>
        </w:rPr>
        <w:t>úrok z </w:t>
      </w:r>
      <w:r w:rsidR="00AC6D7F">
        <w:rPr>
          <w:b w:val="0"/>
          <w:spacing w:val="0"/>
          <w:sz w:val="22"/>
          <w:szCs w:val="22"/>
        </w:rPr>
        <w:t>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30409C" w:rsidRPr="008B4576" w:rsidRDefault="002F74FD" w:rsidP="00E45393">
      <w:pPr>
        <w:pStyle w:val="nadpismj"/>
        <w:keepLines/>
        <w:numPr>
          <w:ilvl w:val="1"/>
          <w:numId w:val="11"/>
        </w:numPr>
        <w:tabs>
          <w:tab w:val="center" w:pos="567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30409C">
        <w:rPr>
          <w:b w:val="0"/>
          <w:spacing w:val="0"/>
          <w:sz w:val="22"/>
          <w:szCs w:val="22"/>
        </w:rPr>
        <w:lastRenderedPageBreak/>
        <w:t>Ustanoveními o smluvní poku</w:t>
      </w:r>
      <w:r w:rsidR="0021267E" w:rsidRPr="0030409C">
        <w:rPr>
          <w:b w:val="0"/>
          <w:spacing w:val="0"/>
          <w:sz w:val="22"/>
          <w:szCs w:val="22"/>
        </w:rPr>
        <w:t>tě není dotčen nárok oprávněné smluvní strany</w:t>
      </w:r>
      <w:r w:rsidRPr="0030409C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30409C">
        <w:rPr>
          <w:b w:val="0"/>
          <w:spacing w:val="0"/>
          <w:sz w:val="22"/>
          <w:szCs w:val="22"/>
        </w:rPr>
        <w:t>.</w:t>
      </w:r>
    </w:p>
    <w:p w:rsidR="009A1811" w:rsidRPr="00E25709" w:rsidRDefault="001D0061" w:rsidP="004C3D07">
      <w:pPr>
        <w:pStyle w:val="nadpismj"/>
        <w:keepLines/>
        <w:ind w:left="0"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A94BC3" w:rsidRPr="009134A6" w:rsidRDefault="0060578A" w:rsidP="00B65BAA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 xml:space="preserve">, není-li v této smlouvě </w:t>
      </w:r>
      <w:r w:rsidR="001C287C" w:rsidRPr="009134A6">
        <w:rPr>
          <w:b w:val="0"/>
          <w:spacing w:val="0"/>
          <w:sz w:val="22"/>
          <w:szCs w:val="22"/>
        </w:rPr>
        <w:t>uvedeno jinak</w:t>
      </w:r>
      <w:r w:rsidRPr="009134A6">
        <w:rPr>
          <w:b w:val="0"/>
          <w:spacing w:val="0"/>
          <w:sz w:val="22"/>
          <w:szCs w:val="22"/>
        </w:rPr>
        <w:t xml:space="preserve">. </w:t>
      </w:r>
    </w:p>
    <w:p w:rsidR="00A94BC3" w:rsidRPr="00B65BAA" w:rsidRDefault="0060578A" w:rsidP="00B65BAA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45393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:rsidR="009134A6" w:rsidRPr="009134A6" w:rsidRDefault="00C95706" w:rsidP="00B65BAA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9134A6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</w:t>
      </w:r>
      <w:r w:rsidR="008E58C5">
        <w:rPr>
          <w:b w:val="0"/>
          <w:spacing w:val="0"/>
          <w:sz w:val="22"/>
          <w:szCs w:val="22"/>
        </w:rPr>
        <w:t>, v platném znění</w:t>
      </w:r>
      <w:r w:rsidR="00025158" w:rsidRPr="009134A6">
        <w:rPr>
          <w:b w:val="0"/>
          <w:spacing w:val="0"/>
          <w:sz w:val="22"/>
          <w:szCs w:val="22"/>
        </w:rPr>
        <w:t>, zákona č. 134/201</w:t>
      </w:r>
      <w:r w:rsidRPr="009134A6">
        <w:rPr>
          <w:b w:val="0"/>
          <w:spacing w:val="0"/>
          <w:sz w:val="22"/>
          <w:szCs w:val="22"/>
        </w:rPr>
        <w:t xml:space="preserve">6 Sb., o </w:t>
      </w:r>
      <w:r w:rsidR="00025158" w:rsidRPr="00AF715C">
        <w:rPr>
          <w:b w:val="0"/>
          <w:spacing w:val="0"/>
          <w:sz w:val="22"/>
          <w:szCs w:val="22"/>
        </w:rPr>
        <w:t>zadávání veřejných zakázek</w:t>
      </w:r>
      <w:r w:rsidRPr="00B65BAA">
        <w:rPr>
          <w:b w:val="0"/>
          <w:spacing w:val="0"/>
          <w:sz w:val="22"/>
          <w:szCs w:val="22"/>
        </w:rPr>
        <w:t>, ve znění pozdějších předpisů a/nebo jejího zpřístupnění podle zákona č. 106/1999 Sb., o svob</w:t>
      </w:r>
      <w:r w:rsidR="00C61E55">
        <w:rPr>
          <w:b w:val="0"/>
          <w:spacing w:val="0"/>
          <w:sz w:val="22"/>
          <w:szCs w:val="22"/>
        </w:rPr>
        <w:t>odném přístupu k informacím, ve </w:t>
      </w:r>
      <w:r w:rsidRPr="00B65BAA">
        <w:rPr>
          <w:b w:val="0"/>
          <w:spacing w:val="0"/>
          <w:sz w:val="22"/>
          <w:szCs w:val="22"/>
        </w:rPr>
        <w:t>znění pozdějších předpisů a tímto s uveřejněním či zpřístupněním podle výše uvedených právních předpisů souhlasí</w:t>
      </w:r>
      <w:r w:rsidR="00A94BC3" w:rsidRPr="00B65BAA">
        <w:rPr>
          <w:b w:val="0"/>
          <w:spacing w:val="0"/>
          <w:sz w:val="22"/>
          <w:szCs w:val="22"/>
        </w:rPr>
        <w:t>.</w:t>
      </w:r>
    </w:p>
    <w:p w:rsidR="006F265E" w:rsidRPr="00B65BAA" w:rsidRDefault="0060578A" w:rsidP="00B65BAA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z w:val="22"/>
          <w:szCs w:val="22"/>
        </w:rPr>
      </w:pPr>
      <w:r w:rsidRPr="00E45393">
        <w:rPr>
          <w:b w:val="0"/>
          <w:spacing w:val="0"/>
          <w:sz w:val="22"/>
          <w:szCs w:val="22"/>
        </w:rPr>
        <w:t>Tato smlouva je vyhotovena v</w:t>
      </w:r>
      <w:r w:rsidR="00D956CD" w:rsidRPr="00E45393">
        <w:rPr>
          <w:b w:val="0"/>
          <w:spacing w:val="0"/>
          <w:sz w:val="22"/>
          <w:szCs w:val="22"/>
        </w:rPr>
        <w:t>e</w:t>
      </w:r>
      <w:r w:rsidR="00CD47AC" w:rsidRPr="00E45393">
        <w:rPr>
          <w:b w:val="0"/>
          <w:spacing w:val="0"/>
          <w:sz w:val="22"/>
          <w:szCs w:val="22"/>
        </w:rPr>
        <w:t xml:space="preserve"> třech </w:t>
      </w:r>
      <w:r w:rsidRPr="00E45393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45393">
        <w:rPr>
          <w:b w:val="0"/>
          <w:spacing w:val="0"/>
          <w:sz w:val="22"/>
          <w:szCs w:val="22"/>
        </w:rPr>
        <w:t>Dva</w:t>
      </w:r>
      <w:r w:rsidR="0076071F" w:rsidRPr="00E45393">
        <w:rPr>
          <w:b w:val="0"/>
          <w:spacing w:val="0"/>
          <w:sz w:val="22"/>
          <w:szCs w:val="22"/>
        </w:rPr>
        <w:t xml:space="preserve"> </w:t>
      </w:r>
      <w:r w:rsidRPr="00E45393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EA0583" w:rsidRDefault="00851721" w:rsidP="00B65BAA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6F265E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6F265E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6F265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 ČR</w:t>
      </w:r>
      <w:r w:rsidR="008E58C5">
        <w:rPr>
          <w:b w:val="0"/>
          <w:spacing w:val="0"/>
          <w:sz w:val="22"/>
          <w:szCs w:val="22"/>
        </w:rPr>
        <w:t xml:space="preserve"> objednateli</w:t>
      </w:r>
      <w:r w:rsidR="00C755DE" w:rsidRPr="006F265E">
        <w:rPr>
          <w:b w:val="0"/>
          <w:spacing w:val="0"/>
          <w:sz w:val="22"/>
          <w:szCs w:val="22"/>
        </w:rPr>
        <w:t>. Pokud smlouva nabyde účinnosti později než v den platnosti, je objednatel povinen o dni účinnosti zhotovitele</w:t>
      </w:r>
      <w:r w:rsidR="008E58C5">
        <w:rPr>
          <w:b w:val="0"/>
          <w:spacing w:val="0"/>
          <w:sz w:val="22"/>
          <w:szCs w:val="22"/>
        </w:rPr>
        <w:t xml:space="preserve"> písemně</w:t>
      </w:r>
      <w:r w:rsidR="00C755DE" w:rsidRPr="006F265E">
        <w:rPr>
          <w:b w:val="0"/>
          <w:spacing w:val="0"/>
          <w:sz w:val="22"/>
          <w:szCs w:val="22"/>
        </w:rPr>
        <w:t xml:space="preserve"> informovat.</w:t>
      </w:r>
      <w:r w:rsidR="00EB146E" w:rsidRPr="006F265E">
        <w:rPr>
          <w:b w:val="0"/>
          <w:spacing w:val="0"/>
          <w:sz w:val="22"/>
          <w:szCs w:val="22"/>
        </w:rPr>
        <w:t xml:space="preserve"> Podléhá-li však tato smlouva povinnosti uveřejnění prostřednictvím registru smluv podle zákona o registru smluv, nenabude účinnosti dříve, než dnem jejího uveřejnění. Smluvní strany se budou vzájemně o nabytí účinnosti smlouvy neprodleně informova</w:t>
      </w:r>
      <w:r w:rsidR="00EA0583">
        <w:rPr>
          <w:b w:val="0"/>
          <w:spacing w:val="0"/>
          <w:sz w:val="22"/>
          <w:szCs w:val="22"/>
        </w:rPr>
        <w:t>t</w:t>
      </w:r>
      <w:r w:rsidR="00C61E55">
        <w:rPr>
          <w:b w:val="0"/>
          <w:spacing w:val="0"/>
          <w:sz w:val="22"/>
          <w:szCs w:val="22"/>
        </w:rPr>
        <w:t>.</w:t>
      </w:r>
    </w:p>
    <w:p w:rsidR="0060578A" w:rsidRDefault="00EA0583" w:rsidP="00EA0583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B65BAA">
        <w:rPr>
          <w:b w:val="0"/>
          <w:sz w:val="22"/>
          <w:szCs w:val="22"/>
        </w:rPr>
        <w:t>O</w:t>
      </w:r>
      <w:r w:rsidR="0060578A" w:rsidRPr="00B65BAA">
        <w:rPr>
          <w:b w:val="0"/>
          <w:spacing w:val="0"/>
          <w:sz w:val="22"/>
          <w:szCs w:val="22"/>
        </w:rPr>
        <w:t>bě</w:t>
      </w:r>
      <w:r w:rsidR="0060578A" w:rsidRPr="00E25709">
        <w:rPr>
          <w:b w:val="0"/>
          <w:spacing w:val="0"/>
          <w:sz w:val="22"/>
          <w:szCs w:val="22"/>
        </w:rPr>
        <w:t xml:space="preserve">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1566A6">
      <w:pPr>
        <w:pStyle w:val="nadpismj"/>
        <w:keepLines/>
        <w:numPr>
          <w:ilvl w:val="1"/>
          <w:numId w:val="11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Default="00366006" w:rsidP="001566A6">
      <w:pPr>
        <w:pStyle w:val="nadpismj"/>
        <w:keepLines/>
        <w:numPr>
          <w:ilvl w:val="0"/>
          <w:numId w:val="0"/>
        </w:numPr>
        <w:tabs>
          <w:tab w:val="center" w:pos="574"/>
        </w:tabs>
        <w:spacing w:before="120" w:after="120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BD727B">
        <w:rPr>
          <w:b w:val="0"/>
          <w:spacing w:val="0"/>
          <w:sz w:val="22"/>
          <w:szCs w:val="22"/>
        </w:rPr>
        <w:t>-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BD727B">
        <w:rPr>
          <w:b w:val="0"/>
          <w:spacing w:val="0"/>
          <w:sz w:val="22"/>
          <w:szCs w:val="22"/>
        </w:rPr>
        <w:t>S</w:t>
      </w:r>
      <w:r w:rsidR="00BD0FEC">
        <w:rPr>
          <w:b w:val="0"/>
          <w:spacing w:val="0"/>
          <w:sz w:val="22"/>
          <w:szCs w:val="22"/>
        </w:rPr>
        <w:t>pecifikace díla</w:t>
      </w:r>
    </w:p>
    <w:p w:rsidR="00A94BC3" w:rsidRDefault="00A94BC3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D01225">
        <w:rPr>
          <w:sz w:val="22"/>
        </w:rPr>
        <w:t>Praze</w:t>
      </w:r>
      <w:r>
        <w:rPr>
          <w:sz w:val="22"/>
        </w:rPr>
        <w:t xml:space="preserve"> dne </w:t>
      </w:r>
      <w:r w:rsidR="00D01225">
        <w:rPr>
          <w:sz w:val="22"/>
        </w:rPr>
        <w:t>07.06.2019</w:t>
      </w:r>
      <w:r w:rsidR="00D01225">
        <w:rPr>
          <w:sz w:val="22"/>
        </w:rPr>
        <w:tab/>
      </w:r>
      <w:r w:rsidR="00D01225">
        <w:rPr>
          <w:sz w:val="22"/>
        </w:rPr>
        <w:tab/>
      </w:r>
      <w:r w:rsidR="00D01225">
        <w:rPr>
          <w:sz w:val="22"/>
        </w:rPr>
        <w:tab/>
      </w:r>
      <w:bookmarkStart w:id="0" w:name="_GoBack"/>
      <w:bookmarkEnd w:id="0"/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 xml:space="preserve">V </w:t>
      </w:r>
      <w:r w:rsidR="00D01225">
        <w:rPr>
          <w:sz w:val="22"/>
        </w:rPr>
        <w:t>Jihlavě</w:t>
      </w:r>
      <w:r>
        <w:rPr>
          <w:sz w:val="22"/>
        </w:rPr>
        <w:t xml:space="preserve"> dne </w:t>
      </w:r>
      <w:r w:rsidR="00D01225">
        <w:rPr>
          <w:sz w:val="22"/>
        </w:rPr>
        <w:t>08.06.2019</w:t>
      </w: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1339"/>
        <w:gridCol w:w="4198"/>
      </w:tblGrid>
      <w:tr w:rsidR="00EB282C" w:rsidRPr="003958DA" w:rsidTr="00A94BC3">
        <w:trPr>
          <w:trHeight w:val="265"/>
        </w:trPr>
        <w:tc>
          <w:tcPr>
            <w:tcW w:w="371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9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A94BC3">
        <w:trPr>
          <w:trHeight w:val="265"/>
        </w:trPr>
        <w:tc>
          <w:tcPr>
            <w:tcW w:w="371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A94BC3">
        <w:trPr>
          <w:trHeight w:val="250"/>
        </w:trPr>
        <w:tc>
          <w:tcPr>
            <w:tcW w:w="371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A94BC3">
        <w:trPr>
          <w:trHeight w:val="530"/>
        </w:trPr>
        <w:tc>
          <w:tcPr>
            <w:tcW w:w="371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921D07" w:rsidRPr="003958DA" w:rsidTr="00A94BC3">
        <w:trPr>
          <w:trHeight w:val="530"/>
        </w:trPr>
        <w:tc>
          <w:tcPr>
            <w:tcW w:w="3718" w:type="dxa"/>
            <w:tcBorders>
              <w:top w:val="single" w:sz="4" w:space="0" w:color="auto"/>
            </w:tcBorders>
          </w:tcPr>
          <w:p w:rsidR="00921D07" w:rsidRPr="00783938" w:rsidRDefault="00921D07" w:rsidP="007B4E2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83938">
              <w:rPr>
                <w:rFonts w:ascii="Arial" w:hAnsi="Arial" w:cs="Arial"/>
              </w:rPr>
              <w:t>Ing. Pavel Pešout</w:t>
            </w:r>
          </w:p>
          <w:p w:rsidR="00921D07" w:rsidRPr="00783938" w:rsidRDefault="00921D07" w:rsidP="007B4E2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921D07" w:rsidRPr="003958DA" w:rsidRDefault="00921D07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921D07" w:rsidRPr="00C61E55" w:rsidRDefault="00C61E55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C61E55">
              <w:rPr>
                <w:rFonts w:ascii="Arial" w:hAnsi="Arial" w:cs="Arial"/>
              </w:rPr>
              <w:t>Filip Hruška</w:t>
            </w:r>
          </w:p>
        </w:tc>
      </w:tr>
      <w:tr w:rsidR="00921D07" w:rsidRPr="003958DA" w:rsidTr="00A94BC3">
        <w:trPr>
          <w:trHeight w:val="515"/>
        </w:trPr>
        <w:tc>
          <w:tcPr>
            <w:tcW w:w="3718" w:type="dxa"/>
          </w:tcPr>
          <w:p w:rsidR="00921D07" w:rsidRPr="00783938" w:rsidRDefault="00921D07" w:rsidP="007B4E2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83938">
              <w:rPr>
                <w:rFonts w:ascii="Arial" w:hAnsi="Arial" w:cs="Arial"/>
              </w:rPr>
              <w:t>ředitel sekce ochrany přírody a krajiny</w:t>
            </w:r>
          </w:p>
        </w:tc>
        <w:tc>
          <w:tcPr>
            <w:tcW w:w="1339" w:type="dxa"/>
          </w:tcPr>
          <w:p w:rsidR="00921D07" w:rsidRPr="003958DA" w:rsidRDefault="00921D07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:rsidR="00C61E55" w:rsidRPr="00C61E55" w:rsidRDefault="00C61E55" w:rsidP="00C61E5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C61E55">
              <w:rPr>
                <w:rFonts w:ascii="Arial" w:hAnsi="Arial" w:cs="Arial"/>
              </w:rPr>
              <w:t>místopředseda</w:t>
            </w:r>
          </w:p>
          <w:p w:rsidR="00921D07" w:rsidRPr="00C61E55" w:rsidRDefault="00C61E55" w:rsidP="00C61E5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C61E55">
              <w:rPr>
                <w:rFonts w:ascii="Arial" w:hAnsi="Arial" w:cs="Arial"/>
              </w:rPr>
              <w:t>Pobočky ČSO na Vysočině</w:t>
            </w:r>
          </w:p>
        </w:tc>
      </w:tr>
    </w:tbl>
    <w:p w:rsidR="00EB282C" w:rsidRPr="00965CE6" w:rsidRDefault="00EB282C" w:rsidP="00EB282C">
      <w:pPr>
        <w:tabs>
          <w:tab w:val="right" w:pos="9072"/>
        </w:tabs>
        <w:spacing w:before="0" w:after="0" w:line="240" w:lineRule="auto"/>
      </w:pPr>
    </w:p>
    <w:p w:rsidR="001566A6" w:rsidRDefault="001566A6" w:rsidP="00376040">
      <w:pPr>
        <w:tabs>
          <w:tab w:val="right" w:pos="9072"/>
        </w:tabs>
        <w:rPr>
          <w:b/>
          <w:sz w:val="22"/>
          <w:szCs w:val="22"/>
        </w:rPr>
        <w:sectPr w:rsidR="001566A6" w:rsidSect="001566A6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09C" w:rsidRDefault="0030409C" w:rsidP="00376040">
      <w:pPr>
        <w:tabs>
          <w:tab w:val="right" w:pos="9072"/>
        </w:tabs>
        <w:rPr>
          <w:b/>
          <w:sz w:val="22"/>
          <w:szCs w:val="22"/>
        </w:rPr>
      </w:pPr>
      <w:r w:rsidRPr="00417F11">
        <w:rPr>
          <w:b/>
          <w:sz w:val="22"/>
          <w:szCs w:val="22"/>
        </w:rPr>
        <w:lastRenderedPageBreak/>
        <w:t>Příloha 1: Specifikace a rozpočet díla</w:t>
      </w:r>
    </w:p>
    <w:p w:rsidR="00B839DF" w:rsidRDefault="00014874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B839DF" w:rsidRPr="00B839DF">
        <w:rPr>
          <w:sz w:val="22"/>
          <w:szCs w:val="22"/>
        </w:rPr>
        <w:t>apování ptáků v oblasti Podhorácko</w:t>
      </w:r>
      <w:r w:rsidR="00B839DF">
        <w:rPr>
          <w:sz w:val="22"/>
          <w:szCs w:val="22"/>
        </w:rPr>
        <w:t xml:space="preserve"> si klade za cíl </w:t>
      </w:r>
      <w:r w:rsidR="00860E1F">
        <w:rPr>
          <w:sz w:val="22"/>
          <w:szCs w:val="22"/>
        </w:rPr>
        <w:t>mapování a</w:t>
      </w:r>
      <w:r w:rsidR="00D6494A">
        <w:rPr>
          <w:sz w:val="22"/>
          <w:szCs w:val="22"/>
        </w:rPr>
        <w:t xml:space="preserve"> zahájení</w:t>
      </w:r>
      <w:r w:rsidR="00860E1F">
        <w:rPr>
          <w:sz w:val="22"/>
          <w:szCs w:val="22"/>
        </w:rPr>
        <w:t xml:space="preserve"> monitoring</w:t>
      </w:r>
      <w:r w:rsidR="00D6494A">
        <w:rPr>
          <w:sz w:val="22"/>
          <w:szCs w:val="22"/>
        </w:rPr>
        <w:t>u</w:t>
      </w:r>
      <w:r w:rsidR="00860E1F">
        <w:rPr>
          <w:sz w:val="22"/>
          <w:szCs w:val="22"/>
        </w:rPr>
        <w:t xml:space="preserve"> vybraných druhů ZCHD</w:t>
      </w:r>
      <w:r w:rsidR="00D6494A">
        <w:rPr>
          <w:sz w:val="22"/>
          <w:szCs w:val="22"/>
        </w:rPr>
        <w:t xml:space="preserve"> ptáků</w:t>
      </w:r>
      <w:r w:rsidR="00860E1F">
        <w:rPr>
          <w:sz w:val="22"/>
          <w:szCs w:val="22"/>
        </w:rPr>
        <w:t xml:space="preserve"> a </w:t>
      </w:r>
      <w:r w:rsidR="00D6494A">
        <w:rPr>
          <w:sz w:val="22"/>
          <w:szCs w:val="22"/>
        </w:rPr>
        <w:t>druhů přílohy I směrnice o ptácích (</w:t>
      </w:r>
      <w:r w:rsidR="00C61E55">
        <w:rPr>
          <w:sz w:val="22"/>
          <w:szCs w:val="22"/>
        </w:rPr>
        <w:t>B</w:t>
      </w:r>
      <w:r w:rsidR="00D6494A">
        <w:rPr>
          <w:sz w:val="22"/>
          <w:szCs w:val="22"/>
        </w:rPr>
        <w:t>DI)</w:t>
      </w:r>
      <w:r w:rsidR="00860E1F">
        <w:rPr>
          <w:sz w:val="22"/>
          <w:szCs w:val="22"/>
        </w:rPr>
        <w:t xml:space="preserve"> ve vymezené oblasti</w:t>
      </w:r>
      <w:r w:rsidR="00D6494A">
        <w:rPr>
          <w:sz w:val="22"/>
          <w:szCs w:val="22"/>
        </w:rPr>
        <w:t xml:space="preserve"> Podhorácka</w:t>
      </w:r>
      <w:r w:rsidR="00860E1F">
        <w:rPr>
          <w:sz w:val="22"/>
          <w:szCs w:val="22"/>
        </w:rPr>
        <w:t xml:space="preserve"> (viz zákres).</w:t>
      </w:r>
      <w:r w:rsidR="005B415B">
        <w:rPr>
          <w:sz w:val="22"/>
          <w:szCs w:val="22"/>
        </w:rPr>
        <w:t xml:space="preserve"> </w:t>
      </w:r>
      <w:r w:rsidR="00B839DF" w:rsidRPr="00B839DF">
        <w:rPr>
          <w:sz w:val="22"/>
          <w:szCs w:val="22"/>
        </w:rPr>
        <w:t xml:space="preserve">Součástí díla </w:t>
      </w:r>
      <w:r w:rsidR="00B839DF">
        <w:rPr>
          <w:sz w:val="22"/>
          <w:szCs w:val="22"/>
        </w:rPr>
        <w:t>jsou:</w:t>
      </w:r>
    </w:p>
    <w:p w:rsidR="00B839DF" w:rsidRDefault="00B839DF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B839DF">
        <w:rPr>
          <w:sz w:val="22"/>
          <w:szCs w:val="22"/>
        </w:rPr>
        <w:t>M</w:t>
      </w:r>
      <w:r>
        <w:rPr>
          <w:sz w:val="22"/>
          <w:szCs w:val="22"/>
        </w:rPr>
        <w:t>apování m</w:t>
      </w:r>
      <w:r w:rsidRPr="00B839DF">
        <w:rPr>
          <w:sz w:val="22"/>
          <w:szCs w:val="22"/>
        </w:rPr>
        <w:t>oták</w:t>
      </w:r>
      <w:r>
        <w:rPr>
          <w:sz w:val="22"/>
          <w:szCs w:val="22"/>
        </w:rPr>
        <w:t>a</w:t>
      </w:r>
      <w:r w:rsidRPr="00B839DF">
        <w:rPr>
          <w:sz w:val="22"/>
          <w:szCs w:val="22"/>
        </w:rPr>
        <w:t xml:space="preserve"> lužní</w:t>
      </w:r>
      <w:r>
        <w:rPr>
          <w:sz w:val="22"/>
          <w:szCs w:val="22"/>
        </w:rPr>
        <w:t>ho</w:t>
      </w:r>
    </w:p>
    <w:p w:rsidR="00860E1F" w:rsidRDefault="00860E1F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Mapování bude provedeno na nejméně 10 lokalitách, především na hnízdištích známých z minulosti (bude provedena analýza dostupných údajů) a dalších potenciálně vhodných lokalitách. Provádění prací v terénu se řídí metodikou monitoringu druhů přílohy I, kterou poskytne garant sledování stavu ptáků J. Havlíček (</w:t>
      </w:r>
      <w:r w:rsidR="00766681" w:rsidRPr="00652E3E">
        <w:rPr>
          <w:sz w:val="22"/>
          <w:szCs w:val="22"/>
        </w:rPr>
        <w:t>jan.havlicek@nature.cz</w:t>
      </w:r>
      <w:r>
        <w:rPr>
          <w:sz w:val="22"/>
          <w:szCs w:val="22"/>
        </w:rPr>
        <w:t>).</w:t>
      </w:r>
    </w:p>
    <w:p w:rsidR="00766681" w:rsidRDefault="00766681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652E3E">
        <w:rPr>
          <w:sz w:val="22"/>
          <w:szCs w:val="22"/>
        </w:rPr>
        <w:t>Mapování ledňáčka říčního</w:t>
      </w:r>
    </w:p>
    <w:p w:rsidR="008F2DAD" w:rsidRDefault="008F2DAD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Bude provedeno</w:t>
      </w:r>
      <w:r w:rsidRPr="008F2DAD">
        <w:rPr>
          <w:sz w:val="22"/>
          <w:szCs w:val="22"/>
        </w:rPr>
        <w:t xml:space="preserve"> sčítání ledňáčka říčního, konipas</w:t>
      </w:r>
      <w:r w:rsidR="00C61E55">
        <w:rPr>
          <w:sz w:val="22"/>
          <w:szCs w:val="22"/>
        </w:rPr>
        <w:t>e</w:t>
      </w:r>
      <w:r w:rsidRPr="008F2DAD">
        <w:rPr>
          <w:sz w:val="22"/>
          <w:szCs w:val="22"/>
        </w:rPr>
        <w:t xml:space="preserve"> horského, skorce vodního, morčáka velkého a dalších ochranářsky významných druhů </w:t>
      </w:r>
      <w:r w:rsidR="00CD2AEF">
        <w:rPr>
          <w:sz w:val="22"/>
          <w:szCs w:val="22"/>
        </w:rPr>
        <w:t>ptáků</w:t>
      </w:r>
      <w:r w:rsidRPr="008F2DAD">
        <w:rPr>
          <w:sz w:val="22"/>
          <w:szCs w:val="22"/>
        </w:rPr>
        <w:t xml:space="preserve"> na úsecích toků odsouhlasených garantem sledování stavu ptáků. Mapování proběhne podle metodiky monitoringu ledňáčka říčního v PO, kterou dodá garant sledování stavu ptáků, a to na nejméně </w:t>
      </w:r>
      <w:r>
        <w:rPr>
          <w:sz w:val="22"/>
          <w:szCs w:val="22"/>
        </w:rPr>
        <w:t>9</w:t>
      </w:r>
      <w:r w:rsidRPr="008F2DAD">
        <w:rPr>
          <w:sz w:val="22"/>
          <w:szCs w:val="22"/>
        </w:rPr>
        <w:t xml:space="preserve"> km toků, respektive na nejméně </w:t>
      </w:r>
      <w:r>
        <w:rPr>
          <w:sz w:val="22"/>
          <w:szCs w:val="22"/>
        </w:rPr>
        <w:t>18</w:t>
      </w:r>
      <w:r w:rsidRPr="008F2DAD">
        <w:rPr>
          <w:sz w:val="22"/>
          <w:szCs w:val="22"/>
        </w:rPr>
        <w:t xml:space="preserve"> km sčítacích linií.</w:t>
      </w:r>
    </w:p>
    <w:p w:rsidR="008F2DAD" w:rsidRDefault="008F2DAD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3) Akustické mapování vybraných druhů ptáků</w:t>
      </w:r>
    </w:p>
    <w:p w:rsidR="008F2DAD" w:rsidRDefault="008F2DAD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Mapování bude provedeno podle Metodiky</w:t>
      </w:r>
      <w:r w:rsidRPr="008F2DAD">
        <w:rPr>
          <w:sz w:val="22"/>
          <w:szCs w:val="22"/>
        </w:rPr>
        <w:t xml:space="preserve"> akustického monitoringu a mapování ptáků – dále jen „metodika“, kterou poskyt</w:t>
      </w:r>
      <w:r>
        <w:rPr>
          <w:sz w:val="22"/>
          <w:szCs w:val="22"/>
        </w:rPr>
        <w:t>ne garant sledování stavu ptáků, a to nejméně na 50 nahrávacích bodech (</w:t>
      </w:r>
      <w:r w:rsidR="00D6494A">
        <w:rPr>
          <w:sz w:val="22"/>
          <w:szCs w:val="22"/>
        </w:rPr>
        <w:t>pro definici</w:t>
      </w:r>
      <w:r>
        <w:rPr>
          <w:sz w:val="22"/>
          <w:szCs w:val="22"/>
        </w:rPr>
        <w:t xml:space="preserve"> viz metodiku)</w:t>
      </w:r>
      <w:r w:rsidR="004305F2">
        <w:rPr>
          <w:sz w:val="22"/>
          <w:szCs w:val="22"/>
        </w:rPr>
        <w:t xml:space="preserve">. Ty budou umístěny především v biotopech cílových druhů ptáků, kterými jsou tyto ZCHD, druhy BDI a další ochranářsky významné druhy ptáků: </w:t>
      </w:r>
      <w:r w:rsidR="004305F2" w:rsidRPr="004305F2">
        <w:rPr>
          <w:sz w:val="22"/>
          <w:szCs w:val="22"/>
        </w:rPr>
        <w:t>výr velký, sýc rousný, kulíšek nejmenší, jestřáb lesní, sluka lesní, datel černý, žluna šedá, strakapoud prostřední, strakapoud malý, lelek lesní, dudek chocholatý, skřivan lesní, lejsek bělokrký a na rybničních biotopech potápka malá, bukáček malý, chřástal vodní, moták pochop, slípka zelenonohá, kulík říční, slavík modráček, cvrčilka slavíková, rákosník velký, přičemž ale budou vždy vyhodnoceny kompletní seznamy druhů</w:t>
      </w:r>
      <w:r w:rsidR="004305F2">
        <w:rPr>
          <w:sz w:val="22"/>
          <w:szCs w:val="22"/>
        </w:rPr>
        <w:t xml:space="preserve">. Zaznamenávány budou také další případně zjištěné druhy organismů (savci, </w:t>
      </w:r>
      <w:r w:rsidR="005B7600">
        <w:rPr>
          <w:sz w:val="22"/>
          <w:szCs w:val="22"/>
        </w:rPr>
        <w:t>obojživelníci</w:t>
      </w:r>
      <w:r w:rsidR="004305F2">
        <w:rPr>
          <w:sz w:val="22"/>
          <w:szCs w:val="22"/>
        </w:rPr>
        <w:t xml:space="preserve"> apod.). </w:t>
      </w:r>
      <w:r w:rsidR="00D6494A">
        <w:rPr>
          <w:sz w:val="22"/>
          <w:szCs w:val="22"/>
        </w:rPr>
        <w:t xml:space="preserve">Mimo dalších lokalit proběhne mapování také na lokalitách: </w:t>
      </w:r>
      <w:r w:rsidR="00CD2AEF">
        <w:rPr>
          <w:sz w:val="22"/>
          <w:szCs w:val="22"/>
        </w:rPr>
        <w:t>NPR Mohelenská hadcová step, PR </w:t>
      </w:r>
      <w:r w:rsidR="004305F2" w:rsidRPr="004305F2">
        <w:rPr>
          <w:sz w:val="22"/>
          <w:szCs w:val="22"/>
        </w:rPr>
        <w:t>Dukovanský mlýn, PR Havran, PR Jedlový les a úd</w:t>
      </w:r>
      <w:r w:rsidR="00CD2AEF">
        <w:rPr>
          <w:sz w:val="22"/>
          <w:szCs w:val="22"/>
        </w:rPr>
        <w:t>olí Rokytné, PR Knížecí seč, PR </w:t>
      </w:r>
      <w:r w:rsidR="004305F2" w:rsidRPr="004305F2">
        <w:rPr>
          <w:sz w:val="22"/>
          <w:szCs w:val="22"/>
        </w:rPr>
        <w:t>Mohelnička, PR Náměšťská obora, PR Staré Duby, PR U Jezera, PR Údolí Oslavy a Chvojnice, PR Velká skála, PR Výrova skála</w:t>
      </w:r>
      <w:r w:rsidR="00CD2AEF">
        <w:rPr>
          <w:sz w:val="22"/>
          <w:szCs w:val="22"/>
        </w:rPr>
        <w:t xml:space="preserve"> </w:t>
      </w:r>
      <w:r w:rsidR="00CD2AEF" w:rsidRPr="004305F2">
        <w:rPr>
          <w:sz w:val="22"/>
          <w:szCs w:val="22"/>
        </w:rPr>
        <w:t>–</w:t>
      </w:r>
      <w:r w:rsidR="00CD2AEF">
        <w:rPr>
          <w:sz w:val="22"/>
          <w:szCs w:val="22"/>
        </w:rPr>
        <w:t xml:space="preserve"> Klobouček</w:t>
      </w:r>
      <w:r w:rsidR="004305F2" w:rsidRPr="004305F2">
        <w:rPr>
          <w:sz w:val="22"/>
          <w:szCs w:val="22"/>
        </w:rPr>
        <w:t>, PP Maršovec a Čepička, Bezděkov, Dalešické lesy, Dřínová hora, Mančalov, Mohelenské lesy, Myšník, Nový Častotický rybník. Na každé lokalitě bude instalován min. 1 diktafon v průběhu hnízdní sezóny (duben – červen), kde se bude nahrávat večerní, noční, ranní a dopolední hlasová aktivita ptáků.</w:t>
      </w:r>
    </w:p>
    <w:p w:rsidR="004305F2" w:rsidRDefault="004305F2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Mapování </w:t>
      </w:r>
      <w:r w:rsidR="00354C5E">
        <w:rPr>
          <w:sz w:val="22"/>
          <w:szCs w:val="22"/>
        </w:rPr>
        <w:t>vybraných druhů ptáků</w:t>
      </w:r>
    </w:p>
    <w:p w:rsidR="00354C5E" w:rsidRDefault="00354C5E" w:rsidP="005B415B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nejméně 20 lokalitách s předpokládaným </w:t>
      </w:r>
      <w:r w:rsidR="00014874">
        <w:rPr>
          <w:sz w:val="22"/>
          <w:szCs w:val="22"/>
        </w:rPr>
        <w:t>výskytem cílových druhů ptáků</w:t>
      </w:r>
      <w:r>
        <w:rPr>
          <w:sz w:val="22"/>
          <w:szCs w:val="22"/>
        </w:rPr>
        <w:t xml:space="preserve"> </w:t>
      </w:r>
      <w:r w:rsidR="00014874">
        <w:rPr>
          <w:sz w:val="22"/>
          <w:szCs w:val="22"/>
        </w:rPr>
        <w:t>(</w:t>
      </w:r>
      <w:r w:rsidRPr="00354C5E">
        <w:rPr>
          <w:sz w:val="22"/>
          <w:szCs w:val="22"/>
        </w:rPr>
        <w:t>kterými jsou tyto ZCHD, druhy BDI a další ochranářsky významné druhy ptáků: výr velký, sýc rousný, kulíšek nejmenší, jestřáb lesní, sluka lesní, datel černý, žluna šedá, strakapoud prostřední, strakapoud malý, lelek lesní, dudek chocholatý, skřivan lesní, lejsek bělokrký a na rybničních biotopech potápka malá, bukáček malý, chřástal vodní, moták pochop, slípka zelenonohá, kulík říční, slavík modráček, cvrčilka slavíková, rákosník velký</w:t>
      </w:r>
      <w:r w:rsidR="00014874">
        <w:rPr>
          <w:sz w:val="22"/>
          <w:szCs w:val="22"/>
        </w:rPr>
        <w:t>) budou pomocí bodové, liniové či mapovací metody během nejméně 15 min. dlouhé doby</w:t>
      </w:r>
      <w:r w:rsidR="00D6494A">
        <w:rPr>
          <w:sz w:val="22"/>
          <w:szCs w:val="22"/>
        </w:rPr>
        <w:t xml:space="preserve"> (podle rozlohy vhodných biotopů)</w:t>
      </w:r>
      <w:r w:rsidR="00014874">
        <w:rPr>
          <w:sz w:val="22"/>
          <w:szCs w:val="22"/>
        </w:rPr>
        <w:t xml:space="preserve"> vypracovány kompletní seznamy zjištěných druhů ptáků. Údaje o cílových druzích budou dále získávány i během náhodných návštěv oblasti a provádění další průzkumné činnosti.</w:t>
      </w:r>
    </w:p>
    <w:p w:rsidR="004305F2" w:rsidRPr="008F2DAD" w:rsidRDefault="004305F2" w:rsidP="005B415B">
      <w:pPr>
        <w:tabs>
          <w:tab w:val="right" w:pos="9072"/>
        </w:tabs>
        <w:jc w:val="both"/>
        <w:rPr>
          <w:sz w:val="22"/>
          <w:szCs w:val="22"/>
        </w:rPr>
      </w:pPr>
    </w:p>
    <w:p w:rsidR="008F2DAD" w:rsidRPr="008F2DAD" w:rsidRDefault="008F2DAD" w:rsidP="005B415B">
      <w:pPr>
        <w:tabs>
          <w:tab w:val="right" w:pos="9072"/>
        </w:tabs>
        <w:jc w:val="both"/>
        <w:rPr>
          <w:sz w:val="22"/>
          <w:szCs w:val="22"/>
        </w:rPr>
      </w:pPr>
      <w:r w:rsidRPr="008F2DAD">
        <w:rPr>
          <w:sz w:val="22"/>
          <w:szCs w:val="22"/>
        </w:rPr>
        <w:t xml:space="preserve">Výsledky budou odevzdány a) jako nálezové údaje všech zjištěných jedinců vyjmenovaných výše, popř. všech druhů ptáků do NDOP pod zdrojem </w:t>
      </w:r>
      <w:r w:rsidR="004305F2">
        <w:rPr>
          <w:sz w:val="22"/>
          <w:szCs w:val="22"/>
        </w:rPr>
        <w:t>„</w:t>
      </w:r>
      <w:r w:rsidR="004305F2" w:rsidRPr="004305F2">
        <w:rPr>
          <w:sz w:val="22"/>
          <w:szCs w:val="22"/>
        </w:rPr>
        <w:t>Monitoring a mapování vybraných druhů ptáků v oblasti Podhorácka v roce 2019</w:t>
      </w:r>
      <w:r w:rsidR="00D6494A">
        <w:rPr>
          <w:sz w:val="22"/>
          <w:szCs w:val="22"/>
        </w:rPr>
        <w:t xml:space="preserve"> –“</w:t>
      </w:r>
      <w:r w:rsidR="00D810F3">
        <w:rPr>
          <w:sz w:val="22"/>
          <w:szCs w:val="22"/>
        </w:rPr>
        <w:t xml:space="preserve"> náz</w:t>
      </w:r>
      <w:r w:rsidRPr="008F2DAD">
        <w:rPr>
          <w:sz w:val="22"/>
          <w:szCs w:val="22"/>
        </w:rPr>
        <w:t>e</w:t>
      </w:r>
      <w:r w:rsidR="00D810F3">
        <w:rPr>
          <w:sz w:val="22"/>
          <w:szCs w:val="22"/>
        </w:rPr>
        <w:t>v</w:t>
      </w:r>
      <w:r w:rsidRPr="008F2DAD">
        <w:rPr>
          <w:sz w:val="22"/>
          <w:szCs w:val="22"/>
        </w:rPr>
        <w:t xml:space="preserve"> součásti </w:t>
      </w:r>
      <w:r w:rsidR="004305F2">
        <w:rPr>
          <w:sz w:val="22"/>
          <w:szCs w:val="22"/>
        </w:rPr>
        <w:t>díla</w:t>
      </w:r>
      <w:r w:rsidRPr="008F2DAD">
        <w:rPr>
          <w:sz w:val="22"/>
          <w:szCs w:val="22"/>
        </w:rPr>
        <w:t xml:space="preserve">, b) ve formě závěrečné </w:t>
      </w:r>
      <w:r w:rsidRPr="008F2DAD">
        <w:rPr>
          <w:sz w:val="22"/>
          <w:szCs w:val="22"/>
        </w:rPr>
        <w:lastRenderedPageBreak/>
        <w:t>zprávy o délce nejméně 5 stran textu a c) jako zákresy mapovacích linií, nebo bodů (for</w:t>
      </w:r>
      <w:r w:rsidR="004305F2">
        <w:rPr>
          <w:sz w:val="22"/>
          <w:szCs w:val="22"/>
        </w:rPr>
        <w:t>mát shp, popř. kmz, kml apod.).</w:t>
      </w:r>
    </w:p>
    <w:p w:rsidR="00B839DF" w:rsidRPr="00B839DF" w:rsidRDefault="008F2DAD" w:rsidP="005B415B">
      <w:pPr>
        <w:tabs>
          <w:tab w:val="right" w:pos="9072"/>
        </w:tabs>
        <w:jc w:val="both"/>
        <w:rPr>
          <w:sz w:val="22"/>
          <w:szCs w:val="22"/>
        </w:rPr>
      </w:pPr>
      <w:r w:rsidRPr="008F2DAD">
        <w:rPr>
          <w:sz w:val="22"/>
          <w:szCs w:val="22"/>
        </w:rPr>
        <w:t>Výsledky budou odevzdány elektronicky na adresu garanta sledování stavu ptáků (Jan Havlíček, jan.havlicek@nature.cz). Nálezy v NDOP budou zadány buď přímo (přístupové údaje zajistí garant sledování stavu ptáků), nebo pomocí řádně vyplněné importovací tabulky, kterou po domluvě dodá garant sledování stavu ptáků.</w:t>
      </w:r>
    </w:p>
    <w:p w:rsidR="00CE4FB2" w:rsidRDefault="00CE4FB2" w:rsidP="00376040">
      <w:pPr>
        <w:rPr>
          <w:b/>
          <w:sz w:val="22"/>
          <w:szCs w:val="22"/>
        </w:rPr>
      </w:pPr>
    </w:p>
    <w:p w:rsidR="00652E3E" w:rsidRPr="00014874" w:rsidRDefault="00014874" w:rsidP="00376040">
      <w:pPr>
        <w:rPr>
          <w:sz w:val="22"/>
          <w:szCs w:val="22"/>
        </w:rPr>
      </w:pPr>
      <w:r w:rsidRPr="00014874">
        <w:rPr>
          <w:sz w:val="22"/>
          <w:szCs w:val="22"/>
        </w:rPr>
        <w:t>Vymezení cílové oblasti:</w:t>
      </w:r>
    </w:p>
    <w:p w:rsidR="00652E3E" w:rsidRDefault="00652E3E" w:rsidP="00376040">
      <w:pPr>
        <w:rPr>
          <w:b/>
          <w:sz w:val="22"/>
          <w:szCs w:val="22"/>
        </w:rPr>
      </w:pPr>
    </w:p>
    <w:p w:rsidR="0030409C" w:rsidRDefault="00014874" w:rsidP="00376040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2BAF7EDB" wp14:editId="06A2736D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5206365" cy="3237230"/>
            <wp:effectExtent l="0" t="0" r="0" b="127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9C" w:rsidRPr="00F8025C">
        <w:rPr>
          <w:b/>
          <w:sz w:val="22"/>
          <w:szCs w:val="22"/>
        </w:rPr>
        <w:t>Rozpočet díla:</w:t>
      </w:r>
    </w:p>
    <w:p w:rsidR="00014874" w:rsidRDefault="00014874" w:rsidP="00014874">
      <w:pPr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B839DF">
        <w:rPr>
          <w:sz w:val="22"/>
          <w:szCs w:val="22"/>
        </w:rPr>
        <w:t>M</w:t>
      </w:r>
      <w:r>
        <w:rPr>
          <w:sz w:val="22"/>
          <w:szCs w:val="22"/>
        </w:rPr>
        <w:t>apování m</w:t>
      </w:r>
      <w:r w:rsidRPr="00B839DF">
        <w:rPr>
          <w:sz w:val="22"/>
          <w:szCs w:val="22"/>
        </w:rPr>
        <w:t>oták</w:t>
      </w:r>
      <w:r>
        <w:rPr>
          <w:sz w:val="22"/>
          <w:szCs w:val="22"/>
        </w:rPr>
        <w:t>a</w:t>
      </w:r>
      <w:r w:rsidRPr="00B839DF">
        <w:rPr>
          <w:sz w:val="22"/>
          <w:szCs w:val="22"/>
        </w:rPr>
        <w:t xml:space="preserve"> lužní</w:t>
      </w:r>
      <w:r>
        <w:rPr>
          <w:sz w:val="22"/>
          <w:szCs w:val="22"/>
        </w:rPr>
        <w:t>ho</w:t>
      </w:r>
    </w:p>
    <w:p w:rsidR="00D7260A" w:rsidRDefault="00D7260A" w:rsidP="00D7260A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Množství: 3</w:t>
      </w:r>
      <w:r w:rsidR="00D6494A">
        <w:rPr>
          <w:sz w:val="22"/>
          <w:szCs w:val="22"/>
        </w:rPr>
        <w:t>5</w:t>
      </w:r>
      <w:r>
        <w:rPr>
          <w:sz w:val="22"/>
          <w:szCs w:val="22"/>
        </w:rPr>
        <w:t xml:space="preserve"> hod. práce</w:t>
      </w:r>
    </w:p>
    <w:p w:rsidR="00D7260A" w:rsidRDefault="00D7260A" w:rsidP="00D7260A">
      <w:pPr>
        <w:jc w:val="both"/>
        <w:rPr>
          <w:sz w:val="22"/>
          <w:szCs w:val="22"/>
        </w:rPr>
      </w:pPr>
      <w:r w:rsidRPr="004C17ED">
        <w:rPr>
          <w:sz w:val="22"/>
          <w:szCs w:val="22"/>
        </w:rPr>
        <w:t>C</w:t>
      </w:r>
      <w:r>
        <w:rPr>
          <w:sz w:val="22"/>
          <w:szCs w:val="22"/>
        </w:rPr>
        <w:t xml:space="preserve">ena: </w:t>
      </w:r>
      <w:r w:rsidR="00D6494A">
        <w:rPr>
          <w:sz w:val="22"/>
          <w:szCs w:val="22"/>
        </w:rPr>
        <w:t>10 5</w:t>
      </w:r>
      <w:r>
        <w:rPr>
          <w:sz w:val="22"/>
          <w:szCs w:val="22"/>
        </w:rPr>
        <w:t>00</w:t>
      </w:r>
      <w:r w:rsidR="00CD2AEF">
        <w:rPr>
          <w:sz w:val="22"/>
          <w:szCs w:val="22"/>
        </w:rPr>
        <w:t xml:space="preserve"> Kč, tj. 300 Kč / 1 hod.</w:t>
      </w:r>
    </w:p>
    <w:p w:rsidR="00D7260A" w:rsidRPr="00D7260A" w:rsidRDefault="00D7260A" w:rsidP="00D7260A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 w:rsidRPr="00D7260A">
        <w:rPr>
          <w:sz w:val="22"/>
          <w:szCs w:val="22"/>
        </w:rPr>
        <w:t xml:space="preserve">2) </w:t>
      </w:r>
      <w:r>
        <w:rPr>
          <w:sz w:val="22"/>
          <w:szCs w:val="22"/>
        </w:rPr>
        <w:t>Mapování ledňáčka říčního</w:t>
      </w:r>
    </w:p>
    <w:p w:rsidR="00D7260A" w:rsidRDefault="00D7260A" w:rsidP="00D7260A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Množství: 12 hod. práce</w:t>
      </w:r>
    </w:p>
    <w:p w:rsidR="00D7260A" w:rsidRDefault="00D7260A" w:rsidP="00D7260A">
      <w:pPr>
        <w:jc w:val="both"/>
        <w:rPr>
          <w:sz w:val="22"/>
          <w:szCs w:val="22"/>
        </w:rPr>
      </w:pPr>
      <w:r w:rsidRPr="004C17ED">
        <w:rPr>
          <w:sz w:val="22"/>
          <w:szCs w:val="22"/>
        </w:rPr>
        <w:t>C</w:t>
      </w:r>
      <w:r>
        <w:rPr>
          <w:sz w:val="22"/>
          <w:szCs w:val="22"/>
        </w:rPr>
        <w:t>ena: 3 600</w:t>
      </w:r>
      <w:r w:rsidR="00CD2AEF">
        <w:rPr>
          <w:sz w:val="22"/>
          <w:szCs w:val="22"/>
        </w:rPr>
        <w:t xml:space="preserve"> Kč, tj. 300 Kč / 1 hod.</w:t>
      </w:r>
    </w:p>
    <w:p w:rsidR="00D7260A" w:rsidRDefault="00D7260A" w:rsidP="00D7260A">
      <w:pPr>
        <w:jc w:val="both"/>
        <w:rPr>
          <w:sz w:val="22"/>
          <w:szCs w:val="22"/>
        </w:rPr>
      </w:pPr>
      <w:r>
        <w:rPr>
          <w:sz w:val="22"/>
          <w:szCs w:val="22"/>
        </w:rPr>
        <w:t>3) Akustické mapování vybraných druhů ptáků</w:t>
      </w:r>
    </w:p>
    <w:p w:rsidR="00D7260A" w:rsidRDefault="00D6494A" w:rsidP="00D7260A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Množství: 105</w:t>
      </w:r>
      <w:r w:rsidR="00D7260A">
        <w:rPr>
          <w:sz w:val="22"/>
          <w:szCs w:val="22"/>
        </w:rPr>
        <w:t xml:space="preserve"> hod. práce</w:t>
      </w:r>
    </w:p>
    <w:p w:rsidR="00D7260A" w:rsidRDefault="00D7260A" w:rsidP="00D7260A">
      <w:pPr>
        <w:jc w:val="both"/>
        <w:rPr>
          <w:sz w:val="22"/>
          <w:szCs w:val="22"/>
        </w:rPr>
      </w:pPr>
      <w:r w:rsidRPr="004C17ED">
        <w:rPr>
          <w:sz w:val="22"/>
          <w:szCs w:val="22"/>
        </w:rPr>
        <w:t>C</w:t>
      </w:r>
      <w:r w:rsidR="00D6494A">
        <w:rPr>
          <w:sz w:val="22"/>
          <w:szCs w:val="22"/>
        </w:rPr>
        <w:t>ena: 31 5</w:t>
      </w:r>
      <w:r>
        <w:rPr>
          <w:sz w:val="22"/>
          <w:szCs w:val="22"/>
        </w:rPr>
        <w:t>00</w:t>
      </w:r>
      <w:r w:rsidR="00CD2AEF">
        <w:rPr>
          <w:sz w:val="22"/>
          <w:szCs w:val="22"/>
        </w:rPr>
        <w:t xml:space="preserve"> Kč, tj. 300 Kč / 1 hod.</w:t>
      </w:r>
    </w:p>
    <w:p w:rsidR="00D7260A" w:rsidRDefault="00D7260A" w:rsidP="00D7260A">
      <w:pPr>
        <w:jc w:val="both"/>
        <w:rPr>
          <w:sz w:val="22"/>
          <w:szCs w:val="22"/>
        </w:rPr>
      </w:pPr>
      <w:r>
        <w:rPr>
          <w:sz w:val="22"/>
          <w:szCs w:val="22"/>
        </w:rPr>
        <w:t>4) Mapování vybraných druhů ptáků</w:t>
      </w:r>
    </w:p>
    <w:p w:rsidR="00D7260A" w:rsidRDefault="00D6494A" w:rsidP="00D7260A">
      <w:pPr>
        <w:keepNext/>
        <w:keepLines/>
        <w:tabs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Množství: 15</w:t>
      </w:r>
      <w:r w:rsidR="00D7260A">
        <w:rPr>
          <w:sz w:val="22"/>
          <w:szCs w:val="22"/>
        </w:rPr>
        <w:t xml:space="preserve"> hod. práce</w:t>
      </w:r>
    </w:p>
    <w:p w:rsidR="00D7260A" w:rsidRDefault="00D7260A" w:rsidP="00D7260A">
      <w:pPr>
        <w:jc w:val="both"/>
        <w:rPr>
          <w:sz w:val="22"/>
          <w:szCs w:val="22"/>
        </w:rPr>
      </w:pPr>
      <w:r w:rsidRPr="004C17ED">
        <w:rPr>
          <w:sz w:val="22"/>
          <w:szCs w:val="22"/>
        </w:rPr>
        <w:t>C</w:t>
      </w:r>
      <w:r w:rsidR="00D6494A">
        <w:rPr>
          <w:sz w:val="22"/>
          <w:szCs w:val="22"/>
        </w:rPr>
        <w:t>ena: 4</w:t>
      </w:r>
      <w:r>
        <w:rPr>
          <w:sz w:val="22"/>
          <w:szCs w:val="22"/>
        </w:rPr>
        <w:t xml:space="preserve"> </w:t>
      </w:r>
      <w:r w:rsidR="00D6494A">
        <w:rPr>
          <w:sz w:val="22"/>
          <w:szCs w:val="22"/>
        </w:rPr>
        <w:t>5</w:t>
      </w:r>
      <w:r>
        <w:rPr>
          <w:sz w:val="22"/>
          <w:szCs w:val="22"/>
        </w:rPr>
        <w:t>00</w:t>
      </w:r>
      <w:r w:rsidR="00CD2AEF">
        <w:rPr>
          <w:sz w:val="22"/>
          <w:szCs w:val="22"/>
        </w:rPr>
        <w:t xml:space="preserve"> Kč, tj. 300 Kč / 1 hod.</w:t>
      </w:r>
    </w:p>
    <w:p w:rsidR="00D7260A" w:rsidRPr="00D7260A" w:rsidRDefault="00D7260A" w:rsidP="00D7260A">
      <w:pPr>
        <w:jc w:val="both"/>
        <w:rPr>
          <w:b/>
          <w:sz w:val="22"/>
          <w:szCs w:val="22"/>
        </w:rPr>
      </w:pPr>
      <w:r w:rsidRPr="00D7260A">
        <w:rPr>
          <w:b/>
          <w:sz w:val="22"/>
          <w:szCs w:val="22"/>
        </w:rPr>
        <w:t xml:space="preserve">Celkem: </w:t>
      </w:r>
      <w:r>
        <w:rPr>
          <w:b/>
          <w:sz w:val="22"/>
          <w:szCs w:val="22"/>
        </w:rPr>
        <w:t>50 100 Kč</w:t>
      </w:r>
    </w:p>
    <w:p w:rsidR="00D7260A" w:rsidRDefault="00D7260A" w:rsidP="00376040">
      <w:pPr>
        <w:rPr>
          <w:b/>
          <w:sz w:val="22"/>
          <w:szCs w:val="22"/>
        </w:rPr>
      </w:pPr>
    </w:p>
    <w:sectPr w:rsidR="00D7260A" w:rsidSect="00B65BA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7B" w:rsidRDefault="00EB337B" w:rsidP="00307694">
      <w:pPr>
        <w:spacing w:before="0" w:after="0" w:line="240" w:lineRule="auto"/>
      </w:pPr>
      <w:r>
        <w:separator/>
      </w:r>
    </w:p>
  </w:endnote>
  <w:endnote w:type="continuationSeparator" w:id="0">
    <w:p w:rsidR="00EB337B" w:rsidRDefault="00EB337B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A6" w:rsidRPr="00B65BAA" w:rsidRDefault="001566A6" w:rsidP="00B65BAA">
    <w:pPr>
      <w:pStyle w:val="Zpat"/>
      <w:jc w:val="center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D01225" w:rsidRPr="00D01225">
      <w:rPr>
        <w:noProof/>
        <w:lang w:val="cs-CZ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A6" w:rsidRDefault="001566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566A6">
      <w:rPr>
        <w:noProof/>
        <w:lang w:val="cs-CZ"/>
      </w:rPr>
      <w:t>1</w:t>
    </w:r>
    <w:r>
      <w:fldChar w:fldCharType="end"/>
    </w:r>
  </w:p>
  <w:p w:rsidR="001566A6" w:rsidRDefault="001566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A6" w:rsidRPr="001566A6" w:rsidRDefault="001566A6" w:rsidP="001566A6">
    <w:pPr>
      <w:pStyle w:val="Zpat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7B" w:rsidRDefault="00EB337B" w:rsidP="00307694">
      <w:pPr>
        <w:spacing w:before="0" w:after="0" w:line="240" w:lineRule="auto"/>
      </w:pPr>
      <w:r>
        <w:separator/>
      </w:r>
    </w:p>
  </w:footnote>
  <w:footnote w:type="continuationSeparator" w:id="0">
    <w:p w:rsidR="00EB337B" w:rsidRDefault="00EB337B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4253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35745203"/>
    <w:multiLevelType w:val="hybridMultilevel"/>
    <w:tmpl w:val="272876B8"/>
    <w:lvl w:ilvl="0" w:tplc="D92CF43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7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03EAB"/>
    <w:rsid w:val="0000427C"/>
    <w:rsid w:val="000134AA"/>
    <w:rsid w:val="00014874"/>
    <w:rsid w:val="00025158"/>
    <w:rsid w:val="0002602D"/>
    <w:rsid w:val="00031A0C"/>
    <w:rsid w:val="00033127"/>
    <w:rsid w:val="0003656E"/>
    <w:rsid w:val="000514FA"/>
    <w:rsid w:val="00056595"/>
    <w:rsid w:val="00060F3D"/>
    <w:rsid w:val="000751CD"/>
    <w:rsid w:val="000753E7"/>
    <w:rsid w:val="000815D5"/>
    <w:rsid w:val="0009036D"/>
    <w:rsid w:val="000A0EF9"/>
    <w:rsid w:val="000A17AF"/>
    <w:rsid w:val="000A3A73"/>
    <w:rsid w:val="000A5F71"/>
    <w:rsid w:val="000B4E3E"/>
    <w:rsid w:val="000C31AB"/>
    <w:rsid w:val="000C3EE7"/>
    <w:rsid w:val="000C53E0"/>
    <w:rsid w:val="000C66D2"/>
    <w:rsid w:val="000D68E2"/>
    <w:rsid w:val="000D6D6F"/>
    <w:rsid w:val="000E184E"/>
    <w:rsid w:val="00122593"/>
    <w:rsid w:val="00122A19"/>
    <w:rsid w:val="00127750"/>
    <w:rsid w:val="00135035"/>
    <w:rsid w:val="001364BC"/>
    <w:rsid w:val="00143B04"/>
    <w:rsid w:val="00154B93"/>
    <w:rsid w:val="001566A6"/>
    <w:rsid w:val="001667CB"/>
    <w:rsid w:val="00181889"/>
    <w:rsid w:val="001818B0"/>
    <w:rsid w:val="00186976"/>
    <w:rsid w:val="00187D19"/>
    <w:rsid w:val="00192AF5"/>
    <w:rsid w:val="001A05A7"/>
    <w:rsid w:val="001A26CB"/>
    <w:rsid w:val="001A51C1"/>
    <w:rsid w:val="001A700A"/>
    <w:rsid w:val="001B6A8C"/>
    <w:rsid w:val="001C00D7"/>
    <w:rsid w:val="001C287C"/>
    <w:rsid w:val="001C2DAC"/>
    <w:rsid w:val="001D0061"/>
    <w:rsid w:val="001D0D14"/>
    <w:rsid w:val="001D4322"/>
    <w:rsid w:val="001D576F"/>
    <w:rsid w:val="001E31F3"/>
    <w:rsid w:val="001F2308"/>
    <w:rsid w:val="0021267E"/>
    <w:rsid w:val="00216098"/>
    <w:rsid w:val="0022272D"/>
    <w:rsid w:val="00226E6B"/>
    <w:rsid w:val="0023127C"/>
    <w:rsid w:val="00231533"/>
    <w:rsid w:val="002323BA"/>
    <w:rsid w:val="00235FE6"/>
    <w:rsid w:val="00237BC1"/>
    <w:rsid w:val="00247970"/>
    <w:rsid w:val="002479AC"/>
    <w:rsid w:val="00253B8C"/>
    <w:rsid w:val="002644C3"/>
    <w:rsid w:val="00264F34"/>
    <w:rsid w:val="002669AB"/>
    <w:rsid w:val="002747DA"/>
    <w:rsid w:val="002814F7"/>
    <w:rsid w:val="00281B9F"/>
    <w:rsid w:val="00281C58"/>
    <w:rsid w:val="00285535"/>
    <w:rsid w:val="00297D04"/>
    <w:rsid w:val="002B0A76"/>
    <w:rsid w:val="002B0C4E"/>
    <w:rsid w:val="002B2FCA"/>
    <w:rsid w:val="002B3AD6"/>
    <w:rsid w:val="002B6A19"/>
    <w:rsid w:val="002B7030"/>
    <w:rsid w:val="002C5F02"/>
    <w:rsid w:val="002D2BDA"/>
    <w:rsid w:val="002E10A3"/>
    <w:rsid w:val="002E2A07"/>
    <w:rsid w:val="002E6CFE"/>
    <w:rsid w:val="002E7BA1"/>
    <w:rsid w:val="002E7EF4"/>
    <w:rsid w:val="002F2308"/>
    <w:rsid w:val="002F74FD"/>
    <w:rsid w:val="0030409C"/>
    <w:rsid w:val="0030584C"/>
    <w:rsid w:val="00306216"/>
    <w:rsid w:val="00307694"/>
    <w:rsid w:val="003131B6"/>
    <w:rsid w:val="00313866"/>
    <w:rsid w:val="00316768"/>
    <w:rsid w:val="00331804"/>
    <w:rsid w:val="003353CB"/>
    <w:rsid w:val="00354C5E"/>
    <w:rsid w:val="00356043"/>
    <w:rsid w:val="00366006"/>
    <w:rsid w:val="00366769"/>
    <w:rsid w:val="00373319"/>
    <w:rsid w:val="00374F35"/>
    <w:rsid w:val="00376040"/>
    <w:rsid w:val="0038277F"/>
    <w:rsid w:val="00386327"/>
    <w:rsid w:val="00393CDE"/>
    <w:rsid w:val="003A211C"/>
    <w:rsid w:val="003A3629"/>
    <w:rsid w:val="003A4C9F"/>
    <w:rsid w:val="003B7C23"/>
    <w:rsid w:val="003C5A66"/>
    <w:rsid w:val="003E0D6D"/>
    <w:rsid w:val="003E268F"/>
    <w:rsid w:val="003E42A8"/>
    <w:rsid w:val="003E4CE0"/>
    <w:rsid w:val="00403F8A"/>
    <w:rsid w:val="00410641"/>
    <w:rsid w:val="004123CD"/>
    <w:rsid w:val="00417F11"/>
    <w:rsid w:val="00422C44"/>
    <w:rsid w:val="0042382A"/>
    <w:rsid w:val="004266FE"/>
    <w:rsid w:val="004305F2"/>
    <w:rsid w:val="00430B25"/>
    <w:rsid w:val="00435067"/>
    <w:rsid w:val="004353E5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0A6F"/>
    <w:rsid w:val="004B356C"/>
    <w:rsid w:val="004C34CF"/>
    <w:rsid w:val="004C3D07"/>
    <w:rsid w:val="004C5D1C"/>
    <w:rsid w:val="004C6E10"/>
    <w:rsid w:val="004C6E2F"/>
    <w:rsid w:val="004C7E7C"/>
    <w:rsid w:val="004D2467"/>
    <w:rsid w:val="004D3F45"/>
    <w:rsid w:val="004D4B96"/>
    <w:rsid w:val="004E54FC"/>
    <w:rsid w:val="004E7C92"/>
    <w:rsid w:val="004F4689"/>
    <w:rsid w:val="005012B4"/>
    <w:rsid w:val="005119D6"/>
    <w:rsid w:val="0051443E"/>
    <w:rsid w:val="00515744"/>
    <w:rsid w:val="00520C25"/>
    <w:rsid w:val="00525F04"/>
    <w:rsid w:val="00525F81"/>
    <w:rsid w:val="00527FFC"/>
    <w:rsid w:val="00533665"/>
    <w:rsid w:val="0053768A"/>
    <w:rsid w:val="00537D4C"/>
    <w:rsid w:val="0054087F"/>
    <w:rsid w:val="00540D67"/>
    <w:rsid w:val="00540D9E"/>
    <w:rsid w:val="00542A7D"/>
    <w:rsid w:val="005431E7"/>
    <w:rsid w:val="005527CE"/>
    <w:rsid w:val="005537EC"/>
    <w:rsid w:val="00555570"/>
    <w:rsid w:val="00556CEC"/>
    <w:rsid w:val="0056287D"/>
    <w:rsid w:val="00567E47"/>
    <w:rsid w:val="00583070"/>
    <w:rsid w:val="005874BA"/>
    <w:rsid w:val="0059777D"/>
    <w:rsid w:val="005A1F7C"/>
    <w:rsid w:val="005A44EE"/>
    <w:rsid w:val="005A71DB"/>
    <w:rsid w:val="005B415B"/>
    <w:rsid w:val="005B7600"/>
    <w:rsid w:val="005B7ED1"/>
    <w:rsid w:val="005C3C20"/>
    <w:rsid w:val="005D198D"/>
    <w:rsid w:val="005F091A"/>
    <w:rsid w:val="005F5FEB"/>
    <w:rsid w:val="005F702E"/>
    <w:rsid w:val="005F7AEA"/>
    <w:rsid w:val="006035ED"/>
    <w:rsid w:val="006056B8"/>
    <w:rsid w:val="0060578A"/>
    <w:rsid w:val="006079CE"/>
    <w:rsid w:val="00611C3E"/>
    <w:rsid w:val="00632762"/>
    <w:rsid w:val="00635A70"/>
    <w:rsid w:val="006525F7"/>
    <w:rsid w:val="00652E3E"/>
    <w:rsid w:val="00656C00"/>
    <w:rsid w:val="00661391"/>
    <w:rsid w:val="00663772"/>
    <w:rsid w:val="00672B07"/>
    <w:rsid w:val="00680858"/>
    <w:rsid w:val="006812A3"/>
    <w:rsid w:val="006815A6"/>
    <w:rsid w:val="00682853"/>
    <w:rsid w:val="0068367F"/>
    <w:rsid w:val="00684EB8"/>
    <w:rsid w:val="00690045"/>
    <w:rsid w:val="006918B0"/>
    <w:rsid w:val="00695B2A"/>
    <w:rsid w:val="006A1A20"/>
    <w:rsid w:val="006A6708"/>
    <w:rsid w:val="006B30FB"/>
    <w:rsid w:val="006B3AA4"/>
    <w:rsid w:val="006C1C08"/>
    <w:rsid w:val="006D0967"/>
    <w:rsid w:val="006D2A59"/>
    <w:rsid w:val="006D3C81"/>
    <w:rsid w:val="006D5A49"/>
    <w:rsid w:val="006E01B8"/>
    <w:rsid w:val="006F14D2"/>
    <w:rsid w:val="006F265E"/>
    <w:rsid w:val="006F3765"/>
    <w:rsid w:val="00707031"/>
    <w:rsid w:val="00707206"/>
    <w:rsid w:val="007125B2"/>
    <w:rsid w:val="00714338"/>
    <w:rsid w:val="0072641E"/>
    <w:rsid w:val="00754568"/>
    <w:rsid w:val="00756409"/>
    <w:rsid w:val="007579C2"/>
    <w:rsid w:val="0076071F"/>
    <w:rsid w:val="007653D6"/>
    <w:rsid w:val="00765993"/>
    <w:rsid w:val="00766681"/>
    <w:rsid w:val="007669C4"/>
    <w:rsid w:val="00770CA6"/>
    <w:rsid w:val="007766F9"/>
    <w:rsid w:val="00776C75"/>
    <w:rsid w:val="0077775E"/>
    <w:rsid w:val="00777A46"/>
    <w:rsid w:val="00783266"/>
    <w:rsid w:val="00786C78"/>
    <w:rsid w:val="00787821"/>
    <w:rsid w:val="00790EA0"/>
    <w:rsid w:val="007A0DE2"/>
    <w:rsid w:val="007A543D"/>
    <w:rsid w:val="007B4E2A"/>
    <w:rsid w:val="007C0A44"/>
    <w:rsid w:val="007D4DFA"/>
    <w:rsid w:val="007E74EB"/>
    <w:rsid w:val="007F3D1D"/>
    <w:rsid w:val="008010E1"/>
    <w:rsid w:val="008021DE"/>
    <w:rsid w:val="00805A0F"/>
    <w:rsid w:val="00806FD7"/>
    <w:rsid w:val="00813CA2"/>
    <w:rsid w:val="00815EE8"/>
    <w:rsid w:val="00820162"/>
    <w:rsid w:val="00835839"/>
    <w:rsid w:val="00842B82"/>
    <w:rsid w:val="00851721"/>
    <w:rsid w:val="0085710E"/>
    <w:rsid w:val="00860E1F"/>
    <w:rsid w:val="0086764B"/>
    <w:rsid w:val="008721C1"/>
    <w:rsid w:val="00875EF3"/>
    <w:rsid w:val="008848B9"/>
    <w:rsid w:val="00885334"/>
    <w:rsid w:val="008907B1"/>
    <w:rsid w:val="00895387"/>
    <w:rsid w:val="00897576"/>
    <w:rsid w:val="008A5724"/>
    <w:rsid w:val="008B2FB8"/>
    <w:rsid w:val="008B4576"/>
    <w:rsid w:val="008B66C0"/>
    <w:rsid w:val="008C46D2"/>
    <w:rsid w:val="008C67E4"/>
    <w:rsid w:val="008D0003"/>
    <w:rsid w:val="008D18D8"/>
    <w:rsid w:val="008D48E8"/>
    <w:rsid w:val="008D5940"/>
    <w:rsid w:val="008E58C5"/>
    <w:rsid w:val="008F113B"/>
    <w:rsid w:val="008F2DAD"/>
    <w:rsid w:val="008F645E"/>
    <w:rsid w:val="0090565A"/>
    <w:rsid w:val="009060B6"/>
    <w:rsid w:val="009134A6"/>
    <w:rsid w:val="0092033D"/>
    <w:rsid w:val="00921D07"/>
    <w:rsid w:val="00934900"/>
    <w:rsid w:val="00934AE4"/>
    <w:rsid w:val="00944808"/>
    <w:rsid w:val="009475D6"/>
    <w:rsid w:val="00947DFE"/>
    <w:rsid w:val="00952D71"/>
    <w:rsid w:val="00957E3D"/>
    <w:rsid w:val="009671FC"/>
    <w:rsid w:val="00967D73"/>
    <w:rsid w:val="009758F7"/>
    <w:rsid w:val="00981152"/>
    <w:rsid w:val="00987154"/>
    <w:rsid w:val="0099475A"/>
    <w:rsid w:val="00996B85"/>
    <w:rsid w:val="009A1811"/>
    <w:rsid w:val="009A69FD"/>
    <w:rsid w:val="009A70DF"/>
    <w:rsid w:val="009B0460"/>
    <w:rsid w:val="009B2BB0"/>
    <w:rsid w:val="009B4E5A"/>
    <w:rsid w:val="009B711E"/>
    <w:rsid w:val="009C27D9"/>
    <w:rsid w:val="009D0CE4"/>
    <w:rsid w:val="009D2009"/>
    <w:rsid w:val="009D2B1C"/>
    <w:rsid w:val="009F2E63"/>
    <w:rsid w:val="009F3EA7"/>
    <w:rsid w:val="009F58C4"/>
    <w:rsid w:val="00A02524"/>
    <w:rsid w:val="00A15BE9"/>
    <w:rsid w:val="00A254AE"/>
    <w:rsid w:val="00A3139A"/>
    <w:rsid w:val="00A331C7"/>
    <w:rsid w:val="00A462A0"/>
    <w:rsid w:val="00A472EA"/>
    <w:rsid w:val="00A51E76"/>
    <w:rsid w:val="00A52A73"/>
    <w:rsid w:val="00A537A0"/>
    <w:rsid w:val="00A538EC"/>
    <w:rsid w:val="00A608A1"/>
    <w:rsid w:val="00A70475"/>
    <w:rsid w:val="00A72484"/>
    <w:rsid w:val="00A813BB"/>
    <w:rsid w:val="00A815B4"/>
    <w:rsid w:val="00A87987"/>
    <w:rsid w:val="00A94BC3"/>
    <w:rsid w:val="00AB1669"/>
    <w:rsid w:val="00AB2A0C"/>
    <w:rsid w:val="00AB471E"/>
    <w:rsid w:val="00AB51EA"/>
    <w:rsid w:val="00AC1417"/>
    <w:rsid w:val="00AC2BA6"/>
    <w:rsid w:val="00AC6D7F"/>
    <w:rsid w:val="00AE207E"/>
    <w:rsid w:val="00AE6B0D"/>
    <w:rsid w:val="00AF33C7"/>
    <w:rsid w:val="00AF5ED0"/>
    <w:rsid w:val="00AF65C6"/>
    <w:rsid w:val="00AF715C"/>
    <w:rsid w:val="00B02AC8"/>
    <w:rsid w:val="00B05F0F"/>
    <w:rsid w:val="00B072A6"/>
    <w:rsid w:val="00B0747E"/>
    <w:rsid w:val="00B07B8E"/>
    <w:rsid w:val="00B113F9"/>
    <w:rsid w:val="00B15055"/>
    <w:rsid w:val="00B259A5"/>
    <w:rsid w:val="00B329D7"/>
    <w:rsid w:val="00B402B7"/>
    <w:rsid w:val="00B50E76"/>
    <w:rsid w:val="00B52570"/>
    <w:rsid w:val="00B5446F"/>
    <w:rsid w:val="00B55B1C"/>
    <w:rsid w:val="00B577DB"/>
    <w:rsid w:val="00B63278"/>
    <w:rsid w:val="00B65A13"/>
    <w:rsid w:val="00B65BAA"/>
    <w:rsid w:val="00B7206A"/>
    <w:rsid w:val="00B75209"/>
    <w:rsid w:val="00B756D4"/>
    <w:rsid w:val="00B839DF"/>
    <w:rsid w:val="00B92781"/>
    <w:rsid w:val="00BA5C2D"/>
    <w:rsid w:val="00BB314C"/>
    <w:rsid w:val="00BB6A16"/>
    <w:rsid w:val="00BD0FEC"/>
    <w:rsid w:val="00BD1666"/>
    <w:rsid w:val="00BD297E"/>
    <w:rsid w:val="00BD727B"/>
    <w:rsid w:val="00BE3FBA"/>
    <w:rsid w:val="00BE4366"/>
    <w:rsid w:val="00BE59E0"/>
    <w:rsid w:val="00BF09CF"/>
    <w:rsid w:val="00C40AB3"/>
    <w:rsid w:val="00C43693"/>
    <w:rsid w:val="00C52252"/>
    <w:rsid w:val="00C61E55"/>
    <w:rsid w:val="00C620A1"/>
    <w:rsid w:val="00C64561"/>
    <w:rsid w:val="00C65A5F"/>
    <w:rsid w:val="00C66AF0"/>
    <w:rsid w:val="00C71B45"/>
    <w:rsid w:val="00C72001"/>
    <w:rsid w:val="00C755DE"/>
    <w:rsid w:val="00C75968"/>
    <w:rsid w:val="00C94530"/>
    <w:rsid w:val="00C95706"/>
    <w:rsid w:val="00C96AAD"/>
    <w:rsid w:val="00CB62F1"/>
    <w:rsid w:val="00CC0921"/>
    <w:rsid w:val="00CC0D7C"/>
    <w:rsid w:val="00CD2AEF"/>
    <w:rsid w:val="00CD47AC"/>
    <w:rsid w:val="00CD4AC7"/>
    <w:rsid w:val="00CE01A7"/>
    <w:rsid w:val="00CE3D3F"/>
    <w:rsid w:val="00CE4C29"/>
    <w:rsid w:val="00CE4CA1"/>
    <w:rsid w:val="00CE4FB2"/>
    <w:rsid w:val="00CF6D95"/>
    <w:rsid w:val="00D00432"/>
    <w:rsid w:val="00D01225"/>
    <w:rsid w:val="00D0511C"/>
    <w:rsid w:val="00D0724F"/>
    <w:rsid w:val="00D10FD3"/>
    <w:rsid w:val="00D11B4B"/>
    <w:rsid w:val="00D127CD"/>
    <w:rsid w:val="00D12DE5"/>
    <w:rsid w:val="00D15189"/>
    <w:rsid w:val="00D22021"/>
    <w:rsid w:val="00D22972"/>
    <w:rsid w:val="00D239FA"/>
    <w:rsid w:val="00D26955"/>
    <w:rsid w:val="00D309B1"/>
    <w:rsid w:val="00D46023"/>
    <w:rsid w:val="00D47098"/>
    <w:rsid w:val="00D533BC"/>
    <w:rsid w:val="00D550C0"/>
    <w:rsid w:val="00D55EEB"/>
    <w:rsid w:val="00D624B8"/>
    <w:rsid w:val="00D63F14"/>
    <w:rsid w:val="00D6494A"/>
    <w:rsid w:val="00D649AE"/>
    <w:rsid w:val="00D65262"/>
    <w:rsid w:val="00D65DF0"/>
    <w:rsid w:val="00D67E8C"/>
    <w:rsid w:val="00D7180B"/>
    <w:rsid w:val="00D7260A"/>
    <w:rsid w:val="00D80AA3"/>
    <w:rsid w:val="00D810F3"/>
    <w:rsid w:val="00D9059C"/>
    <w:rsid w:val="00D92B14"/>
    <w:rsid w:val="00D92CE1"/>
    <w:rsid w:val="00D956CD"/>
    <w:rsid w:val="00D96626"/>
    <w:rsid w:val="00DA0CED"/>
    <w:rsid w:val="00DA2215"/>
    <w:rsid w:val="00DA39D6"/>
    <w:rsid w:val="00DA735A"/>
    <w:rsid w:val="00DA766D"/>
    <w:rsid w:val="00DB359B"/>
    <w:rsid w:val="00DB43BA"/>
    <w:rsid w:val="00DC079E"/>
    <w:rsid w:val="00DD041B"/>
    <w:rsid w:val="00DE163D"/>
    <w:rsid w:val="00DF2F10"/>
    <w:rsid w:val="00DF52AA"/>
    <w:rsid w:val="00DF6F69"/>
    <w:rsid w:val="00DF7461"/>
    <w:rsid w:val="00E005CB"/>
    <w:rsid w:val="00E02D61"/>
    <w:rsid w:val="00E05748"/>
    <w:rsid w:val="00E0704B"/>
    <w:rsid w:val="00E07EA6"/>
    <w:rsid w:val="00E173AE"/>
    <w:rsid w:val="00E1757F"/>
    <w:rsid w:val="00E25709"/>
    <w:rsid w:val="00E2671B"/>
    <w:rsid w:val="00E31CF5"/>
    <w:rsid w:val="00E37AB0"/>
    <w:rsid w:val="00E4167B"/>
    <w:rsid w:val="00E44D7E"/>
    <w:rsid w:val="00E45393"/>
    <w:rsid w:val="00E612D1"/>
    <w:rsid w:val="00E64469"/>
    <w:rsid w:val="00E64F38"/>
    <w:rsid w:val="00E666EF"/>
    <w:rsid w:val="00E67EBA"/>
    <w:rsid w:val="00E7195B"/>
    <w:rsid w:val="00E729AA"/>
    <w:rsid w:val="00E7569D"/>
    <w:rsid w:val="00E77CE3"/>
    <w:rsid w:val="00E81F12"/>
    <w:rsid w:val="00E82175"/>
    <w:rsid w:val="00EA0583"/>
    <w:rsid w:val="00EA10E9"/>
    <w:rsid w:val="00EA4BCC"/>
    <w:rsid w:val="00EB146E"/>
    <w:rsid w:val="00EB282C"/>
    <w:rsid w:val="00EB337B"/>
    <w:rsid w:val="00EB7B7A"/>
    <w:rsid w:val="00EC075C"/>
    <w:rsid w:val="00ED0A81"/>
    <w:rsid w:val="00ED4F7D"/>
    <w:rsid w:val="00ED5B31"/>
    <w:rsid w:val="00EE7CD9"/>
    <w:rsid w:val="00EF0A77"/>
    <w:rsid w:val="00EF17B5"/>
    <w:rsid w:val="00F013F4"/>
    <w:rsid w:val="00F075E0"/>
    <w:rsid w:val="00F22F78"/>
    <w:rsid w:val="00F24E94"/>
    <w:rsid w:val="00F2501D"/>
    <w:rsid w:val="00F255AE"/>
    <w:rsid w:val="00F25698"/>
    <w:rsid w:val="00F279BA"/>
    <w:rsid w:val="00F31064"/>
    <w:rsid w:val="00F31C9A"/>
    <w:rsid w:val="00F328B4"/>
    <w:rsid w:val="00F35BBE"/>
    <w:rsid w:val="00F54B61"/>
    <w:rsid w:val="00F54C19"/>
    <w:rsid w:val="00F61B28"/>
    <w:rsid w:val="00F63A47"/>
    <w:rsid w:val="00F771D3"/>
    <w:rsid w:val="00F8012C"/>
    <w:rsid w:val="00F8025C"/>
    <w:rsid w:val="00F81CA4"/>
    <w:rsid w:val="00F87F95"/>
    <w:rsid w:val="00F95F17"/>
    <w:rsid w:val="00FA0B9A"/>
    <w:rsid w:val="00FA6037"/>
    <w:rsid w:val="00FB0340"/>
    <w:rsid w:val="00FB0CA3"/>
    <w:rsid w:val="00FB4D96"/>
    <w:rsid w:val="00FB6E1A"/>
    <w:rsid w:val="00FC04E5"/>
    <w:rsid w:val="00FC14F7"/>
    <w:rsid w:val="00FC451D"/>
    <w:rsid w:val="00FD5CA6"/>
    <w:rsid w:val="00FD7C2E"/>
    <w:rsid w:val="00FD7C77"/>
    <w:rsid w:val="00FE01F9"/>
    <w:rsid w:val="00FE649E"/>
    <w:rsid w:val="00FE7594"/>
    <w:rsid w:val="00FF514D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rsid w:val="0030409C"/>
    <w:rPr>
      <w:color w:val="0000FF"/>
      <w:u w:val="single"/>
    </w:rPr>
  </w:style>
  <w:style w:type="character" w:customStyle="1" w:styleId="left">
    <w:name w:val="left"/>
    <w:rsid w:val="00E44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rsid w:val="0030409C"/>
    <w:rPr>
      <w:color w:val="0000FF"/>
      <w:u w:val="single"/>
    </w:rPr>
  </w:style>
  <w:style w:type="character" w:customStyle="1" w:styleId="left">
    <w:name w:val="left"/>
    <w:rsid w:val="00E4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A8D9-234A-459A-8DA6-EB631222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38</TotalTime>
  <Pages>7</Pages>
  <Words>2356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Inka Šulcová</cp:lastModifiedBy>
  <cp:revision>4</cp:revision>
  <cp:lastPrinted>2019-04-30T07:59:00Z</cp:lastPrinted>
  <dcterms:created xsi:type="dcterms:W3CDTF">2019-07-24T13:09:00Z</dcterms:created>
  <dcterms:modified xsi:type="dcterms:W3CDTF">2019-07-24T13:47:00Z</dcterms:modified>
</cp:coreProperties>
</file>