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53" w:rsidRDefault="00CF0853" w:rsidP="006F7DCB">
      <w:pPr>
        <w:jc w:val="center"/>
        <w:rPr>
          <w:rFonts w:ascii="Book Antiqua" w:hAnsi="Book Antiqua"/>
          <w:sz w:val="32"/>
          <w:szCs w:val="32"/>
        </w:rPr>
      </w:pPr>
    </w:p>
    <w:p w:rsidR="00CC3ACC" w:rsidRDefault="006F7DCB" w:rsidP="006F7DCB">
      <w:pPr>
        <w:jc w:val="center"/>
        <w:rPr>
          <w:rFonts w:ascii="Book Antiqua" w:hAnsi="Book Antiqua"/>
          <w:sz w:val="32"/>
          <w:szCs w:val="32"/>
        </w:rPr>
      </w:pPr>
      <w:r w:rsidRPr="006F7DCB">
        <w:rPr>
          <w:rFonts w:ascii="Book Antiqua" w:hAnsi="Book Antiqua"/>
          <w:sz w:val="32"/>
          <w:szCs w:val="32"/>
        </w:rPr>
        <w:t>KUPNÍ SMLOUVA</w:t>
      </w:r>
    </w:p>
    <w:p w:rsidR="006F7DCB" w:rsidRDefault="001E4B2A" w:rsidP="00200963">
      <w:pPr>
        <w:spacing w:after="120"/>
        <w:jc w:val="center"/>
        <w:rPr>
          <w:rFonts w:ascii="Book Antiqua" w:hAnsi="Book Antiqua"/>
        </w:rPr>
      </w:pPr>
      <w:r>
        <w:rPr>
          <w:rFonts w:ascii="Book Antiqua" w:hAnsi="Book Antiqua"/>
        </w:rPr>
        <w:t>u</w:t>
      </w:r>
      <w:r w:rsidR="006F7DCB">
        <w:rPr>
          <w:rFonts w:ascii="Book Antiqua" w:hAnsi="Book Antiqua"/>
        </w:rPr>
        <w:t xml:space="preserve">zavřená dle § </w:t>
      </w:r>
      <w:r>
        <w:rPr>
          <w:rFonts w:ascii="Book Antiqua" w:hAnsi="Book Antiqua"/>
        </w:rPr>
        <w:t>2079 a</w:t>
      </w:r>
      <w:r w:rsidR="006F7DCB">
        <w:rPr>
          <w:rFonts w:ascii="Book Antiqua" w:hAnsi="Book Antiqua"/>
        </w:rPr>
        <w:t xml:space="preserve"> násl. </w:t>
      </w:r>
      <w:r>
        <w:rPr>
          <w:rFonts w:ascii="Book Antiqua" w:hAnsi="Book Antiqua"/>
        </w:rPr>
        <w:t>z</w:t>
      </w:r>
      <w:r w:rsidR="006F7DCB">
        <w:rPr>
          <w:rFonts w:ascii="Book Antiqua" w:hAnsi="Book Antiqua"/>
        </w:rPr>
        <w:t>ákona č.</w:t>
      </w:r>
      <w:r>
        <w:rPr>
          <w:rFonts w:ascii="Book Antiqua" w:hAnsi="Book Antiqua"/>
        </w:rPr>
        <w:t xml:space="preserve"> 89</w:t>
      </w:r>
      <w:r w:rsidR="006F7DCB">
        <w:rPr>
          <w:rFonts w:ascii="Book Antiqua" w:hAnsi="Book Antiqua"/>
        </w:rPr>
        <w:t>/</w:t>
      </w:r>
      <w:r>
        <w:rPr>
          <w:rFonts w:ascii="Book Antiqua" w:hAnsi="Book Antiqua"/>
        </w:rPr>
        <w:t>2012</w:t>
      </w:r>
      <w:r w:rsidR="006F7DCB">
        <w:rPr>
          <w:rFonts w:ascii="Book Antiqua" w:hAnsi="Book Antiqua"/>
        </w:rPr>
        <w:t xml:space="preserve"> Sb., ob</w:t>
      </w:r>
      <w:r>
        <w:rPr>
          <w:rFonts w:ascii="Book Antiqua" w:hAnsi="Book Antiqua"/>
        </w:rPr>
        <w:t>čanský</w:t>
      </w:r>
      <w:r w:rsidR="006F7DCB">
        <w:rPr>
          <w:rFonts w:ascii="Book Antiqua" w:hAnsi="Book Antiqua"/>
        </w:rPr>
        <w:t xml:space="preserve"> zákoník, v platném znění</w:t>
      </w:r>
    </w:p>
    <w:p w:rsidR="006F7DCB" w:rsidRDefault="006F7DCB" w:rsidP="006F7DCB">
      <w:pPr>
        <w:jc w:val="center"/>
        <w:rPr>
          <w:rFonts w:ascii="Book Antiqua" w:hAnsi="Book Antiqua"/>
          <w:i/>
        </w:rPr>
      </w:pPr>
      <w:r w:rsidRPr="006F7DCB">
        <w:rPr>
          <w:rFonts w:ascii="Book Antiqua" w:hAnsi="Book Antiqua"/>
          <w:i/>
        </w:rPr>
        <w:t>(dále jen „smlouva“)</w:t>
      </w:r>
    </w:p>
    <w:p w:rsidR="006F7DCB" w:rsidRDefault="006F7DCB" w:rsidP="006F7DCB">
      <w:pPr>
        <w:jc w:val="center"/>
        <w:rPr>
          <w:rFonts w:ascii="Book Antiqua" w:hAnsi="Book Antiqua"/>
        </w:rPr>
      </w:pPr>
    </w:p>
    <w:p w:rsidR="006F7DCB" w:rsidRDefault="006F7DCB" w:rsidP="006F7DCB">
      <w:pPr>
        <w:jc w:val="center"/>
        <w:rPr>
          <w:rFonts w:ascii="Book Antiqua" w:hAnsi="Book Antiqua"/>
        </w:rPr>
      </w:pPr>
      <w:r>
        <w:rPr>
          <w:rFonts w:ascii="Book Antiqua" w:hAnsi="Book Antiqua"/>
        </w:rPr>
        <w:t>mezi</w:t>
      </w:r>
    </w:p>
    <w:p w:rsidR="006F7DCB" w:rsidRDefault="006F7DCB" w:rsidP="006F7DCB">
      <w:pPr>
        <w:jc w:val="center"/>
        <w:rPr>
          <w:rFonts w:ascii="Book Antiqua" w:hAnsi="Book Antiqua"/>
        </w:rPr>
      </w:pPr>
    </w:p>
    <w:p w:rsidR="000872A6" w:rsidRPr="000872A6" w:rsidRDefault="00292D5B" w:rsidP="000872A6">
      <w:pPr>
        <w:pStyle w:val="Nadpis2"/>
        <w:jc w:val="center"/>
        <w:rPr>
          <w:rFonts w:ascii="Book Antiqua" w:hAnsi="Book Antiqua" w:cs="Arial"/>
          <w:szCs w:val="24"/>
        </w:rPr>
      </w:pPr>
      <w:r>
        <w:rPr>
          <w:rFonts w:ascii="Book Antiqua" w:hAnsi="Book Antiqua" w:cs="Arial"/>
          <w:szCs w:val="24"/>
        </w:rPr>
        <w:t>Avistech s.r.o.</w:t>
      </w:r>
    </w:p>
    <w:p w:rsidR="000872A6" w:rsidRPr="000872A6" w:rsidRDefault="000872A6" w:rsidP="000872A6">
      <w:pPr>
        <w:jc w:val="center"/>
        <w:rPr>
          <w:rFonts w:ascii="Book Antiqua" w:hAnsi="Book Antiqua"/>
        </w:rPr>
      </w:pPr>
      <w:r w:rsidRPr="000872A6">
        <w:rPr>
          <w:rFonts w:ascii="Book Antiqua" w:hAnsi="Book Antiqua"/>
        </w:rPr>
        <w:t xml:space="preserve">IČO : </w:t>
      </w:r>
      <w:r w:rsidR="00292D5B">
        <w:rPr>
          <w:rFonts w:ascii="Book Antiqua" w:hAnsi="Book Antiqua"/>
        </w:rPr>
        <w:t>260 90 520</w:t>
      </w:r>
      <w:r w:rsidRPr="000872A6">
        <w:rPr>
          <w:rFonts w:ascii="Book Antiqua" w:hAnsi="Book Antiqua"/>
        </w:rPr>
        <w:t xml:space="preserve">, DIČ </w:t>
      </w:r>
      <w:r w:rsidRPr="000872A6">
        <w:rPr>
          <w:rFonts w:ascii="Book Antiqua" w:hAnsi="Book Antiqua" w:cs="Arial"/>
          <w:bCs/>
        </w:rPr>
        <w:t>CZ</w:t>
      </w:r>
      <w:r w:rsidR="00292D5B">
        <w:rPr>
          <w:rFonts w:ascii="Book Antiqua" w:hAnsi="Book Antiqua" w:cs="Arial"/>
          <w:bCs/>
        </w:rPr>
        <w:t>260 90 520</w:t>
      </w:r>
    </w:p>
    <w:p w:rsidR="000872A6" w:rsidRDefault="000872A6" w:rsidP="000872A6">
      <w:pPr>
        <w:pStyle w:val="adrblock1"/>
        <w:jc w:val="center"/>
        <w:rPr>
          <w:rFonts w:ascii="Book Antiqua" w:hAnsi="Book Antiqua" w:cs="Arial"/>
        </w:rPr>
      </w:pPr>
      <w:r w:rsidRPr="000872A6">
        <w:rPr>
          <w:rFonts w:ascii="Book Antiqua" w:hAnsi="Book Antiqua"/>
        </w:rPr>
        <w:t xml:space="preserve">Sídlem </w:t>
      </w:r>
      <w:r w:rsidR="00292D5B">
        <w:rPr>
          <w:rFonts w:ascii="Book Antiqua" w:hAnsi="Book Antiqua"/>
        </w:rPr>
        <w:t xml:space="preserve">Studánecká 272 </w:t>
      </w:r>
      <w:r w:rsidRPr="000872A6">
        <w:rPr>
          <w:rFonts w:ascii="Book Antiqua" w:hAnsi="Book Antiqua" w:cs="Arial"/>
        </w:rPr>
        <w:t xml:space="preserve">, </w:t>
      </w:r>
      <w:r w:rsidR="00292D5B">
        <w:rPr>
          <w:rFonts w:ascii="Book Antiqua" w:hAnsi="Book Antiqua" w:cs="Arial"/>
        </w:rPr>
        <w:t>382 73 Vyšší Brod</w:t>
      </w:r>
      <w:r w:rsidR="00BB0254">
        <w:rPr>
          <w:rFonts w:ascii="Book Antiqua" w:hAnsi="Book Antiqua" w:cs="Arial"/>
        </w:rPr>
        <w:t>, Česká republika</w:t>
      </w:r>
    </w:p>
    <w:p w:rsidR="00292D5B" w:rsidRPr="000872A6" w:rsidRDefault="00292D5B" w:rsidP="000872A6">
      <w:pPr>
        <w:pStyle w:val="adrblock1"/>
        <w:jc w:val="center"/>
        <w:rPr>
          <w:rFonts w:ascii="Book Antiqua" w:hAnsi="Book Antiqua" w:cs="Arial"/>
        </w:rPr>
      </w:pPr>
      <w:r>
        <w:rPr>
          <w:rFonts w:ascii="Book Antiqua" w:hAnsi="Book Antiqua" w:cs="Arial"/>
        </w:rPr>
        <w:t xml:space="preserve">Jejímž jménem jedná pan Roman Guichen – jednatel společnosti </w:t>
      </w:r>
    </w:p>
    <w:p w:rsidR="006F7DCB" w:rsidRDefault="000872A6" w:rsidP="000872A6">
      <w:pPr>
        <w:jc w:val="center"/>
        <w:rPr>
          <w:rFonts w:ascii="Book Antiqua" w:hAnsi="Book Antiqua"/>
          <w:i/>
        </w:rPr>
      </w:pPr>
      <w:r w:rsidRPr="000872A6">
        <w:rPr>
          <w:rFonts w:ascii="Book Antiqua" w:hAnsi="Book Antiqua"/>
          <w:i/>
        </w:rPr>
        <w:t>(dále jen „</w:t>
      </w:r>
      <w:r>
        <w:rPr>
          <w:rFonts w:ascii="Book Antiqua" w:hAnsi="Book Antiqua"/>
          <w:i/>
        </w:rPr>
        <w:t>Prodávající</w:t>
      </w:r>
      <w:r w:rsidRPr="000872A6">
        <w:rPr>
          <w:rFonts w:ascii="Book Antiqua" w:hAnsi="Book Antiqua"/>
          <w:i/>
        </w:rPr>
        <w:t>“)</w:t>
      </w:r>
    </w:p>
    <w:p w:rsidR="000872A6" w:rsidRPr="000872A6" w:rsidRDefault="000872A6" w:rsidP="000872A6">
      <w:pPr>
        <w:jc w:val="center"/>
        <w:rPr>
          <w:rFonts w:ascii="Book Antiqua" w:hAnsi="Book Antiqua"/>
          <w:i/>
        </w:rPr>
      </w:pPr>
    </w:p>
    <w:p w:rsidR="006F7DCB" w:rsidRDefault="007119C8" w:rsidP="006F7DCB">
      <w:pPr>
        <w:jc w:val="center"/>
        <w:rPr>
          <w:rFonts w:ascii="Book Antiqua" w:hAnsi="Book Antiqua"/>
        </w:rPr>
      </w:pPr>
      <w:r>
        <w:rPr>
          <w:rFonts w:ascii="Book Antiqua" w:hAnsi="Book Antiqua"/>
        </w:rPr>
        <w:t>a</w:t>
      </w:r>
    </w:p>
    <w:p w:rsidR="006E2BCD" w:rsidRDefault="00845917" w:rsidP="006E2BCD">
      <w:pPr>
        <w:jc w:val="center"/>
        <w:rPr>
          <w:rFonts w:ascii="Book Antiqua" w:hAnsi="Book Antiqua"/>
        </w:rPr>
      </w:pPr>
      <w:r>
        <w:rPr>
          <w:rFonts w:ascii="Book Antiqua" w:hAnsi="Book Antiqua"/>
        </w:rPr>
        <w:t>Technické služby Třeboň,s.r.o.</w:t>
      </w:r>
    </w:p>
    <w:p w:rsidR="006E2BCD" w:rsidRPr="002F3059" w:rsidRDefault="00FF5B08" w:rsidP="006E2BCD">
      <w:pPr>
        <w:jc w:val="center"/>
        <w:rPr>
          <w:rFonts w:ascii="Book Antiqua" w:hAnsi="Book Antiqua"/>
        </w:rPr>
      </w:pPr>
      <w:r w:rsidRPr="002F3059">
        <w:rPr>
          <w:rFonts w:ascii="Book Antiqua" w:hAnsi="Book Antiqua"/>
        </w:rPr>
        <w:t>IČO:</w:t>
      </w:r>
      <w:r w:rsidR="00845917">
        <w:rPr>
          <w:rFonts w:ascii="Book Antiqua" w:hAnsi="Book Antiqua"/>
        </w:rPr>
        <w:t xml:space="preserve">62502735 </w:t>
      </w:r>
      <w:r w:rsidR="006E2BCD" w:rsidRPr="002F3059">
        <w:rPr>
          <w:rFonts w:ascii="Book Antiqua" w:hAnsi="Book Antiqua"/>
        </w:rPr>
        <w:t xml:space="preserve">, </w:t>
      </w:r>
      <w:r w:rsidRPr="002F3059">
        <w:rPr>
          <w:rFonts w:ascii="Book Antiqua" w:hAnsi="Book Antiqua"/>
        </w:rPr>
        <w:t xml:space="preserve">DIČ </w:t>
      </w:r>
      <w:r w:rsidR="00845917">
        <w:rPr>
          <w:rFonts w:ascii="Book Antiqua" w:hAnsi="Book Antiqua"/>
        </w:rPr>
        <w:t>CZ62502735</w:t>
      </w:r>
    </w:p>
    <w:p w:rsidR="00D939B1" w:rsidRPr="002F3059" w:rsidRDefault="00FF5B08" w:rsidP="00520038">
      <w:pPr>
        <w:jc w:val="center"/>
        <w:rPr>
          <w:rFonts w:ascii="Book Antiqua" w:hAnsi="Book Antiqua"/>
        </w:rPr>
      </w:pPr>
      <w:r w:rsidRPr="002F3059">
        <w:rPr>
          <w:rFonts w:ascii="Book Antiqua" w:hAnsi="Book Antiqua"/>
        </w:rPr>
        <w:t>S</w:t>
      </w:r>
      <w:r w:rsidR="00DF759E" w:rsidRPr="002F3059">
        <w:rPr>
          <w:rFonts w:ascii="Book Antiqua" w:hAnsi="Book Antiqua"/>
        </w:rPr>
        <w:t>ídlem</w:t>
      </w:r>
      <w:r w:rsidR="00845917">
        <w:rPr>
          <w:rFonts w:ascii="Book Antiqua" w:hAnsi="Book Antiqua"/>
        </w:rPr>
        <w:t xml:space="preserve"> Rybářská 811</w:t>
      </w:r>
      <w:r w:rsidR="0060505F" w:rsidRPr="002F3059">
        <w:rPr>
          <w:rFonts w:ascii="Book Antiqua" w:hAnsi="Book Antiqua"/>
        </w:rPr>
        <w:t>,</w:t>
      </w:r>
      <w:r w:rsidR="00845917">
        <w:rPr>
          <w:rFonts w:ascii="Book Antiqua" w:hAnsi="Book Antiqua"/>
        </w:rPr>
        <w:t xml:space="preserve"> 379 01 Třeboň,</w:t>
      </w:r>
      <w:r w:rsidRPr="002F3059">
        <w:rPr>
          <w:rFonts w:ascii="Book Antiqua" w:hAnsi="Book Antiqua" w:cs="Arial"/>
          <w:shd w:val="clear" w:color="auto" w:fill="EAEFF8"/>
        </w:rPr>
        <w:t xml:space="preserve"> </w:t>
      </w:r>
      <w:r w:rsidR="00193534" w:rsidRPr="002F3059">
        <w:rPr>
          <w:rFonts w:ascii="Book Antiqua" w:hAnsi="Book Antiqua"/>
        </w:rPr>
        <w:t>Česká republika</w:t>
      </w:r>
    </w:p>
    <w:p w:rsidR="006E2BCD" w:rsidRPr="002F3059" w:rsidRDefault="006E2BCD" w:rsidP="00520038">
      <w:pPr>
        <w:jc w:val="center"/>
        <w:rPr>
          <w:rFonts w:ascii="Book Antiqua" w:hAnsi="Book Antiqua"/>
        </w:rPr>
      </w:pPr>
      <w:r w:rsidRPr="002F3059">
        <w:rPr>
          <w:rFonts w:ascii="Book Antiqua" w:hAnsi="Book Antiqua"/>
        </w:rPr>
        <w:t>Jejímž jménem jedná</w:t>
      </w:r>
      <w:r w:rsidR="00845917">
        <w:rPr>
          <w:rFonts w:ascii="Book Antiqua" w:hAnsi="Book Antiqua"/>
        </w:rPr>
        <w:t xml:space="preserve"> pan Petr Tětek – jednatel společnosti</w:t>
      </w:r>
      <w:bookmarkStart w:id="0" w:name="_GoBack"/>
      <w:bookmarkEnd w:id="0"/>
      <w:r w:rsidR="00EB419F" w:rsidRPr="002F3059">
        <w:rPr>
          <w:rFonts w:ascii="Book Antiqua" w:hAnsi="Book Antiqua"/>
        </w:rPr>
        <w:t xml:space="preserve"> </w:t>
      </w:r>
    </w:p>
    <w:p w:rsidR="000872A6" w:rsidRPr="007119C8" w:rsidRDefault="000872A6" w:rsidP="000872A6">
      <w:pPr>
        <w:jc w:val="center"/>
        <w:rPr>
          <w:rFonts w:ascii="Book Antiqua" w:hAnsi="Book Antiqua"/>
          <w:i/>
        </w:rPr>
      </w:pPr>
      <w:r w:rsidRPr="007119C8">
        <w:rPr>
          <w:rFonts w:ascii="Book Antiqua" w:hAnsi="Book Antiqua"/>
          <w:i/>
        </w:rPr>
        <w:t>(dále jen „Kupující“)</w:t>
      </w:r>
    </w:p>
    <w:p w:rsidR="006F7DCB" w:rsidRDefault="006F7DCB" w:rsidP="006F7DCB">
      <w:pPr>
        <w:jc w:val="center"/>
        <w:rPr>
          <w:rFonts w:ascii="Book Antiqua" w:hAnsi="Book Antiqua"/>
        </w:rPr>
      </w:pPr>
    </w:p>
    <w:p w:rsidR="000872A6" w:rsidRDefault="000872A6" w:rsidP="000872A6">
      <w:pPr>
        <w:jc w:val="center"/>
        <w:rPr>
          <w:rFonts w:ascii="Book Antiqua" w:hAnsi="Book Antiqua"/>
        </w:rPr>
      </w:pPr>
      <w:r>
        <w:rPr>
          <w:rFonts w:ascii="Book Antiqua" w:hAnsi="Book Antiqua"/>
        </w:rPr>
        <w:t>o obsahu, jak dále následuje:</w:t>
      </w:r>
    </w:p>
    <w:p w:rsidR="004732AC" w:rsidRDefault="004732AC" w:rsidP="006F7DCB">
      <w:pPr>
        <w:jc w:val="center"/>
        <w:rPr>
          <w:rFonts w:ascii="Book Antiqua" w:hAnsi="Book Antiqua"/>
        </w:rPr>
      </w:pPr>
    </w:p>
    <w:p w:rsidR="007622C7" w:rsidRDefault="007622C7" w:rsidP="006F7DCB">
      <w:pPr>
        <w:jc w:val="center"/>
        <w:rPr>
          <w:rFonts w:ascii="Book Antiqua" w:hAnsi="Book Antiqua"/>
        </w:rPr>
      </w:pPr>
    </w:p>
    <w:p w:rsidR="006F7DCB" w:rsidRPr="006F7DCB" w:rsidRDefault="006F7DCB" w:rsidP="006F7DCB">
      <w:pPr>
        <w:jc w:val="center"/>
        <w:rPr>
          <w:rFonts w:ascii="Book Antiqua" w:hAnsi="Book Antiqua"/>
          <w:b/>
        </w:rPr>
      </w:pPr>
      <w:r w:rsidRPr="006F7DCB">
        <w:rPr>
          <w:rFonts w:ascii="Book Antiqua" w:hAnsi="Book Antiqua"/>
          <w:b/>
        </w:rPr>
        <w:t>I.</w:t>
      </w:r>
    </w:p>
    <w:p w:rsidR="006F7DCB" w:rsidRDefault="006F7DCB" w:rsidP="006F7DCB">
      <w:pPr>
        <w:jc w:val="center"/>
        <w:rPr>
          <w:rFonts w:ascii="Book Antiqua" w:hAnsi="Book Antiqua"/>
          <w:b/>
        </w:rPr>
      </w:pPr>
      <w:r w:rsidRPr="006F7DCB">
        <w:rPr>
          <w:rFonts w:ascii="Book Antiqua" w:hAnsi="Book Antiqua"/>
          <w:b/>
        </w:rPr>
        <w:t>Úvodní ustanovení</w:t>
      </w:r>
    </w:p>
    <w:p w:rsidR="000A072A" w:rsidRDefault="000A072A" w:rsidP="000A072A">
      <w:pPr>
        <w:rPr>
          <w:rFonts w:ascii="Book Antiqua" w:hAnsi="Book Antiqua"/>
          <w:b/>
        </w:rPr>
      </w:pPr>
    </w:p>
    <w:p w:rsidR="004644C4" w:rsidRDefault="00FB6A70" w:rsidP="00FB6A70">
      <w:pPr>
        <w:numPr>
          <w:ilvl w:val="1"/>
          <w:numId w:val="1"/>
        </w:numPr>
        <w:jc w:val="both"/>
        <w:rPr>
          <w:rFonts w:ascii="Book Antiqua" w:hAnsi="Book Antiqua"/>
        </w:rPr>
      </w:pPr>
      <w:r w:rsidRPr="00FB6A70">
        <w:rPr>
          <w:rFonts w:ascii="Book Antiqua" w:hAnsi="Book Antiqua"/>
        </w:rPr>
        <w:t>Smluvní strany uzavírají tuto smlouvu jako podnikatelé ve smyslu § 420 a násl. občanského zákoníku</w:t>
      </w:r>
      <w:r w:rsidR="00C86F84">
        <w:rPr>
          <w:rFonts w:ascii="Book Antiqua" w:hAnsi="Book Antiqua"/>
        </w:rPr>
        <w:t>, přičemž závazek založený touto smlouvou souvisí s podnikatelskou činností obou smluvních stran.</w:t>
      </w:r>
    </w:p>
    <w:p w:rsidR="00C01A0F" w:rsidRPr="00193534" w:rsidRDefault="00C01A0F" w:rsidP="00C01A0F">
      <w:pPr>
        <w:ind w:left="720"/>
        <w:jc w:val="both"/>
        <w:rPr>
          <w:rFonts w:ascii="Book Antiqua" w:hAnsi="Book Antiqua"/>
        </w:rPr>
      </w:pPr>
    </w:p>
    <w:p w:rsidR="000A072A" w:rsidRDefault="007622C7" w:rsidP="001E4B2A">
      <w:pPr>
        <w:numPr>
          <w:ilvl w:val="1"/>
          <w:numId w:val="1"/>
        </w:numPr>
        <w:jc w:val="both"/>
        <w:rPr>
          <w:rFonts w:ascii="Book Antiqua" w:hAnsi="Book Antiqua"/>
        </w:rPr>
      </w:pPr>
      <w:r>
        <w:rPr>
          <w:rFonts w:ascii="Book Antiqua" w:hAnsi="Book Antiqua"/>
        </w:rPr>
        <w:t>Předmětem této smlouvy je</w:t>
      </w:r>
      <w:r w:rsidR="000A072A">
        <w:rPr>
          <w:rFonts w:ascii="Book Antiqua" w:hAnsi="Book Antiqua"/>
        </w:rPr>
        <w:t xml:space="preserve"> </w:t>
      </w:r>
      <w:r>
        <w:rPr>
          <w:rFonts w:ascii="Book Antiqua" w:hAnsi="Book Antiqua"/>
        </w:rPr>
        <w:t xml:space="preserve">koupě </w:t>
      </w:r>
      <w:r w:rsidR="00C86F84">
        <w:rPr>
          <w:rFonts w:ascii="Book Antiqua" w:hAnsi="Book Antiqua"/>
        </w:rPr>
        <w:t xml:space="preserve">ve smyslu § 2079 a násl. občanského zákoníku </w:t>
      </w:r>
      <w:r>
        <w:rPr>
          <w:rFonts w:ascii="Book Antiqua" w:hAnsi="Book Antiqua"/>
        </w:rPr>
        <w:t>a z ní vyplývající závazky smluvních stran</w:t>
      </w:r>
      <w:r w:rsidR="000A072A">
        <w:rPr>
          <w:rFonts w:ascii="Book Antiqua" w:hAnsi="Book Antiqua"/>
        </w:rPr>
        <w:t>.</w:t>
      </w:r>
    </w:p>
    <w:p w:rsidR="005423F1" w:rsidRDefault="005423F1" w:rsidP="005423F1">
      <w:pPr>
        <w:pStyle w:val="Odstavecseseznamem"/>
        <w:rPr>
          <w:rFonts w:ascii="Book Antiqua" w:hAnsi="Book Antiqua"/>
        </w:rPr>
      </w:pPr>
    </w:p>
    <w:p w:rsidR="005423F1" w:rsidRDefault="005423F1" w:rsidP="001E4B2A">
      <w:pPr>
        <w:numPr>
          <w:ilvl w:val="1"/>
          <w:numId w:val="1"/>
        </w:numPr>
        <w:jc w:val="both"/>
        <w:rPr>
          <w:rFonts w:ascii="Book Antiqua" w:hAnsi="Book Antiqua"/>
        </w:rPr>
      </w:pPr>
      <w:r>
        <w:rPr>
          <w:rFonts w:ascii="Book Antiqua" w:hAnsi="Book Antiqua"/>
        </w:rPr>
        <w:t>Obě smluvní strany prohlašují, že jsou oprávněny a schopny splnit své závazky vyplývající z této smlouvy. Prodávající zejména prohlašuje, že je oprávněn disponovat se sjednaným předmětem kupě, a kupující zejména prohlašuje, že má zajištěno financování za účelem včasné úhrady sjednané kupní ceny.</w:t>
      </w:r>
    </w:p>
    <w:p w:rsidR="00F62C9C" w:rsidRDefault="00F62C9C" w:rsidP="00D95C4F">
      <w:pPr>
        <w:rPr>
          <w:rFonts w:ascii="Book Antiqua" w:hAnsi="Book Antiqua"/>
        </w:rPr>
      </w:pPr>
    </w:p>
    <w:p w:rsidR="00D95C4F" w:rsidRPr="00D95C4F" w:rsidRDefault="00D95C4F" w:rsidP="00D95C4F">
      <w:pPr>
        <w:jc w:val="center"/>
        <w:rPr>
          <w:rFonts w:ascii="Book Antiqua" w:hAnsi="Book Antiqua"/>
          <w:b/>
        </w:rPr>
      </w:pPr>
      <w:r w:rsidRPr="00D95C4F">
        <w:rPr>
          <w:rFonts w:ascii="Book Antiqua" w:hAnsi="Book Antiqua"/>
          <w:b/>
        </w:rPr>
        <w:t>II.</w:t>
      </w:r>
    </w:p>
    <w:p w:rsidR="00D95C4F" w:rsidRDefault="00D95C4F" w:rsidP="00D95C4F">
      <w:pPr>
        <w:jc w:val="center"/>
        <w:rPr>
          <w:rFonts w:ascii="Book Antiqua" w:hAnsi="Book Antiqua"/>
          <w:b/>
        </w:rPr>
      </w:pPr>
      <w:r w:rsidRPr="00D95C4F">
        <w:rPr>
          <w:rFonts w:ascii="Book Antiqua" w:hAnsi="Book Antiqua"/>
          <w:b/>
        </w:rPr>
        <w:t>Předmět plnění</w:t>
      </w:r>
    </w:p>
    <w:p w:rsidR="00D95C4F" w:rsidRDefault="00D95C4F" w:rsidP="00D95C4F">
      <w:pPr>
        <w:rPr>
          <w:rFonts w:ascii="Book Antiqua" w:hAnsi="Book Antiqua"/>
          <w:b/>
        </w:rPr>
      </w:pPr>
    </w:p>
    <w:p w:rsidR="00CF0853" w:rsidRDefault="005423F1" w:rsidP="000021EC">
      <w:pPr>
        <w:autoSpaceDE w:val="0"/>
        <w:autoSpaceDN w:val="0"/>
        <w:adjustRightInd w:val="0"/>
        <w:rPr>
          <w:rFonts w:ascii="Book Antiqua" w:hAnsi="Book Antiqua"/>
        </w:rPr>
      </w:pPr>
      <w:r>
        <w:rPr>
          <w:rFonts w:ascii="Book Antiqua" w:hAnsi="Book Antiqua"/>
        </w:rPr>
        <w:t xml:space="preserve">Předmětem koupě dle této smlouvy je </w:t>
      </w:r>
      <w:r w:rsidR="000021EC" w:rsidRPr="000021EC">
        <w:rPr>
          <w:rFonts w:ascii="Book Antiqua" w:hAnsi="Book Antiqua"/>
          <w:szCs w:val="22"/>
        </w:rPr>
        <w:t>předváděcí</w:t>
      </w:r>
      <w:r w:rsidR="000021EC">
        <w:rPr>
          <w:rFonts w:ascii="Book Antiqua" w:hAnsi="Book Antiqua"/>
          <w:szCs w:val="22"/>
        </w:rPr>
        <w:t xml:space="preserve"> </w:t>
      </w:r>
      <w:r w:rsidR="000021EC" w:rsidRPr="000021EC">
        <w:rPr>
          <w:rFonts w:ascii="Book Antiqua" w:hAnsi="Book Antiqua" w:cs="Calibri"/>
          <w:szCs w:val="22"/>
        </w:rPr>
        <w:t xml:space="preserve"> stroj na</w:t>
      </w:r>
      <w:r w:rsidR="000021EC">
        <w:rPr>
          <w:rFonts w:ascii="Book Antiqua" w:hAnsi="Book Antiqua" w:cs="Calibri"/>
          <w:szCs w:val="22"/>
        </w:rPr>
        <w:t xml:space="preserve"> </w:t>
      </w:r>
      <w:r w:rsidR="000021EC" w:rsidRPr="000021EC">
        <w:rPr>
          <w:rFonts w:ascii="Book Antiqua" w:hAnsi="Book Antiqua" w:cs="Calibri"/>
          <w:szCs w:val="22"/>
        </w:rPr>
        <w:t xml:space="preserve">likvidaci plevelů pomocí horké vody </w:t>
      </w:r>
      <w:r w:rsidR="00A64FD3">
        <w:rPr>
          <w:rFonts w:ascii="Book Antiqua" w:hAnsi="Book Antiqua" w:cs="Calibri"/>
          <w:szCs w:val="22"/>
        </w:rPr>
        <w:t>v</w:t>
      </w:r>
      <w:r w:rsidR="000021EC">
        <w:rPr>
          <w:rFonts w:ascii="Book Antiqua" w:hAnsi="Book Antiqua" w:cs="Calibri"/>
          <w:szCs w:val="22"/>
        </w:rPr>
        <w:t> </w:t>
      </w:r>
      <w:r w:rsidR="000021EC" w:rsidRPr="000021EC">
        <w:rPr>
          <w:rFonts w:ascii="Book Antiqua" w:hAnsi="Book Antiqua" w:cs="Calibri"/>
          <w:szCs w:val="22"/>
        </w:rPr>
        <w:t>kombinaci</w:t>
      </w:r>
      <w:r w:rsidR="000021EC">
        <w:rPr>
          <w:rFonts w:ascii="Book Antiqua" w:hAnsi="Book Antiqua" w:cs="Calibri"/>
          <w:szCs w:val="22"/>
        </w:rPr>
        <w:t xml:space="preserve"> </w:t>
      </w:r>
      <w:r w:rsidR="000021EC" w:rsidRPr="000021EC">
        <w:rPr>
          <w:rFonts w:ascii="Book Antiqua" w:hAnsi="Book Antiqua" w:cs="Calibri"/>
          <w:szCs w:val="22"/>
        </w:rPr>
        <w:t>s vysokotlakou myčkou</w:t>
      </w:r>
      <w:r w:rsidR="000021EC">
        <w:rPr>
          <w:rFonts w:ascii="Book Antiqua" w:hAnsi="Book Antiqua" w:cs="Calibri"/>
          <w:szCs w:val="22"/>
        </w:rPr>
        <w:t xml:space="preserve"> </w:t>
      </w:r>
      <w:r w:rsidR="000F2552" w:rsidRPr="00E26DF1">
        <w:rPr>
          <w:rFonts w:ascii="Calibri" w:hAnsi="Calibri" w:cs="Calibri"/>
          <w:b/>
        </w:rPr>
        <w:t>WAVE WEED CONTROL Mid Series 22/8</w:t>
      </w:r>
      <w:r w:rsidR="000F2552" w:rsidRPr="00D95C4F">
        <w:rPr>
          <w:rFonts w:ascii="Book Antiqua" w:hAnsi="Book Antiqua"/>
          <w:i/>
        </w:rPr>
        <w:t xml:space="preserve"> </w:t>
      </w:r>
      <w:r w:rsidRPr="00D95C4F">
        <w:rPr>
          <w:rFonts w:ascii="Book Antiqua" w:hAnsi="Book Antiqua"/>
          <w:i/>
        </w:rPr>
        <w:t>(dále jen „předmět koupě“)</w:t>
      </w:r>
      <w:r>
        <w:rPr>
          <w:rFonts w:ascii="Book Antiqua" w:hAnsi="Book Antiqua"/>
        </w:rPr>
        <w:t>. Předmět koupě je blíže popsán v příloze</w:t>
      </w:r>
      <w:r w:rsidR="00494D4D">
        <w:rPr>
          <w:rFonts w:ascii="Book Antiqua" w:hAnsi="Book Antiqua"/>
        </w:rPr>
        <w:t xml:space="preserve"> </w:t>
      </w:r>
      <w:r w:rsidR="00E7111B">
        <w:rPr>
          <w:rFonts w:ascii="Book Antiqua" w:hAnsi="Book Antiqua"/>
        </w:rPr>
        <w:t>této smlouvy</w:t>
      </w:r>
      <w:r>
        <w:rPr>
          <w:rFonts w:ascii="Book Antiqua" w:hAnsi="Book Antiqua"/>
        </w:rPr>
        <w:t>, která tvoří její součást</w:t>
      </w:r>
      <w:r w:rsidR="00D95C4F">
        <w:rPr>
          <w:rFonts w:ascii="Book Antiqua" w:hAnsi="Book Antiqua"/>
        </w:rPr>
        <w:t>.</w:t>
      </w:r>
    </w:p>
    <w:p w:rsidR="00EB419F" w:rsidRDefault="00EB419F" w:rsidP="00002A85">
      <w:pPr>
        <w:ind w:left="720" w:hanging="720"/>
        <w:jc w:val="both"/>
        <w:rPr>
          <w:rFonts w:ascii="Book Antiqua" w:hAnsi="Book Antiqua"/>
        </w:rPr>
      </w:pPr>
    </w:p>
    <w:p w:rsidR="00D95C4F" w:rsidRDefault="00E8302D" w:rsidP="00494D4D">
      <w:pPr>
        <w:numPr>
          <w:ilvl w:val="1"/>
          <w:numId w:val="2"/>
        </w:numPr>
        <w:jc w:val="both"/>
        <w:rPr>
          <w:rFonts w:ascii="Book Antiqua" w:hAnsi="Book Antiqua"/>
        </w:rPr>
      </w:pPr>
      <w:r>
        <w:rPr>
          <w:rFonts w:ascii="Book Antiqua" w:hAnsi="Book Antiqua"/>
        </w:rPr>
        <w:t xml:space="preserve">Prodávající </w:t>
      </w:r>
      <w:r w:rsidR="005423F1">
        <w:rPr>
          <w:rFonts w:ascii="Book Antiqua" w:hAnsi="Book Antiqua"/>
        </w:rPr>
        <w:t xml:space="preserve">se touto smlouvou zavazuje, že </w:t>
      </w:r>
      <w:r w:rsidR="00D95C4F">
        <w:rPr>
          <w:rFonts w:ascii="Book Antiqua" w:hAnsi="Book Antiqua"/>
        </w:rPr>
        <w:t xml:space="preserve">kupujícímu </w:t>
      </w:r>
      <w:r w:rsidR="005423F1">
        <w:rPr>
          <w:rFonts w:ascii="Book Antiqua" w:hAnsi="Book Antiqua"/>
        </w:rPr>
        <w:t xml:space="preserve">odevzdá </w:t>
      </w:r>
      <w:r w:rsidR="00D95C4F">
        <w:rPr>
          <w:rFonts w:ascii="Book Antiqua" w:hAnsi="Book Antiqua"/>
        </w:rPr>
        <w:t xml:space="preserve">předmět koupě a </w:t>
      </w:r>
      <w:r w:rsidR="005423F1">
        <w:rPr>
          <w:rFonts w:ascii="Book Antiqua" w:hAnsi="Book Antiqua"/>
        </w:rPr>
        <w:t xml:space="preserve">umožní mu nabýt k němu vlastnické právo a </w:t>
      </w:r>
      <w:r w:rsidR="00D95C4F">
        <w:rPr>
          <w:rFonts w:ascii="Book Antiqua" w:hAnsi="Book Antiqua"/>
        </w:rPr>
        <w:t xml:space="preserve">kupující </w:t>
      </w:r>
      <w:r w:rsidR="005423F1">
        <w:rPr>
          <w:rFonts w:ascii="Book Antiqua" w:hAnsi="Book Antiqua"/>
        </w:rPr>
        <w:t xml:space="preserve">se zavazuje </w:t>
      </w:r>
      <w:r w:rsidR="00D95C4F">
        <w:rPr>
          <w:rFonts w:ascii="Book Antiqua" w:hAnsi="Book Antiqua"/>
        </w:rPr>
        <w:t xml:space="preserve">předmět koupě </w:t>
      </w:r>
      <w:r w:rsidR="005423F1">
        <w:rPr>
          <w:rFonts w:ascii="Book Antiqua" w:hAnsi="Book Antiqua"/>
        </w:rPr>
        <w:t>převzít a zaplatit prodávajícímu kupní cenu</w:t>
      </w:r>
      <w:r w:rsidR="00D95C4F">
        <w:rPr>
          <w:rFonts w:ascii="Book Antiqua" w:hAnsi="Book Antiqua"/>
        </w:rPr>
        <w:t>.</w:t>
      </w:r>
    </w:p>
    <w:p w:rsidR="0001308D" w:rsidRDefault="0001308D" w:rsidP="0001308D">
      <w:pPr>
        <w:pStyle w:val="Odstavecseseznamem"/>
        <w:rPr>
          <w:rFonts w:ascii="Book Antiqua" w:hAnsi="Book Antiqua"/>
        </w:rPr>
      </w:pPr>
    </w:p>
    <w:p w:rsidR="0001308D" w:rsidRDefault="0001308D" w:rsidP="00494D4D">
      <w:pPr>
        <w:numPr>
          <w:ilvl w:val="1"/>
          <w:numId w:val="2"/>
        </w:numPr>
        <w:jc w:val="both"/>
        <w:rPr>
          <w:rFonts w:ascii="Book Antiqua" w:hAnsi="Book Antiqua"/>
        </w:rPr>
      </w:pPr>
      <w:r>
        <w:rPr>
          <w:rFonts w:ascii="Book Antiqua" w:hAnsi="Book Antiqua"/>
        </w:rPr>
        <w:t>Součástí závazku prodávajícího</w:t>
      </w:r>
      <w:r w:rsidR="00DB4FA2">
        <w:rPr>
          <w:rFonts w:ascii="Book Antiqua" w:hAnsi="Book Antiqua"/>
        </w:rPr>
        <w:t xml:space="preserve"> </w:t>
      </w:r>
    </w:p>
    <w:p w:rsidR="0001308D" w:rsidRDefault="00456D12" w:rsidP="0001308D">
      <w:pPr>
        <w:tabs>
          <w:tab w:val="left" w:pos="1276"/>
        </w:tabs>
        <w:spacing w:before="120"/>
        <w:ind w:left="1276" w:hanging="568"/>
        <w:jc w:val="both"/>
        <w:rPr>
          <w:rFonts w:ascii="Book Antiqua" w:hAnsi="Book Antiqua"/>
        </w:rPr>
      </w:pPr>
      <w:r>
        <w:rPr>
          <w:rFonts w:ascii="Book Antiqua" w:hAnsi="Book Antiqua"/>
        </w:rPr>
        <w:fldChar w:fldCharType="begin">
          <w:ffData>
            <w:name w:val=""/>
            <w:enabled/>
            <w:calcOnExit w:val="0"/>
            <w:checkBox>
              <w:sizeAuto/>
              <w:default w:val="1"/>
            </w:checkBox>
          </w:ffData>
        </w:fldChar>
      </w:r>
      <w:r w:rsidR="00DB4FA2">
        <w:rPr>
          <w:rFonts w:ascii="Book Antiqua" w:hAnsi="Book Antiqua"/>
        </w:rPr>
        <w:instrText xml:space="preserve"> FORMCHECKBOX </w:instrText>
      </w:r>
      <w:r w:rsidR="00C57546">
        <w:rPr>
          <w:rFonts w:ascii="Book Antiqua" w:hAnsi="Book Antiqua"/>
        </w:rPr>
      </w:r>
      <w:r w:rsidR="00C57546">
        <w:rPr>
          <w:rFonts w:ascii="Book Antiqua" w:hAnsi="Book Antiqua"/>
        </w:rPr>
        <w:fldChar w:fldCharType="separate"/>
      </w:r>
      <w:r>
        <w:rPr>
          <w:rFonts w:ascii="Book Antiqua" w:hAnsi="Book Antiqua"/>
        </w:rPr>
        <w:fldChar w:fldCharType="end"/>
      </w:r>
      <w:r w:rsidR="0001308D">
        <w:rPr>
          <w:rFonts w:ascii="Book Antiqua" w:hAnsi="Book Antiqua"/>
        </w:rPr>
        <w:t xml:space="preserve"> </w:t>
      </w:r>
      <w:r w:rsidR="0001308D">
        <w:rPr>
          <w:rFonts w:ascii="Book Antiqua" w:hAnsi="Book Antiqua"/>
        </w:rPr>
        <w:tab/>
        <w:t xml:space="preserve">je uvedení předmětu koupě do provozu </w:t>
      </w:r>
      <w:r w:rsidR="00E50315">
        <w:rPr>
          <w:rFonts w:ascii="Book Antiqua" w:hAnsi="Book Antiqua"/>
        </w:rPr>
        <w:t>v</w:t>
      </w:r>
      <w:r w:rsidR="0001308D">
        <w:rPr>
          <w:rFonts w:ascii="Book Antiqua" w:hAnsi="Book Antiqua"/>
        </w:rPr>
        <w:t xml:space="preserve"> místě plnění a zaškolení obsluhy pro práci s předmětem koupě </w:t>
      </w:r>
    </w:p>
    <w:p w:rsidR="0001308D" w:rsidRDefault="00456D12" w:rsidP="0001308D">
      <w:pPr>
        <w:tabs>
          <w:tab w:val="left" w:pos="1276"/>
        </w:tabs>
        <w:spacing w:before="120"/>
        <w:ind w:left="1276" w:hanging="568"/>
        <w:jc w:val="both"/>
        <w:rPr>
          <w:rFonts w:ascii="Book Antiqua" w:hAnsi="Book Antiqua"/>
        </w:rPr>
      </w:pPr>
      <w:r>
        <w:rPr>
          <w:rFonts w:ascii="Book Antiqua" w:hAnsi="Book Antiqua"/>
        </w:rPr>
        <w:fldChar w:fldCharType="begin">
          <w:ffData>
            <w:name w:val="Zaškrtávací1"/>
            <w:enabled/>
            <w:calcOnExit w:val="0"/>
            <w:checkBox>
              <w:sizeAuto/>
              <w:default w:val="0"/>
            </w:checkBox>
          </w:ffData>
        </w:fldChar>
      </w:r>
      <w:r w:rsidR="0001308D">
        <w:rPr>
          <w:rFonts w:ascii="Book Antiqua" w:hAnsi="Book Antiqua"/>
        </w:rPr>
        <w:instrText xml:space="preserve"> FORMCHECKBOX </w:instrText>
      </w:r>
      <w:r w:rsidR="00C57546">
        <w:rPr>
          <w:rFonts w:ascii="Book Antiqua" w:hAnsi="Book Antiqua"/>
        </w:rPr>
      </w:r>
      <w:r w:rsidR="00C57546">
        <w:rPr>
          <w:rFonts w:ascii="Book Antiqua" w:hAnsi="Book Antiqua"/>
        </w:rPr>
        <w:fldChar w:fldCharType="separate"/>
      </w:r>
      <w:r>
        <w:rPr>
          <w:rFonts w:ascii="Book Antiqua" w:hAnsi="Book Antiqua"/>
        </w:rPr>
        <w:fldChar w:fldCharType="end"/>
      </w:r>
      <w:r w:rsidR="0001308D">
        <w:rPr>
          <w:rFonts w:ascii="Book Antiqua" w:hAnsi="Book Antiqua"/>
        </w:rPr>
        <w:t xml:space="preserve"> </w:t>
      </w:r>
      <w:r w:rsidR="0001308D">
        <w:rPr>
          <w:rFonts w:ascii="Book Antiqua" w:hAnsi="Book Antiqua"/>
        </w:rPr>
        <w:tab/>
        <w:t xml:space="preserve">není uvedení předmětu koupě do provozu </w:t>
      </w:r>
      <w:r w:rsidR="00E50315">
        <w:rPr>
          <w:rFonts w:ascii="Book Antiqua" w:hAnsi="Book Antiqua"/>
        </w:rPr>
        <w:t>v</w:t>
      </w:r>
      <w:r w:rsidR="0001308D">
        <w:rPr>
          <w:rFonts w:ascii="Book Antiqua" w:hAnsi="Book Antiqua"/>
        </w:rPr>
        <w:t xml:space="preserve"> místě plnění a zaškolení obsluhy pro práci s předmětem koupě</w:t>
      </w:r>
      <w:r w:rsidR="00E50315">
        <w:rPr>
          <w:rFonts w:ascii="Book Antiqua" w:hAnsi="Book Antiqua"/>
        </w:rPr>
        <w:t>.</w:t>
      </w:r>
    </w:p>
    <w:p w:rsidR="00E50315" w:rsidRDefault="00E50315" w:rsidP="00E50315">
      <w:pPr>
        <w:spacing w:before="120"/>
        <w:ind w:left="709" w:hanging="1"/>
        <w:jc w:val="both"/>
        <w:rPr>
          <w:rFonts w:ascii="Book Antiqua" w:hAnsi="Book Antiqua"/>
        </w:rPr>
      </w:pPr>
      <w:r>
        <w:rPr>
          <w:rFonts w:ascii="Book Antiqua" w:hAnsi="Book Antiqua"/>
        </w:rPr>
        <w:t>Není-li výše provedena volba zaškrtnutím příslušného pole, platí, že součástí závazku prodávajícího není uvedení předmětu koupě do provozu, ani zaškolení obsluhy pro práci s předmětem koupě.</w:t>
      </w:r>
    </w:p>
    <w:p w:rsidR="00D95C4F" w:rsidRDefault="00D95C4F" w:rsidP="00D95C4F">
      <w:pPr>
        <w:rPr>
          <w:rFonts w:ascii="Book Antiqua" w:hAnsi="Book Antiqua"/>
        </w:rPr>
      </w:pPr>
    </w:p>
    <w:p w:rsidR="00D95C4F" w:rsidRPr="00D95C4F" w:rsidRDefault="00D95C4F" w:rsidP="00D95C4F">
      <w:pPr>
        <w:jc w:val="center"/>
        <w:rPr>
          <w:rFonts w:ascii="Book Antiqua" w:hAnsi="Book Antiqua"/>
          <w:b/>
        </w:rPr>
      </w:pPr>
      <w:r w:rsidRPr="00D95C4F">
        <w:rPr>
          <w:rFonts w:ascii="Book Antiqua" w:hAnsi="Book Antiqua"/>
          <w:b/>
        </w:rPr>
        <w:t>III.</w:t>
      </w:r>
    </w:p>
    <w:p w:rsidR="00D95C4F" w:rsidRDefault="00D95C4F" w:rsidP="00D95C4F">
      <w:pPr>
        <w:jc w:val="center"/>
        <w:rPr>
          <w:rFonts w:ascii="Book Antiqua" w:hAnsi="Book Antiqua"/>
          <w:b/>
        </w:rPr>
      </w:pPr>
      <w:r w:rsidRPr="00D95C4F">
        <w:rPr>
          <w:rFonts w:ascii="Book Antiqua" w:hAnsi="Book Antiqua"/>
          <w:b/>
        </w:rPr>
        <w:t>Kupní cena</w:t>
      </w:r>
    </w:p>
    <w:p w:rsidR="00D95C4F" w:rsidRDefault="00D95C4F" w:rsidP="00D95C4F">
      <w:pPr>
        <w:rPr>
          <w:rFonts w:ascii="Book Antiqua" w:hAnsi="Book Antiqua"/>
          <w:b/>
        </w:rPr>
      </w:pPr>
    </w:p>
    <w:p w:rsidR="00D95C4F" w:rsidRDefault="00D95C4F" w:rsidP="00494D4D">
      <w:pPr>
        <w:numPr>
          <w:ilvl w:val="1"/>
          <w:numId w:val="3"/>
        </w:numPr>
        <w:jc w:val="both"/>
        <w:rPr>
          <w:rFonts w:ascii="Book Antiqua" w:hAnsi="Book Antiqua"/>
        </w:rPr>
      </w:pPr>
      <w:r w:rsidRPr="00EB419F">
        <w:rPr>
          <w:rFonts w:ascii="Book Antiqua" w:hAnsi="Book Antiqua"/>
        </w:rPr>
        <w:t>Kupní cena</w:t>
      </w:r>
      <w:r w:rsidR="00347524" w:rsidRPr="00EB419F">
        <w:rPr>
          <w:rFonts w:ascii="Book Antiqua" w:hAnsi="Book Antiqua"/>
        </w:rPr>
        <w:t xml:space="preserve"> </w:t>
      </w:r>
      <w:r w:rsidR="00CA6383">
        <w:rPr>
          <w:rFonts w:ascii="Book Antiqua" w:hAnsi="Book Antiqua"/>
        </w:rPr>
        <w:t xml:space="preserve">předmětu koupě </w:t>
      </w:r>
      <w:r w:rsidRPr="00EB419F">
        <w:rPr>
          <w:rFonts w:ascii="Book Antiqua" w:hAnsi="Book Antiqua"/>
        </w:rPr>
        <w:t>byla účastníky této smlouvy dohodnuta ve výši</w:t>
      </w:r>
      <w:r w:rsidR="00E8302D" w:rsidRPr="00EB419F">
        <w:rPr>
          <w:rFonts w:ascii="Book Antiqua" w:hAnsi="Book Antiqua"/>
        </w:rPr>
        <w:t xml:space="preserve"> </w:t>
      </w:r>
      <w:r w:rsidR="000F2552" w:rsidRPr="000F2552">
        <w:rPr>
          <w:rFonts w:ascii="Calibri,Bold" w:hAnsi="Calibri,Bold" w:cs="Calibri,Bold"/>
          <w:b/>
          <w:bCs/>
          <w:sz w:val="22"/>
        </w:rPr>
        <w:t xml:space="preserve">347 469 </w:t>
      </w:r>
      <w:r w:rsidR="00D939B1" w:rsidRPr="00EB419F">
        <w:rPr>
          <w:rFonts w:ascii="Book Antiqua" w:hAnsi="Book Antiqua"/>
        </w:rPr>
        <w:t>Kč</w:t>
      </w:r>
      <w:r w:rsidR="00062625" w:rsidRPr="00EB419F">
        <w:rPr>
          <w:rFonts w:ascii="Book Antiqua" w:hAnsi="Book Antiqua"/>
        </w:rPr>
        <w:t xml:space="preserve"> </w:t>
      </w:r>
      <w:r w:rsidR="00BB0254" w:rsidRPr="00EB419F">
        <w:rPr>
          <w:rFonts w:ascii="Book Antiqua" w:hAnsi="Book Antiqua"/>
        </w:rPr>
        <w:t xml:space="preserve">bez </w:t>
      </w:r>
      <w:r w:rsidR="00F86C12" w:rsidRPr="00EB419F">
        <w:rPr>
          <w:rFonts w:ascii="Book Antiqua" w:hAnsi="Book Antiqua"/>
        </w:rPr>
        <w:t>DPH</w:t>
      </w:r>
      <w:r w:rsidR="00347524" w:rsidRPr="00EB419F">
        <w:rPr>
          <w:rFonts w:ascii="Book Antiqua" w:hAnsi="Book Antiqua"/>
        </w:rPr>
        <w:t xml:space="preserve"> </w:t>
      </w:r>
      <w:r w:rsidR="002F3059">
        <w:rPr>
          <w:rFonts w:ascii="Book Antiqua" w:hAnsi="Book Antiqua"/>
        </w:rPr>
        <w:t>(</w:t>
      </w:r>
      <w:r w:rsidR="000F2552">
        <w:rPr>
          <w:rFonts w:ascii="Book Antiqua" w:hAnsi="Book Antiqua"/>
        </w:rPr>
        <w:t>tři</w:t>
      </w:r>
      <w:r w:rsidR="000F2552" w:rsidRPr="000F2552">
        <w:rPr>
          <w:rFonts w:ascii="Book Antiqua" w:hAnsi="Book Antiqua"/>
        </w:rPr>
        <w:t>stačtyřicetsedmtisícčtyřistašedesátdevět</w:t>
      </w:r>
      <w:r w:rsidR="000F2552">
        <w:rPr>
          <w:rFonts w:ascii="Book Antiqua" w:hAnsi="Book Antiqua"/>
        </w:rPr>
        <w:t xml:space="preserve"> </w:t>
      </w:r>
      <w:r w:rsidR="002F3059">
        <w:rPr>
          <w:rFonts w:ascii="Book Antiqua" w:hAnsi="Book Antiqua"/>
        </w:rPr>
        <w:t>k</w:t>
      </w:r>
      <w:r w:rsidR="00696369">
        <w:rPr>
          <w:rFonts w:ascii="Book Antiqua" w:hAnsi="Book Antiqua"/>
        </w:rPr>
        <w:t>orun českých</w:t>
      </w:r>
      <w:r w:rsidR="00EB419F" w:rsidRPr="00EB419F">
        <w:rPr>
          <w:rFonts w:ascii="Book Antiqua" w:hAnsi="Book Antiqua"/>
        </w:rPr>
        <w:t>)</w:t>
      </w:r>
      <w:r w:rsidRPr="00EB419F">
        <w:rPr>
          <w:rFonts w:ascii="Book Antiqua" w:hAnsi="Book Antiqua"/>
        </w:rPr>
        <w:t>.</w:t>
      </w:r>
      <w:r w:rsidR="00324A94" w:rsidRPr="00EB419F">
        <w:rPr>
          <w:rFonts w:ascii="Book Antiqua" w:hAnsi="Book Antiqua"/>
        </w:rPr>
        <w:t xml:space="preserve"> </w:t>
      </w:r>
      <w:r w:rsidR="00696369">
        <w:rPr>
          <w:rFonts w:ascii="Book Antiqua" w:hAnsi="Book Antiqua"/>
        </w:rPr>
        <w:t>Daň z přidané hodnoty</w:t>
      </w:r>
      <w:r w:rsidR="00324A94" w:rsidRPr="00EB419F">
        <w:rPr>
          <w:rFonts w:ascii="Book Antiqua" w:hAnsi="Book Antiqua"/>
        </w:rPr>
        <w:t xml:space="preserve"> bude </w:t>
      </w:r>
      <w:r w:rsidR="00696369">
        <w:rPr>
          <w:rFonts w:ascii="Book Antiqua" w:hAnsi="Book Antiqua"/>
        </w:rPr>
        <w:t>k ceně připočtena a na</w:t>
      </w:r>
      <w:r w:rsidR="00324A94" w:rsidRPr="00EB419F">
        <w:rPr>
          <w:rFonts w:ascii="Book Antiqua" w:hAnsi="Book Antiqua"/>
        </w:rPr>
        <w:t>úč</w:t>
      </w:r>
      <w:r w:rsidR="00D939B1" w:rsidRPr="00EB419F">
        <w:rPr>
          <w:rFonts w:ascii="Book Antiqua" w:hAnsi="Book Antiqua"/>
        </w:rPr>
        <w:t>to</w:t>
      </w:r>
      <w:r w:rsidR="00193534" w:rsidRPr="00EB419F">
        <w:rPr>
          <w:rFonts w:ascii="Book Antiqua" w:hAnsi="Book Antiqua"/>
        </w:rPr>
        <w:t xml:space="preserve">vána ve výši </w:t>
      </w:r>
      <w:r w:rsidR="00CA6383">
        <w:rPr>
          <w:rFonts w:ascii="Book Antiqua" w:hAnsi="Book Antiqua"/>
        </w:rPr>
        <w:t>dle platných právních předpisů</w:t>
      </w:r>
      <w:r w:rsidR="00324A94" w:rsidRPr="00EB419F">
        <w:rPr>
          <w:rFonts w:ascii="Book Antiqua" w:hAnsi="Book Antiqua"/>
        </w:rPr>
        <w:t xml:space="preserve">. </w:t>
      </w:r>
    </w:p>
    <w:p w:rsidR="00C01A0F" w:rsidRPr="00EB419F" w:rsidRDefault="00C01A0F" w:rsidP="00C01A0F">
      <w:pPr>
        <w:ind w:left="720"/>
        <w:jc w:val="both"/>
        <w:rPr>
          <w:rFonts w:ascii="Book Antiqua" w:hAnsi="Book Antiqua"/>
        </w:rPr>
      </w:pPr>
    </w:p>
    <w:p w:rsidR="00E7111B" w:rsidRPr="009A6DB3" w:rsidRDefault="00696369" w:rsidP="00494D4D">
      <w:pPr>
        <w:pStyle w:val="Zkladntext3"/>
        <w:numPr>
          <w:ilvl w:val="1"/>
          <w:numId w:val="3"/>
        </w:numPr>
        <w:rPr>
          <w:rFonts w:ascii="Book Antiqua" w:hAnsi="Book Antiqua"/>
          <w:sz w:val="24"/>
        </w:rPr>
      </w:pPr>
      <w:r>
        <w:rPr>
          <w:rFonts w:ascii="Book Antiqua" w:hAnsi="Book Antiqua"/>
          <w:sz w:val="24"/>
        </w:rPr>
        <w:t xml:space="preserve">Není-li dále ujednáno jinak, je kupující povinen zaplatit </w:t>
      </w:r>
      <w:r w:rsidR="007C43CD">
        <w:rPr>
          <w:rFonts w:ascii="Book Antiqua" w:hAnsi="Book Antiqua"/>
          <w:sz w:val="24"/>
        </w:rPr>
        <w:t>prodávajícímu kupní cenu nejpozději v</w:t>
      </w:r>
      <w:r w:rsidR="00FF5B08">
        <w:rPr>
          <w:rFonts w:ascii="Book Antiqua" w:hAnsi="Book Antiqua"/>
          <w:sz w:val="24"/>
        </w:rPr>
        <w:t> den bezvadného předání předmětu koupě</w:t>
      </w:r>
      <w:r w:rsidR="007C43CD">
        <w:rPr>
          <w:rFonts w:ascii="Book Antiqua" w:hAnsi="Book Antiqua"/>
          <w:sz w:val="24"/>
        </w:rPr>
        <w:t>.</w:t>
      </w:r>
      <w:r w:rsidR="0048604D">
        <w:rPr>
          <w:rFonts w:ascii="Book Antiqua" w:hAnsi="Book Antiqua"/>
          <w:sz w:val="24"/>
        </w:rPr>
        <w:t xml:space="preserve"> Podpůrné použití ustanovení § 1963 občanského zákoníku není dotčeno.</w:t>
      </w:r>
      <w:r w:rsidR="007C43CD">
        <w:rPr>
          <w:rFonts w:ascii="Book Antiqua" w:hAnsi="Book Antiqua"/>
          <w:sz w:val="24"/>
        </w:rPr>
        <w:t xml:space="preserve"> V případě platby kupní ceny bezhotovostním převodem je kupující povinen převést kupní cenu na účet prodávajícího č.</w:t>
      </w:r>
      <w:r w:rsidR="00FF5B08">
        <w:rPr>
          <w:rFonts w:ascii="Book Antiqua" w:hAnsi="Book Antiqua"/>
          <w:sz w:val="24"/>
        </w:rPr>
        <w:t xml:space="preserve"> 4200088308/6800 – Sberbank CZ, České Budějovice.</w:t>
      </w:r>
    </w:p>
    <w:p w:rsidR="009A6DB3" w:rsidRDefault="009A6DB3" w:rsidP="009A6DB3">
      <w:pPr>
        <w:pStyle w:val="Odstavecseseznamem"/>
        <w:rPr>
          <w:rFonts w:ascii="Book Antiqua" w:hAnsi="Book Antiqua"/>
        </w:rPr>
      </w:pPr>
    </w:p>
    <w:p w:rsidR="00AF5AA4" w:rsidRDefault="00AF5AA4" w:rsidP="00AF5AA4">
      <w:pPr>
        <w:pStyle w:val="Zkladntext3"/>
        <w:numPr>
          <w:ilvl w:val="1"/>
          <w:numId w:val="3"/>
        </w:numPr>
        <w:tabs>
          <w:tab w:val="left" w:pos="1276"/>
        </w:tabs>
        <w:rPr>
          <w:rFonts w:ascii="Book Antiqua" w:hAnsi="Book Antiqua"/>
          <w:sz w:val="24"/>
        </w:rPr>
      </w:pPr>
      <w:r>
        <w:rPr>
          <w:rFonts w:ascii="Book Antiqua" w:hAnsi="Book Antiqua"/>
        </w:rPr>
        <w:t>V případě prodlení kupujícího s úhradou kupní ceny nebo její části trvajícího více než 14 dnů je prodávající oprávněn od této smlouvy odstoupit.</w:t>
      </w:r>
    </w:p>
    <w:p w:rsidR="00C01A0F" w:rsidRDefault="00C01A0F" w:rsidP="00825D79">
      <w:pPr>
        <w:rPr>
          <w:rFonts w:ascii="Book Antiqua" w:hAnsi="Book Antiqua"/>
        </w:rPr>
      </w:pPr>
    </w:p>
    <w:p w:rsidR="0068198D" w:rsidRDefault="00E8302D" w:rsidP="0068198D">
      <w:pPr>
        <w:jc w:val="center"/>
        <w:rPr>
          <w:rFonts w:ascii="Book Antiqua" w:hAnsi="Book Antiqua"/>
          <w:b/>
        </w:rPr>
      </w:pPr>
      <w:r>
        <w:rPr>
          <w:rFonts w:ascii="Book Antiqua" w:hAnsi="Book Antiqua"/>
          <w:b/>
        </w:rPr>
        <w:t>I</w:t>
      </w:r>
      <w:r w:rsidR="0068198D" w:rsidRPr="0068198D">
        <w:rPr>
          <w:rFonts w:ascii="Book Antiqua" w:hAnsi="Book Antiqua"/>
          <w:b/>
        </w:rPr>
        <w:t>V.</w:t>
      </w:r>
    </w:p>
    <w:p w:rsidR="0068198D" w:rsidRDefault="0068198D" w:rsidP="0068198D">
      <w:pPr>
        <w:jc w:val="center"/>
        <w:rPr>
          <w:rFonts w:ascii="Book Antiqua" w:hAnsi="Book Antiqua"/>
          <w:b/>
        </w:rPr>
      </w:pPr>
      <w:r>
        <w:rPr>
          <w:rFonts w:ascii="Book Antiqua" w:hAnsi="Book Antiqua"/>
          <w:b/>
        </w:rPr>
        <w:t>Předání předmětu koupě, přechod vlastnického práva</w:t>
      </w:r>
    </w:p>
    <w:p w:rsidR="0078273E" w:rsidRDefault="0078273E" w:rsidP="0068198D">
      <w:pPr>
        <w:jc w:val="center"/>
        <w:rPr>
          <w:rFonts w:ascii="Book Antiqua" w:hAnsi="Book Antiqua"/>
          <w:b/>
        </w:rPr>
      </w:pPr>
    </w:p>
    <w:p w:rsidR="0048604D" w:rsidRDefault="00DF759E" w:rsidP="0048604D">
      <w:pPr>
        <w:ind w:left="709" w:hanging="709"/>
        <w:jc w:val="both"/>
        <w:rPr>
          <w:rFonts w:ascii="Book Antiqua" w:hAnsi="Book Antiqua"/>
        </w:rPr>
      </w:pPr>
      <w:r>
        <w:rPr>
          <w:rFonts w:ascii="Book Antiqua" w:hAnsi="Book Antiqua"/>
        </w:rPr>
        <w:t>4.1.</w:t>
      </w:r>
      <w:r w:rsidR="002C274C" w:rsidRPr="00DF759E">
        <w:rPr>
          <w:rFonts w:ascii="Book Antiqua" w:hAnsi="Book Antiqua"/>
        </w:rPr>
        <w:t xml:space="preserve">    </w:t>
      </w:r>
      <w:r w:rsidR="0048604D">
        <w:rPr>
          <w:rFonts w:ascii="Book Antiqua" w:hAnsi="Book Antiqua"/>
        </w:rPr>
        <w:t>Prodávající splní sovu povinnost odevzdat předmět koupě kupujícímu tím, že mu umožní s předmětem koupě nakládat v místě plnění. Místem plnění je</w:t>
      </w:r>
    </w:p>
    <w:p w:rsidR="0048604D" w:rsidRDefault="00456D12" w:rsidP="0048604D">
      <w:pPr>
        <w:tabs>
          <w:tab w:val="left" w:pos="1276"/>
        </w:tabs>
        <w:spacing w:before="120"/>
        <w:ind w:left="709"/>
        <w:jc w:val="both"/>
        <w:rPr>
          <w:rFonts w:ascii="Book Antiqua" w:hAnsi="Book Antiqua"/>
        </w:rPr>
      </w:pPr>
      <w:r>
        <w:rPr>
          <w:rFonts w:ascii="Book Antiqua" w:hAnsi="Book Antiqua"/>
        </w:rPr>
        <w:fldChar w:fldCharType="begin">
          <w:ffData>
            <w:name w:val="Zaškrtávací1"/>
            <w:enabled/>
            <w:calcOnExit w:val="0"/>
            <w:checkBox>
              <w:sizeAuto/>
              <w:default w:val="0"/>
            </w:checkBox>
          </w:ffData>
        </w:fldChar>
      </w:r>
      <w:bookmarkStart w:id="1" w:name="Zaškrtávací1"/>
      <w:r w:rsidR="0048604D">
        <w:rPr>
          <w:rFonts w:ascii="Book Antiqua" w:hAnsi="Book Antiqua"/>
        </w:rPr>
        <w:instrText xml:space="preserve"> FORMCHECKBOX </w:instrText>
      </w:r>
      <w:r w:rsidR="00C57546">
        <w:rPr>
          <w:rFonts w:ascii="Book Antiqua" w:hAnsi="Book Antiqua"/>
        </w:rPr>
      </w:r>
      <w:r w:rsidR="00C57546">
        <w:rPr>
          <w:rFonts w:ascii="Book Antiqua" w:hAnsi="Book Antiqua"/>
        </w:rPr>
        <w:fldChar w:fldCharType="separate"/>
      </w:r>
      <w:r>
        <w:rPr>
          <w:rFonts w:ascii="Book Antiqua" w:hAnsi="Book Antiqua"/>
        </w:rPr>
        <w:fldChar w:fldCharType="end"/>
      </w:r>
      <w:bookmarkEnd w:id="1"/>
      <w:r w:rsidR="0048604D">
        <w:rPr>
          <w:rFonts w:ascii="Book Antiqua" w:hAnsi="Book Antiqua"/>
        </w:rPr>
        <w:t xml:space="preserve"> </w:t>
      </w:r>
      <w:r w:rsidR="0048604D">
        <w:rPr>
          <w:rFonts w:ascii="Book Antiqua" w:hAnsi="Book Antiqua"/>
        </w:rPr>
        <w:tab/>
        <w:t xml:space="preserve">závod prodávajícího na adrese </w:t>
      </w:r>
      <w:r w:rsidR="0048604D" w:rsidRPr="0048604D">
        <w:rPr>
          <w:rFonts w:ascii="Book Antiqua" w:hAnsi="Book Antiqua"/>
        </w:rPr>
        <w:t>Netřebice 131</w:t>
      </w:r>
      <w:r w:rsidR="0048604D">
        <w:rPr>
          <w:rFonts w:ascii="Book Antiqua" w:hAnsi="Book Antiqua"/>
        </w:rPr>
        <w:t>, okres Český Krumlov</w:t>
      </w:r>
    </w:p>
    <w:p w:rsidR="00DF759E" w:rsidRDefault="00456D12" w:rsidP="0048604D">
      <w:pPr>
        <w:tabs>
          <w:tab w:val="left" w:pos="1276"/>
        </w:tabs>
        <w:spacing w:before="120"/>
        <w:ind w:left="709"/>
        <w:jc w:val="both"/>
        <w:rPr>
          <w:rFonts w:ascii="Book Antiqua" w:hAnsi="Book Antiqua"/>
        </w:rPr>
      </w:pPr>
      <w:r>
        <w:rPr>
          <w:rFonts w:ascii="Book Antiqua" w:hAnsi="Book Antiqua"/>
        </w:rPr>
        <w:fldChar w:fldCharType="begin">
          <w:ffData>
            <w:name w:val=""/>
            <w:enabled/>
            <w:calcOnExit w:val="0"/>
            <w:checkBox>
              <w:sizeAuto/>
              <w:default w:val="1"/>
            </w:checkBox>
          </w:ffData>
        </w:fldChar>
      </w:r>
      <w:r w:rsidR="000F2552">
        <w:rPr>
          <w:rFonts w:ascii="Book Antiqua" w:hAnsi="Book Antiqua"/>
        </w:rPr>
        <w:instrText xml:space="preserve"> FORMCHECKBOX </w:instrText>
      </w:r>
      <w:r w:rsidR="00C57546">
        <w:rPr>
          <w:rFonts w:ascii="Book Antiqua" w:hAnsi="Book Antiqua"/>
        </w:rPr>
      </w:r>
      <w:r w:rsidR="00C57546">
        <w:rPr>
          <w:rFonts w:ascii="Book Antiqua" w:hAnsi="Book Antiqua"/>
        </w:rPr>
        <w:fldChar w:fldCharType="separate"/>
      </w:r>
      <w:r>
        <w:rPr>
          <w:rFonts w:ascii="Book Antiqua" w:hAnsi="Book Antiqua"/>
        </w:rPr>
        <w:fldChar w:fldCharType="end"/>
      </w:r>
      <w:r w:rsidR="0048604D">
        <w:rPr>
          <w:rFonts w:ascii="Book Antiqua" w:hAnsi="Book Antiqua"/>
        </w:rPr>
        <w:t xml:space="preserve"> </w:t>
      </w:r>
      <w:r w:rsidR="0048604D">
        <w:rPr>
          <w:rFonts w:ascii="Book Antiqua" w:hAnsi="Book Antiqua"/>
        </w:rPr>
        <w:tab/>
        <w:t>sídlo kupujícího na adrese uvedené v záhlaví této smlouvy</w:t>
      </w:r>
    </w:p>
    <w:p w:rsidR="0048604D" w:rsidRDefault="00456D12" w:rsidP="0048604D">
      <w:pPr>
        <w:tabs>
          <w:tab w:val="left" w:pos="1276"/>
        </w:tabs>
        <w:spacing w:before="120"/>
        <w:ind w:left="709"/>
        <w:jc w:val="both"/>
        <w:rPr>
          <w:rFonts w:ascii="Book Antiqua" w:hAnsi="Book Antiqua"/>
        </w:rPr>
      </w:pPr>
      <w:r>
        <w:rPr>
          <w:rFonts w:ascii="Book Antiqua" w:hAnsi="Book Antiqua"/>
        </w:rPr>
        <w:fldChar w:fldCharType="begin">
          <w:ffData>
            <w:name w:val=""/>
            <w:enabled/>
            <w:calcOnExit w:val="0"/>
            <w:checkBox>
              <w:sizeAuto/>
              <w:default w:val="0"/>
            </w:checkBox>
          </w:ffData>
        </w:fldChar>
      </w:r>
      <w:r w:rsidR="000F2552">
        <w:rPr>
          <w:rFonts w:ascii="Book Antiqua" w:hAnsi="Book Antiqua"/>
        </w:rPr>
        <w:instrText xml:space="preserve"> FORMCHECKBOX </w:instrText>
      </w:r>
      <w:r w:rsidR="00C57546">
        <w:rPr>
          <w:rFonts w:ascii="Book Antiqua" w:hAnsi="Book Antiqua"/>
        </w:rPr>
      </w:r>
      <w:r w:rsidR="00C57546">
        <w:rPr>
          <w:rFonts w:ascii="Book Antiqua" w:hAnsi="Book Antiqua"/>
        </w:rPr>
        <w:fldChar w:fldCharType="separate"/>
      </w:r>
      <w:r>
        <w:rPr>
          <w:rFonts w:ascii="Book Antiqua" w:hAnsi="Book Antiqua"/>
        </w:rPr>
        <w:fldChar w:fldCharType="end"/>
      </w:r>
      <w:r w:rsidR="0048604D">
        <w:rPr>
          <w:rFonts w:ascii="Book Antiqua" w:hAnsi="Book Antiqua"/>
        </w:rPr>
        <w:t xml:space="preserve"> </w:t>
      </w:r>
      <w:r w:rsidR="0048604D">
        <w:rPr>
          <w:rFonts w:ascii="Book Antiqua" w:hAnsi="Book Antiqua"/>
        </w:rPr>
        <w:tab/>
        <w:t>jiné místo</w:t>
      </w:r>
      <w:r w:rsidR="009A6DB3">
        <w:rPr>
          <w:rFonts w:ascii="Book Antiqua" w:hAnsi="Book Antiqua"/>
        </w:rPr>
        <w:t>, a to</w:t>
      </w:r>
      <w:r w:rsidR="0048604D">
        <w:rPr>
          <w:rFonts w:ascii="Book Antiqua" w:hAnsi="Book Antiqua"/>
        </w:rPr>
        <w:t>:</w:t>
      </w:r>
      <w:r w:rsidR="009A6DB3">
        <w:rPr>
          <w:rFonts w:ascii="Book Antiqua" w:hAnsi="Book Antiqua"/>
        </w:rPr>
        <w:t xml:space="preserve"> </w:t>
      </w:r>
      <w:r w:rsidR="0048604D">
        <w:rPr>
          <w:rFonts w:ascii="Book Antiqua" w:hAnsi="Book Antiqua"/>
        </w:rPr>
        <w:t>______________________________________________________________</w:t>
      </w:r>
    </w:p>
    <w:p w:rsidR="009A6DB3" w:rsidRDefault="009A6DB3" w:rsidP="0048604D">
      <w:pPr>
        <w:tabs>
          <w:tab w:val="left" w:pos="1276"/>
        </w:tabs>
        <w:spacing w:before="120"/>
        <w:ind w:left="709"/>
        <w:jc w:val="both"/>
        <w:rPr>
          <w:rFonts w:ascii="Book Antiqua" w:hAnsi="Book Antiqua"/>
        </w:rPr>
      </w:pPr>
      <w:r>
        <w:rPr>
          <w:rFonts w:ascii="Book Antiqua" w:hAnsi="Book Antiqua"/>
        </w:rPr>
        <w:t xml:space="preserve">Není-li výše provedena volba místa plnění zaškrtnutím příslušného pole, je ujednaným místem plnění závod prodávajícího na adrese </w:t>
      </w:r>
      <w:r w:rsidRPr="0048604D">
        <w:rPr>
          <w:rFonts w:ascii="Book Antiqua" w:hAnsi="Book Antiqua"/>
        </w:rPr>
        <w:t>Netřebice 131</w:t>
      </w:r>
      <w:r>
        <w:rPr>
          <w:rFonts w:ascii="Book Antiqua" w:hAnsi="Book Antiqua"/>
        </w:rPr>
        <w:t>, okres Český Krumlov.</w:t>
      </w:r>
    </w:p>
    <w:p w:rsidR="00C01A0F" w:rsidRDefault="00C01A0F" w:rsidP="00494D4D">
      <w:pPr>
        <w:ind w:left="360" w:firstLine="348"/>
        <w:jc w:val="both"/>
        <w:rPr>
          <w:rFonts w:ascii="Book Antiqua" w:hAnsi="Book Antiqua"/>
        </w:rPr>
      </w:pPr>
    </w:p>
    <w:p w:rsidR="002F7654" w:rsidRDefault="00E7111B" w:rsidP="009531BC">
      <w:pPr>
        <w:ind w:left="709" w:hanging="709"/>
        <w:jc w:val="both"/>
        <w:rPr>
          <w:rFonts w:ascii="Book Antiqua" w:hAnsi="Book Antiqua"/>
        </w:rPr>
      </w:pPr>
      <w:r>
        <w:rPr>
          <w:rFonts w:ascii="Book Antiqua" w:hAnsi="Book Antiqua"/>
        </w:rPr>
        <w:t>4.2.</w:t>
      </w:r>
      <w:r w:rsidR="009A6DB3">
        <w:rPr>
          <w:rFonts w:ascii="Book Antiqua" w:hAnsi="Book Antiqua"/>
        </w:rPr>
        <w:t xml:space="preserve">   </w:t>
      </w:r>
      <w:r w:rsidR="00E26DF1">
        <w:rPr>
          <w:rFonts w:ascii="Book Antiqua" w:hAnsi="Book Antiqua"/>
        </w:rPr>
        <w:t xml:space="preserve">  </w:t>
      </w:r>
      <w:r w:rsidR="002F7654" w:rsidRPr="00E7111B">
        <w:rPr>
          <w:rFonts w:ascii="Book Antiqua" w:hAnsi="Book Antiqua"/>
        </w:rPr>
        <w:t xml:space="preserve">Předmět koupě bude </w:t>
      </w:r>
      <w:r w:rsidR="009A6DB3">
        <w:rPr>
          <w:rFonts w:ascii="Book Antiqua" w:hAnsi="Book Antiqua"/>
        </w:rPr>
        <w:t>kupujícímu odevzdán</w:t>
      </w:r>
      <w:r w:rsidR="002F7654" w:rsidRPr="00E7111B">
        <w:rPr>
          <w:rFonts w:ascii="Book Antiqua" w:hAnsi="Book Antiqua"/>
        </w:rPr>
        <w:t xml:space="preserve"> nejpozději </w:t>
      </w:r>
      <w:r w:rsidR="007370C1" w:rsidRPr="00E7111B">
        <w:rPr>
          <w:rFonts w:ascii="Book Antiqua" w:hAnsi="Book Antiqua"/>
        </w:rPr>
        <w:t>do</w:t>
      </w:r>
      <w:r w:rsidR="009A6DB3">
        <w:rPr>
          <w:rFonts w:ascii="Book Antiqua" w:hAnsi="Book Antiqua"/>
        </w:rPr>
        <w:t xml:space="preserve"> </w:t>
      </w:r>
      <w:r w:rsidR="000F2552" w:rsidRPr="00E26DF1">
        <w:rPr>
          <w:rFonts w:ascii="Book Antiqua" w:hAnsi="Book Antiqua"/>
        </w:rPr>
        <w:t>1.12.2016</w:t>
      </w:r>
      <w:r w:rsidR="00DB4FA2">
        <w:rPr>
          <w:rFonts w:ascii="Book Antiqua" w:hAnsi="Book Antiqua"/>
          <w:color w:val="FF0000"/>
        </w:rPr>
        <w:t xml:space="preserve"> </w:t>
      </w:r>
      <w:r w:rsidR="009531BC">
        <w:rPr>
          <w:rFonts w:ascii="Book Antiqua" w:hAnsi="Book Antiqua"/>
        </w:rPr>
        <w:t xml:space="preserve"> </w:t>
      </w:r>
      <w:r w:rsidR="009A6DB3">
        <w:rPr>
          <w:rFonts w:ascii="Book Antiqua" w:hAnsi="Book Antiqua"/>
        </w:rPr>
        <w:t>Je-li podle této smlouvy kupující povinen zaplatit část kupní ceny před odevzdáním předmětu koupě, je splnění této povinnosti podmínkou vzniku povinnosti prodávajícího odevzdat předmět koupě kupujícímu.</w:t>
      </w:r>
    </w:p>
    <w:p w:rsidR="00C01A0F" w:rsidRPr="00E7111B" w:rsidRDefault="00C01A0F" w:rsidP="00494D4D">
      <w:pPr>
        <w:jc w:val="both"/>
        <w:rPr>
          <w:rFonts w:ascii="Book Antiqua" w:hAnsi="Book Antiqua"/>
        </w:rPr>
      </w:pPr>
    </w:p>
    <w:p w:rsidR="0078273E" w:rsidRPr="00FF5A5C" w:rsidRDefault="0078273E" w:rsidP="00FF5A5C">
      <w:pPr>
        <w:numPr>
          <w:ilvl w:val="1"/>
          <w:numId w:val="18"/>
        </w:numPr>
        <w:tabs>
          <w:tab w:val="clear" w:pos="360"/>
          <w:tab w:val="num" w:pos="709"/>
        </w:tabs>
        <w:ind w:left="709" w:hanging="709"/>
        <w:jc w:val="both"/>
        <w:rPr>
          <w:rFonts w:ascii="Book Antiqua" w:hAnsi="Book Antiqua"/>
        </w:rPr>
      </w:pPr>
      <w:r w:rsidRPr="00FF5A5C">
        <w:rPr>
          <w:rFonts w:ascii="Book Antiqua" w:hAnsi="Book Antiqua"/>
        </w:rPr>
        <w:t xml:space="preserve">O </w:t>
      </w:r>
      <w:r w:rsidR="0001308D">
        <w:rPr>
          <w:rFonts w:ascii="Book Antiqua" w:hAnsi="Book Antiqua"/>
        </w:rPr>
        <w:t>odevzdání</w:t>
      </w:r>
      <w:r w:rsidRPr="00FF5A5C">
        <w:rPr>
          <w:rFonts w:ascii="Book Antiqua" w:hAnsi="Book Antiqua"/>
        </w:rPr>
        <w:t xml:space="preserve"> předmětu koupě kupujícímu bude sepsán předávací</w:t>
      </w:r>
      <w:r w:rsidR="0001308D">
        <w:rPr>
          <w:rFonts w:ascii="Book Antiqua" w:hAnsi="Book Antiqua"/>
        </w:rPr>
        <w:t xml:space="preserve"> </w:t>
      </w:r>
      <w:r w:rsidRPr="00FF5A5C">
        <w:rPr>
          <w:rFonts w:ascii="Book Antiqua" w:hAnsi="Book Antiqua"/>
        </w:rPr>
        <w:t>protokol, ve kterém bude zachycen mimo jiné též stav předmětu koupě v době</w:t>
      </w:r>
      <w:r w:rsidR="002C274C" w:rsidRPr="00FF5A5C">
        <w:rPr>
          <w:rFonts w:ascii="Book Antiqua" w:hAnsi="Book Antiqua"/>
        </w:rPr>
        <w:t xml:space="preserve"> </w:t>
      </w:r>
      <w:r w:rsidR="0001308D">
        <w:rPr>
          <w:rFonts w:ascii="Book Antiqua" w:hAnsi="Book Antiqua"/>
        </w:rPr>
        <w:t>odevzdání</w:t>
      </w:r>
      <w:r w:rsidRPr="00FF5A5C">
        <w:rPr>
          <w:rFonts w:ascii="Book Antiqua" w:hAnsi="Book Antiqua"/>
        </w:rPr>
        <w:t>. Obě smluvní strany obdrží jedno vyhotovení tohoto protokolu.</w:t>
      </w:r>
      <w:r w:rsidR="00D83C88">
        <w:rPr>
          <w:rFonts w:ascii="Book Antiqua" w:hAnsi="Book Antiqua"/>
        </w:rPr>
        <w:t xml:space="preserve"> Sepis předávacího protokolu není podmínkou vzniku povinnosti zaplatit kupní cenu.</w:t>
      </w:r>
    </w:p>
    <w:p w:rsidR="00C01A0F" w:rsidRDefault="00C01A0F" w:rsidP="00494D4D">
      <w:pPr>
        <w:jc w:val="both"/>
        <w:rPr>
          <w:rFonts w:ascii="Book Antiqua" w:hAnsi="Book Antiqua"/>
        </w:rPr>
      </w:pPr>
    </w:p>
    <w:p w:rsidR="0078273E" w:rsidRPr="00FF5A5C" w:rsidRDefault="0078273E" w:rsidP="00FF5A5C">
      <w:pPr>
        <w:numPr>
          <w:ilvl w:val="1"/>
          <w:numId w:val="18"/>
        </w:numPr>
        <w:tabs>
          <w:tab w:val="clear" w:pos="360"/>
          <w:tab w:val="num" w:pos="709"/>
        </w:tabs>
        <w:ind w:left="709" w:hanging="709"/>
        <w:jc w:val="both"/>
        <w:rPr>
          <w:rFonts w:ascii="Book Antiqua" w:hAnsi="Book Antiqua"/>
        </w:rPr>
      </w:pPr>
      <w:r w:rsidRPr="00FF5A5C">
        <w:rPr>
          <w:rFonts w:ascii="Book Antiqua" w:hAnsi="Book Antiqua"/>
        </w:rPr>
        <w:t>Kupující nabývá vlastnické právo k předmětu koupě teprve úplným</w:t>
      </w:r>
      <w:r w:rsidR="00FF5A5C">
        <w:rPr>
          <w:rFonts w:ascii="Book Antiqua" w:hAnsi="Book Antiqua"/>
        </w:rPr>
        <w:t xml:space="preserve"> </w:t>
      </w:r>
      <w:r w:rsidRPr="00FF5A5C">
        <w:rPr>
          <w:rFonts w:ascii="Book Antiqua" w:hAnsi="Book Antiqua"/>
        </w:rPr>
        <w:t>zaplacením kupní ceny.</w:t>
      </w:r>
      <w:r w:rsidR="00CB56F5">
        <w:rPr>
          <w:rFonts w:ascii="Book Antiqua" w:hAnsi="Book Antiqua"/>
        </w:rPr>
        <w:t xml:space="preserve"> Nebezpečí škody na předmětu koupě však na kupujícího přechází </w:t>
      </w:r>
      <w:r w:rsidR="009E32E8">
        <w:rPr>
          <w:rFonts w:ascii="Book Antiqua" w:hAnsi="Book Antiqua"/>
        </w:rPr>
        <w:t>v okamžiku, kdy prodávající splní povinnost odevzdat předmět koupě kupujícímu</w:t>
      </w:r>
      <w:r w:rsidR="00CB56F5">
        <w:rPr>
          <w:rFonts w:ascii="Book Antiqua" w:hAnsi="Book Antiqua"/>
        </w:rPr>
        <w:t>.</w:t>
      </w:r>
    </w:p>
    <w:p w:rsidR="00C01A0F" w:rsidRDefault="00C01A0F" w:rsidP="00494D4D">
      <w:pPr>
        <w:jc w:val="both"/>
        <w:rPr>
          <w:rFonts w:ascii="Book Antiqua" w:hAnsi="Book Antiqua"/>
        </w:rPr>
      </w:pPr>
    </w:p>
    <w:p w:rsidR="00DF759E" w:rsidRDefault="00DF759E" w:rsidP="00494D4D">
      <w:pPr>
        <w:numPr>
          <w:ilvl w:val="1"/>
          <w:numId w:val="23"/>
        </w:numPr>
        <w:jc w:val="both"/>
        <w:rPr>
          <w:rFonts w:ascii="Book Antiqua" w:hAnsi="Book Antiqua"/>
        </w:rPr>
      </w:pPr>
      <w:r>
        <w:rPr>
          <w:rFonts w:ascii="Book Antiqua" w:hAnsi="Book Antiqua"/>
        </w:rPr>
        <w:t>Současně s předmětem koupě předá prodávající kupujícímu následující doklady</w:t>
      </w:r>
      <w:r w:rsidR="00CB56F5">
        <w:rPr>
          <w:rFonts w:ascii="Book Antiqua" w:hAnsi="Book Antiqua"/>
        </w:rPr>
        <w:t>:</w:t>
      </w:r>
      <w:r w:rsidR="00DB4FA2" w:rsidRPr="00DB4FA2">
        <w:rPr>
          <w:rFonts w:ascii="Book Antiqua" w:hAnsi="Book Antiqua"/>
          <w:color w:val="FF0000"/>
        </w:rPr>
        <w:t xml:space="preserve"> </w:t>
      </w:r>
    </w:p>
    <w:p w:rsidR="00DF759E" w:rsidRPr="00DB4FA2" w:rsidRDefault="00DB4FA2" w:rsidP="00CB56F5">
      <w:pPr>
        <w:numPr>
          <w:ilvl w:val="0"/>
          <w:numId w:val="25"/>
        </w:numPr>
        <w:spacing w:before="120"/>
        <w:ind w:left="1134"/>
        <w:jc w:val="both"/>
        <w:rPr>
          <w:rFonts w:ascii="Book Antiqua" w:hAnsi="Book Antiqua"/>
        </w:rPr>
      </w:pPr>
      <w:r w:rsidRPr="00DB4FA2">
        <w:rPr>
          <w:rFonts w:ascii="Book Antiqua" w:hAnsi="Book Antiqua"/>
        </w:rPr>
        <w:t>Návod k </w:t>
      </w:r>
      <w:r>
        <w:rPr>
          <w:rFonts w:ascii="Book Antiqua" w:hAnsi="Book Antiqua"/>
        </w:rPr>
        <w:t>ob</w:t>
      </w:r>
      <w:r w:rsidRPr="00DB4FA2">
        <w:rPr>
          <w:rFonts w:ascii="Book Antiqua" w:hAnsi="Book Antiqua"/>
        </w:rPr>
        <w:t>s</w:t>
      </w:r>
      <w:r>
        <w:rPr>
          <w:rFonts w:ascii="Book Antiqua" w:hAnsi="Book Antiqua"/>
        </w:rPr>
        <w:t>l</w:t>
      </w:r>
      <w:r w:rsidRPr="00DB4FA2">
        <w:rPr>
          <w:rFonts w:ascii="Book Antiqua" w:hAnsi="Book Antiqua"/>
        </w:rPr>
        <w:t xml:space="preserve">uze </w:t>
      </w:r>
    </w:p>
    <w:p w:rsidR="00DF759E" w:rsidRDefault="00DB4FA2" w:rsidP="00CB56F5">
      <w:pPr>
        <w:numPr>
          <w:ilvl w:val="0"/>
          <w:numId w:val="25"/>
        </w:numPr>
        <w:ind w:left="1134"/>
        <w:jc w:val="both"/>
        <w:rPr>
          <w:rFonts w:ascii="Book Antiqua" w:hAnsi="Book Antiqua"/>
        </w:rPr>
      </w:pPr>
      <w:r>
        <w:rPr>
          <w:rFonts w:ascii="Book Antiqua" w:hAnsi="Book Antiqua"/>
        </w:rPr>
        <w:t xml:space="preserve">Záruční list </w:t>
      </w:r>
    </w:p>
    <w:p w:rsidR="00DF759E" w:rsidRDefault="00DB4FA2" w:rsidP="00CB56F5">
      <w:pPr>
        <w:numPr>
          <w:ilvl w:val="0"/>
          <w:numId w:val="25"/>
        </w:numPr>
        <w:ind w:left="1134"/>
        <w:jc w:val="both"/>
        <w:rPr>
          <w:rFonts w:ascii="Book Antiqua" w:hAnsi="Book Antiqua"/>
        </w:rPr>
      </w:pPr>
      <w:r>
        <w:rPr>
          <w:rFonts w:ascii="Book Antiqua" w:hAnsi="Book Antiqua"/>
        </w:rPr>
        <w:t>Rozkres náhradních dílů</w:t>
      </w:r>
    </w:p>
    <w:p w:rsidR="00014055" w:rsidRDefault="00014055" w:rsidP="0078273E">
      <w:pPr>
        <w:jc w:val="center"/>
        <w:rPr>
          <w:rFonts w:ascii="Book Antiqua" w:hAnsi="Book Antiqua"/>
          <w:b/>
        </w:rPr>
      </w:pPr>
    </w:p>
    <w:p w:rsidR="0078273E" w:rsidRPr="0078273E" w:rsidRDefault="0078273E" w:rsidP="0078273E">
      <w:pPr>
        <w:jc w:val="center"/>
        <w:rPr>
          <w:rFonts w:ascii="Book Antiqua" w:hAnsi="Book Antiqua"/>
          <w:b/>
        </w:rPr>
      </w:pPr>
      <w:r w:rsidRPr="0078273E">
        <w:rPr>
          <w:rFonts w:ascii="Book Antiqua" w:hAnsi="Book Antiqua"/>
          <w:b/>
        </w:rPr>
        <w:t>V.</w:t>
      </w:r>
    </w:p>
    <w:p w:rsidR="0078273E" w:rsidRDefault="0078273E" w:rsidP="0078273E">
      <w:pPr>
        <w:jc w:val="center"/>
        <w:rPr>
          <w:rFonts w:ascii="Book Antiqua" w:hAnsi="Book Antiqua"/>
          <w:b/>
        </w:rPr>
      </w:pPr>
      <w:r w:rsidRPr="0078273E">
        <w:rPr>
          <w:rFonts w:ascii="Book Antiqua" w:hAnsi="Book Antiqua"/>
          <w:b/>
        </w:rPr>
        <w:t>Odpovědnost za vady</w:t>
      </w:r>
      <w:r w:rsidR="001B1C4D">
        <w:rPr>
          <w:rFonts w:ascii="Book Antiqua" w:hAnsi="Book Antiqua"/>
          <w:b/>
        </w:rPr>
        <w:t>, opravy</w:t>
      </w:r>
    </w:p>
    <w:p w:rsidR="0078273E" w:rsidRDefault="0078273E" w:rsidP="00F62C9C">
      <w:pPr>
        <w:jc w:val="both"/>
        <w:rPr>
          <w:rFonts w:ascii="Book Antiqua" w:hAnsi="Book Antiqua"/>
          <w:b/>
        </w:rPr>
      </w:pPr>
    </w:p>
    <w:p w:rsidR="0078273E" w:rsidRDefault="00BA7FF1" w:rsidP="00C01A0F">
      <w:pPr>
        <w:tabs>
          <w:tab w:val="left" w:pos="709"/>
        </w:tabs>
        <w:ind w:left="709" w:hanging="709"/>
        <w:jc w:val="both"/>
        <w:rPr>
          <w:rFonts w:ascii="Book Antiqua" w:hAnsi="Book Antiqua"/>
        </w:rPr>
      </w:pPr>
      <w:r>
        <w:rPr>
          <w:rFonts w:ascii="Book Antiqua" w:hAnsi="Book Antiqua"/>
        </w:rPr>
        <w:t>5.1.</w:t>
      </w:r>
      <w:r>
        <w:rPr>
          <w:rFonts w:ascii="Book Antiqua" w:hAnsi="Book Antiqua"/>
        </w:rPr>
        <w:tab/>
      </w:r>
      <w:r w:rsidR="00826DA4">
        <w:rPr>
          <w:rFonts w:ascii="Book Antiqua" w:hAnsi="Book Antiqua"/>
        </w:rPr>
        <w:t>Prodávající posk</w:t>
      </w:r>
      <w:r w:rsidR="00826DA4" w:rsidRPr="00193534">
        <w:rPr>
          <w:rFonts w:ascii="Book Antiqua" w:hAnsi="Book Antiqua"/>
        </w:rPr>
        <w:t xml:space="preserve">ytuje kupujícímu záruku za </w:t>
      </w:r>
      <w:r w:rsidR="00943F6A">
        <w:rPr>
          <w:rFonts w:ascii="Book Antiqua" w:hAnsi="Book Antiqua"/>
        </w:rPr>
        <w:t>jakost</w:t>
      </w:r>
      <w:r w:rsidR="00826DA4" w:rsidRPr="00193534">
        <w:rPr>
          <w:rFonts w:ascii="Book Antiqua" w:hAnsi="Book Antiqua"/>
        </w:rPr>
        <w:t xml:space="preserve"> předmětu koupě</w:t>
      </w:r>
      <w:r w:rsidR="00C01A0F">
        <w:rPr>
          <w:rFonts w:ascii="Book Antiqua" w:hAnsi="Book Antiqua"/>
        </w:rPr>
        <w:t xml:space="preserve"> </w:t>
      </w:r>
      <w:r w:rsidR="00943F6A">
        <w:rPr>
          <w:rFonts w:ascii="Book Antiqua" w:hAnsi="Book Antiqua"/>
        </w:rPr>
        <w:t xml:space="preserve">po dobu záruční doby </w:t>
      </w:r>
      <w:r w:rsidR="000F2552">
        <w:rPr>
          <w:rFonts w:ascii="Calibri" w:hAnsi="Calibri" w:cs="Calibri"/>
        </w:rPr>
        <w:t xml:space="preserve">v </w:t>
      </w:r>
      <w:r w:rsidR="000F2552" w:rsidRPr="00E26DF1">
        <w:rPr>
          <w:rFonts w:ascii="Book Antiqua" w:hAnsi="Book Antiqua" w:cs="Calibri"/>
        </w:rPr>
        <w:t>délce 15 měsíců či 1200 motohodin, platí, co nastane dříve.</w:t>
      </w:r>
      <w:r w:rsidR="007370C1" w:rsidRPr="00193534">
        <w:rPr>
          <w:rFonts w:ascii="Book Antiqua" w:hAnsi="Book Antiqua"/>
        </w:rPr>
        <w:t xml:space="preserve"> </w:t>
      </w:r>
      <w:r w:rsidR="00826DA4" w:rsidRPr="00193534">
        <w:rPr>
          <w:rFonts w:ascii="Book Antiqua" w:hAnsi="Book Antiqua"/>
        </w:rPr>
        <w:t>Z</w:t>
      </w:r>
      <w:r w:rsidR="00B60D54" w:rsidRPr="00193534">
        <w:rPr>
          <w:rFonts w:ascii="Book Antiqua" w:hAnsi="Book Antiqua"/>
        </w:rPr>
        <w:t xml:space="preserve">áruční </w:t>
      </w:r>
      <w:r w:rsidR="00943F6A">
        <w:rPr>
          <w:rFonts w:ascii="Book Antiqua" w:hAnsi="Book Antiqua"/>
        </w:rPr>
        <w:t>doba</w:t>
      </w:r>
      <w:r w:rsidR="00B60D54" w:rsidRPr="00193534">
        <w:rPr>
          <w:rFonts w:ascii="Book Antiqua" w:hAnsi="Book Antiqua"/>
        </w:rPr>
        <w:t xml:space="preserve"> počíná běžet ode dne</w:t>
      </w:r>
      <w:r w:rsidR="00943F6A">
        <w:rPr>
          <w:rFonts w:ascii="Book Antiqua" w:hAnsi="Book Antiqua"/>
        </w:rPr>
        <w:t>, kdy prodávající splní povinnost o</w:t>
      </w:r>
      <w:r w:rsidR="00224A54">
        <w:rPr>
          <w:rFonts w:ascii="Book Antiqua" w:hAnsi="Book Antiqua"/>
        </w:rPr>
        <w:t xml:space="preserve">devzdat předmět koupě kupujícímu. </w:t>
      </w:r>
    </w:p>
    <w:p w:rsidR="00C01A0F" w:rsidRDefault="00C01A0F" w:rsidP="00C01A0F">
      <w:pPr>
        <w:jc w:val="both"/>
        <w:rPr>
          <w:rFonts w:ascii="Book Antiqua" w:hAnsi="Book Antiqua"/>
        </w:rPr>
      </w:pPr>
    </w:p>
    <w:p w:rsidR="00713C17" w:rsidRPr="00C01A0F" w:rsidRDefault="00BA7FF1" w:rsidP="00BA7FF1">
      <w:pPr>
        <w:ind w:left="709" w:hanging="709"/>
        <w:jc w:val="both"/>
        <w:rPr>
          <w:rFonts w:ascii="Book Antiqua" w:hAnsi="Book Antiqua"/>
        </w:rPr>
      </w:pPr>
      <w:r>
        <w:rPr>
          <w:rFonts w:ascii="Book Antiqua" w:hAnsi="Book Antiqua"/>
        </w:rPr>
        <w:t>5.2.</w:t>
      </w:r>
      <w:r>
        <w:rPr>
          <w:rFonts w:ascii="Book Antiqua" w:hAnsi="Book Antiqua"/>
        </w:rPr>
        <w:tab/>
      </w:r>
      <w:r w:rsidR="006F1F72">
        <w:rPr>
          <w:rFonts w:ascii="Book Antiqua" w:hAnsi="Book Antiqua"/>
        </w:rPr>
        <w:t xml:space="preserve">V případě vad předmětu koupě, </w:t>
      </w:r>
      <w:r w:rsidR="00943F6A">
        <w:rPr>
          <w:rFonts w:ascii="Book Antiqua" w:hAnsi="Book Antiqua"/>
        </w:rPr>
        <w:t>za které prodávající odpovídá</w:t>
      </w:r>
      <w:r w:rsidR="006F1F72">
        <w:rPr>
          <w:rFonts w:ascii="Book Antiqua" w:hAnsi="Book Antiqua"/>
        </w:rPr>
        <w:t xml:space="preserve"> ze zákona nebo v důsledku poskytnutí záruky</w:t>
      </w:r>
      <w:r w:rsidR="0072666C" w:rsidRPr="00C01A0F">
        <w:rPr>
          <w:rFonts w:ascii="Book Antiqua" w:hAnsi="Book Antiqua"/>
        </w:rPr>
        <w:t>, má kupující</w:t>
      </w:r>
      <w:r w:rsidR="00C01A0F">
        <w:rPr>
          <w:rFonts w:ascii="Book Antiqua" w:hAnsi="Book Antiqua"/>
        </w:rPr>
        <w:t xml:space="preserve"> </w:t>
      </w:r>
      <w:r w:rsidR="0072666C" w:rsidRPr="00C01A0F">
        <w:rPr>
          <w:rFonts w:ascii="Book Antiqua" w:hAnsi="Book Antiqua"/>
        </w:rPr>
        <w:t xml:space="preserve">právo na odstranění vad </w:t>
      </w:r>
      <w:r w:rsidR="006F1F72">
        <w:rPr>
          <w:rFonts w:ascii="Book Antiqua" w:hAnsi="Book Antiqua"/>
        </w:rPr>
        <w:t>předmětu koupě</w:t>
      </w:r>
      <w:r w:rsidR="0072666C" w:rsidRPr="00C01A0F">
        <w:rPr>
          <w:rFonts w:ascii="Book Antiqua" w:hAnsi="Book Antiqua"/>
        </w:rPr>
        <w:t>, a to ve lhůtě přiměřené povaze vady.</w:t>
      </w:r>
      <w:r w:rsidR="006F1F72">
        <w:rPr>
          <w:rFonts w:ascii="Book Antiqua" w:hAnsi="Book Antiqua"/>
        </w:rPr>
        <w:t xml:space="preserve"> Prodávající je oprávněn vady odstranit podle své volby dodáním nové věci bez vady, dodáním chybějící věci nebo opravou věci. Jiná práva z odpovědnosti za vady má kupující pouze v případě, že prodávající vadu neodstraní ve sjednané lhůtě nebo ji odmítne odstranit, přestože za ni odpovídá.</w:t>
      </w:r>
    </w:p>
    <w:p w:rsidR="00C01A0F" w:rsidRDefault="00C01A0F" w:rsidP="00C01A0F">
      <w:pPr>
        <w:jc w:val="both"/>
        <w:rPr>
          <w:rFonts w:ascii="Book Antiqua" w:hAnsi="Book Antiqua"/>
        </w:rPr>
      </w:pPr>
    </w:p>
    <w:p w:rsidR="0072666C" w:rsidRDefault="00060FD1" w:rsidP="00C01A0F">
      <w:pPr>
        <w:tabs>
          <w:tab w:val="left" w:pos="709"/>
        </w:tabs>
        <w:ind w:left="709" w:hanging="709"/>
        <w:jc w:val="both"/>
        <w:rPr>
          <w:rFonts w:ascii="Book Antiqua" w:hAnsi="Book Antiqua"/>
        </w:rPr>
      </w:pPr>
      <w:r>
        <w:rPr>
          <w:rFonts w:ascii="Book Antiqua" w:hAnsi="Book Antiqua"/>
        </w:rPr>
        <w:t>5.3</w:t>
      </w:r>
      <w:r w:rsidR="00BA7FF1">
        <w:rPr>
          <w:rFonts w:ascii="Book Antiqua" w:hAnsi="Book Antiqua"/>
        </w:rPr>
        <w:t>.</w:t>
      </w:r>
      <w:r w:rsidR="002C274C">
        <w:rPr>
          <w:rFonts w:ascii="Book Antiqua" w:hAnsi="Book Antiqua"/>
        </w:rPr>
        <w:t xml:space="preserve">     </w:t>
      </w:r>
      <w:r w:rsidR="00C01A0F">
        <w:rPr>
          <w:rFonts w:ascii="Book Antiqua" w:hAnsi="Book Antiqua"/>
        </w:rPr>
        <w:tab/>
      </w:r>
      <w:r w:rsidR="0072666C" w:rsidRPr="00713C17">
        <w:rPr>
          <w:rFonts w:ascii="Book Antiqua" w:hAnsi="Book Antiqua"/>
        </w:rPr>
        <w:t>Kupující je povinen podat prodávajícímu písemnou zprávu o vadě předmětu</w:t>
      </w:r>
      <w:r w:rsidR="002C274C">
        <w:rPr>
          <w:rFonts w:ascii="Book Antiqua" w:hAnsi="Book Antiqua"/>
        </w:rPr>
        <w:t xml:space="preserve"> </w:t>
      </w:r>
      <w:r w:rsidR="0072666C" w:rsidRPr="00713C17">
        <w:rPr>
          <w:rFonts w:ascii="Book Antiqua" w:hAnsi="Book Antiqua"/>
        </w:rPr>
        <w:t>koupě, která se projeví či objeví v záruční lhůtě</w:t>
      </w:r>
      <w:r w:rsidR="0072666C">
        <w:rPr>
          <w:rFonts w:ascii="Book Antiqua" w:hAnsi="Book Antiqua"/>
        </w:rPr>
        <w:t>, nejpozději do 5 pracovních</w:t>
      </w:r>
      <w:r w:rsidR="00C01A0F">
        <w:rPr>
          <w:rFonts w:ascii="Book Antiqua" w:hAnsi="Book Antiqua"/>
        </w:rPr>
        <w:t xml:space="preserve"> </w:t>
      </w:r>
      <w:r w:rsidR="0072666C">
        <w:rPr>
          <w:rFonts w:ascii="Book Antiqua" w:hAnsi="Book Antiqua"/>
        </w:rPr>
        <w:t>dnů ode dne, kdy kupující vadu zjistí nebo kdy vadu měl při vynaložení</w:t>
      </w:r>
      <w:r w:rsidR="00C01A0F">
        <w:rPr>
          <w:rFonts w:ascii="Book Antiqua" w:hAnsi="Book Antiqua"/>
        </w:rPr>
        <w:t xml:space="preserve"> </w:t>
      </w:r>
      <w:r w:rsidR="0072666C">
        <w:rPr>
          <w:rFonts w:ascii="Book Antiqua" w:hAnsi="Book Antiqua"/>
        </w:rPr>
        <w:t>odborné péče zjistit, jinak práva kupujícího z odpovědnosti prodávajícího za</w:t>
      </w:r>
      <w:r w:rsidR="002C274C">
        <w:rPr>
          <w:rFonts w:ascii="Book Antiqua" w:hAnsi="Book Antiqua"/>
        </w:rPr>
        <w:t xml:space="preserve"> </w:t>
      </w:r>
      <w:r w:rsidR="0072666C">
        <w:rPr>
          <w:rFonts w:ascii="Book Antiqua" w:hAnsi="Book Antiqua"/>
        </w:rPr>
        <w:t>vady předmětu koupě zanikají.</w:t>
      </w:r>
    </w:p>
    <w:p w:rsidR="00C01A0F" w:rsidRDefault="00C01A0F" w:rsidP="00494D4D">
      <w:pPr>
        <w:jc w:val="both"/>
        <w:rPr>
          <w:rFonts w:ascii="Book Antiqua" w:hAnsi="Book Antiqua"/>
        </w:rPr>
      </w:pPr>
    </w:p>
    <w:p w:rsidR="00324A94" w:rsidRDefault="00324A94" w:rsidP="00494D4D">
      <w:pPr>
        <w:ind w:left="705" w:hanging="705"/>
        <w:jc w:val="both"/>
        <w:rPr>
          <w:rFonts w:ascii="Book Antiqua" w:hAnsi="Book Antiqua"/>
        </w:rPr>
      </w:pPr>
      <w:r>
        <w:rPr>
          <w:rFonts w:ascii="Book Antiqua" w:hAnsi="Book Antiqua"/>
        </w:rPr>
        <w:t>5.4.</w:t>
      </w:r>
      <w:r>
        <w:rPr>
          <w:rFonts w:ascii="Book Antiqua" w:hAnsi="Book Antiqua"/>
        </w:rPr>
        <w:tab/>
        <w:t>Prodávaj</w:t>
      </w:r>
      <w:r w:rsidR="00193534">
        <w:rPr>
          <w:rFonts w:ascii="Book Antiqua" w:hAnsi="Book Antiqua"/>
        </w:rPr>
        <w:t>í</w:t>
      </w:r>
      <w:r>
        <w:rPr>
          <w:rFonts w:ascii="Book Antiqua" w:hAnsi="Book Antiqua"/>
        </w:rPr>
        <w:t xml:space="preserve">cí </w:t>
      </w:r>
      <w:r w:rsidR="00224A54">
        <w:rPr>
          <w:rFonts w:ascii="Book Antiqua" w:hAnsi="Book Antiqua"/>
        </w:rPr>
        <w:t>není povinen plnit povinnosti vyplývající z jeho odpovědnosti za vady předmětu koupě po dobu, kdy je</w:t>
      </w:r>
      <w:r>
        <w:rPr>
          <w:rFonts w:ascii="Book Antiqua" w:hAnsi="Book Antiqua"/>
        </w:rPr>
        <w:t xml:space="preserve"> kupující </w:t>
      </w:r>
      <w:r w:rsidR="00224A54">
        <w:rPr>
          <w:rFonts w:ascii="Book Antiqua" w:hAnsi="Book Antiqua"/>
        </w:rPr>
        <w:t>v prodlení s</w:t>
      </w:r>
      <w:r w:rsidR="002A5E6A">
        <w:rPr>
          <w:rFonts w:ascii="Book Antiqua" w:hAnsi="Book Antiqua"/>
        </w:rPr>
        <w:t>e</w:t>
      </w:r>
      <w:r w:rsidR="00224A54">
        <w:rPr>
          <w:rFonts w:ascii="Book Antiqua" w:hAnsi="Book Antiqua"/>
        </w:rPr>
        <w:t> </w:t>
      </w:r>
      <w:r w:rsidR="002A5E6A">
        <w:rPr>
          <w:rFonts w:ascii="Book Antiqua" w:hAnsi="Book Antiqua"/>
        </w:rPr>
        <w:t>splněním</w:t>
      </w:r>
      <w:r w:rsidR="00224A54">
        <w:rPr>
          <w:rFonts w:ascii="Book Antiqua" w:hAnsi="Book Antiqua"/>
        </w:rPr>
        <w:t xml:space="preserve"> jakéhokoliv dluhu vůči prodávajícímu</w:t>
      </w:r>
      <w:r>
        <w:rPr>
          <w:rFonts w:ascii="Book Antiqua" w:hAnsi="Book Antiqua"/>
        </w:rPr>
        <w:t xml:space="preserve">. </w:t>
      </w:r>
    </w:p>
    <w:p w:rsidR="00C01A0F" w:rsidRDefault="00C01A0F" w:rsidP="00494D4D">
      <w:pPr>
        <w:ind w:left="705" w:hanging="705"/>
        <w:jc w:val="both"/>
        <w:rPr>
          <w:rFonts w:ascii="Book Antiqua" w:hAnsi="Book Antiqua"/>
        </w:rPr>
      </w:pPr>
    </w:p>
    <w:p w:rsidR="001B1C4D" w:rsidRDefault="00332CFE" w:rsidP="00224A54">
      <w:pPr>
        <w:ind w:left="709" w:hanging="709"/>
        <w:jc w:val="both"/>
        <w:rPr>
          <w:rFonts w:ascii="Book Antiqua" w:hAnsi="Book Antiqua"/>
        </w:rPr>
      </w:pPr>
      <w:r>
        <w:rPr>
          <w:rFonts w:ascii="Book Antiqua" w:hAnsi="Book Antiqua"/>
        </w:rPr>
        <w:t>5.5.</w:t>
      </w:r>
      <w:r w:rsidR="002C274C">
        <w:rPr>
          <w:rFonts w:ascii="Book Antiqua" w:hAnsi="Book Antiqua"/>
        </w:rPr>
        <w:t xml:space="preserve">    </w:t>
      </w:r>
      <w:r w:rsidR="0047430E">
        <w:rPr>
          <w:rFonts w:ascii="Book Antiqua" w:hAnsi="Book Antiqua"/>
        </w:rPr>
        <w:tab/>
      </w:r>
      <w:r w:rsidR="00E46EE8">
        <w:rPr>
          <w:rFonts w:ascii="Book Antiqua" w:hAnsi="Book Antiqua"/>
        </w:rPr>
        <w:t xml:space="preserve">Záruka se nevztahuje na </w:t>
      </w:r>
      <w:r w:rsidR="00224A54">
        <w:rPr>
          <w:rFonts w:ascii="Book Antiqua" w:hAnsi="Book Antiqua"/>
        </w:rPr>
        <w:t>poškození způsobené</w:t>
      </w:r>
      <w:r w:rsidR="00E46EE8">
        <w:rPr>
          <w:rFonts w:ascii="Book Antiqua" w:hAnsi="Book Antiqua"/>
        </w:rPr>
        <w:t xml:space="preserve"> nesprávným </w:t>
      </w:r>
      <w:r w:rsidR="003120B9">
        <w:rPr>
          <w:rFonts w:ascii="Book Antiqua" w:hAnsi="Book Antiqua"/>
        </w:rPr>
        <w:t xml:space="preserve">použitím </w:t>
      </w:r>
      <w:r w:rsidR="00224A54">
        <w:rPr>
          <w:rFonts w:ascii="Book Antiqua" w:hAnsi="Book Antiqua"/>
        </w:rPr>
        <w:t>předmětu koupě</w:t>
      </w:r>
      <w:r w:rsidR="002C274C">
        <w:rPr>
          <w:rFonts w:ascii="Book Antiqua" w:hAnsi="Book Antiqua"/>
        </w:rPr>
        <w:t xml:space="preserve"> </w:t>
      </w:r>
      <w:r w:rsidR="003120B9">
        <w:rPr>
          <w:rFonts w:ascii="Book Antiqua" w:hAnsi="Book Antiqua"/>
        </w:rPr>
        <w:t>(</w:t>
      </w:r>
      <w:r w:rsidR="00E46EE8">
        <w:rPr>
          <w:rFonts w:ascii="Book Antiqua" w:hAnsi="Book Antiqua"/>
        </w:rPr>
        <w:t>použitím v rozpo</w:t>
      </w:r>
      <w:r w:rsidR="00224A54">
        <w:rPr>
          <w:rFonts w:ascii="Book Antiqua" w:hAnsi="Book Antiqua"/>
        </w:rPr>
        <w:t>ru s návodem k obsluze) a na běžné opotřebení předmětu koupě</w:t>
      </w:r>
      <w:r w:rsidR="00CE1E3D">
        <w:rPr>
          <w:rFonts w:ascii="Book Antiqua" w:hAnsi="Book Antiqua"/>
        </w:rPr>
        <w:t>.</w:t>
      </w:r>
      <w:r w:rsidR="00E46EE8">
        <w:rPr>
          <w:rFonts w:ascii="Book Antiqua" w:hAnsi="Book Antiqua"/>
        </w:rPr>
        <w:t xml:space="preserve"> </w:t>
      </w:r>
    </w:p>
    <w:p w:rsidR="00C01A0F" w:rsidRDefault="00C01A0F" w:rsidP="00494D4D">
      <w:pPr>
        <w:jc w:val="both"/>
        <w:rPr>
          <w:rFonts w:ascii="Book Antiqua" w:hAnsi="Book Antiqua"/>
        </w:rPr>
      </w:pPr>
    </w:p>
    <w:p w:rsidR="00E46EE8" w:rsidRDefault="00332CFE" w:rsidP="006A3A85">
      <w:pPr>
        <w:ind w:left="709" w:hanging="709"/>
        <w:jc w:val="both"/>
        <w:rPr>
          <w:rFonts w:ascii="Book Antiqua" w:hAnsi="Book Antiqua"/>
        </w:rPr>
      </w:pPr>
      <w:r>
        <w:rPr>
          <w:rFonts w:ascii="Book Antiqua" w:hAnsi="Book Antiqua"/>
        </w:rPr>
        <w:t>5.</w:t>
      </w:r>
      <w:r w:rsidR="00224A54">
        <w:rPr>
          <w:rFonts w:ascii="Book Antiqua" w:hAnsi="Book Antiqua"/>
        </w:rPr>
        <w:t>6</w:t>
      </w:r>
      <w:r>
        <w:rPr>
          <w:rFonts w:ascii="Book Antiqua" w:hAnsi="Book Antiqua"/>
        </w:rPr>
        <w:t>.</w:t>
      </w:r>
      <w:r w:rsidR="002C274C">
        <w:rPr>
          <w:rFonts w:ascii="Book Antiqua" w:hAnsi="Book Antiqua"/>
        </w:rPr>
        <w:t xml:space="preserve">   </w:t>
      </w:r>
      <w:r w:rsidR="001B1C4D">
        <w:rPr>
          <w:rFonts w:ascii="Book Antiqua" w:hAnsi="Book Antiqua"/>
        </w:rPr>
        <w:t xml:space="preserve">Při jakémkoliv servisním zásahu do </w:t>
      </w:r>
      <w:r w:rsidR="00943F6A">
        <w:rPr>
          <w:rFonts w:ascii="Book Antiqua" w:hAnsi="Book Antiqua"/>
        </w:rPr>
        <w:t>předmětu koupě</w:t>
      </w:r>
      <w:r w:rsidR="001B1C4D">
        <w:rPr>
          <w:rFonts w:ascii="Book Antiqua" w:hAnsi="Book Antiqua"/>
        </w:rPr>
        <w:t xml:space="preserve"> musí být vždy použity originální</w:t>
      </w:r>
      <w:r w:rsidR="002C274C">
        <w:rPr>
          <w:rFonts w:ascii="Book Antiqua" w:hAnsi="Book Antiqua"/>
        </w:rPr>
        <w:t xml:space="preserve"> </w:t>
      </w:r>
      <w:r w:rsidR="001B1C4D">
        <w:rPr>
          <w:rFonts w:ascii="Book Antiqua" w:hAnsi="Book Antiqua"/>
        </w:rPr>
        <w:t>náhradní díly</w:t>
      </w:r>
      <w:r w:rsidR="00943F6A">
        <w:rPr>
          <w:rFonts w:ascii="Book Antiqua" w:hAnsi="Book Antiqua"/>
        </w:rPr>
        <w:t xml:space="preserve"> výrobce předmětu koupě</w:t>
      </w:r>
      <w:r w:rsidR="006F1F72">
        <w:rPr>
          <w:rFonts w:ascii="Book Antiqua" w:hAnsi="Book Antiqua"/>
        </w:rPr>
        <w:t>. Nebude-li dodržen příkaz dle předchozí věty, záruka za jakost předmětu koupě se ruší</w:t>
      </w:r>
      <w:r w:rsidR="001B1C4D">
        <w:rPr>
          <w:rFonts w:ascii="Book Antiqua" w:hAnsi="Book Antiqua"/>
        </w:rPr>
        <w:t xml:space="preserve">.  </w:t>
      </w:r>
      <w:r w:rsidR="00E46EE8">
        <w:rPr>
          <w:rFonts w:ascii="Book Antiqua" w:hAnsi="Book Antiqua"/>
        </w:rPr>
        <w:t xml:space="preserve">  </w:t>
      </w:r>
    </w:p>
    <w:p w:rsidR="006A3A85" w:rsidRDefault="006A3A85" w:rsidP="002C274C">
      <w:pPr>
        <w:jc w:val="center"/>
        <w:rPr>
          <w:rFonts w:ascii="Book Antiqua" w:hAnsi="Book Antiqua"/>
          <w:b/>
        </w:rPr>
      </w:pPr>
    </w:p>
    <w:p w:rsidR="002F3059" w:rsidRDefault="002F3059" w:rsidP="002C274C">
      <w:pPr>
        <w:jc w:val="center"/>
        <w:rPr>
          <w:rFonts w:ascii="Book Antiqua" w:hAnsi="Book Antiqua"/>
          <w:b/>
        </w:rPr>
      </w:pPr>
    </w:p>
    <w:p w:rsidR="002F3059" w:rsidRDefault="002F3059" w:rsidP="002C274C">
      <w:pPr>
        <w:jc w:val="center"/>
        <w:rPr>
          <w:rFonts w:ascii="Book Antiqua" w:hAnsi="Book Antiqua"/>
          <w:b/>
        </w:rPr>
      </w:pPr>
    </w:p>
    <w:p w:rsidR="002F3059" w:rsidRDefault="002F3059" w:rsidP="002C274C">
      <w:pPr>
        <w:jc w:val="center"/>
        <w:rPr>
          <w:rFonts w:ascii="Book Antiqua" w:hAnsi="Book Antiqua"/>
          <w:b/>
        </w:rPr>
      </w:pPr>
    </w:p>
    <w:p w:rsidR="002F3059" w:rsidRDefault="002F3059" w:rsidP="002C274C">
      <w:pPr>
        <w:jc w:val="center"/>
        <w:rPr>
          <w:rFonts w:ascii="Book Antiqua" w:hAnsi="Book Antiqua"/>
          <w:b/>
        </w:rPr>
      </w:pPr>
    </w:p>
    <w:p w:rsidR="002F3059" w:rsidRDefault="002F3059" w:rsidP="002C274C">
      <w:pPr>
        <w:jc w:val="center"/>
        <w:rPr>
          <w:rFonts w:ascii="Book Antiqua" w:hAnsi="Book Antiqua"/>
          <w:b/>
        </w:rPr>
      </w:pPr>
    </w:p>
    <w:p w:rsidR="002F3059" w:rsidRDefault="002F3059" w:rsidP="002C274C">
      <w:pPr>
        <w:jc w:val="center"/>
        <w:rPr>
          <w:rFonts w:ascii="Book Antiqua" w:hAnsi="Book Antiqua"/>
          <w:b/>
        </w:rPr>
      </w:pPr>
    </w:p>
    <w:p w:rsidR="002F3059" w:rsidRDefault="002F3059" w:rsidP="002C274C">
      <w:pPr>
        <w:jc w:val="center"/>
        <w:rPr>
          <w:rFonts w:ascii="Book Antiqua" w:hAnsi="Book Antiqua"/>
          <w:b/>
        </w:rPr>
      </w:pPr>
    </w:p>
    <w:p w:rsidR="002F3059" w:rsidRDefault="002F3059" w:rsidP="002C274C">
      <w:pPr>
        <w:jc w:val="center"/>
        <w:rPr>
          <w:rFonts w:ascii="Book Antiqua" w:hAnsi="Book Antiqua"/>
          <w:b/>
        </w:rPr>
      </w:pPr>
    </w:p>
    <w:p w:rsidR="002F3059" w:rsidRDefault="002F3059" w:rsidP="002C274C">
      <w:pPr>
        <w:jc w:val="center"/>
        <w:rPr>
          <w:rFonts w:ascii="Book Antiqua" w:hAnsi="Book Antiqua"/>
          <w:b/>
        </w:rPr>
      </w:pPr>
    </w:p>
    <w:p w:rsidR="002C274C" w:rsidRDefault="002C274C" w:rsidP="002C274C">
      <w:pPr>
        <w:jc w:val="center"/>
        <w:rPr>
          <w:rFonts w:ascii="Book Antiqua" w:hAnsi="Book Antiqua"/>
          <w:b/>
        </w:rPr>
      </w:pPr>
      <w:r w:rsidRPr="0072666C">
        <w:rPr>
          <w:rFonts w:ascii="Book Antiqua" w:hAnsi="Book Antiqua"/>
          <w:b/>
        </w:rPr>
        <w:lastRenderedPageBreak/>
        <w:t>VI.</w:t>
      </w:r>
    </w:p>
    <w:p w:rsidR="00BA47F7" w:rsidRDefault="00BA47F7" w:rsidP="002C274C">
      <w:pPr>
        <w:jc w:val="center"/>
        <w:rPr>
          <w:rFonts w:ascii="Book Antiqua" w:hAnsi="Book Antiqua"/>
          <w:b/>
        </w:rPr>
      </w:pPr>
      <w:r>
        <w:rPr>
          <w:rFonts w:ascii="Book Antiqua" w:hAnsi="Book Antiqua"/>
          <w:b/>
        </w:rPr>
        <w:t>Smluvní pokuta</w:t>
      </w:r>
    </w:p>
    <w:p w:rsidR="00BA47F7" w:rsidRDefault="00BA47F7" w:rsidP="002C274C">
      <w:pPr>
        <w:jc w:val="center"/>
        <w:rPr>
          <w:rFonts w:ascii="Book Antiqua" w:hAnsi="Book Antiqua"/>
        </w:rPr>
      </w:pPr>
    </w:p>
    <w:p w:rsidR="00224A54" w:rsidRDefault="00BA47F7" w:rsidP="00494D4D">
      <w:pPr>
        <w:ind w:left="705" w:hanging="705"/>
        <w:jc w:val="both"/>
        <w:rPr>
          <w:rFonts w:ascii="Book Antiqua" w:hAnsi="Book Antiqua"/>
        </w:rPr>
      </w:pPr>
      <w:r>
        <w:rPr>
          <w:rFonts w:ascii="Book Antiqua" w:hAnsi="Book Antiqua"/>
        </w:rPr>
        <w:t>6.1</w:t>
      </w:r>
      <w:r w:rsidR="00224A54">
        <w:rPr>
          <w:rFonts w:ascii="Book Antiqua" w:hAnsi="Book Antiqua"/>
        </w:rPr>
        <w:t>.</w:t>
      </w:r>
      <w:r>
        <w:rPr>
          <w:rFonts w:ascii="Book Antiqua" w:hAnsi="Book Antiqua"/>
        </w:rPr>
        <w:t xml:space="preserve">  </w:t>
      </w:r>
      <w:r>
        <w:rPr>
          <w:rFonts w:ascii="Book Antiqua" w:hAnsi="Book Antiqua"/>
        </w:rPr>
        <w:tab/>
      </w:r>
      <w:r w:rsidR="00224A54">
        <w:rPr>
          <w:rFonts w:ascii="Book Antiqua" w:hAnsi="Book Antiqua"/>
        </w:rPr>
        <w:t>Poruší-li prodávající povinnost odevzdat předmět koupě kupujícímu ve sjednané době, je povinen zaplatit kupujícímu smluvní pokutu ve výši</w:t>
      </w:r>
      <w:r>
        <w:rPr>
          <w:rFonts w:ascii="Book Antiqua" w:hAnsi="Book Antiqua"/>
        </w:rPr>
        <w:t xml:space="preserve"> </w:t>
      </w:r>
      <w:r w:rsidR="00F86C12">
        <w:rPr>
          <w:rFonts w:ascii="Book Antiqua" w:hAnsi="Book Antiqua"/>
        </w:rPr>
        <w:t xml:space="preserve">0,05 </w:t>
      </w:r>
      <w:r w:rsidR="00224A54">
        <w:rPr>
          <w:rFonts w:ascii="Book Antiqua" w:hAnsi="Book Antiqua"/>
        </w:rPr>
        <w:t>%</w:t>
      </w:r>
      <w:r w:rsidR="00F86C12">
        <w:rPr>
          <w:rFonts w:ascii="Book Antiqua" w:hAnsi="Book Antiqua"/>
        </w:rPr>
        <w:t xml:space="preserve"> z kupní ceny </w:t>
      </w:r>
      <w:r w:rsidR="00224A54">
        <w:rPr>
          <w:rFonts w:ascii="Book Antiqua" w:hAnsi="Book Antiqua"/>
        </w:rPr>
        <w:t xml:space="preserve">bez DPH </w:t>
      </w:r>
      <w:r>
        <w:rPr>
          <w:rFonts w:ascii="Book Antiqua" w:hAnsi="Book Antiqua"/>
        </w:rPr>
        <w:t xml:space="preserve">za každý započatý den </w:t>
      </w:r>
      <w:r w:rsidR="00224A54">
        <w:rPr>
          <w:rFonts w:ascii="Book Antiqua" w:hAnsi="Book Antiqua"/>
        </w:rPr>
        <w:t xml:space="preserve">prodlení. </w:t>
      </w:r>
    </w:p>
    <w:p w:rsidR="00224A54" w:rsidRDefault="00224A54" w:rsidP="00494D4D">
      <w:pPr>
        <w:ind w:left="705" w:hanging="705"/>
        <w:jc w:val="both"/>
        <w:rPr>
          <w:rFonts w:ascii="Book Antiqua" w:hAnsi="Book Antiqua"/>
        </w:rPr>
      </w:pPr>
    </w:p>
    <w:p w:rsidR="00193534" w:rsidRDefault="00224A54" w:rsidP="00494D4D">
      <w:pPr>
        <w:ind w:left="705" w:hanging="705"/>
        <w:jc w:val="both"/>
        <w:rPr>
          <w:rFonts w:ascii="Book Antiqua" w:hAnsi="Book Antiqua"/>
        </w:rPr>
      </w:pPr>
      <w:r>
        <w:rPr>
          <w:rFonts w:ascii="Book Antiqua" w:hAnsi="Book Antiqua"/>
        </w:rPr>
        <w:t>6.2.</w:t>
      </w:r>
      <w:r>
        <w:rPr>
          <w:rFonts w:ascii="Book Antiqua" w:hAnsi="Book Antiqua"/>
        </w:rPr>
        <w:tab/>
        <w:t xml:space="preserve">Poruší-li kupující povinnost zaplatit řádně a včas sjednanou kupní cenu prodávajícímu, je povinen zaplatit </w:t>
      </w:r>
      <w:r w:rsidR="00AF5AA4">
        <w:rPr>
          <w:rFonts w:ascii="Book Antiqua" w:hAnsi="Book Antiqua"/>
        </w:rPr>
        <w:t>prodávajícímu</w:t>
      </w:r>
      <w:r>
        <w:rPr>
          <w:rFonts w:ascii="Book Antiqua" w:hAnsi="Book Antiqua"/>
        </w:rPr>
        <w:t xml:space="preserve"> smluvní pokutu ve výši 0,05 % z kupní ceny bez DPH za každý započatý den prodlení.</w:t>
      </w:r>
      <w:r w:rsidR="00F65F2C">
        <w:rPr>
          <w:rFonts w:ascii="Book Antiqua" w:hAnsi="Book Antiqua"/>
        </w:rPr>
        <w:t xml:space="preserve"> </w:t>
      </w:r>
    </w:p>
    <w:p w:rsidR="00AF5AA4" w:rsidRDefault="00AF5AA4" w:rsidP="00494D4D">
      <w:pPr>
        <w:ind w:left="705" w:hanging="705"/>
        <w:jc w:val="both"/>
        <w:rPr>
          <w:rFonts w:ascii="Book Antiqua" w:hAnsi="Book Antiqua"/>
        </w:rPr>
      </w:pPr>
    </w:p>
    <w:p w:rsidR="00BA47F7" w:rsidRDefault="00AF5AA4" w:rsidP="00BA47F7">
      <w:pPr>
        <w:ind w:left="705" w:hanging="705"/>
        <w:rPr>
          <w:rFonts w:ascii="Book Antiqua" w:hAnsi="Book Antiqua"/>
        </w:rPr>
      </w:pPr>
      <w:r>
        <w:rPr>
          <w:rFonts w:ascii="Book Antiqua" w:hAnsi="Book Antiqua"/>
        </w:rPr>
        <w:t>6.3.</w:t>
      </w:r>
      <w:r w:rsidR="00F65F2C">
        <w:rPr>
          <w:rFonts w:ascii="Book Antiqua" w:hAnsi="Book Antiqua"/>
        </w:rPr>
        <w:t xml:space="preserve">  </w:t>
      </w:r>
      <w:r w:rsidR="00BA47F7">
        <w:rPr>
          <w:rFonts w:ascii="Book Antiqua" w:hAnsi="Book Antiqua"/>
        </w:rPr>
        <w:t xml:space="preserve">  </w:t>
      </w:r>
      <w:r>
        <w:rPr>
          <w:rFonts w:ascii="Book Antiqua" w:hAnsi="Book Antiqua"/>
        </w:rPr>
        <w:tab/>
      </w:r>
      <w:r w:rsidR="00B7024A">
        <w:rPr>
          <w:rFonts w:ascii="Book Antiqua" w:hAnsi="Book Antiqua"/>
        </w:rPr>
        <w:t>Použití u</w:t>
      </w:r>
      <w:r>
        <w:rPr>
          <w:rFonts w:ascii="Book Antiqua" w:hAnsi="Book Antiqua"/>
        </w:rPr>
        <w:t xml:space="preserve">stanovení </w:t>
      </w:r>
      <w:r w:rsidR="00B7024A">
        <w:rPr>
          <w:rFonts w:ascii="Book Antiqua" w:hAnsi="Book Antiqua"/>
        </w:rPr>
        <w:t xml:space="preserve">§ 1971 a </w:t>
      </w:r>
      <w:r>
        <w:rPr>
          <w:rFonts w:ascii="Book Antiqua" w:hAnsi="Book Antiqua"/>
        </w:rPr>
        <w:t xml:space="preserve">§ </w:t>
      </w:r>
      <w:r w:rsidR="00B7024A">
        <w:rPr>
          <w:rFonts w:ascii="Book Antiqua" w:hAnsi="Book Antiqua"/>
        </w:rPr>
        <w:t>2050 občanského zákoníku se vylučuje.</w:t>
      </w:r>
    </w:p>
    <w:p w:rsidR="00B7024A" w:rsidRDefault="00B7024A" w:rsidP="00BA47F7">
      <w:pPr>
        <w:ind w:left="705" w:hanging="705"/>
        <w:rPr>
          <w:rFonts w:ascii="Book Antiqua" w:hAnsi="Book Antiqua"/>
        </w:rPr>
      </w:pPr>
    </w:p>
    <w:p w:rsidR="0072666C" w:rsidRPr="0072666C" w:rsidRDefault="002C274C" w:rsidP="0072666C">
      <w:pPr>
        <w:jc w:val="center"/>
        <w:rPr>
          <w:rFonts w:ascii="Book Antiqua" w:hAnsi="Book Antiqua"/>
          <w:b/>
        </w:rPr>
      </w:pPr>
      <w:r>
        <w:rPr>
          <w:rFonts w:ascii="Book Antiqua" w:hAnsi="Book Antiqua"/>
          <w:b/>
        </w:rPr>
        <w:t>VII</w:t>
      </w:r>
      <w:r w:rsidR="0072666C" w:rsidRPr="0072666C">
        <w:rPr>
          <w:rFonts w:ascii="Book Antiqua" w:hAnsi="Book Antiqua"/>
          <w:b/>
        </w:rPr>
        <w:t>.</w:t>
      </w:r>
    </w:p>
    <w:p w:rsidR="0072666C" w:rsidRDefault="0072666C" w:rsidP="0072666C">
      <w:pPr>
        <w:jc w:val="center"/>
        <w:rPr>
          <w:rFonts w:ascii="Book Antiqua" w:hAnsi="Book Antiqua"/>
          <w:b/>
        </w:rPr>
      </w:pPr>
      <w:r w:rsidRPr="0072666C">
        <w:rPr>
          <w:rFonts w:ascii="Book Antiqua" w:hAnsi="Book Antiqua"/>
          <w:b/>
        </w:rPr>
        <w:t>Ostatní ujednání</w:t>
      </w:r>
    </w:p>
    <w:p w:rsidR="0072666C" w:rsidRDefault="0072666C" w:rsidP="0072666C">
      <w:pPr>
        <w:rPr>
          <w:rFonts w:ascii="Book Antiqua" w:hAnsi="Book Antiqua"/>
        </w:rPr>
      </w:pPr>
    </w:p>
    <w:p w:rsidR="0072666C" w:rsidRDefault="0072666C" w:rsidP="00494D4D">
      <w:pPr>
        <w:numPr>
          <w:ilvl w:val="1"/>
          <w:numId w:val="8"/>
        </w:numPr>
        <w:jc w:val="both"/>
        <w:rPr>
          <w:rFonts w:ascii="Book Antiqua" w:hAnsi="Book Antiqua"/>
        </w:rPr>
      </w:pPr>
      <w:r>
        <w:rPr>
          <w:rFonts w:ascii="Book Antiqua" w:hAnsi="Book Antiqua"/>
        </w:rPr>
        <w:t>Je-li zákonem nebo touto smlouvou dáno některému z účastníků této smlouvy právo odstoupit od smlouvy, nastávají účinky odstoupení v okamžiku, kdy písemný projev vůle účastníka odstoupit od smlouvy je doručen druhému účastníku. Právo na zaplacení smluvní pokuty, pokud je dáno, není odstoupením od smlouvy dotčeno.</w:t>
      </w:r>
    </w:p>
    <w:p w:rsidR="001F015E" w:rsidRDefault="001F015E" w:rsidP="001F015E">
      <w:pPr>
        <w:ind w:left="720"/>
        <w:jc w:val="both"/>
        <w:rPr>
          <w:rFonts w:ascii="Book Antiqua" w:hAnsi="Book Antiqua"/>
        </w:rPr>
      </w:pPr>
    </w:p>
    <w:p w:rsidR="0072666C" w:rsidRDefault="0072666C" w:rsidP="00494D4D">
      <w:pPr>
        <w:numPr>
          <w:ilvl w:val="1"/>
          <w:numId w:val="8"/>
        </w:numPr>
        <w:jc w:val="both"/>
        <w:rPr>
          <w:rFonts w:ascii="Book Antiqua" w:hAnsi="Book Antiqua"/>
        </w:rPr>
      </w:pPr>
      <w:r>
        <w:rPr>
          <w:rFonts w:ascii="Book Antiqua" w:hAnsi="Book Antiqua"/>
        </w:rPr>
        <w:t>Pokud by některé ustanovení této smlouvy bylo neplatné, neúčinné nebo nerealizovatelné nebo se neplatným, neúčinným ne nerealizovatelným stane, nebude tím dotčena platnost, účinnost nebo realizovatelnost smlouvy obecně</w:t>
      </w:r>
      <w:r w:rsidR="009F548B">
        <w:rPr>
          <w:rFonts w:ascii="Book Antiqua" w:hAnsi="Book Antiqua"/>
        </w:rPr>
        <w:t>; smluvní strany se zavazují nahradit neplatné, neúčinné nebo nerealizovatelné ustanovení platným, účinným nebo realizovatelným ustanovením, které bude pokud možno nejlépe nahrazovat neplatností, neúčinností nebo nerealizovatelností dotčené ustanovení, přičemž smluvní strany budou přihlížet k jeho původnímu hospodářskému účelu a smyslu.</w:t>
      </w:r>
    </w:p>
    <w:p w:rsidR="001F015E" w:rsidRDefault="001F015E" w:rsidP="001F015E">
      <w:pPr>
        <w:ind w:left="720"/>
        <w:jc w:val="both"/>
        <w:rPr>
          <w:rFonts w:ascii="Book Antiqua" w:hAnsi="Book Antiqua"/>
        </w:rPr>
      </w:pPr>
    </w:p>
    <w:p w:rsidR="009F548B" w:rsidRDefault="009F548B" w:rsidP="00494D4D">
      <w:pPr>
        <w:numPr>
          <w:ilvl w:val="1"/>
          <w:numId w:val="8"/>
        </w:numPr>
        <w:jc w:val="both"/>
        <w:rPr>
          <w:rFonts w:ascii="Book Antiqua" w:hAnsi="Book Antiqua"/>
        </w:rPr>
      </w:pPr>
      <w:r>
        <w:rPr>
          <w:rFonts w:ascii="Book Antiqua" w:hAnsi="Book Antiqua"/>
        </w:rPr>
        <w:t>Účastníci této smlouvy se zavazují, že veškeré spory týkající se výkladu nebo naplňování této smlouvy budou řešit přednostně smírnou cestou. Nebude-li smírné řešení možné, dohodly se strany ve smyslu § 89a zákona č. 99/1963 Sb., občanský soudní řád, v platném znění, že pro soudní řešení v</w:t>
      </w:r>
      <w:r w:rsidR="00AA53DF">
        <w:rPr>
          <w:rFonts w:ascii="Book Antiqua" w:hAnsi="Book Antiqua"/>
        </w:rPr>
        <w:t>eškerých sporů z této smlouvy bude</w:t>
      </w:r>
      <w:r w:rsidR="00AA53DF" w:rsidRPr="00AA53DF">
        <w:rPr>
          <w:rFonts w:ascii="Book Antiqua" w:hAnsi="Book Antiqua"/>
        </w:rPr>
        <w:t xml:space="preserve"> </w:t>
      </w:r>
      <w:r w:rsidR="00B7024A">
        <w:rPr>
          <w:rFonts w:ascii="Book Antiqua" w:hAnsi="Book Antiqua"/>
        </w:rPr>
        <w:t>místně příslušný</w:t>
      </w:r>
      <w:r w:rsidR="00AA53DF">
        <w:rPr>
          <w:rFonts w:ascii="Book Antiqua" w:hAnsi="Book Antiqua"/>
        </w:rPr>
        <w:t xml:space="preserve"> </w:t>
      </w:r>
      <w:r w:rsidR="00CF3C85">
        <w:rPr>
          <w:rFonts w:ascii="Book Antiqua" w:hAnsi="Book Antiqua"/>
        </w:rPr>
        <w:t xml:space="preserve">v závislosti na věcné příslušnosti </w:t>
      </w:r>
      <w:r>
        <w:rPr>
          <w:rFonts w:ascii="Book Antiqua" w:hAnsi="Book Antiqua"/>
        </w:rPr>
        <w:t>Okresní nebo Kraj</w:t>
      </w:r>
      <w:r w:rsidR="00AA53DF">
        <w:rPr>
          <w:rFonts w:ascii="Book Antiqua" w:hAnsi="Book Antiqua"/>
        </w:rPr>
        <w:t>ský soud</w:t>
      </w:r>
      <w:r w:rsidR="00CF3C85">
        <w:rPr>
          <w:rFonts w:ascii="Book Antiqua" w:hAnsi="Book Antiqua"/>
        </w:rPr>
        <w:t xml:space="preserve"> v Českých Budějovicích</w:t>
      </w:r>
      <w:r w:rsidR="00AA53DF">
        <w:rPr>
          <w:rFonts w:ascii="Book Antiqua" w:hAnsi="Book Antiqua"/>
        </w:rPr>
        <w:t>.</w:t>
      </w:r>
    </w:p>
    <w:p w:rsidR="001F015E" w:rsidRDefault="001F015E" w:rsidP="001F015E">
      <w:pPr>
        <w:ind w:left="720"/>
        <w:jc w:val="both"/>
        <w:rPr>
          <w:rFonts w:ascii="Book Antiqua" w:hAnsi="Book Antiqua"/>
        </w:rPr>
      </w:pPr>
    </w:p>
    <w:p w:rsidR="009F548B" w:rsidRDefault="009F548B" w:rsidP="00494D4D">
      <w:pPr>
        <w:numPr>
          <w:ilvl w:val="1"/>
          <w:numId w:val="8"/>
        </w:numPr>
        <w:jc w:val="both"/>
        <w:rPr>
          <w:rFonts w:ascii="Book Antiqua" w:hAnsi="Book Antiqua"/>
        </w:rPr>
      </w:pPr>
      <w:r>
        <w:rPr>
          <w:rFonts w:ascii="Book Antiqua" w:hAnsi="Book Antiqua"/>
        </w:rPr>
        <w:t>Práva a povinnosti účastníků této smlouvy</w:t>
      </w:r>
      <w:r w:rsidR="001D2BFF">
        <w:rPr>
          <w:rFonts w:ascii="Book Antiqua" w:hAnsi="Book Antiqua"/>
        </w:rPr>
        <w:t xml:space="preserve"> neupravená v této smlouvě</w:t>
      </w:r>
      <w:r>
        <w:rPr>
          <w:rFonts w:ascii="Book Antiqua" w:hAnsi="Book Antiqua"/>
        </w:rPr>
        <w:t xml:space="preserve"> se řídí ustanoveními </w:t>
      </w:r>
      <w:r w:rsidR="001D2BFF">
        <w:rPr>
          <w:rFonts w:ascii="Book Antiqua" w:hAnsi="Book Antiqua"/>
        </w:rPr>
        <w:t>obecně závazných právních předpisů, zejména pak zákonem</w:t>
      </w:r>
      <w:r>
        <w:rPr>
          <w:rFonts w:ascii="Book Antiqua" w:hAnsi="Book Antiqua"/>
        </w:rPr>
        <w:t xml:space="preserve"> č. </w:t>
      </w:r>
      <w:r w:rsidR="001D2BFF">
        <w:rPr>
          <w:rFonts w:ascii="Book Antiqua" w:hAnsi="Book Antiqua"/>
        </w:rPr>
        <w:t>89</w:t>
      </w:r>
      <w:r>
        <w:rPr>
          <w:rFonts w:ascii="Book Antiqua" w:hAnsi="Book Antiqua"/>
        </w:rPr>
        <w:t>/</w:t>
      </w:r>
      <w:r w:rsidR="001D2BFF">
        <w:rPr>
          <w:rFonts w:ascii="Book Antiqua" w:hAnsi="Book Antiqua"/>
        </w:rPr>
        <w:t>2012</w:t>
      </w:r>
      <w:r>
        <w:rPr>
          <w:rFonts w:ascii="Book Antiqua" w:hAnsi="Book Antiqua"/>
        </w:rPr>
        <w:t xml:space="preserve"> Sb., ob</w:t>
      </w:r>
      <w:r w:rsidR="001D2BFF">
        <w:rPr>
          <w:rFonts w:ascii="Book Antiqua" w:hAnsi="Book Antiqua"/>
        </w:rPr>
        <w:t>čanský</w:t>
      </w:r>
      <w:r>
        <w:rPr>
          <w:rFonts w:ascii="Book Antiqua" w:hAnsi="Book Antiqua"/>
        </w:rPr>
        <w:t xml:space="preserve"> zákoník, v platném znění.</w:t>
      </w:r>
    </w:p>
    <w:p w:rsidR="004C4B14" w:rsidRDefault="004C4B14" w:rsidP="009F548B">
      <w:pPr>
        <w:rPr>
          <w:rFonts w:ascii="Book Antiqua" w:hAnsi="Book Antiqua"/>
        </w:rPr>
      </w:pPr>
    </w:p>
    <w:p w:rsidR="002F3059" w:rsidRDefault="002F3059" w:rsidP="009F548B">
      <w:pPr>
        <w:rPr>
          <w:rFonts w:ascii="Book Antiqua" w:hAnsi="Book Antiqua"/>
        </w:rPr>
      </w:pPr>
    </w:p>
    <w:p w:rsidR="002F3059" w:rsidRDefault="002F3059" w:rsidP="009F548B">
      <w:pPr>
        <w:rPr>
          <w:rFonts w:ascii="Book Antiqua" w:hAnsi="Book Antiqua"/>
        </w:rPr>
      </w:pPr>
    </w:p>
    <w:p w:rsidR="002F3059" w:rsidRDefault="002F3059" w:rsidP="009F548B">
      <w:pPr>
        <w:rPr>
          <w:rFonts w:ascii="Book Antiqua" w:hAnsi="Book Antiqua"/>
        </w:rPr>
      </w:pPr>
    </w:p>
    <w:p w:rsidR="002F3059" w:rsidRDefault="002F3059" w:rsidP="009F548B">
      <w:pPr>
        <w:rPr>
          <w:rFonts w:ascii="Book Antiqua" w:hAnsi="Book Antiqua"/>
        </w:rPr>
      </w:pPr>
    </w:p>
    <w:p w:rsidR="002F3059" w:rsidRDefault="002F3059" w:rsidP="009F548B">
      <w:pPr>
        <w:rPr>
          <w:rFonts w:ascii="Book Antiqua" w:hAnsi="Book Antiqua"/>
        </w:rPr>
      </w:pPr>
    </w:p>
    <w:p w:rsidR="002F3059" w:rsidRDefault="002F3059" w:rsidP="009F548B">
      <w:pPr>
        <w:rPr>
          <w:rFonts w:ascii="Book Antiqua" w:hAnsi="Book Antiqua"/>
        </w:rPr>
      </w:pPr>
    </w:p>
    <w:p w:rsidR="002F3059" w:rsidRDefault="002F3059" w:rsidP="009F548B">
      <w:pPr>
        <w:rPr>
          <w:rFonts w:ascii="Book Antiqua" w:hAnsi="Book Antiqua"/>
        </w:rPr>
      </w:pPr>
    </w:p>
    <w:p w:rsidR="002F3059" w:rsidRDefault="002F3059" w:rsidP="009F548B">
      <w:pPr>
        <w:rPr>
          <w:rFonts w:ascii="Book Antiqua" w:hAnsi="Book Antiqua"/>
        </w:rPr>
      </w:pPr>
    </w:p>
    <w:p w:rsidR="002F3059" w:rsidRDefault="002F3059" w:rsidP="009F548B">
      <w:pPr>
        <w:rPr>
          <w:rFonts w:ascii="Book Antiqua" w:hAnsi="Book Antiqua"/>
        </w:rPr>
      </w:pPr>
    </w:p>
    <w:p w:rsidR="00EE3FFB" w:rsidRDefault="00EE3FFB" w:rsidP="009F548B">
      <w:pPr>
        <w:rPr>
          <w:rFonts w:ascii="Book Antiqua" w:hAnsi="Book Antiqua"/>
        </w:rPr>
      </w:pPr>
    </w:p>
    <w:p w:rsidR="009F548B" w:rsidRPr="009F548B" w:rsidRDefault="009F548B" w:rsidP="009F548B">
      <w:pPr>
        <w:jc w:val="center"/>
        <w:rPr>
          <w:rFonts w:ascii="Book Antiqua" w:hAnsi="Book Antiqua"/>
          <w:b/>
        </w:rPr>
      </w:pPr>
      <w:r w:rsidRPr="009F548B">
        <w:rPr>
          <w:rFonts w:ascii="Book Antiqua" w:hAnsi="Book Antiqua"/>
          <w:b/>
        </w:rPr>
        <w:lastRenderedPageBreak/>
        <w:t>VI</w:t>
      </w:r>
      <w:r w:rsidR="002C274C">
        <w:rPr>
          <w:rFonts w:ascii="Book Antiqua" w:hAnsi="Book Antiqua"/>
          <w:b/>
        </w:rPr>
        <w:t>I</w:t>
      </w:r>
      <w:r w:rsidRPr="009F548B">
        <w:rPr>
          <w:rFonts w:ascii="Book Antiqua" w:hAnsi="Book Antiqua"/>
          <w:b/>
        </w:rPr>
        <w:t>I.</w:t>
      </w:r>
    </w:p>
    <w:p w:rsidR="009F548B" w:rsidRDefault="009F548B" w:rsidP="009F548B">
      <w:pPr>
        <w:jc w:val="center"/>
        <w:rPr>
          <w:rFonts w:ascii="Book Antiqua" w:hAnsi="Book Antiqua"/>
          <w:b/>
        </w:rPr>
      </w:pPr>
      <w:r w:rsidRPr="009F548B">
        <w:rPr>
          <w:rFonts w:ascii="Book Antiqua" w:hAnsi="Book Antiqua"/>
          <w:b/>
        </w:rPr>
        <w:t>Závěrečná ustanovení</w:t>
      </w:r>
    </w:p>
    <w:p w:rsidR="009F548B" w:rsidRDefault="009F548B" w:rsidP="009F548B">
      <w:pPr>
        <w:jc w:val="center"/>
        <w:rPr>
          <w:rFonts w:ascii="Book Antiqua" w:hAnsi="Book Antiqua"/>
          <w:b/>
        </w:rPr>
      </w:pPr>
    </w:p>
    <w:p w:rsidR="009F548B" w:rsidRDefault="009F548B" w:rsidP="00494D4D">
      <w:pPr>
        <w:numPr>
          <w:ilvl w:val="1"/>
          <w:numId w:val="9"/>
        </w:numPr>
        <w:jc w:val="both"/>
        <w:rPr>
          <w:rFonts w:ascii="Book Antiqua" w:hAnsi="Book Antiqua"/>
        </w:rPr>
      </w:pPr>
      <w:r>
        <w:rPr>
          <w:rFonts w:ascii="Book Antiqua" w:hAnsi="Book Antiqua"/>
        </w:rPr>
        <w:t>Změny nebo doplnění této smlouvy lze provádět pouze písemně se souhlasem obou smluvních stran, jinak jsou neplatné.</w:t>
      </w:r>
    </w:p>
    <w:p w:rsidR="001F015E" w:rsidRDefault="001F015E" w:rsidP="001F015E">
      <w:pPr>
        <w:ind w:left="720"/>
        <w:jc w:val="both"/>
        <w:rPr>
          <w:rFonts w:ascii="Book Antiqua" w:hAnsi="Book Antiqua"/>
        </w:rPr>
      </w:pPr>
    </w:p>
    <w:p w:rsidR="009F548B" w:rsidRDefault="009F548B" w:rsidP="00494D4D">
      <w:pPr>
        <w:numPr>
          <w:ilvl w:val="1"/>
          <w:numId w:val="9"/>
        </w:numPr>
        <w:jc w:val="both"/>
        <w:rPr>
          <w:rFonts w:ascii="Book Antiqua" w:hAnsi="Book Antiqua"/>
        </w:rPr>
      </w:pPr>
      <w:r>
        <w:rPr>
          <w:rFonts w:ascii="Book Antiqua" w:hAnsi="Book Antiqua"/>
        </w:rPr>
        <w:t>Tato smlouva je vyhotovena ve dvou exemplářích, z nichž každý účastník obdrží po jednom.</w:t>
      </w:r>
    </w:p>
    <w:p w:rsidR="001F015E" w:rsidRDefault="001F015E" w:rsidP="001F015E">
      <w:pPr>
        <w:ind w:left="720"/>
        <w:jc w:val="both"/>
        <w:rPr>
          <w:rFonts w:ascii="Book Antiqua" w:hAnsi="Book Antiqua"/>
        </w:rPr>
      </w:pPr>
    </w:p>
    <w:p w:rsidR="009F548B" w:rsidRDefault="009F548B" w:rsidP="00494D4D">
      <w:pPr>
        <w:numPr>
          <w:ilvl w:val="1"/>
          <w:numId w:val="9"/>
        </w:numPr>
        <w:jc w:val="both"/>
        <w:rPr>
          <w:rFonts w:ascii="Book Antiqua" w:hAnsi="Book Antiqua"/>
        </w:rPr>
      </w:pPr>
      <w:r>
        <w:rPr>
          <w:rFonts w:ascii="Book Antiqua" w:hAnsi="Book Antiqua"/>
        </w:rPr>
        <w:t>Účastníci smlouvu přečetli, s jejím obsahem souhlasí, což stvrzují níže svými podpisy.</w:t>
      </w:r>
    </w:p>
    <w:p w:rsidR="004732AC" w:rsidRDefault="004732AC" w:rsidP="009F548B">
      <w:pPr>
        <w:rPr>
          <w:rFonts w:ascii="Book Antiqua" w:hAnsi="Book Antiqua"/>
        </w:rPr>
      </w:pPr>
    </w:p>
    <w:p w:rsidR="004732AC" w:rsidRDefault="004732AC" w:rsidP="009F548B">
      <w:pPr>
        <w:rPr>
          <w:rFonts w:ascii="Book Antiqua" w:hAnsi="Book Antiqua"/>
        </w:rPr>
      </w:pPr>
    </w:p>
    <w:p w:rsidR="00A2567E" w:rsidRDefault="00391490" w:rsidP="009F548B">
      <w:pPr>
        <w:rPr>
          <w:rFonts w:ascii="Book Antiqua" w:hAnsi="Book Antiqua"/>
        </w:rPr>
      </w:pPr>
      <w:r>
        <w:rPr>
          <w:rFonts w:ascii="Book Antiqua" w:hAnsi="Book Antiqua"/>
        </w:rPr>
        <w:tab/>
      </w:r>
      <w:r w:rsidR="009F548B">
        <w:rPr>
          <w:rFonts w:ascii="Book Antiqua" w:hAnsi="Book Antiqua"/>
        </w:rPr>
        <w:t>V</w:t>
      </w:r>
      <w:r>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t xml:space="preserve">V </w:t>
      </w:r>
      <w:r w:rsidR="00A2567E">
        <w:rPr>
          <w:rFonts w:ascii="Book Antiqua" w:hAnsi="Book Antiqua"/>
        </w:rPr>
        <w:t xml:space="preserve"> </w:t>
      </w:r>
      <w:r w:rsidR="00F86C12">
        <w:rPr>
          <w:rFonts w:ascii="Book Antiqua" w:hAnsi="Book Antiqua"/>
        </w:rPr>
        <w:t>……</w:t>
      </w:r>
    </w:p>
    <w:p w:rsidR="00A2567E" w:rsidRDefault="00A2567E" w:rsidP="009F548B">
      <w:pPr>
        <w:rPr>
          <w:rFonts w:ascii="Book Antiqua" w:hAnsi="Book Antiqua"/>
        </w:rPr>
      </w:pPr>
    </w:p>
    <w:p w:rsidR="004732AC" w:rsidRDefault="004732AC" w:rsidP="009F548B">
      <w:pPr>
        <w:rPr>
          <w:rFonts w:ascii="Book Antiqua" w:hAnsi="Book Antiqua"/>
        </w:rPr>
      </w:pPr>
    </w:p>
    <w:p w:rsidR="00EE3FFB" w:rsidRDefault="00EE3FFB" w:rsidP="009F548B">
      <w:pPr>
        <w:rPr>
          <w:rFonts w:ascii="Book Antiqua" w:hAnsi="Book Antiqua"/>
        </w:rPr>
      </w:pPr>
    </w:p>
    <w:p w:rsidR="00391490" w:rsidRDefault="00A2567E" w:rsidP="009F548B">
      <w:pPr>
        <w:rPr>
          <w:rFonts w:ascii="Book Antiqua" w:hAnsi="Book Antiqua"/>
        </w:rPr>
      </w:pPr>
      <w:r>
        <w:rPr>
          <w:rFonts w:ascii="Book Antiqua" w:hAnsi="Book Antiqua"/>
        </w:rPr>
        <w:tab/>
        <w:t>Dne ……………………………….</w:t>
      </w:r>
      <w:r>
        <w:rPr>
          <w:rFonts w:ascii="Book Antiqua" w:hAnsi="Book Antiqua"/>
        </w:rPr>
        <w:tab/>
      </w:r>
      <w:r>
        <w:rPr>
          <w:rFonts w:ascii="Book Antiqua" w:hAnsi="Book Antiqua"/>
        </w:rPr>
        <w:tab/>
      </w:r>
      <w:r>
        <w:rPr>
          <w:rFonts w:ascii="Book Antiqua" w:hAnsi="Book Antiqua"/>
        </w:rPr>
        <w:tab/>
        <w:t xml:space="preserve">Dne   </w:t>
      </w:r>
      <w:r w:rsidR="00F86C12">
        <w:rPr>
          <w:rFonts w:ascii="Book Antiqua" w:hAnsi="Book Antiqua"/>
        </w:rPr>
        <w:t>………….</w:t>
      </w:r>
    </w:p>
    <w:p w:rsidR="00391490" w:rsidRDefault="00391490" w:rsidP="009F548B">
      <w:pPr>
        <w:rPr>
          <w:rFonts w:ascii="Book Antiqua" w:hAnsi="Book Antiqua"/>
        </w:rPr>
      </w:pPr>
    </w:p>
    <w:p w:rsidR="00391490" w:rsidRDefault="00391490" w:rsidP="009F548B">
      <w:pPr>
        <w:rPr>
          <w:rFonts w:ascii="Book Antiqua" w:hAnsi="Book Antiqua"/>
        </w:rPr>
      </w:pPr>
    </w:p>
    <w:p w:rsidR="00EE3FFB" w:rsidRDefault="00EE3FFB" w:rsidP="009F548B">
      <w:pPr>
        <w:rPr>
          <w:rFonts w:ascii="Book Antiqua" w:hAnsi="Book Antiqua"/>
        </w:rPr>
      </w:pPr>
    </w:p>
    <w:p w:rsidR="00E74975" w:rsidRDefault="00E74975" w:rsidP="009F548B">
      <w:pPr>
        <w:rPr>
          <w:rFonts w:ascii="Book Antiqua" w:hAnsi="Book Antiqua"/>
        </w:rPr>
      </w:pPr>
    </w:p>
    <w:p w:rsidR="00391490" w:rsidRDefault="00391490" w:rsidP="009F548B">
      <w:pPr>
        <w:rPr>
          <w:rFonts w:ascii="Book Antiqua" w:hAnsi="Book Antiqua"/>
        </w:rPr>
      </w:pPr>
      <w:r>
        <w:rPr>
          <w:rFonts w:ascii="Book Antiqua" w:hAnsi="Book Antiqua"/>
        </w:rPr>
        <w:tab/>
        <w:t>……………………………………..</w:t>
      </w:r>
      <w:r>
        <w:rPr>
          <w:rFonts w:ascii="Book Antiqua" w:hAnsi="Book Antiqua"/>
        </w:rPr>
        <w:tab/>
      </w:r>
      <w:r>
        <w:rPr>
          <w:rFonts w:ascii="Book Antiqua" w:hAnsi="Book Antiqua"/>
        </w:rPr>
        <w:tab/>
      </w:r>
      <w:r>
        <w:rPr>
          <w:rFonts w:ascii="Book Antiqua" w:hAnsi="Book Antiqua"/>
        </w:rPr>
        <w:tab/>
        <w:t>…………………………………</w:t>
      </w:r>
    </w:p>
    <w:p w:rsidR="006E2BCD" w:rsidRDefault="00E74975" w:rsidP="00A2567E">
      <w:pPr>
        <w:rPr>
          <w:rFonts w:ascii="Book Antiqua" w:hAnsi="Book Antiqua"/>
        </w:rPr>
      </w:pPr>
      <w:r>
        <w:rPr>
          <w:rFonts w:ascii="Book Antiqua" w:hAnsi="Book Antiqua"/>
        </w:rPr>
        <w:tab/>
        <w:t>Prodávaj</w:t>
      </w:r>
      <w:r w:rsidR="00391490">
        <w:rPr>
          <w:rFonts w:ascii="Book Antiqua" w:hAnsi="Book Antiqua"/>
        </w:rPr>
        <w:t>ící</w:t>
      </w:r>
      <w:r w:rsidR="00391490">
        <w:rPr>
          <w:rFonts w:ascii="Book Antiqua" w:hAnsi="Book Antiqua"/>
        </w:rPr>
        <w:tab/>
      </w:r>
      <w:r w:rsidR="00391490">
        <w:rPr>
          <w:rFonts w:ascii="Book Antiqua" w:hAnsi="Book Antiqua"/>
        </w:rPr>
        <w:tab/>
      </w:r>
      <w:r w:rsidR="00391490">
        <w:rPr>
          <w:rFonts w:ascii="Book Antiqua" w:hAnsi="Book Antiqua"/>
        </w:rPr>
        <w:tab/>
      </w:r>
      <w:r w:rsidR="00391490">
        <w:rPr>
          <w:rFonts w:ascii="Book Antiqua" w:hAnsi="Book Antiqua"/>
        </w:rPr>
        <w:tab/>
      </w:r>
      <w:r w:rsidR="00391490">
        <w:rPr>
          <w:rFonts w:ascii="Book Antiqua" w:hAnsi="Book Antiqua"/>
        </w:rPr>
        <w:tab/>
      </w:r>
      <w:r w:rsidR="00391490">
        <w:rPr>
          <w:rFonts w:ascii="Book Antiqua" w:hAnsi="Book Antiqua"/>
        </w:rPr>
        <w:tab/>
        <w:t>Kupující</w:t>
      </w:r>
    </w:p>
    <w:p w:rsidR="006E2BCD" w:rsidRDefault="006E2BCD" w:rsidP="00A2567E">
      <w:pPr>
        <w:rPr>
          <w:rFonts w:ascii="Book Antiqua" w:hAnsi="Book Antiqua"/>
        </w:rPr>
      </w:pPr>
    </w:p>
    <w:p w:rsidR="00EE3FFB" w:rsidRDefault="00EE3FFB" w:rsidP="00A2567E">
      <w:pPr>
        <w:rPr>
          <w:rFonts w:ascii="Book Antiqua" w:hAnsi="Book Antiqua"/>
        </w:rPr>
      </w:pPr>
    </w:p>
    <w:p w:rsidR="00B32B1F" w:rsidRDefault="00B32B1F" w:rsidP="00A2567E">
      <w:pPr>
        <w:rPr>
          <w:rFonts w:ascii="Book Antiqua" w:hAnsi="Book Antiqua"/>
        </w:rPr>
      </w:pPr>
    </w:p>
    <w:p w:rsidR="00EE3FFB" w:rsidRDefault="00EE3FFB"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383F68" w:rsidRDefault="00383F68"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A64FD3" w:rsidRDefault="00A64FD3" w:rsidP="00A2567E">
      <w:pPr>
        <w:rPr>
          <w:rFonts w:ascii="Book Antiqua" w:hAnsi="Book Antiqua"/>
        </w:rPr>
      </w:pPr>
    </w:p>
    <w:p w:rsidR="00383F68" w:rsidRDefault="00383F68" w:rsidP="00A2567E">
      <w:pPr>
        <w:rPr>
          <w:rFonts w:ascii="Book Antiqua" w:hAnsi="Book Antiqua"/>
        </w:rPr>
      </w:pPr>
    </w:p>
    <w:p w:rsidR="00A64FD3" w:rsidRDefault="00A64FD3" w:rsidP="00A64FD3">
      <w:pPr>
        <w:jc w:val="center"/>
        <w:rPr>
          <w:rFonts w:ascii="Book Antiqua" w:hAnsi="Book Antiqua"/>
          <w:b/>
        </w:rPr>
      </w:pPr>
      <w:r>
        <w:rPr>
          <w:rFonts w:ascii="Book Antiqua" w:hAnsi="Book Antiqua"/>
          <w:b/>
        </w:rPr>
        <w:t>Příloha smlouvy</w:t>
      </w:r>
    </w:p>
    <w:p w:rsidR="00A64FD3" w:rsidRDefault="00A64FD3" w:rsidP="00A64FD3">
      <w:pPr>
        <w:tabs>
          <w:tab w:val="left" w:pos="284"/>
        </w:tabs>
        <w:rPr>
          <w:rFonts w:ascii="Calibri" w:hAnsi="Calibri"/>
          <w:b/>
          <w:bCs/>
          <w:i/>
          <w:sz w:val="28"/>
          <w:u w:val="single"/>
        </w:rPr>
      </w:pPr>
    </w:p>
    <w:p w:rsidR="00383F68" w:rsidRDefault="00383F68" w:rsidP="00A64FD3">
      <w:pPr>
        <w:tabs>
          <w:tab w:val="left" w:pos="284"/>
        </w:tabs>
        <w:rPr>
          <w:rFonts w:ascii="Calibri" w:hAnsi="Calibri"/>
          <w:b/>
          <w:bCs/>
          <w:i/>
          <w:sz w:val="28"/>
          <w:u w:val="single"/>
        </w:rPr>
      </w:pPr>
    </w:p>
    <w:p w:rsidR="00A64FD3" w:rsidRPr="00940549" w:rsidRDefault="00A64FD3" w:rsidP="00A64FD3">
      <w:pPr>
        <w:tabs>
          <w:tab w:val="left" w:pos="284"/>
        </w:tabs>
        <w:rPr>
          <w:rFonts w:ascii="Calibri" w:hAnsi="Calibri"/>
          <w:b/>
          <w:bCs/>
          <w:i/>
          <w:u w:val="single"/>
        </w:rPr>
      </w:pPr>
      <w:r>
        <w:rPr>
          <w:rFonts w:ascii="Calibri" w:hAnsi="Calibri"/>
          <w:b/>
          <w:bCs/>
          <w:i/>
          <w:sz w:val="28"/>
          <w:u w:val="single"/>
        </w:rPr>
        <w:t>Stroj na likvidaci plevelů pomocí horké vody v kombinaci s vysokotlakou myčkou WAVE Mid Series 22/8 - předváděcí</w:t>
      </w:r>
      <w:r w:rsidRPr="00940549">
        <w:rPr>
          <w:rFonts w:ascii="Calibri" w:hAnsi="Calibri"/>
          <w:b/>
          <w:bCs/>
          <w:i/>
          <w:sz w:val="28"/>
          <w:u w:val="single"/>
        </w:rPr>
        <w:t xml:space="preserve"> </w:t>
      </w:r>
    </w:p>
    <w:p w:rsidR="00A64FD3" w:rsidRDefault="00A64FD3" w:rsidP="00A64FD3">
      <w:pPr>
        <w:rPr>
          <w:rFonts w:ascii="Calibri" w:hAnsi="Calibri" w:cs="Arial"/>
        </w:rPr>
      </w:pPr>
      <w:r w:rsidRPr="00940549">
        <w:rPr>
          <w:rFonts w:ascii="Calibri" w:hAnsi="Calibri"/>
        </w:rPr>
        <w:t xml:space="preserve">Tento stroj je </w:t>
      </w:r>
      <w:r>
        <w:rPr>
          <w:rFonts w:ascii="Calibri" w:hAnsi="Calibri"/>
        </w:rPr>
        <w:t xml:space="preserve">určený k likvidaci plevelů pomocí horké vody. Dále je možné jej rovněž použít jako vysokotlakou myčku. Wave Mid Series 22/8 je </w:t>
      </w:r>
      <w:r w:rsidRPr="00940549">
        <w:rPr>
          <w:rFonts w:ascii="Calibri" w:hAnsi="Calibri"/>
        </w:rPr>
        <w:t xml:space="preserve">vybaven </w:t>
      </w:r>
      <w:r>
        <w:rPr>
          <w:rFonts w:ascii="Calibri" w:hAnsi="Calibri"/>
        </w:rPr>
        <w:t>benzínovým</w:t>
      </w:r>
      <w:r w:rsidRPr="00940549">
        <w:rPr>
          <w:rFonts w:ascii="Calibri" w:hAnsi="Calibri"/>
        </w:rPr>
        <w:t xml:space="preserve"> motorem </w:t>
      </w:r>
      <w:r>
        <w:rPr>
          <w:rFonts w:ascii="Calibri" w:hAnsi="Calibri"/>
        </w:rPr>
        <w:t>Briggs Stratton pro pohon čerpadla na vodu o výkonu 8 litrů za minutu, nádrží na naftu pro ohřev vody o objemu 30 litrů, plastovou nádrží na vodu o objemu 500 litrů včetně kombinovaného rámu, provozním tlakem při likvidaci plevelů 0 – 2 bary, provozním tlakem při čištění 50 barů, teplotou vody na tryskách na konci pracovního nástroje na likvidaci plevelů cca 98</w:t>
      </w:r>
      <w:r>
        <w:rPr>
          <w:rFonts w:ascii="Arial" w:hAnsi="Arial" w:cs="Arial"/>
        </w:rPr>
        <w:t>°</w:t>
      </w:r>
      <w:r w:rsidRPr="00413DD4">
        <w:rPr>
          <w:rFonts w:ascii="Calibri" w:hAnsi="Calibri" w:cs="Arial"/>
        </w:rPr>
        <w:t xml:space="preserve">C, teplotou vody při čištění cca </w:t>
      </w:r>
      <w:r>
        <w:rPr>
          <w:rFonts w:ascii="Calibri" w:hAnsi="Calibri"/>
        </w:rPr>
        <w:t>90</w:t>
      </w:r>
      <w:r>
        <w:rPr>
          <w:rFonts w:ascii="Arial" w:hAnsi="Arial" w:cs="Arial"/>
        </w:rPr>
        <w:t>°</w:t>
      </w:r>
      <w:r w:rsidRPr="00B01313">
        <w:rPr>
          <w:rFonts w:ascii="Calibri" w:hAnsi="Calibri" w:cs="Arial"/>
        </w:rPr>
        <w:t>C</w:t>
      </w:r>
      <w:r>
        <w:rPr>
          <w:rFonts w:ascii="Calibri" w:hAnsi="Calibri" w:cs="Arial"/>
        </w:rPr>
        <w:t>,</w:t>
      </w:r>
      <w:r w:rsidRPr="00B01313">
        <w:rPr>
          <w:rFonts w:ascii="Calibri" w:hAnsi="Calibri" w:cs="Arial"/>
        </w:rPr>
        <w:t xml:space="preserve"> </w:t>
      </w:r>
      <w:r>
        <w:rPr>
          <w:rFonts w:ascii="Calibri" w:hAnsi="Calibri" w:cs="Arial"/>
        </w:rPr>
        <w:t xml:space="preserve">hadicí v délce 15 metrů s otočným navijákem otočným o 360 stupňů, prodloužením </w:t>
      </w:r>
      <w:r w:rsidRPr="00413DD4">
        <w:rPr>
          <w:rFonts w:ascii="Calibri" w:hAnsi="Calibri" w:cs="Arial"/>
        </w:rPr>
        <w:t>hadic</w:t>
      </w:r>
      <w:r>
        <w:rPr>
          <w:rFonts w:ascii="Calibri" w:hAnsi="Calibri" w:cs="Arial"/>
        </w:rPr>
        <w:t>e až na 45</w:t>
      </w:r>
      <w:r w:rsidRPr="00413DD4">
        <w:rPr>
          <w:rFonts w:ascii="Calibri" w:hAnsi="Calibri" w:cs="Arial"/>
        </w:rPr>
        <w:t xml:space="preserve"> metrů, sadou pro upevnění na vozidlo. Součástí nabídky j</w:t>
      </w:r>
      <w:r>
        <w:rPr>
          <w:rFonts w:ascii="Calibri" w:hAnsi="Calibri" w:cs="Arial"/>
        </w:rPr>
        <w:t>e dále aplikační tryska</w:t>
      </w:r>
      <w:r w:rsidRPr="00413DD4">
        <w:rPr>
          <w:rFonts w:ascii="Calibri" w:hAnsi="Calibri" w:cs="Arial"/>
        </w:rPr>
        <w:t xml:space="preserve"> </w:t>
      </w:r>
    </w:p>
    <w:p w:rsidR="00A64FD3" w:rsidRDefault="00A64FD3" w:rsidP="00A64FD3">
      <w:pPr>
        <w:rPr>
          <w:rFonts w:ascii="Calibri" w:hAnsi="Calibri" w:cs="Arial"/>
        </w:rPr>
      </w:pPr>
      <w:r w:rsidRPr="00413DD4">
        <w:rPr>
          <w:rFonts w:ascii="Calibri" w:hAnsi="Calibri" w:cs="Arial"/>
        </w:rPr>
        <w:t xml:space="preserve">na likvidaci plevelů o záběru </w:t>
      </w:r>
      <w:r>
        <w:rPr>
          <w:rFonts w:ascii="Calibri" w:hAnsi="Calibri" w:cs="Arial"/>
        </w:rPr>
        <w:t>160</w:t>
      </w:r>
      <w:r w:rsidRPr="00413DD4">
        <w:rPr>
          <w:rFonts w:ascii="Calibri" w:hAnsi="Calibri" w:cs="Arial"/>
        </w:rPr>
        <w:t xml:space="preserve"> mm</w:t>
      </w:r>
      <w:r>
        <w:rPr>
          <w:rFonts w:ascii="Calibri" w:hAnsi="Calibri" w:cs="Arial"/>
        </w:rPr>
        <w:t xml:space="preserve"> a </w:t>
      </w:r>
      <w:r w:rsidRPr="00413DD4">
        <w:rPr>
          <w:rFonts w:ascii="Calibri" w:hAnsi="Calibri" w:cs="Arial"/>
        </w:rPr>
        <w:t xml:space="preserve">vysokotlaká </w:t>
      </w:r>
      <w:r>
        <w:rPr>
          <w:rFonts w:ascii="Calibri" w:hAnsi="Calibri" w:cs="Arial"/>
        </w:rPr>
        <w:t>tryska</w:t>
      </w:r>
      <w:r w:rsidRPr="00413DD4">
        <w:rPr>
          <w:rFonts w:ascii="Calibri" w:hAnsi="Calibri" w:cs="Arial"/>
        </w:rPr>
        <w:t xml:space="preserve"> </w:t>
      </w:r>
      <w:r>
        <w:rPr>
          <w:rFonts w:ascii="Calibri" w:hAnsi="Calibri" w:cs="Arial"/>
        </w:rPr>
        <w:t>na čištění</w:t>
      </w:r>
      <w:r w:rsidRPr="00413DD4">
        <w:rPr>
          <w:rFonts w:ascii="Calibri" w:hAnsi="Calibri" w:cs="Arial"/>
        </w:rPr>
        <w:t>.</w:t>
      </w:r>
    </w:p>
    <w:p w:rsidR="00A64FD3" w:rsidRDefault="00A64FD3" w:rsidP="00A64FD3">
      <w:pPr>
        <w:rPr>
          <w:rFonts w:ascii="Calibri" w:hAnsi="Calibri" w:cs="Arial"/>
        </w:rPr>
      </w:pPr>
      <w:r>
        <w:rPr>
          <w:rFonts w:ascii="Calibri" w:hAnsi="Calibri" w:cs="Arial"/>
        </w:rPr>
        <w:t>Stroj má v současné době odpracováno 72 motohodin.</w:t>
      </w:r>
    </w:p>
    <w:p w:rsidR="00A64FD3" w:rsidRDefault="00A64FD3" w:rsidP="00A64FD3">
      <w:pPr>
        <w:rPr>
          <w:rFonts w:ascii="Calibri" w:hAnsi="Calibri" w:cs="Arial"/>
          <w:b/>
        </w:rPr>
      </w:pPr>
      <w:r w:rsidRPr="007C7761">
        <w:rPr>
          <w:rFonts w:ascii="Calibri" w:hAnsi="Calibri" w:cs="Arial"/>
          <w:b/>
        </w:rPr>
        <w:t>Specifikace nabízeného modelu WAVE Mid Series 22/8:</w:t>
      </w:r>
    </w:p>
    <w:p w:rsidR="00A64FD3" w:rsidRPr="00C969FE" w:rsidRDefault="00A64FD3" w:rsidP="00A64FD3">
      <w:pPr>
        <w:numPr>
          <w:ilvl w:val="0"/>
          <w:numId w:val="28"/>
        </w:numPr>
        <w:overflowPunct w:val="0"/>
        <w:autoSpaceDE w:val="0"/>
        <w:autoSpaceDN w:val="0"/>
        <w:adjustRightInd w:val="0"/>
        <w:jc w:val="both"/>
        <w:textAlignment w:val="baseline"/>
        <w:rPr>
          <w:rFonts w:ascii="Calibri" w:hAnsi="Calibri"/>
        </w:rPr>
      </w:pPr>
      <w:r w:rsidRPr="00C969FE">
        <w:rPr>
          <w:rFonts w:ascii="Calibri" w:hAnsi="Calibri" w:cs="Arial"/>
        </w:rPr>
        <w:t>základní stroj</w:t>
      </w:r>
    </w:p>
    <w:p w:rsidR="00A64FD3" w:rsidRPr="00C969FE" w:rsidRDefault="00A64FD3" w:rsidP="00A64FD3">
      <w:pPr>
        <w:numPr>
          <w:ilvl w:val="0"/>
          <w:numId w:val="28"/>
        </w:numPr>
        <w:overflowPunct w:val="0"/>
        <w:autoSpaceDE w:val="0"/>
        <w:autoSpaceDN w:val="0"/>
        <w:adjustRightInd w:val="0"/>
        <w:jc w:val="both"/>
        <w:textAlignment w:val="baseline"/>
        <w:rPr>
          <w:rFonts w:ascii="Calibri" w:hAnsi="Calibri"/>
        </w:rPr>
      </w:pPr>
      <w:r>
        <w:rPr>
          <w:rFonts w:ascii="Calibri" w:hAnsi="Calibri" w:cs="Arial"/>
        </w:rPr>
        <w:t>hadice na horkou vodu v délce 15 metrů včetně otočného navijáku o 360 stupňů</w:t>
      </w:r>
    </w:p>
    <w:p w:rsidR="00A64FD3" w:rsidRPr="0095245D" w:rsidRDefault="00A64FD3" w:rsidP="00A64FD3">
      <w:pPr>
        <w:numPr>
          <w:ilvl w:val="0"/>
          <w:numId w:val="28"/>
        </w:numPr>
        <w:overflowPunct w:val="0"/>
        <w:autoSpaceDE w:val="0"/>
        <w:autoSpaceDN w:val="0"/>
        <w:adjustRightInd w:val="0"/>
        <w:jc w:val="both"/>
        <w:textAlignment w:val="baseline"/>
        <w:rPr>
          <w:rFonts w:ascii="Calibri" w:hAnsi="Calibri"/>
        </w:rPr>
      </w:pPr>
      <w:r w:rsidRPr="0095245D">
        <w:rPr>
          <w:rFonts w:ascii="Calibri" w:hAnsi="Calibri" w:cs="Arial"/>
        </w:rPr>
        <w:t>hadice na horkou vodu v délce 15 metrů 2 kusy – umožní celkovou délku</w:t>
      </w:r>
    </w:p>
    <w:p w:rsidR="00A64FD3" w:rsidRPr="0095245D" w:rsidRDefault="00A64FD3" w:rsidP="00A64FD3">
      <w:pPr>
        <w:ind w:left="720"/>
        <w:rPr>
          <w:rFonts w:ascii="Calibri" w:hAnsi="Calibri"/>
        </w:rPr>
      </w:pPr>
      <w:r>
        <w:rPr>
          <w:rFonts w:ascii="Calibri" w:hAnsi="Calibri" w:cs="Arial"/>
        </w:rPr>
        <w:t xml:space="preserve">hadice na horkou vodu v délce </w:t>
      </w:r>
      <w:r w:rsidRPr="0095245D">
        <w:rPr>
          <w:rFonts w:ascii="Calibri" w:hAnsi="Calibri" w:cs="Arial"/>
        </w:rPr>
        <w:t>45 metrů</w:t>
      </w:r>
    </w:p>
    <w:p w:rsidR="00A64FD3" w:rsidRPr="00D515F5" w:rsidRDefault="00A64FD3" w:rsidP="00A64FD3">
      <w:pPr>
        <w:numPr>
          <w:ilvl w:val="0"/>
          <w:numId w:val="28"/>
        </w:numPr>
        <w:overflowPunct w:val="0"/>
        <w:autoSpaceDE w:val="0"/>
        <w:autoSpaceDN w:val="0"/>
        <w:adjustRightInd w:val="0"/>
        <w:jc w:val="both"/>
        <w:textAlignment w:val="baseline"/>
        <w:rPr>
          <w:rFonts w:ascii="Calibri" w:hAnsi="Calibri"/>
        </w:rPr>
      </w:pPr>
      <w:r>
        <w:rPr>
          <w:rFonts w:ascii="Calibri" w:hAnsi="Calibri" w:cs="Arial"/>
        </w:rPr>
        <w:t>nádrž na vodu o objemu 500 litrů</w:t>
      </w:r>
    </w:p>
    <w:p w:rsidR="00A64FD3" w:rsidRPr="00D515F5" w:rsidRDefault="00A64FD3" w:rsidP="00A64FD3">
      <w:pPr>
        <w:numPr>
          <w:ilvl w:val="0"/>
          <w:numId w:val="28"/>
        </w:numPr>
        <w:overflowPunct w:val="0"/>
        <w:autoSpaceDE w:val="0"/>
        <w:autoSpaceDN w:val="0"/>
        <w:adjustRightInd w:val="0"/>
        <w:jc w:val="both"/>
        <w:textAlignment w:val="baseline"/>
        <w:rPr>
          <w:rFonts w:ascii="Calibri" w:hAnsi="Calibri"/>
        </w:rPr>
      </w:pPr>
      <w:r>
        <w:rPr>
          <w:rFonts w:ascii="Calibri" w:hAnsi="Calibri" w:cs="Arial"/>
        </w:rPr>
        <w:t>kombinovaný rám na uchycení základního stroje a nádrže na vodu</w:t>
      </w:r>
    </w:p>
    <w:p w:rsidR="00A64FD3" w:rsidRPr="00D515F5" w:rsidRDefault="00A64FD3" w:rsidP="00A64FD3">
      <w:pPr>
        <w:numPr>
          <w:ilvl w:val="0"/>
          <w:numId w:val="28"/>
        </w:numPr>
        <w:overflowPunct w:val="0"/>
        <w:autoSpaceDE w:val="0"/>
        <w:autoSpaceDN w:val="0"/>
        <w:adjustRightInd w:val="0"/>
        <w:jc w:val="both"/>
        <w:textAlignment w:val="baseline"/>
        <w:rPr>
          <w:rFonts w:ascii="Calibri" w:hAnsi="Calibri"/>
        </w:rPr>
      </w:pPr>
      <w:r>
        <w:rPr>
          <w:rFonts w:ascii="Calibri" w:hAnsi="Calibri" w:cs="Arial"/>
        </w:rPr>
        <w:t>propojovací hadice mezi nádrží na vodu a strojem</w:t>
      </w:r>
    </w:p>
    <w:p w:rsidR="00A64FD3" w:rsidRPr="00D515F5" w:rsidRDefault="00A64FD3" w:rsidP="00A64FD3">
      <w:pPr>
        <w:numPr>
          <w:ilvl w:val="0"/>
          <w:numId w:val="28"/>
        </w:numPr>
        <w:overflowPunct w:val="0"/>
        <w:autoSpaceDE w:val="0"/>
        <w:autoSpaceDN w:val="0"/>
        <w:adjustRightInd w:val="0"/>
        <w:jc w:val="both"/>
        <w:textAlignment w:val="baseline"/>
        <w:rPr>
          <w:rFonts w:ascii="Calibri" w:hAnsi="Calibri"/>
        </w:rPr>
      </w:pPr>
      <w:r>
        <w:rPr>
          <w:rFonts w:ascii="Calibri" w:hAnsi="Calibri" w:cs="Arial"/>
        </w:rPr>
        <w:t>připevňovací popruhy na uchycení stroje s nádrží na vodu na korbu vozidla</w:t>
      </w:r>
    </w:p>
    <w:p w:rsidR="00A64FD3" w:rsidRPr="00D515F5" w:rsidRDefault="00A64FD3" w:rsidP="00A64FD3">
      <w:pPr>
        <w:numPr>
          <w:ilvl w:val="0"/>
          <w:numId w:val="28"/>
        </w:numPr>
        <w:overflowPunct w:val="0"/>
        <w:autoSpaceDE w:val="0"/>
        <w:autoSpaceDN w:val="0"/>
        <w:adjustRightInd w:val="0"/>
        <w:jc w:val="both"/>
        <w:textAlignment w:val="baseline"/>
        <w:rPr>
          <w:rFonts w:ascii="Calibri" w:hAnsi="Calibri"/>
        </w:rPr>
      </w:pPr>
      <w:r>
        <w:rPr>
          <w:rFonts w:ascii="Calibri" w:hAnsi="Calibri" w:cs="Arial"/>
        </w:rPr>
        <w:t>aplikační tryska na likvidaci plevelů o záběru 160 mm</w:t>
      </w:r>
    </w:p>
    <w:p w:rsidR="00A64FD3" w:rsidRPr="00C969FE" w:rsidRDefault="00A64FD3" w:rsidP="00A64FD3">
      <w:pPr>
        <w:numPr>
          <w:ilvl w:val="0"/>
          <w:numId w:val="28"/>
        </w:numPr>
        <w:overflowPunct w:val="0"/>
        <w:autoSpaceDE w:val="0"/>
        <w:autoSpaceDN w:val="0"/>
        <w:adjustRightInd w:val="0"/>
        <w:jc w:val="both"/>
        <w:textAlignment w:val="baseline"/>
        <w:rPr>
          <w:rFonts w:ascii="Calibri" w:hAnsi="Calibri"/>
        </w:rPr>
      </w:pPr>
      <w:r>
        <w:rPr>
          <w:rFonts w:ascii="Calibri" w:hAnsi="Calibri"/>
        </w:rPr>
        <w:t>vysokotlaká tryska na čištění</w:t>
      </w:r>
    </w:p>
    <w:p w:rsidR="00A64FD3" w:rsidRPr="00303299" w:rsidRDefault="00A64FD3" w:rsidP="00A64FD3">
      <w:pPr>
        <w:rPr>
          <w:rFonts w:ascii="Calibri" w:hAnsi="Calibri"/>
        </w:rPr>
      </w:pPr>
    </w:p>
    <w:p w:rsidR="00A64FD3" w:rsidRDefault="00A64FD3" w:rsidP="00A64FD3">
      <w:pPr>
        <w:rPr>
          <w:rFonts w:ascii="Calibri" w:hAnsi="Calibri"/>
          <w:b/>
        </w:rPr>
      </w:pPr>
      <w:r>
        <w:rPr>
          <w:rFonts w:ascii="Calibri" w:hAnsi="Calibri"/>
          <w:b/>
        </w:rPr>
        <w:t>Stroj je dále možno vybavit:</w:t>
      </w:r>
    </w:p>
    <w:p w:rsidR="00A64FD3" w:rsidRDefault="00A64FD3" w:rsidP="00A64FD3">
      <w:pPr>
        <w:numPr>
          <w:ilvl w:val="0"/>
          <w:numId w:val="28"/>
        </w:numPr>
        <w:overflowPunct w:val="0"/>
        <w:autoSpaceDE w:val="0"/>
        <w:autoSpaceDN w:val="0"/>
        <w:adjustRightInd w:val="0"/>
        <w:jc w:val="both"/>
        <w:textAlignment w:val="baseline"/>
        <w:rPr>
          <w:rFonts w:ascii="Calibri" w:hAnsi="Calibri"/>
        </w:rPr>
      </w:pPr>
      <w:r>
        <w:rPr>
          <w:rFonts w:ascii="Calibri" w:hAnsi="Calibri"/>
        </w:rPr>
        <w:t>aplikační tryskou na likvidaci plevelů o záběru 200 mm s kolečky – viz. obrázek níže</w:t>
      </w:r>
    </w:p>
    <w:p w:rsidR="00A64FD3" w:rsidRDefault="00A64FD3" w:rsidP="00A64FD3">
      <w:pPr>
        <w:numPr>
          <w:ilvl w:val="0"/>
          <w:numId w:val="28"/>
        </w:numPr>
        <w:overflowPunct w:val="0"/>
        <w:autoSpaceDE w:val="0"/>
        <w:autoSpaceDN w:val="0"/>
        <w:adjustRightInd w:val="0"/>
        <w:jc w:val="both"/>
        <w:textAlignment w:val="baseline"/>
        <w:rPr>
          <w:rFonts w:ascii="Calibri" w:hAnsi="Calibri"/>
        </w:rPr>
      </w:pPr>
      <w:r>
        <w:rPr>
          <w:rFonts w:ascii="Calibri" w:hAnsi="Calibri"/>
        </w:rPr>
        <w:t>3T filtr komplet pro filtraci vody ze studny či řeky</w:t>
      </w:r>
    </w:p>
    <w:p w:rsidR="00A64FD3" w:rsidRPr="00D515F5" w:rsidRDefault="00A64FD3" w:rsidP="00A64FD3">
      <w:pPr>
        <w:numPr>
          <w:ilvl w:val="0"/>
          <w:numId w:val="28"/>
        </w:numPr>
        <w:overflowPunct w:val="0"/>
        <w:autoSpaceDE w:val="0"/>
        <w:autoSpaceDN w:val="0"/>
        <w:adjustRightInd w:val="0"/>
        <w:jc w:val="both"/>
        <w:textAlignment w:val="baseline"/>
        <w:rPr>
          <w:rFonts w:ascii="Calibri" w:hAnsi="Calibri"/>
        </w:rPr>
      </w:pPr>
      <w:r>
        <w:rPr>
          <w:noProof/>
        </w:rPr>
        <w:drawing>
          <wp:anchor distT="0" distB="0" distL="114300" distR="114300" simplePos="0" relativeHeight="251660288" behindDoc="0" locked="0" layoutInCell="1" allowOverlap="1">
            <wp:simplePos x="0" y="0"/>
            <wp:positionH relativeFrom="column">
              <wp:posOffset>3660140</wp:posOffset>
            </wp:positionH>
            <wp:positionV relativeFrom="paragraph">
              <wp:posOffset>154940</wp:posOffset>
            </wp:positionV>
            <wp:extent cx="3234690" cy="2156460"/>
            <wp:effectExtent l="19050" t="0" r="3810" b="0"/>
            <wp:wrapSquare wrapText="bothSides"/>
            <wp:docPr id="2" name="obrázek 2" descr="Mid Series incl watertank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 Series incl watertank show"/>
                    <pic:cNvPicPr>
                      <a:picLocks noChangeAspect="1" noChangeArrowheads="1"/>
                    </pic:cNvPicPr>
                  </pic:nvPicPr>
                  <pic:blipFill>
                    <a:blip r:embed="rId8" cstate="print"/>
                    <a:srcRect/>
                    <a:stretch>
                      <a:fillRect/>
                    </a:stretch>
                  </pic:blipFill>
                  <pic:spPr bwMode="auto">
                    <a:xfrm>
                      <a:off x="0" y="0"/>
                      <a:ext cx="3234690" cy="2156460"/>
                    </a:xfrm>
                    <a:prstGeom prst="rect">
                      <a:avLst/>
                    </a:prstGeom>
                    <a:noFill/>
                    <a:ln w="9525">
                      <a:noFill/>
                      <a:miter lim="800000"/>
                      <a:headEnd/>
                      <a:tailEnd/>
                    </a:ln>
                  </pic:spPr>
                </pic:pic>
              </a:graphicData>
            </a:graphic>
          </wp:anchor>
        </w:drawing>
      </w:r>
      <w:r>
        <w:rPr>
          <w:rFonts w:ascii="Calibri" w:hAnsi="Calibri"/>
        </w:rPr>
        <w:t>čerpadlo pro sání vody z řeky</w:t>
      </w:r>
    </w:p>
    <w:p w:rsidR="00A64FD3" w:rsidRDefault="00A64FD3" w:rsidP="00A64FD3">
      <w:pPr>
        <w:rPr>
          <w:rFonts w:ascii="Calibri" w:hAnsi="Calibri"/>
        </w:rPr>
      </w:pPr>
      <w:r>
        <w:rPr>
          <w:rFonts w:ascii="Calibri" w:hAnsi="Calibri"/>
        </w:rPr>
        <w:t xml:space="preserve"> </w:t>
      </w:r>
    </w:p>
    <w:p w:rsidR="00A64FD3" w:rsidRDefault="00A64FD3" w:rsidP="00A64FD3">
      <w:pPr>
        <w:rPr>
          <w:rFonts w:ascii="Calibri" w:hAnsi="Calibri"/>
        </w:rPr>
      </w:pPr>
    </w:p>
    <w:p w:rsidR="00A64FD3" w:rsidRDefault="00A64FD3" w:rsidP="00A64FD3">
      <w:pPr>
        <w:rPr>
          <w:rFonts w:ascii="Calibri" w:hAnsi="Calibri"/>
        </w:rPr>
      </w:pPr>
    </w:p>
    <w:p w:rsidR="00A64FD3" w:rsidRDefault="00A64FD3" w:rsidP="00A64FD3">
      <w:pPr>
        <w:rPr>
          <w:rFonts w:ascii="Calibri" w:hAnsi="Calibri"/>
        </w:rPr>
      </w:pPr>
    </w:p>
    <w:p w:rsidR="00A64FD3" w:rsidRDefault="00A64FD3" w:rsidP="00A64FD3">
      <w:pPr>
        <w:rPr>
          <w:rFonts w:ascii="Calibri" w:hAnsi="Calibri"/>
        </w:rPr>
      </w:pPr>
    </w:p>
    <w:p w:rsidR="00A64FD3" w:rsidRDefault="00A64FD3" w:rsidP="00A64FD3">
      <w:pPr>
        <w:rPr>
          <w:rFonts w:ascii="Calibri" w:hAnsi="Calibri"/>
        </w:rPr>
      </w:pPr>
    </w:p>
    <w:p w:rsidR="00A64FD3" w:rsidRDefault="00A64FD3" w:rsidP="00A64FD3">
      <w:pPr>
        <w:rPr>
          <w:rFonts w:ascii="Calibri" w:hAnsi="Calibri"/>
        </w:rPr>
      </w:pPr>
    </w:p>
    <w:p w:rsidR="00A64FD3" w:rsidRDefault="00A64FD3" w:rsidP="00A64FD3">
      <w:pPr>
        <w:rPr>
          <w:rFonts w:ascii="Calibri" w:hAnsi="Calibri"/>
        </w:rPr>
      </w:pPr>
    </w:p>
    <w:p w:rsidR="00A64FD3" w:rsidRDefault="00A64FD3" w:rsidP="00A64FD3">
      <w:pPr>
        <w:rPr>
          <w:rFonts w:ascii="Calibri" w:hAnsi="Calibri"/>
        </w:rPr>
      </w:pPr>
    </w:p>
    <w:p w:rsidR="00A64FD3" w:rsidRDefault="00A64FD3" w:rsidP="00A64FD3">
      <w:pPr>
        <w:rPr>
          <w:rFonts w:ascii="Calibri" w:hAnsi="Calibri"/>
        </w:rPr>
      </w:pPr>
    </w:p>
    <w:p w:rsidR="00A64FD3" w:rsidRDefault="00A64FD3" w:rsidP="00A64FD3">
      <w:pPr>
        <w:jc w:val="center"/>
        <w:rPr>
          <w:rFonts w:ascii="Calibri" w:hAnsi="Calibri"/>
        </w:rPr>
      </w:pPr>
    </w:p>
    <w:p w:rsidR="00A64FD3" w:rsidRDefault="00A64FD3" w:rsidP="00A64FD3">
      <w:pPr>
        <w:tabs>
          <w:tab w:val="left" w:pos="284"/>
        </w:tabs>
        <w:rPr>
          <w:rFonts w:ascii="Calibri" w:hAnsi="Calibri"/>
          <w:b/>
          <w:bCs/>
          <w:i/>
          <w:sz w:val="26"/>
          <w:szCs w:val="26"/>
          <w:u w:val="single"/>
        </w:rPr>
      </w:pPr>
    </w:p>
    <w:p w:rsidR="00A64FD3" w:rsidRDefault="00A64FD3" w:rsidP="00A64FD3">
      <w:pPr>
        <w:tabs>
          <w:tab w:val="left" w:pos="284"/>
        </w:tabs>
        <w:rPr>
          <w:rFonts w:ascii="Calibri" w:hAnsi="Calibri"/>
          <w:b/>
          <w:sz w:val="28"/>
        </w:rPr>
      </w:pPr>
    </w:p>
    <w:sectPr w:rsidR="00A64FD3" w:rsidSect="00332CFE">
      <w:headerReference w:type="default" r:id="rId9"/>
      <w:pgSz w:w="11906" w:h="16838"/>
      <w:pgMar w:top="1417" w:right="707" w:bottom="71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A0C" w:rsidRDefault="007C1A0C">
      <w:r>
        <w:separator/>
      </w:r>
    </w:p>
  </w:endnote>
  <w:endnote w:type="continuationSeparator" w:id="0">
    <w:p w:rsidR="007C1A0C" w:rsidRDefault="007C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A0C" w:rsidRDefault="007C1A0C">
      <w:r>
        <w:separator/>
      </w:r>
    </w:p>
  </w:footnote>
  <w:footnote w:type="continuationSeparator" w:id="0">
    <w:p w:rsidR="007C1A0C" w:rsidRDefault="007C1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3C" w:rsidRDefault="00E46EE8">
    <w:pPr>
      <w:pStyle w:val="Zhlav"/>
    </w:pPr>
    <w:r>
      <w:t>Kupní sm</w:t>
    </w:r>
    <w:r w:rsidR="008731AA">
      <w:t>louva</w:t>
    </w:r>
    <w:r w:rsidR="008731AA">
      <w:tab/>
    </w:r>
    <w:r w:rsidR="008731AA">
      <w:tab/>
      <w:t xml:space="preserve">Počet stran </w:t>
    </w:r>
    <w:r w:rsidR="00FF5B08">
      <w:t>6</w:t>
    </w:r>
    <w:r w:rsidR="004732AC">
      <w:t xml:space="preserve"> / strana </w:t>
    </w:r>
    <w:r w:rsidR="00456D12">
      <w:rPr>
        <w:rStyle w:val="slostrnky"/>
      </w:rPr>
      <w:fldChar w:fldCharType="begin"/>
    </w:r>
    <w:r w:rsidR="004732AC">
      <w:rPr>
        <w:rStyle w:val="slostrnky"/>
      </w:rPr>
      <w:instrText xml:space="preserve"> PAGE </w:instrText>
    </w:r>
    <w:r w:rsidR="00456D12">
      <w:rPr>
        <w:rStyle w:val="slostrnky"/>
      </w:rPr>
      <w:fldChar w:fldCharType="separate"/>
    </w:r>
    <w:r w:rsidR="00C57546">
      <w:rPr>
        <w:rStyle w:val="slostrnky"/>
        <w:noProof/>
      </w:rPr>
      <w:t>4</w:t>
    </w:r>
    <w:r w:rsidR="00456D12">
      <w:rPr>
        <w:rStyle w:val="slostrnk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CA8"/>
    <w:multiLevelType w:val="multilevel"/>
    <w:tmpl w:val="57804C4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590FAB"/>
    <w:multiLevelType w:val="multilevel"/>
    <w:tmpl w:val="9126E64C"/>
    <w:lvl w:ilvl="0">
      <w:start w:val="5"/>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ED444A"/>
    <w:multiLevelType w:val="hybridMultilevel"/>
    <w:tmpl w:val="1CEAC2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A92956"/>
    <w:multiLevelType w:val="multilevel"/>
    <w:tmpl w:val="02C8350A"/>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3B9438D"/>
    <w:multiLevelType w:val="multilevel"/>
    <w:tmpl w:val="561CCCFE"/>
    <w:lvl w:ilvl="0">
      <w:start w:val="7"/>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DE3499C"/>
    <w:multiLevelType w:val="hybridMultilevel"/>
    <w:tmpl w:val="56E64B76"/>
    <w:lvl w:ilvl="0" w:tplc="BE3EF6F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584E50"/>
    <w:multiLevelType w:val="multilevel"/>
    <w:tmpl w:val="4E4057D2"/>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144545A"/>
    <w:multiLevelType w:val="multilevel"/>
    <w:tmpl w:val="2E6A1CE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2C060B0"/>
    <w:multiLevelType w:val="multilevel"/>
    <w:tmpl w:val="FA8C6DB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7434C0"/>
    <w:multiLevelType w:val="hybridMultilevel"/>
    <w:tmpl w:val="0466037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4A92812"/>
    <w:multiLevelType w:val="hybridMultilevel"/>
    <w:tmpl w:val="FFEE0548"/>
    <w:lvl w:ilvl="0" w:tplc="2CB69412">
      <w:start w:val="1"/>
      <w:numFmt w:val="lowerLetter"/>
      <w:lvlText w:val="%1)"/>
      <w:lvlJc w:val="left"/>
      <w:pPr>
        <w:tabs>
          <w:tab w:val="num" w:pos="1416"/>
        </w:tabs>
        <w:ind w:left="1416" w:hanging="708"/>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15:restartNumberingAfterBreak="0">
    <w:nsid w:val="25891F68"/>
    <w:multiLevelType w:val="multilevel"/>
    <w:tmpl w:val="10481EAA"/>
    <w:lvl w:ilvl="0">
      <w:start w:val="8"/>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B910E37"/>
    <w:multiLevelType w:val="multilevel"/>
    <w:tmpl w:val="E86C2F9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2D356D"/>
    <w:multiLevelType w:val="hybridMultilevel"/>
    <w:tmpl w:val="2D02F1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139A0"/>
    <w:multiLevelType w:val="hybridMultilevel"/>
    <w:tmpl w:val="88C80B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091F9F"/>
    <w:multiLevelType w:val="hybridMultilevel"/>
    <w:tmpl w:val="371212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F241A"/>
    <w:multiLevelType w:val="multilevel"/>
    <w:tmpl w:val="681430B8"/>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B346A66"/>
    <w:multiLevelType w:val="hybridMultilevel"/>
    <w:tmpl w:val="51CC98FC"/>
    <w:lvl w:ilvl="0" w:tplc="8D241198">
      <w:start w:val="4"/>
      <w:numFmt w:val="bullet"/>
      <w:lvlText w:val="-"/>
      <w:lvlJc w:val="left"/>
      <w:pPr>
        <w:ind w:left="1638" w:hanging="360"/>
      </w:pPr>
      <w:rPr>
        <w:rFonts w:ascii="Book Antiqua" w:eastAsia="Times New Roman" w:hAnsi="Book Antiqua" w:cs="Times New Roman" w:hint="default"/>
      </w:rPr>
    </w:lvl>
    <w:lvl w:ilvl="1" w:tplc="04050003" w:tentative="1">
      <w:start w:val="1"/>
      <w:numFmt w:val="bullet"/>
      <w:lvlText w:val="o"/>
      <w:lvlJc w:val="left"/>
      <w:pPr>
        <w:ind w:left="2358" w:hanging="360"/>
      </w:pPr>
      <w:rPr>
        <w:rFonts w:ascii="Courier New" w:hAnsi="Courier New" w:cs="Courier New" w:hint="default"/>
      </w:rPr>
    </w:lvl>
    <w:lvl w:ilvl="2" w:tplc="04050005" w:tentative="1">
      <w:start w:val="1"/>
      <w:numFmt w:val="bullet"/>
      <w:lvlText w:val=""/>
      <w:lvlJc w:val="left"/>
      <w:pPr>
        <w:ind w:left="3078" w:hanging="360"/>
      </w:pPr>
      <w:rPr>
        <w:rFonts w:ascii="Wingdings" w:hAnsi="Wingdings" w:hint="default"/>
      </w:rPr>
    </w:lvl>
    <w:lvl w:ilvl="3" w:tplc="04050001" w:tentative="1">
      <w:start w:val="1"/>
      <w:numFmt w:val="bullet"/>
      <w:lvlText w:val=""/>
      <w:lvlJc w:val="left"/>
      <w:pPr>
        <w:ind w:left="3798" w:hanging="360"/>
      </w:pPr>
      <w:rPr>
        <w:rFonts w:ascii="Symbol" w:hAnsi="Symbol" w:hint="default"/>
      </w:rPr>
    </w:lvl>
    <w:lvl w:ilvl="4" w:tplc="04050003" w:tentative="1">
      <w:start w:val="1"/>
      <w:numFmt w:val="bullet"/>
      <w:lvlText w:val="o"/>
      <w:lvlJc w:val="left"/>
      <w:pPr>
        <w:ind w:left="4518" w:hanging="360"/>
      </w:pPr>
      <w:rPr>
        <w:rFonts w:ascii="Courier New" w:hAnsi="Courier New" w:cs="Courier New" w:hint="default"/>
      </w:rPr>
    </w:lvl>
    <w:lvl w:ilvl="5" w:tplc="04050005" w:tentative="1">
      <w:start w:val="1"/>
      <w:numFmt w:val="bullet"/>
      <w:lvlText w:val=""/>
      <w:lvlJc w:val="left"/>
      <w:pPr>
        <w:ind w:left="5238" w:hanging="360"/>
      </w:pPr>
      <w:rPr>
        <w:rFonts w:ascii="Wingdings" w:hAnsi="Wingdings" w:hint="default"/>
      </w:rPr>
    </w:lvl>
    <w:lvl w:ilvl="6" w:tplc="04050001" w:tentative="1">
      <w:start w:val="1"/>
      <w:numFmt w:val="bullet"/>
      <w:lvlText w:val=""/>
      <w:lvlJc w:val="left"/>
      <w:pPr>
        <w:ind w:left="5958" w:hanging="360"/>
      </w:pPr>
      <w:rPr>
        <w:rFonts w:ascii="Symbol" w:hAnsi="Symbol" w:hint="default"/>
      </w:rPr>
    </w:lvl>
    <w:lvl w:ilvl="7" w:tplc="04050003" w:tentative="1">
      <w:start w:val="1"/>
      <w:numFmt w:val="bullet"/>
      <w:lvlText w:val="o"/>
      <w:lvlJc w:val="left"/>
      <w:pPr>
        <w:ind w:left="6678" w:hanging="360"/>
      </w:pPr>
      <w:rPr>
        <w:rFonts w:ascii="Courier New" w:hAnsi="Courier New" w:cs="Courier New" w:hint="default"/>
      </w:rPr>
    </w:lvl>
    <w:lvl w:ilvl="8" w:tplc="04050005" w:tentative="1">
      <w:start w:val="1"/>
      <w:numFmt w:val="bullet"/>
      <w:lvlText w:val=""/>
      <w:lvlJc w:val="left"/>
      <w:pPr>
        <w:ind w:left="7398" w:hanging="360"/>
      </w:pPr>
      <w:rPr>
        <w:rFonts w:ascii="Wingdings" w:hAnsi="Wingdings" w:hint="default"/>
      </w:rPr>
    </w:lvl>
  </w:abstractNum>
  <w:abstractNum w:abstractNumId="18" w15:restartNumberingAfterBreak="0">
    <w:nsid w:val="43BF2B96"/>
    <w:multiLevelType w:val="multilevel"/>
    <w:tmpl w:val="C58E591A"/>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7444FCB"/>
    <w:multiLevelType w:val="multilevel"/>
    <w:tmpl w:val="05EA57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8A7BC4"/>
    <w:multiLevelType w:val="hybridMultilevel"/>
    <w:tmpl w:val="B46E66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1227F"/>
    <w:multiLevelType w:val="hybridMultilevel"/>
    <w:tmpl w:val="A7AAC5A4"/>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F3299"/>
    <w:multiLevelType w:val="multilevel"/>
    <w:tmpl w:val="A99A1E6A"/>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A1E586A"/>
    <w:multiLevelType w:val="hybridMultilevel"/>
    <w:tmpl w:val="5D68DCCA"/>
    <w:lvl w:ilvl="0" w:tplc="C9429436">
      <w:start w:val="1"/>
      <w:numFmt w:val="upp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B7A05B0"/>
    <w:multiLevelType w:val="multilevel"/>
    <w:tmpl w:val="B300B4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7115723C"/>
    <w:multiLevelType w:val="multilevel"/>
    <w:tmpl w:val="6690FA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2A32317"/>
    <w:multiLevelType w:val="hybridMultilevel"/>
    <w:tmpl w:val="DBF4DF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870655"/>
    <w:multiLevelType w:val="multilevel"/>
    <w:tmpl w:val="48483EB4"/>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6"/>
  </w:num>
  <w:num w:numId="3">
    <w:abstractNumId w:val="16"/>
  </w:num>
  <w:num w:numId="4">
    <w:abstractNumId w:val="10"/>
  </w:num>
  <w:num w:numId="5">
    <w:abstractNumId w:val="18"/>
  </w:num>
  <w:num w:numId="6">
    <w:abstractNumId w:val="7"/>
  </w:num>
  <w:num w:numId="7">
    <w:abstractNumId w:val="22"/>
  </w:num>
  <w:num w:numId="8">
    <w:abstractNumId w:val="4"/>
  </w:num>
  <w:num w:numId="9">
    <w:abstractNumId w:val="11"/>
  </w:num>
  <w:num w:numId="10">
    <w:abstractNumId w:val="26"/>
  </w:num>
  <w:num w:numId="11">
    <w:abstractNumId w:val="21"/>
  </w:num>
  <w:num w:numId="12">
    <w:abstractNumId w:val="20"/>
  </w:num>
  <w:num w:numId="13">
    <w:abstractNumId w:val="14"/>
  </w:num>
  <w:num w:numId="14">
    <w:abstractNumId w:val="15"/>
  </w:num>
  <w:num w:numId="15">
    <w:abstractNumId w:val="25"/>
  </w:num>
  <w:num w:numId="16">
    <w:abstractNumId w:val="8"/>
  </w:num>
  <w:num w:numId="17">
    <w:abstractNumId w:val="24"/>
  </w:num>
  <w:num w:numId="18">
    <w:abstractNumId w:val="19"/>
  </w:num>
  <w:num w:numId="19">
    <w:abstractNumId w:val="0"/>
  </w:num>
  <w:num w:numId="20">
    <w:abstractNumId w:val="12"/>
  </w:num>
  <w:num w:numId="21">
    <w:abstractNumId w:val="1"/>
  </w:num>
  <w:num w:numId="22">
    <w:abstractNumId w:val="13"/>
  </w:num>
  <w:num w:numId="23">
    <w:abstractNumId w:val="3"/>
  </w:num>
  <w:num w:numId="24">
    <w:abstractNumId w:val="9"/>
  </w:num>
  <w:num w:numId="25">
    <w:abstractNumId w:val="23"/>
  </w:num>
  <w:num w:numId="26">
    <w:abstractNumId w:val="17"/>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3C"/>
    <w:rsid w:val="000021EC"/>
    <w:rsid w:val="00002A85"/>
    <w:rsid w:val="0001308D"/>
    <w:rsid w:val="00014055"/>
    <w:rsid w:val="0001512E"/>
    <w:rsid w:val="0001534F"/>
    <w:rsid w:val="00015B7F"/>
    <w:rsid w:val="0002477A"/>
    <w:rsid w:val="000423AF"/>
    <w:rsid w:val="00043D16"/>
    <w:rsid w:val="00055FDA"/>
    <w:rsid w:val="00060FD1"/>
    <w:rsid w:val="00062625"/>
    <w:rsid w:val="00072F40"/>
    <w:rsid w:val="000872A6"/>
    <w:rsid w:val="000941C8"/>
    <w:rsid w:val="000A072A"/>
    <w:rsid w:val="000A3997"/>
    <w:rsid w:val="000A7DFA"/>
    <w:rsid w:val="000F2552"/>
    <w:rsid w:val="000F36CD"/>
    <w:rsid w:val="001115F9"/>
    <w:rsid w:val="00111C79"/>
    <w:rsid w:val="00165BA9"/>
    <w:rsid w:val="001764EE"/>
    <w:rsid w:val="001823D6"/>
    <w:rsid w:val="001828D5"/>
    <w:rsid w:val="00193534"/>
    <w:rsid w:val="001940F5"/>
    <w:rsid w:val="00195AA7"/>
    <w:rsid w:val="001A189A"/>
    <w:rsid w:val="001B1C4D"/>
    <w:rsid w:val="001B642B"/>
    <w:rsid w:val="001C4036"/>
    <w:rsid w:val="001C4EDA"/>
    <w:rsid w:val="001D0843"/>
    <w:rsid w:val="001D11D6"/>
    <w:rsid w:val="001D2BFF"/>
    <w:rsid w:val="001E4B2A"/>
    <w:rsid w:val="001F015E"/>
    <w:rsid w:val="001F5B60"/>
    <w:rsid w:val="00200963"/>
    <w:rsid w:val="0022389C"/>
    <w:rsid w:val="00224A54"/>
    <w:rsid w:val="002813B6"/>
    <w:rsid w:val="00281E70"/>
    <w:rsid w:val="00292D5B"/>
    <w:rsid w:val="002A27B4"/>
    <w:rsid w:val="002A5E6A"/>
    <w:rsid w:val="002B33CA"/>
    <w:rsid w:val="002C274C"/>
    <w:rsid w:val="002C7914"/>
    <w:rsid w:val="002F3059"/>
    <w:rsid w:val="002F6A90"/>
    <w:rsid w:val="002F7654"/>
    <w:rsid w:val="0030477A"/>
    <w:rsid w:val="003120B9"/>
    <w:rsid w:val="00324A94"/>
    <w:rsid w:val="003250AD"/>
    <w:rsid w:val="00332CFE"/>
    <w:rsid w:val="00344A0C"/>
    <w:rsid w:val="00347524"/>
    <w:rsid w:val="00367700"/>
    <w:rsid w:val="003740EA"/>
    <w:rsid w:val="00375589"/>
    <w:rsid w:val="00383F68"/>
    <w:rsid w:val="00390C8A"/>
    <w:rsid w:val="00391490"/>
    <w:rsid w:val="003C2095"/>
    <w:rsid w:val="003D60A6"/>
    <w:rsid w:val="003E6417"/>
    <w:rsid w:val="003F13CF"/>
    <w:rsid w:val="004040F4"/>
    <w:rsid w:val="0041662C"/>
    <w:rsid w:val="0043116E"/>
    <w:rsid w:val="0044184C"/>
    <w:rsid w:val="004429F5"/>
    <w:rsid w:val="004446AD"/>
    <w:rsid w:val="00456D12"/>
    <w:rsid w:val="00457C84"/>
    <w:rsid w:val="004644C4"/>
    <w:rsid w:val="00472190"/>
    <w:rsid w:val="004732AC"/>
    <w:rsid w:val="0047430E"/>
    <w:rsid w:val="0048604D"/>
    <w:rsid w:val="00494D4D"/>
    <w:rsid w:val="004B0876"/>
    <w:rsid w:val="004B4E8C"/>
    <w:rsid w:val="004B64BE"/>
    <w:rsid w:val="004C2166"/>
    <w:rsid w:val="004C3356"/>
    <w:rsid w:val="004C4B14"/>
    <w:rsid w:val="004D2393"/>
    <w:rsid w:val="004E537A"/>
    <w:rsid w:val="004E6C33"/>
    <w:rsid w:val="00500E4F"/>
    <w:rsid w:val="00506CE8"/>
    <w:rsid w:val="00520038"/>
    <w:rsid w:val="005245B3"/>
    <w:rsid w:val="005422D1"/>
    <w:rsid w:val="005423F1"/>
    <w:rsid w:val="00556DB1"/>
    <w:rsid w:val="005619CE"/>
    <w:rsid w:val="00592556"/>
    <w:rsid w:val="00596C23"/>
    <w:rsid w:val="005A18D0"/>
    <w:rsid w:val="005A5736"/>
    <w:rsid w:val="005B10B9"/>
    <w:rsid w:val="005B195A"/>
    <w:rsid w:val="005B6BDF"/>
    <w:rsid w:val="005C4D6C"/>
    <w:rsid w:val="005E6B61"/>
    <w:rsid w:val="005E6E51"/>
    <w:rsid w:val="00604199"/>
    <w:rsid w:val="0060505F"/>
    <w:rsid w:val="00607FEA"/>
    <w:rsid w:val="00632613"/>
    <w:rsid w:val="00641B80"/>
    <w:rsid w:val="00652A95"/>
    <w:rsid w:val="00665749"/>
    <w:rsid w:val="00680FA1"/>
    <w:rsid w:val="0068198D"/>
    <w:rsid w:val="00696369"/>
    <w:rsid w:val="006A3A85"/>
    <w:rsid w:val="006A5903"/>
    <w:rsid w:val="006C0CE0"/>
    <w:rsid w:val="006C37F0"/>
    <w:rsid w:val="006D1DB4"/>
    <w:rsid w:val="006E2BCD"/>
    <w:rsid w:val="006F1F72"/>
    <w:rsid w:val="006F7DCB"/>
    <w:rsid w:val="00701C18"/>
    <w:rsid w:val="007119C8"/>
    <w:rsid w:val="00713C17"/>
    <w:rsid w:val="0072666C"/>
    <w:rsid w:val="007370C1"/>
    <w:rsid w:val="00751619"/>
    <w:rsid w:val="00754193"/>
    <w:rsid w:val="007622C7"/>
    <w:rsid w:val="007817DF"/>
    <w:rsid w:val="0078273E"/>
    <w:rsid w:val="007861EA"/>
    <w:rsid w:val="00786E67"/>
    <w:rsid w:val="007C1A0C"/>
    <w:rsid w:val="007C43CD"/>
    <w:rsid w:val="007E3037"/>
    <w:rsid w:val="007E5947"/>
    <w:rsid w:val="007F5CBA"/>
    <w:rsid w:val="00825D79"/>
    <w:rsid w:val="00826DA4"/>
    <w:rsid w:val="00843614"/>
    <w:rsid w:val="00845917"/>
    <w:rsid w:val="008731AA"/>
    <w:rsid w:val="00894863"/>
    <w:rsid w:val="008B2528"/>
    <w:rsid w:val="008C0A33"/>
    <w:rsid w:val="008E5EAD"/>
    <w:rsid w:val="008E6148"/>
    <w:rsid w:val="008E6D0C"/>
    <w:rsid w:val="008F1B0D"/>
    <w:rsid w:val="008F3D15"/>
    <w:rsid w:val="0090751A"/>
    <w:rsid w:val="009315B5"/>
    <w:rsid w:val="00943F6A"/>
    <w:rsid w:val="009531BC"/>
    <w:rsid w:val="0097129F"/>
    <w:rsid w:val="00972709"/>
    <w:rsid w:val="00985C31"/>
    <w:rsid w:val="009873F6"/>
    <w:rsid w:val="009A6DB3"/>
    <w:rsid w:val="009C7DF9"/>
    <w:rsid w:val="009D402C"/>
    <w:rsid w:val="009D587A"/>
    <w:rsid w:val="009E32E8"/>
    <w:rsid w:val="009E45F0"/>
    <w:rsid w:val="009F548B"/>
    <w:rsid w:val="00A2567E"/>
    <w:rsid w:val="00A310AA"/>
    <w:rsid w:val="00A64FD3"/>
    <w:rsid w:val="00A9427A"/>
    <w:rsid w:val="00AA22B1"/>
    <w:rsid w:val="00AA53DF"/>
    <w:rsid w:val="00AC42C2"/>
    <w:rsid w:val="00AE428D"/>
    <w:rsid w:val="00AF5AA4"/>
    <w:rsid w:val="00B12FA6"/>
    <w:rsid w:val="00B21B59"/>
    <w:rsid w:val="00B222A4"/>
    <w:rsid w:val="00B263F5"/>
    <w:rsid w:val="00B32B1F"/>
    <w:rsid w:val="00B60D54"/>
    <w:rsid w:val="00B7024A"/>
    <w:rsid w:val="00B8673E"/>
    <w:rsid w:val="00B97EF1"/>
    <w:rsid w:val="00BA47F7"/>
    <w:rsid w:val="00BA7FF1"/>
    <w:rsid w:val="00BB0254"/>
    <w:rsid w:val="00BB6B0C"/>
    <w:rsid w:val="00BE5776"/>
    <w:rsid w:val="00C01A0F"/>
    <w:rsid w:val="00C059F2"/>
    <w:rsid w:val="00C24EA9"/>
    <w:rsid w:val="00C30811"/>
    <w:rsid w:val="00C57546"/>
    <w:rsid w:val="00C86F84"/>
    <w:rsid w:val="00C92AB6"/>
    <w:rsid w:val="00CA10B5"/>
    <w:rsid w:val="00CA6383"/>
    <w:rsid w:val="00CB56F5"/>
    <w:rsid w:val="00CC3ACC"/>
    <w:rsid w:val="00CC61F4"/>
    <w:rsid w:val="00CC6F69"/>
    <w:rsid w:val="00CD1352"/>
    <w:rsid w:val="00CD1BA8"/>
    <w:rsid w:val="00CD3C2F"/>
    <w:rsid w:val="00CE1E3D"/>
    <w:rsid w:val="00CF0853"/>
    <w:rsid w:val="00CF3C85"/>
    <w:rsid w:val="00CF3F10"/>
    <w:rsid w:val="00D03EAE"/>
    <w:rsid w:val="00D129BF"/>
    <w:rsid w:val="00D27807"/>
    <w:rsid w:val="00D33306"/>
    <w:rsid w:val="00D47644"/>
    <w:rsid w:val="00D54A5C"/>
    <w:rsid w:val="00D732EE"/>
    <w:rsid w:val="00D83C88"/>
    <w:rsid w:val="00D939B1"/>
    <w:rsid w:val="00D95C4F"/>
    <w:rsid w:val="00DA0FC0"/>
    <w:rsid w:val="00DA7A0D"/>
    <w:rsid w:val="00DB4FA2"/>
    <w:rsid w:val="00DE3FD1"/>
    <w:rsid w:val="00DF759E"/>
    <w:rsid w:val="00E13691"/>
    <w:rsid w:val="00E26DF1"/>
    <w:rsid w:val="00E31A60"/>
    <w:rsid w:val="00E46EE8"/>
    <w:rsid w:val="00E50315"/>
    <w:rsid w:val="00E52D3C"/>
    <w:rsid w:val="00E53F58"/>
    <w:rsid w:val="00E66252"/>
    <w:rsid w:val="00E7072B"/>
    <w:rsid w:val="00E7111B"/>
    <w:rsid w:val="00E74975"/>
    <w:rsid w:val="00E8302D"/>
    <w:rsid w:val="00E93C4C"/>
    <w:rsid w:val="00EA1410"/>
    <w:rsid w:val="00EB419F"/>
    <w:rsid w:val="00EB671C"/>
    <w:rsid w:val="00ED7A58"/>
    <w:rsid w:val="00EE3FFB"/>
    <w:rsid w:val="00EF17EC"/>
    <w:rsid w:val="00EF24A4"/>
    <w:rsid w:val="00F33F0B"/>
    <w:rsid w:val="00F45340"/>
    <w:rsid w:val="00F57867"/>
    <w:rsid w:val="00F62C9C"/>
    <w:rsid w:val="00F65F2C"/>
    <w:rsid w:val="00F86C12"/>
    <w:rsid w:val="00F8779B"/>
    <w:rsid w:val="00FB13B3"/>
    <w:rsid w:val="00FB3A34"/>
    <w:rsid w:val="00FB6A70"/>
    <w:rsid w:val="00FD71F6"/>
    <w:rsid w:val="00FF5A5C"/>
    <w:rsid w:val="00FF5B08"/>
    <w:rsid w:val="00FF68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0338F28-9FC6-4317-A716-5880A9CB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D12"/>
    <w:rPr>
      <w:sz w:val="24"/>
      <w:szCs w:val="24"/>
    </w:rPr>
  </w:style>
  <w:style w:type="paragraph" w:styleId="Nadpis1">
    <w:name w:val="heading 1"/>
    <w:basedOn w:val="Normln"/>
    <w:next w:val="Normln"/>
    <w:qFormat/>
    <w:rsid w:val="00E46EE8"/>
    <w:pPr>
      <w:keepNext/>
      <w:jc w:val="center"/>
      <w:outlineLvl w:val="0"/>
    </w:pPr>
    <w:rPr>
      <w:b/>
      <w:sz w:val="28"/>
      <w:szCs w:val="20"/>
    </w:rPr>
  </w:style>
  <w:style w:type="paragraph" w:styleId="Nadpis2">
    <w:name w:val="heading 2"/>
    <w:basedOn w:val="Normln"/>
    <w:next w:val="Normln"/>
    <w:qFormat/>
    <w:rsid w:val="00E46EE8"/>
    <w:pPr>
      <w:keepNext/>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52D3C"/>
    <w:pPr>
      <w:tabs>
        <w:tab w:val="center" w:pos="4536"/>
        <w:tab w:val="right" w:pos="9072"/>
      </w:tabs>
    </w:pPr>
  </w:style>
  <w:style w:type="paragraph" w:styleId="Zpat">
    <w:name w:val="footer"/>
    <w:basedOn w:val="Normln"/>
    <w:rsid w:val="00E52D3C"/>
    <w:pPr>
      <w:tabs>
        <w:tab w:val="center" w:pos="4536"/>
        <w:tab w:val="right" w:pos="9072"/>
      </w:tabs>
    </w:pPr>
  </w:style>
  <w:style w:type="character" w:styleId="slostrnky">
    <w:name w:val="page number"/>
    <w:basedOn w:val="Standardnpsmoodstavce"/>
    <w:rsid w:val="00E52D3C"/>
  </w:style>
  <w:style w:type="paragraph" w:customStyle="1" w:styleId="adrblock1">
    <w:name w:val="adrblock1"/>
    <w:basedOn w:val="Normln"/>
    <w:rsid w:val="000872A6"/>
  </w:style>
  <w:style w:type="paragraph" w:styleId="Zkladntext3">
    <w:name w:val="Body Text 3"/>
    <w:basedOn w:val="Normln"/>
    <w:rsid w:val="00A310AA"/>
    <w:pPr>
      <w:jc w:val="both"/>
    </w:pPr>
    <w:rPr>
      <w:rFonts w:ascii="Garamond" w:hAnsi="Garamond"/>
      <w:sz w:val="25"/>
    </w:rPr>
  </w:style>
  <w:style w:type="character" w:customStyle="1" w:styleId="ZhlavChar">
    <w:name w:val="Záhlaví Char"/>
    <w:link w:val="Zhlav"/>
    <w:rsid w:val="00332CFE"/>
    <w:rPr>
      <w:sz w:val="24"/>
      <w:szCs w:val="24"/>
    </w:rPr>
  </w:style>
  <w:style w:type="paragraph" w:styleId="Textbubliny">
    <w:name w:val="Balloon Text"/>
    <w:basedOn w:val="Normln"/>
    <w:link w:val="TextbublinyChar"/>
    <w:rsid w:val="001E4B2A"/>
    <w:rPr>
      <w:rFonts w:ascii="Tahoma" w:hAnsi="Tahoma"/>
      <w:sz w:val="16"/>
      <w:szCs w:val="16"/>
    </w:rPr>
  </w:style>
  <w:style w:type="character" w:customStyle="1" w:styleId="TextbublinyChar">
    <w:name w:val="Text bubliny Char"/>
    <w:link w:val="Textbubliny"/>
    <w:rsid w:val="001E4B2A"/>
    <w:rPr>
      <w:rFonts w:ascii="Tahoma" w:hAnsi="Tahoma" w:cs="Tahoma"/>
      <w:sz w:val="16"/>
      <w:szCs w:val="16"/>
    </w:rPr>
  </w:style>
  <w:style w:type="paragraph" w:styleId="Odstavecseseznamem">
    <w:name w:val="List Paragraph"/>
    <w:basedOn w:val="Normln"/>
    <w:uiPriority w:val="34"/>
    <w:qFormat/>
    <w:rsid w:val="001F015E"/>
    <w:pPr>
      <w:ind w:left="708"/>
    </w:pPr>
  </w:style>
  <w:style w:type="character" w:styleId="Odkaznakoment">
    <w:name w:val="annotation reference"/>
    <w:rsid w:val="009531BC"/>
    <w:rPr>
      <w:sz w:val="16"/>
      <w:szCs w:val="16"/>
    </w:rPr>
  </w:style>
  <w:style w:type="paragraph" w:styleId="Textkomente">
    <w:name w:val="annotation text"/>
    <w:basedOn w:val="Normln"/>
    <w:link w:val="TextkomenteChar"/>
    <w:rsid w:val="009531BC"/>
    <w:rPr>
      <w:sz w:val="20"/>
      <w:szCs w:val="20"/>
    </w:rPr>
  </w:style>
  <w:style w:type="character" w:customStyle="1" w:styleId="TextkomenteChar">
    <w:name w:val="Text komentáře Char"/>
    <w:basedOn w:val="Standardnpsmoodstavce"/>
    <w:link w:val="Textkomente"/>
    <w:rsid w:val="009531BC"/>
  </w:style>
  <w:style w:type="paragraph" w:styleId="Pedmtkomente">
    <w:name w:val="annotation subject"/>
    <w:basedOn w:val="Textkomente"/>
    <w:next w:val="Textkomente"/>
    <w:link w:val="PedmtkomenteChar"/>
    <w:rsid w:val="009531BC"/>
    <w:rPr>
      <w:b/>
      <w:bCs/>
    </w:rPr>
  </w:style>
  <w:style w:type="character" w:customStyle="1" w:styleId="PedmtkomenteChar">
    <w:name w:val="Předmět komentáře Char"/>
    <w:link w:val="Pedmtkomente"/>
    <w:rsid w:val="00953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3317">
      <w:bodyDiv w:val="1"/>
      <w:marLeft w:val="0"/>
      <w:marRight w:val="0"/>
      <w:marTop w:val="0"/>
      <w:marBottom w:val="0"/>
      <w:divBdr>
        <w:top w:val="none" w:sz="0" w:space="0" w:color="auto"/>
        <w:left w:val="none" w:sz="0" w:space="0" w:color="auto"/>
        <w:bottom w:val="none" w:sz="0" w:space="0" w:color="auto"/>
        <w:right w:val="none" w:sz="0" w:space="0" w:color="auto"/>
      </w:divBdr>
    </w:div>
    <w:div w:id="279066599">
      <w:bodyDiv w:val="1"/>
      <w:marLeft w:val="0"/>
      <w:marRight w:val="0"/>
      <w:marTop w:val="0"/>
      <w:marBottom w:val="0"/>
      <w:divBdr>
        <w:top w:val="none" w:sz="0" w:space="0" w:color="auto"/>
        <w:left w:val="none" w:sz="0" w:space="0" w:color="auto"/>
        <w:bottom w:val="none" w:sz="0" w:space="0" w:color="auto"/>
        <w:right w:val="none" w:sz="0" w:space="0" w:color="auto"/>
      </w:divBdr>
      <w:divsChild>
        <w:div w:id="216017960">
          <w:marLeft w:val="160"/>
          <w:marRight w:val="160"/>
          <w:marTop w:val="0"/>
          <w:marBottom w:val="0"/>
          <w:divBdr>
            <w:top w:val="none" w:sz="0" w:space="0" w:color="auto"/>
            <w:left w:val="none" w:sz="0" w:space="0" w:color="auto"/>
            <w:bottom w:val="none" w:sz="0" w:space="0" w:color="auto"/>
            <w:right w:val="none" w:sz="0" w:space="0" w:color="auto"/>
          </w:divBdr>
          <w:divsChild>
            <w:div w:id="1627928130">
              <w:marLeft w:val="0"/>
              <w:marRight w:val="0"/>
              <w:marTop w:val="0"/>
              <w:marBottom w:val="0"/>
              <w:divBdr>
                <w:top w:val="none" w:sz="0" w:space="0" w:color="auto"/>
                <w:left w:val="none" w:sz="0" w:space="0" w:color="auto"/>
                <w:bottom w:val="none" w:sz="0" w:space="0" w:color="auto"/>
                <w:right w:val="none" w:sz="0" w:space="0" w:color="auto"/>
              </w:divBdr>
              <w:divsChild>
                <w:div w:id="1225024421">
                  <w:marLeft w:val="0"/>
                  <w:marRight w:val="0"/>
                  <w:marTop w:val="0"/>
                  <w:marBottom w:val="0"/>
                  <w:divBdr>
                    <w:top w:val="none" w:sz="0" w:space="0" w:color="auto"/>
                    <w:left w:val="none" w:sz="0" w:space="0" w:color="auto"/>
                    <w:bottom w:val="none" w:sz="0" w:space="0" w:color="auto"/>
                    <w:right w:val="none" w:sz="0" w:space="0" w:color="auto"/>
                  </w:divBdr>
                  <w:divsChild>
                    <w:div w:id="1772314259">
                      <w:marLeft w:val="0"/>
                      <w:marRight w:val="0"/>
                      <w:marTop w:val="0"/>
                      <w:marBottom w:val="0"/>
                      <w:divBdr>
                        <w:top w:val="none" w:sz="0" w:space="0" w:color="auto"/>
                        <w:left w:val="none" w:sz="0" w:space="0" w:color="auto"/>
                        <w:bottom w:val="none" w:sz="0" w:space="0" w:color="auto"/>
                        <w:right w:val="none" w:sz="0" w:space="0" w:color="auto"/>
                      </w:divBdr>
                      <w:divsChild>
                        <w:div w:id="1047950343">
                          <w:marLeft w:val="0"/>
                          <w:marRight w:val="0"/>
                          <w:marTop w:val="0"/>
                          <w:marBottom w:val="0"/>
                          <w:divBdr>
                            <w:top w:val="none" w:sz="0" w:space="0" w:color="auto"/>
                            <w:left w:val="none" w:sz="0" w:space="0" w:color="auto"/>
                            <w:bottom w:val="none" w:sz="0" w:space="0" w:color="auto"/>
                            <w:right w:val="none" w:sz="0" w:space="0" w:color="auto"/>
                          </w:divBdr>
                          <w:divsChild>
                            <w:div w:id="7194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243629">
      <w:bodyDiv w:val="1"/>
      <w:marLeft w:val="0"/>
      <w:marRight w:val="0"/>
      <w:marTop w:val="0"/>
      <w:marBottom w:val="0"/>
      <w:divBdr>
        <w:top w:val="none" w:sz="0" w:space="0" w:color="auto"/>
        <w:left w:val="none" w:sz="0" w:space="0" w:color="auto"/>
        <w:bottom w:val="none" w:sz="0" w:space="0" w:color="auto"/>
        <w:right w:val="none" w:sz="0" w:space="0" w:color="auto"/>
      </w:divBdr>
    </w:div>
    <w:div w:id="402220458">
      <w:bodyDiv w:val="1"/>
      <w:marLeft w:val="0"/>
      <w:marRight w:val="0"/>
      <w:marTop w:val="0"/>
      <w:marBottom w:val="0"/>
      <w:divBdr>
        <w:top w:val="none" w:sz="0" w:space="0" w:color="auto"/>
        <w:left w:val="none" w:sz="0" w:space="0" w:color="auto"/>
        <w:bottom w:val="none" w:sz="0" w:space="0" w:color="auto"/>
        <w:right w:val="none" w:sz="0" w:space="0" w:color="auto"/>
      </w:divBdr>
      <w:divsChild>
        <w:div w:id="1021248853">
          <w:marLeft w:val="160"/>
          <w:marRight w:val="160"/>
          <w:marTop w:val="0"/>
          <w:marBottom w:val="0"/>
          <w:divBdr>
            <w:top w:val="none" w:sz="0" w:space="0" w:color="auto"/>
            <w:left w:val="none" w:sz="0" w:space="0" w:color="auto"/>
            <w:bottom w:val="none" w:sz="0" w:space="0" w:color="auto"/>
            <w:right w:val="none" w:sz="0" w:space="0" w:color="auto"/>
          </w:divBdr>
          <w:divsChild>
            <w:div w:id="2010332606">
              <w:marLeft w:val="0"/>
              <w:marRight w:val="0"/>
              <w:marTop w:val="0"/>
              <w:marBottom w:val="0"/>
              <w:divBdr>
                <w:top w:val="none" w:sz="0" w:space="0" w:color="auto"/>
                <w:left w:val="none" w:sz="0" w:space="0" w:color="auto"/>
                <w:bottom w:val="none" w:sz="0" w:space="0" w:color="auto"/>
                <w:right w:val="none" w:sz="0" w:space="0" w:color="auto"/>
              </w:divBdr>
              <w:divsChild>
                <w:div w:id="781147506">
                  <w:marLeft w:val="0"/>
                  <w:marRight w:val="0"/>
                  <w:marTop w:val="0"/>
                  <w:marBottom w:val="0"/>
                  <w:divBdr>
                    <w:top w:val="none" w:sz="0" w:space="0" w:color="auto"/>
                    <w:left w:val="none" w:sz="0" w:space="0" w:color="auto"/>
                    <w:bottom w:val="none" w:sz="0" w:space="0" w:color="auto"/>
                    <w:right w:val="none" w:sz="0" w:space="0" w:color="auto"/>
                  </w:divBdr>
                  <w:divsChild>
                    <w:div w:id="12748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2180">
      <w:bodyDiv w:val="1"/>
      <w:marLeft w:val="0"/>
      <w:marRight w:val="0"/>
      <w:marTop w:val="0"/>
      <w:marBottom w:val="0"/>
      <w:divBdr>
        <w:top w:val="none" w:sz="0" w:space="0" w:color="auto"/>
        <w:left w:val="none" w:sz="0" w:space="0" w:color="auto"/>
        <w:bottom w:val="none" w:sz="0" w:space="0" w:color="auto"/>
        <w:right w:val="none" w:sz="0" w:space="0" w:color="auto"/>
      </w:divBdr>
    </w:div>
    <w:div w:id="1334601864">
      <w:bodyDiv w:val="1"/>
      <w:marLeft w:val="0"/>
      <w:marRight w:val="0"/>
      <w:marTop w:val="0"/>
      <w:marBottom w:val="0"/>
      <w:divBdr>
        <w:top w:val="none" w:sz="0" w:space="0" w:color="auto"/>
        <w:left w:val="none" w:sz="0" w:space="0" w:color="auto"/>
        <w:bottom w:val="none" w:sz="0" w:space="0" w:color="auto"/>
        <w:right w:val="none" w:sz="0" w:space="0" w:color="auto"/>
      </w:divBdr>
    </w:div>
    <w:div w:id="137330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91B5-C06A-4138-8040-FC536EBA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EF094079</Template>
  <TotalTime>1</TotalTime>
  <Pages>6</Pages>
  <Words>1522</Words>
  <Characters>8984</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Roman Guichen</dc:creator>
  <cp:keywords/>
  <cp:lastModifiedBy>Petr Tětek</cp:lastModifiedBy>
  <cp:revision>2</cp:revision>
  <cp:lastPrinted>2016-11-21T08:51:00Z</cp:lastPrinted>
  <dcterms:created xsi:type="dcterms:W3CDTF">2016-11-21T09:04:00Z</dcterms:created>
  <dcterms:modified xsi:type="dcterms:W3CDTF">2016-11-21T09:04:00Z</dcterms:modified>
</cp:coreProperties>
</file>