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629222/201^—^-5^^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ve smyslu § 2586 a následujícího zákona Č.89/2012 Sb., Občanského zákoníku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platném znění (dále jen ,,NOZ‘j se řídi tímto zákonem.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Správa městských lesů Jihlava,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: Ing. Václavem Kodetem -jednatel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Rantířovská 4003/5, 586 01 Jihlava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890" w:val="left"/>
        </w:tabs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technických :</w:t>
        <w:tab/>
        <w:t>- správce budov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682" w:val="left"/>
        </w:tabs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 : 60732105</w:t>
        <w:tab/>
        <w:t>DIČ : CZ60732105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682" w:val="left"/>
        </w:tabs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 : KB Jihlava, č. účtu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příspěvková organizace,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statutárním zástupcem: Ing.Janem Míkou,MBA - ředitelem organizace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04" w:val="left"/>
        </w:tabs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 :</w:t>
        <w:tab/>
        <w:t>- výrobní náměstek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16,586 01 Jihlava,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31" w:val="left"/>
        </w:tabs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Jihlava,č.účtu: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31" w:val="left"/>
        </w:tabs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tab/>
        <w:t>Fax: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technických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na základě vzájemné shody tuto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Smlouvu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zhotovení nového vjezdu do areálu SML Jihlava ulice Rantířovská 4003/5 Jihlava. ( dále jen díla).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díla: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280" w:line="254" w:lineRule="auto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provedení výkopových prací v místě nového vjezdu, zhotovení podkladních vrstev ze štěrkodrtí, osazení silničních obrubníků, podklad z asfalt, směsi a zhotovení obrusné vrstvy ACO 11+ ti. 50 mm.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7" w:val="left"/>
        </w:tabs>
        <w:bidi w:val="0"/>
        <w:spacing w:before="0" w:after="540" w:line="254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smlouvy je odsouhlasený položkový rozpočet.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II.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Doba plnění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1" w:val="left"/>
        </w:tabs>
        <w:bidi w:val="0"/>
        <w:spacing w:before="0" w:after="0" w:line="257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na základě této smlouvy provést dílo v době : předpoklad zahájení stavebních prací - 07/2019. Ukončení díla : nejpozději do 60-ti dnů od zahájení stavebních prací.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84225" distB="0" distL="0" distR="0" simplePos="0" relativeHeight="125829378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784225</wp:posOffset>
                </wp:positionV>
                <wp:extent cx="1673225" cy="72009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3225" cy="720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38" w:val="left"/>
                              </w:tabs>
                              <w:bidi w:val="0"/>
                              <w:spacing w:before="0" w:after="0"/>
                              <w:ind w:left="600" w:right="0" w:hanging="6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za provedení díla Cena bez DPH : DPH 21%: Cena celkem 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799999999999997pt;margin-top:61.75pt;width:131.75pt;height:56.700000000000003pt;z-index:-125829375;mso-wrap-distance-left:0;mso-wrap-distance-top:61.7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38" w:val="left"/>
                        </w:tabs>
                        <w:bidi w:val="0"/>
                        <w:spacing w:before="0" w:after="0"/>
                        <w:ind w:left="600" w:right="0" w:hanging="6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za provedení díla Cena bez DPH : DPH 21%: Cena celkem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0" distB="11430" distL="0" distR="0" simplePos="0" relativeHeight="125829380" behindDoc="0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254000</wp:posOffset>
                </wp:positionV>
                <wp:extent cx="1737360" cy="12388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7360" cy="12388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18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Článek III.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220" w:firstLine="0"/>
                              <w:jc w:val="righ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Cena za dílo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rozsahu této smlouvy činní: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2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83 076,42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2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17 446,05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2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100 522,47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8.5pt;margin-top:20.pt;width:136.80000000000001pt;height:97.549999999999997pt;z-index:-125829373;mso-wrap-distance-left:0;mso-wrap-distance-top:20.pt;mso-wrap-distance-right:0;mso-wrap-distance-bottom:0.90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18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Článek III.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220" w:firstLine="0"/>
                        <w:jc w:val="righ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Cena za dílo</w:t>
                      </w:r>
                      <w:bookmarkEnd w:id="0"/>
                      <w:bookmarkEnd w:id="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rozsahu této smlouvy činní: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2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83 076,42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2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17 446,05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2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100 522,47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IV.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Platební podmínky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má právo na zaplacení díla po jeho převzetí objednatelem.Faktura bude mít veškeré náležitosti daňového dokladu.Faktura bude vystavena a doručena objednateli do 15-ti dnů ode dne převzetí díla a bude mít stanovenou splatnost 14-ti dnů ode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doručení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260" w:line="264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náklady, které vzniknou zhotoviteli nad rámec této smlouvy je zhotovitel povinen předem oznámit objednateli.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260" w:line="264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nesplnění termínu plnění dle či. II zaplatí zhotovitel objednateli smluvní pokutu ve výši 0,2 % z celkové ceny díla za každý i započatý den prodlení. Smluvní pokutu zaplatí zhotovitel na účet objednatele do 10 dnů ode dne uplatnění.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260" w:line="262" w:lineRule="auto"/>
        <w:ind w:left="380" w:right="0" w:hanging="380"/>
        <w:jc w:val="both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233" w:left="1209" w:right="1194" w:bottom="2061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prodlení s úhradou ceny za provedení díla zaplatí objednatel zhotoviteli na jeho účet smluvní pokutu ve výši 0,2 % dlužné částky, a to za každý i započatý den prodlení. Smluvní pokutu zaplatí objednatel na účet zhotovitele do 10 dnů ode dne uplatnění.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Záruční doba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předmět této smlouvy poskytuje zhotovitel objednateli záruční dobu v délce 24 měsíců.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začíná běžet dnem podpisu záznamu o splnění, předání a převzetí díla.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after="240" w:line="264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Součinnost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after="0" w:line="266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splnění předmětu této smlouvy poskytne objednatel zhotoviteli nezbytnou součinnost v tomto rozsahu: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době provádění díla zajistí objednatel vyloučení dopravy na této místní komunikaci.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after="240" w:line="266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VII.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Platnost a účinnost smlouvy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05" w:val="left"/>
        </w:tabs>
        <w:bidi w:val="0"/>
        <w:spacing w:before="0" w:after="0" w:line="262" w:lineRule="auto"/>
        <w:ind w:left="460" w:right="0" w:hanging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a účinnosti dnem zveřejnění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05" w:val="left"/>
        </w:tabs>
        <w:bidi w:val="0"/>
        <w:spacing w:before="0" w:after="540" w:line="262" w:lineRule="auto"/>
        <w:ind w:left="460" w:right="0" w:hanging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VIII.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05" w:val="left"/>
        </w:tabs>
        <w:bidi w:val="0"/>
        <w:spacing w:before="0" w:after="0" w:line="26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05" w:val="left"/>
        </w:tabs>
        <w:bidi w:val="0"/>
        <w:spacing w:before="0" w:after="0" w:line="26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a doplnění této smlouvy jsou možné pouze písemnými číslovanými dodatky na základě vzájemné dohody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05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ve dvou vyhotoveních, z nichž každá smluvní strana obdrží jedno.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05" w:val="left"/>
        </w:tabs>
        <w:bidi w:val="0"/>
        <w:spacing w:before="0" w:after="0" w:line="26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23545" distB="5080" distL="0" distR="0" simplePos="0" relativeHeight="125829382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423545</wp:posOffset>
                </wp:positionV>
                <wp:extent cx="2546350" cy="55308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6350" cy="553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Václav Kodet—jednatel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549999999999997pt;margin-top:33.350000000000001pt;width:200.5pt;height:43.549999999999997pt;z-index:-125829371;mso-wrap-distance-left:0;mso-wrap-distance-top:33.350000000000001pt;mso-wrap-distance-right:0;mso-wrap-distance-bottom:0.40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Václav Kodet—jednatel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9100" distB="0" distL="0" distR="0" simplePos="0" relativeHeight="125829384" behindDoc="0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419100</wp:posOffset>
                </wp:positionV>
                <wp:extent cx="2461895" cy="5626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1895" cy="562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:</w:t>
                              <w:tab/>
                              <w:t>0 3. 07. 2019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 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Míka,MBA-ředitel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5.5pt;margin-top:33.pt;width:193.84999999999999pt;height:44.299999999999997pt;z-index:-125829369;mso-wrap-distance-left:0;mso-wrap-distance-top:3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:</w:t>
                        <w:tab/>
                        <w:t>0 3. 07. 2019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 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Míka,MBA-ředitel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jc w:val="left"/>
        <w:tblLayout w:type="fixed"/>
      </w:tblPr>
      <w:tblGrid>
        <w:gridCol w:w="371"/>
        <w:gridCol w:w="497"/>
        <w:gridCol w:w="1012"/>
        <w:gridCol w:w="4014"/>
        <w:gridCol w:w="346"/>
        <w:gridCol w:w="832"/>
        <w:gridCol w:w="965"/>
        <w:gridCol w:w="1462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Zkrácený 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Výměra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122401102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Odkopávky a prokopávky v hor. tř.4 do 500 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607,75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6077,50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132301209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za lepivost hor. tř.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429,25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162301101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Vodorov. přemístění výkopku z hor. tř. 1 až 4 do 500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446,25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167101101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Nakládání výkopku do 100 m3 hornin tř. 1 až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141,10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1411,00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181951102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Úprava pláně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587,60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SN22615RL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Frézování stáv. vozovek tl. 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2589,60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11541,20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564752111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 kameniva hrubého tl. 150 mm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5759,00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564831111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ze štěrkodrti ŠD tl. 100 mm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3835,00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573111114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Postřik živičný infiltrační-emulze 1,90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956,80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566201111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 asfalt, betonu ACP16 tl.50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8164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Štěrkodrť 0-32,0-63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3000,00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11-19111VD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Spojovací postňk-emulze 1,50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12851,52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577144121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Asfalt.beton vrstva obrusná ACO11 tl. 50 mm š. přes 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491,05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25534,60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60100,92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917161111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Osazení obrubníku betonového do beton.lože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245,70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2457,00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M59200002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Obrubník silniční betonový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1450,00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919112113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Řezání spár v živičném krytu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127,15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2797,30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919121223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Těsnění dilatačních spár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4730,00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11434,30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83076,42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 21%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17446,05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 vč.DPH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497" w:h="7956" w:vSpace="1238" w:wrap="notBeside" w:vAnchor="text" w:hAnchor="text" w:y="12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497" w:h="7956" w:vSpace="1238" w:wrap="notBeside" w:vAnchor="text" w:hAnchor="text" w:y="12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100522,47</w:t>
            </w:r>
          </w:p>
        </w:tc>
      </w:tr>
    </w:tbl>
    <w:p>
      <w:pPr>
        <w:pStyle w:val="Style22"/>
        <w:keepNext w:val="0"/>
        <w:keepLines w:val="0"/>
        <w:framePr w:w="4075" w:h="1037" w:hSpace="5422" w:wrap="notBeside" w:vAnchor="text" w:hAnchor="text" w:x="44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Zadání s výkazem výměr</w:t>
      </w:r>
    </w:p>
    <w:p>
      <w:pPr>
        <w:pStyle w:val="Style22"/>
        <w:keepNext w:val="0"/>
        <w:keepLines w:val="0"/>
        <w:framePr w:w="4075" w:h="1037" w:hSpace="5422" w:wrap="notBeside" w:vAnchor="text" w:hAnchor="text" w:x="44" w:y="1"/>
        <w:widowControl w:val="0"/>
        <w:shd w:val="clear" w:color="auto" w:fill="auto"/>
        <w:tabs>
          <w:tab w:pos="83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Vjezd do areálu SML Jihlava ul. Rantiřovská</w:t>
      </w:r>
    </w:p>
    <w:p>
      <w:pPr>
        <w:pStyle w:val="Style22"/>
        <w:keepNext w:val="0"/>
        <w:keepLines w:val="0"/>
        <w:framePr w:w="4075" w:h="1037" w:hSpace="5422" w:wrap="notBeside" w:vAnchor="text" w:hAnchor="text" w:x="44" w:y="1"/>
        <w:widowControl w:val="0"/>
        <w:shd w:val="clear" w:color="auto" w:fill="auto"/>
        <w:tabs>
          <w:tab w:pos="83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  <w:tab/>
        <w:t>Komunikace MK SML</w:t>
      </w:r>
    </w:p>
    <w:p>
      <w:pPr>
        <w:pStyle w:val="Style22"/>
        <w:keepNext w:val="0"/>
        <w:keepLines w:val="0"/>
        <w:framePr w:w="4075" w:h="1037" w:hSpace="5422" w:wrap="notBeside" w:vAnchor="text" w:hAnchor="text" w:x="44" w:y="1"/>
        <w:widowControl w:val="0"/>
        <w:shd w:val="clear" w:color="auto" w:fill="auto"/>
        <w:tabs>
          <w:tab w:pos="83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Část:</w:t>
        <w:tab/>
        <w:t>Město Jihlava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4742815</wp:posOffset>
                </wp:positionH>
                <wp:positionV relativeFrom="margin">
                  <wp:posOffset>429895</wp:posOffset>
                </wp:positionV>
                <wp:extent cx="1047115" cy="28321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7115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JKSO: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1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08.03.2019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73.44999999999999pt;margin-top:33.850000000000001pt;width:82.450000000000003pt;height:22.300000000000001pt;z-index:-12582936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JKSO: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1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08.03.2019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233" w:left="1209" w:right="1194" w:bottom="2061" w:header="805" w:footer="163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9536430</wp:posOffset>
              </wp:positionV>
              <wp:extent cx="132715" cy="1054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2.19999999999999pt;margin-top:750.89999999999998pt;width:10.449999999999999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9616440</wp:posOffset>
              </wp:positionV>
              <wp:extent cx="132715" cy="1054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1.55000000000001pt;margin-top:757.20000000000005pt;width:10.449999999999999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Nadpis #2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Nadpis #1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Nadpis #2"/>
    <w:basedOn w:val="Normal"/>
    <w:link w:val="CharStyle6"/>
    <w:pPr>
      <w:widowControl w:val="0"/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ind w:left="220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