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C7712" w14:textId="0CBE8991" w:rsidR="00BC3F2F" w:rsidRDefault="00181C0D" w:rsidP="00C767C9">
      <w:pPr>
        <w:pStyle w:val="Ktitul1"/>
        <w:spacing w:before="0"/>
        <w:rPr>
          <w:rFonts w:ascii="Tahoma" w:hAnsi="Tahoma" w:cs="Tahoma"/>
          <w:sz w:val="24"/>
          <w:szCs w:val="24"/>
        </w:rPr>
      </w:pPr>
      <w:r w:rsidRPr="0075208E">
        <w:rPr>
          <w:rFonts w:ascii="Tahoma" w:hAnsi="Tahoma" w:cs="Tahoma"/>
          <w:sz w:val="24"/>
          <w:szCs w:val="24"/>
        </w:rPr>
        <w:t xml:space="preserve">DODATEK </w:t>
      </w:r>
      <w:r w:rsidR="00BC3F2F">
        <w:rPr>
          <w:rFonts w:ascii="Tahoma" w:hAnsi="Tahoma" w:cs="Tahoma"/>
          <w:sz w:val="24"/>
          <w:szCs w:val="24"/>
        </w:rPr>
        <w:t>Č.</w:t>
      </w:r>
      <w:r w:rsidRPr="0075208E">
        <w:rPr>
          <w:rFonts w:ascii="Tahoma" w:hAnsi="Tahoma" w:cs="Tahoma"/>
          <w:sz w:val="24"/>
          <w:szCs w:val="24"/>
        </w:rPr>
        <w:t xml:space="preserve"> </w:t>
      </w:r>
      <w:r w:rsidR="00BC3F2F">
        <w:rPr>
          <w:rFonts w:ascii="Tahoma" w:hAnsi="Tahoma" w:cs="Tahoma"/>
          <w:sz w:val="24"/>
          <w:szCs w:val="24"/>
        </w:rPr>
        <w:t>1</w:t>
      </w:r>
      <w:r w:rsidR="003546D2" w:rsidRPr="0075208E">
        <w:rPr>
          <w:rFonts w:ascii="Tahoma" w:hAnsi="Tahoma" w:cs="Tahoma"/>
          <w:sz w:val="24"/>
          <w:szCs w:val="24"/>
        </w:rPr>
        <w:t xml:space="preserve"> KE</w:t>
      </w:r>
      <w:r w:rsidRPr="0075208E">
        <w:rPr>
          <w:rFonts w:ascii="Tahoma" w:hAnsi="Tahoma" w:cs="Tahoma"/>
          <w:sz w:val="24"/>
          <w:szCs w:val="24"/>
        </w:rPr>
        <w:t xml:space="preserve"> </w:t>
      </w:r>
      <w:r w:rsidR="00C767C9" w:rsidRPr="0075208E">
        <w:rPr>
          <w:rFonts w:ascii="Tahoma" w:hAnsi="Tahoma" w:cs="Tahoma"/>
          <w:sz w:val="24"/>
          <w:szCs w:val="24"/>
        </w:rPr>
        <w:t xml:space="preserve">SMLOUVĚ O </w:t>
      </w:r>
      <w:r w:rsidR="00BC3F2F">
        <w:rPr>
          <w:rFonts w:ascii="Tahoma" w:hAnsi="Tahoma" w:cs="Tahoma"/>
          <w:sz w:val="24"/>
          <w:szCs w:val="24"/>
        </w:rPr>
        <w:t xml:space="preserve">DÍLO </w:t>
      </w:r>
    </w:p>
    <w:p w14:paraId="081FA141" w14:textId="0177733C" w:rsidR="00C767C9" w:rsidRPr="0075208E" w:rsidRDefault="00BC3F2F" w:rsidP="00C767C9">
      <w:pPr>
        <w:pStyle w:val="Ktitul1"/>
        <w:spacing w:befor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(dále jen „Dodatek č. 1“)</w:t>
      </w:r>
    </w:p>
    <w:p w14:paraId="081FA142" w14:textId="7CBE170B" w:rsidR="00A9530D" w:rsidRDefault="00181C0D" w:rsidP="00A9530D">
      <w:pPr>
        <w:pStyle w:val="Zkladntext"/>
        <w:jc w:val="center"/>
        <w:rPr>
          <w:rFonts w:ascii="Tahoma" w:hAnsi="Tahoma" w:cs="Tahoma"/>
          <w:sz w:val="20"/>
        </w:rPr>
      </w:pPr>
      <w:r w:rsidRPr="00181C0D">
        <w:rPr>
          <w:b/>
        </w:rPr>
        <w:br/>
      </w:r>
      <w:r w:rsidR="00A9530D" w:rsidRPr="001F1BD5">
        <w:rPr>
          <w:rFonts w:ascii="Tahoma" w:hAnsi="Tahoma" w:cs="Tahoma"/>
          <w:sz w:val="20"/>
        </w:rPr>
        <w:t>uzavřen</w:t>
      </w:r>
      <w:r w:rsidR="00BC3F2F">
        <w:rPr>
          <w:rFonts w:ascii="Tahoma" w:hAnsi="Tahoma" w:cs="Tahoma"/>
          <w:sz w:val="20"/>
        </w:rPr>
        <w:t>ý</w:t>
      </w:r>
      <w:r w:rsidR="00A9530D" w:rsidRPr="001F1BD5">
        <w:rPr>
          <w:rFonts w:ascii="Tahoma" w:hAnsi="Tahoma" w:cs="Tahoma"/>
          <w:sz w:val="20"/>
        </w:rPr>
        <w:t xml:space="preserve"> podle zákona č. 89/2012 Sb., občanský zákoník, ve znění pozdějších předpisů </w:t>
      </w:r>
    </w:p>
    <w:p w14:paraId="081FA143" w14:textId="77777777" w:rsidR="00A9530D" w:rsidRPr="001F1BD5" w:rsidRDefault="00A9530D" w:rsidP="00A9530D">
      <w:pPr>
        <w:pStyle w:val="Zkladntext"/>
        <w:jc w:val="center"/>
        <w:rPr>
          <w:rFonts w:ascii="Tahoma" w:hAnsi="Tahoma" w:cs="Tahoma"/>
          <w:sz w:val="20"/>
        </w:rPr>
      </w:pPr>
      <w:r w:rsidRPr="001F1BD5">
        <w:rPr>
          <w:rFonts w:ascii="Tahoma" w:hAnsi="Tahoma" w:cs="Tahoma"/>
          <w:sz w:val="20"/>
        </w:rPr>
        <w:t>(dále jen „OZ“)</w:t>
      </w:r>
    </w:p>
    <w:p w14:paraId="081FA144" w14:textId="77777777" w:rsidR="00A9530D" w:rsidRPr="001F1BD5" w:rsidRDefault="00A9530D" w:rsidP="00A9530D">
      <w:pPr>
        <w:numPr>
          <w:ilvl w:val="12"/>
          <w:numId w:val="0"/>
        </w:numPr>
        <w:jc w:val="both"/>
        <w:rPr>
          <w:rFonts w:ascii="Tahoma" w:hAnsi="Tahoma" w:cs="Tahoma"/>
          <w:color w:val="000000"/>
        </w:rPr>
      </w:pPr>
    </w:p>
    <w:p w14:paraId="081FA145" w14:textId="77777777" w:rsidR="00A9530D" w:rsidRPr="00A9530D" w:rsidRDefault="00A9530D" w:rsidP="00A9530D">
      <w:pPr>
        <w:numPr>
          <w:ilvl w:val="12"/>
          <w:numId w:val="0"/>
        </w:numPr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A9530D">
        <w:rPr>
          <w:rFonts w:ascii="Tahoma" w:hAnsi="Tahoma" w:cs="Tahoma"/>
          <w:b/>
          <w:color w:val="000000"/>
          <w:sz w:val="20"/>
          <w:szCs w:val="20"/>
        </w:rPr>
        <w:t>Smluvní strany</w:t>
      </w:r>
    </w:p>
    <w:p w14:paraId="081FA146" w14:textId="77777777" w:rsidR="00825188" w:rsidRDefault="00181C0D" w:rsidP="00181C0D">
      <w:pPr>
        <w:pStyle w:val="Nzev"/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Č</w:t>
      </w:r>
      <w:r w:rsidR="008A1B8A">
        <w:rPr>
          <w:rFonts w:ascii="Tahoma" w:hAnsi="Tahoma" w:cs="Tahoma"/>
          <w:b/>
          <w:sz w:val="20"/>
          <w:szCs w:val="20"/>
        </w:rPr>
        <w:t>eská filharmonie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081FA147" w14:textId="77777777" w:rsidR="00181C0D" w:rsidRDefault="00181C0D" w:rsidP="00181C0D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 sídlem: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</w:rPr>
        <w:t>Alšovo nábřeží 12, 110 00 Praha 1</w:t>
      </w:r>
    </w:p>
    <w:p w14:paraId="081FA148" w14:textId="77777777" w:rsidR="00181C0D" w:rsidRDefault="00181C0D" w:rsidP="00181C0D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45E5F">
        <w:rPr>
          <w:rFonts w:ascii="Tahoma" w:hAnsi="Tahoma" w:cs="Tahoma"/>
          <w:sz w:val="20"/>
          <w:szCs w:val="20"/>
        </w:rPr>
        <w:t>00023</w:t>
      </w:r>
      <w:r>
        <w:rPr>
          <w:rFonts w:ascii="Tahoma" w:hAnsi="Tahoma" w:cs="Tahoma"/>
          <w:sz w:val="20"/>
          <w:szCs w:val="20"/>
        </w:rPr>
        <w:t>264</w:t>
      </w:r>
    </w:p>
    <w:p w14:paraId="081FA149" w14:textId="77777777" w:rsidR="00181C0D" w:rsidRDefault="00181C0D" w:rsidP="00181C0D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CZ00023264</w:t>
      </w:r>
      <w:r w:rsidR="00C767C9">
        <w:rPr>
          <w:rFonts w:ascii="Tahoma" w:hAnsi="Tahoma" w:cs="Tahoma"/>
          <w:sz w:val="20"/>
          <w:szCs w:val="20"/>
        </w:rPr>
        <w:br/>
        <w:t>zastoupen:</w:t>
      </w:r>
      <w:r w:rsidR="00C767C9">
        <w:rPr>
          <w:rFonts w:ascii="Tahoma" w:hAnsi="Tahoma" w:cs="Tahoma"/>
          <w:sz w:val="20"/>
          <w:szCs w:val="20"/>
        </w:rPr>
        <w:tab/>
      </w:r>
      <w:r w:rsidR="00C767C9">
        <w:rPr>
          <w:rFonts w:ascii="Tahoma" w:hAnsi="Tahoma" w:cs="Tahoma"/>
          <w:sz w:val="20"/>
          <w:szCs w:val="20"/>
        </w:rPr>
        <w:tab/>
        <w:t>MgA. Davidem Marečkem, Ph.D., generálním ředitelem</w:t>
      </w:r>
      <w:r w:rsidRPr="00EF782C">
        <w:rPr>
          <w:rFonts w:ascii="Tahoma" w:hAnsi="Tahoma" w:cs="Tahoma"/>
          <w:b/>
          <w:sz w:val="20"/>
          <w:szCs w:val="20"/>
        </w:rPr>
        <w:tab/>
      </w:r>
    </w:p>
    <w:p w14:paraId="081FA14A" w14:textId="29F97F10" w:rsidR="00181C0D" w:rsidRPr="0088175D" w:rsidRDefault="009B40DA" w:rsidP="00181C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  <w:r w:rsidR="00181C0D" w:rsidRPr="00936A82">
        <w:rPr>
          <w:rFonts w:ascii="Tahoma" w:hAnsi="Tahoma" w:cs="Tahoma"/>
          <w:sz w:val="20"/>
          <w:szCs w:val="20"/>
        </w:rPr>
        <w:t>ankovní spojení:</w:t>
      </w:r>
      <w:r w:rsidR="00181C0D" w:rsidRPr="00936A82">
        <w:rPr>
          <w:rFonts w:ascii="Tahoma" w:hAnsi="Tahoma" w:cs="Tahoma"/>
          <w:sz w:val="20"/>
          <w:szCs w:val="20"/>
        </w:rPr>
        <w:tab/>
      </w:r>
      <w:r w:rsidR="00C767C9">
        <w:rPr>
          <w:rFonts w:ascii="Tahoma" w:hAnsi="Tahoma" w:cs="Tahoma"/>
          <w:sz w:val="20"/>
          <w:szCs w:val="20"/>
        </w:rPr>
        <w:t>ČNB</w:t>
      </w:r>
    </w:p>
    <w:p w14:paraId="081FA14B" w14:textId="77777777" w:rsidR="00181C0D" w:rsidRDefault="00181C0D" w:rsidP="00181C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  <w:r w:rsidRPr="008C274F">
        <w:rPr>
          <w:rFonts w:ascii="Tahoma" w:hAnsi="Tahoma" w:cs="Tahoma"/>
          <w:iCs/>
          <w:snapToGrid w:val="0"/>
          <w:sz w:val="20"/>
          <w:szCs w:val="20"/>
        </w:rPr>
        <w:t>číslo účtu:</w:t>
      </w:r>
      <w:r w:rsidRPr="008C274F">
        <w:rPr>
          <w:rFonts w:ascii="Tahoma" w:hAnsi="Tahoma" w:cs="Tahoma"/>
          <w:iCs/>
          <w:snapToGrid w:val="0"/>
          <w:sz w:val="20"/>
          <w:szCs w:val="20"/>
        </w:rPr>
        <w:tab/>
      </w:r>
      <w:r w:rsidR="00C767C9">
        <w:rPr>
          <w:rFonts w:ascii="Tahoma" w:hAnsi="Tahoma" w:cs="Tahoma"/>
          <w:iCs/>
          <w:snapToGrid w:val="0"/>
          <w:sz w:val="20"/>
          <w:szCs w:val="20"/>
        </w:rPr>
        <w:t>12934011/0710</w:t>
      </w:r>
    </w:p>
    <w:p w14:paraId="081FA14C" w14:textId="77777777" w:rsidR="00181C0D" w:rsidRDefault="00181C0D" w:rsidP="00181C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081FA14D" w14:textId="0F2E7D4B" w:rsidR="00181C0D" w:rsidRDefault="00181C0D" w:rsidP="00181C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 xml:space="preserve">(dále jen </w:t>
      </w:r>
      <w:r w:rsidRPr="00181C0D">
        <w:rPr>
          <w:rFonts w:ascii="Tahoma" w:hAnsi="Tahoma" w:cs="Tahoma"/>
          <w:b/>
          <w:iCs/>
          <w:snapToGrid w:val="0"/>
          <w:sz w:val="20"/>
          <w:szCs w:val="20"/>
        </w:rPr>
        <w:t>„</w:t>
      </w:r>
      <w:r w:rsidR="00BC3F2F">
        <w:rPr>
          <w:rFonts w:ascii="Tahoma" w:hAnsi="Tahoma" w:cs="Tahoma"/>
          <w:b/>
          <w:iCs/>
          <w:snapToGrid w:val="0"/>
          <w:sz w:val="20"/>
          <w:szCs w:val="20"/>
        </w:rPr>
        <w:t>o</w:t>
      </w:r>
      <w:r w:rsidRPr="00181C0D">
        <w:rPr>
          <w:rFonts w:ascii="Tahoma" w:hAnsi="Tahoma" w:cs="Tahoma"/>
          <w:b/>
          <w:iCs/>
          <w:snapToGrid w:val="0"/>
          <w:sz w:val="20"/>
          <w:szCs w:val="20"/>
        </w:rPr>
        <w:t>bjednatel“</w:t>
      </w:r>
      <w:r>
        <w:rPr>
          <w:rFonts w:ascii="Tahoma" w:hAnsi="Tahoma" w:cs="Tahoma"/>
          <w:iCs/>
          <w:snapToGrid w:val="0"/>
          <w:sz w:val="20"/>
          <w:szCs w:val="20"/>
        </w:rPr>
        <w:t>)</w:t>
      </w:r>
    </w:p>
    <w:p w14:paraId="081FA14E" w14:textId="77777777" w:rsidR="00181C0D" w:rsidRDefault="00181C0D" w:rsidP="00181C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081FA14F" w14:textId="77777777" w:rsidR="00181C0D" w:rsidRDefault="00181C0D" w:rsidP="00181C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>a</w:t>
      </w:r>
    </w:p>
    <w:p w14:paraId="081FA150" w14:textId="77777777" w:rsidR="00181C0D" w:rsidRDefault="00181C0D" w:rsidP="00181C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081FA151" w14:textId="2D1643DF" w:rsidR="00825188" w:rsidRDefault="001F6BC9" w:rsidP="00181C0D">
      <w:pPr>
        <w:tabs>
          <w:tab w:val="left" w:pos="2127"/>
        </w:tabs>
        <w:spacing w:after="0"/>
        <w:jc w:val="both"/>
        <w:rPr>
          <w:rFonts w:ascii="Tahoma" w:hAnsi="Tahoma" w:cs="Tahoma"/>
          <w:b/>
          <w:iCs/>
          <w:snapToGrid w:val="0"/>
          <w:sz w:val="20"/>
          <w:szCs w:val="20"/>
        </w:rPr>
      </w:pPr>
      <w:proofErr w:type="spellStart"/>
      <w:r>
        <w:rPr>
          <w:rFonts w:ascii="Tahoma" w:hAnsi="Tahoma" w:cs="Tahoma"/>
          <w:b/>
          <w:iCs/>
          <w:snapToGrid w:val="0"/>
          <w:sz w:val="20"/>
          <w:szCs w:val="20"/>
        </w:rPr>
        <w:t>Aveton</w:t>
      </w:r>
      <w:proofErr w:type="spellEnd"/>
      <w:r w:rsidR="008A1B8A">
        <w:rPr>
          <w:rFonts w:ascii="Tahoma" w:hAnsi="Tahoma" w:cs="Tahoma"/>
          <w:b/>
          <w:iCs/>
          <w:snapToGrid w:val="0"/>
          <w:sz w:val="20"/>
          <w:szCs w:val="20"/>
        </w:rPr>
        <w:t xml:space="preserve"> s.r.o.</w:t>
      </w:r>
    </w:p>
    <w:p w14:paraId="081FA152" w14:textId="04566C64" w:rsidR="00181C0D" w:rsidRDefault="00181C0D" w:rsidP="00181C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>se sídlem:</w:t>
      </w:r>
      <w:r>
        <w:rPr>
          <w:rFonts w:ascii="Tahoma" w:hAnsi="Tahoma" w:cs="Tahoma"/>
          <w:iCs/>
          <w:snapToGrid w:val="0"/>
          <w:sz w:val="20"/>
          <w:szCs w:val="20"/>
        </w:rPr>
        <w:tab/>
      </w:r>
      <w:r w:rsidR="006B239A">
        <w:rPr>
          <w:rFonts w:ascii="Tahoma" w:hAnsi="Tahoma" w:cs="Tahoma"/>
          <w:iCs/>
          <w:snapToGrid w:val="0"/>
          <w:sz w:val="20"/>
          <w:szCs w:val="20"/>
        </w:rPr>
        <w:t xml:space="preserve">Krátkého 211/2, 190 00 Praha </w:t>
      </w:r>
      <w:r w:rsidR="00120E91">
        <w:rPr>
          <w:rFonts w:ascii="Tahoma" w:hAnsi="Tahoma" w:cs="Tahoma"/>
          <w:iCs/>
          <w:snapToGrid w:val="0"/>
          <w:sz w:val="20"/>
          <w:szCs w:val="20"/>
        </w:rPr>
        <w:t>9</w:t>
      </w:r>
    </w:p>
    <w:p w14:paraId="081FA153" w14:textId="101F4F93" w:rsidR="00181C0D" w:rsidRDefault="00181C0D" w:rsidP="00181C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>IČ</w:t>
      </w:r>
      <w:r w:rsidR="003546D2">
        <w:rPr>
          <w:rFonts w:ascii="Tahoma" w:hAnsi="Tahoma" w:cs="Tahoma"/>
          <w:iCs/>
          <w:snapToGrid w:val="0"/>
          <w:sz w:val="20"/>
          <w:szCs w:val="20"/>
        </w:rPr>
        <w:t>O</w:t>
      </w:r>
      <w:r>
        <w:rPr>
          <w:rFonts w:ascii="Tahoma" w:hAnsi="Tahoma" w:cs="Tahoma"/>
          <w:iCs/>
          <w:snapToGrid w:val="0"/>
          <w:sz w:val="20"/>
          <w:szCs w:val="20"/>
        </w:rPr>
        <w:t>:</w:t>
      </w:r>
      <w:r>
        <w:rPr>
          <w:rFonts w:ascii="Tahoma" w:hAnsi="Tahoma" w:cs="Tahoma"/>
          <w:iCs/>
          <w:snapToGrid w:val="0"/>
          <w:sz w:val="20"/>
          <w:szCs w:val="20"/>
        </w:rPr>
        <w:tab/>
      </w:r>
      <w:r w:rsidR="00474058">
        <w:rPr>
          <w:rFonts w:ascii="Tahoma" w:hAnsi="Tahoma" w:cs="Tahoma"/>
          <w:iCs/>
          <w:snapToGrid w:val="0"/>
          <w:sz w:val="20"/>
          <w:szCs w:val="20"/>
        </w:rPr>
        <w:t>0243</w:t>
      </w:r>
      <w:r w:rsidR="00E94552">
        <w:rPr>
          <w:rFonts w:ascii="Tahoma" w:hAnsi="Tahoma" w:cs="Tahoma"/>
          <w:iCs/>
          <w:snapToGrid w:val="0"/>
          <w:sz w:val="20"/>
          <w:szCs w:val="20"/>
        </w:rPr>
        <w:t>6647</w:t>
      </w:r>
    </w:p>
    <w:p w14:paraId="081FA155" w14:textId="7BFEFD99" w:rsidR="00181C0D" w:rsidRDefault="00181C0D" w:rsidP="00181C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>zastoupen:</w:t>
      </w:r>
      <w:r>
        <w:rPr>
          <w:rFonts w:ascii="Tahoma" w:hAnsi="Tahoma" w:cs="Tahoma"/>
          <w:iCs/>
          <w:snapToGrid w:val="0"/>
          <w:sz w:val="20"/>
          <w:szCs w:val="20"/>
        </w:rPr>
        <w:tab/>
      </w:r>
      <w:r w:rsidR="005165CF">
        <w:rPr>
          <w:rFonts w:ascii="Tahoma" w:hAnsi="Tahoma" w:cs="Tahoma"/>
          <w:iCs/>
          <w:snapToGrid w:val="0"/>
          <w:sz w:val="20"/>
          <w:szCs w:val="20"/>
        </w:rPr>
        <w:t xml:space="preserve">Ing. Michal </w:t>
      </w:r>
      <w:proofErr w:type="spellStart"/>
      <w:r w:rsidR="005165CF">
        <w:rPr>
          <w:rFonts w:ascii="Tahoma" w:hAnsi="Tahoma" w:cs="Tahoma"/>
          <w:iCs/>
          <w:snapToGrid w:val="0"/>
          <w:sz w:val="20"/>
          <w:szCs w:val="20"/>
        </w:rPr>
        <w:t>Šitych</w:t>
      </w:r>
      <w:proofErr w:type="spellEnd"/>
      <w:r w:rsidR="005165CF">
        <w:rPr>
          <w:rFonts w:ascii="Tahoma" w:hAnsi="Tahoma" w:cs="Tahoma"/>
          <w:iCs/>
          <w:snapToGrid w:val="0"/>
          <w:sz w:val="20"/>
          <w:szCs w:val="20"/>
        </w:rPr>
        <w:t>, Ing. arch. Vít Domkář, jednat</w:t>
      </w:r>
      <w:r w:rsidR="00D4253D">
        <w:rPr>
          <w:rFonts w:ascii="Tahoma" w:hAnsi="Tahoma" w:cs="Tahoma"/>
          <w:iCs/>
          <w:snapToGrid w:val="0"/>
          <w:sz w:val="20"/>
          <w:szCs w:val="20"/>
        </w:rPr>
        <w:t>elé</w:t>
      </w:r>
    </w:p>
    <w:p w14:paraId="081FA156" w14:textId="4E0930EF" w:rsidR="00181C0D" w:rsidRDefault="00181C0D" w:rsidP="00181C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>bankovní spojení:</w:t>
      </w:r>
      <w:r>
        <w:rPr>
          <w:rFonts w:ascii="Tahoma" w:hAnsi="Tahoma" w:cs="Tahoma"/>
          <w:iCs/>
          <w:snapToGrid w:val="0"/>
          <w:sz w:val="20"/>
          <w:szCs w:val="20"/>
        </w:rPr>
        <w:tab/>
      </w:r>
      <w:r w:rsidR="00D4253D">
        <w:rPr>
          <w:rFonts w:ascii="Tahoma" w:hAnsi="Tahoma" w:cs="Tahoma"/>
          <w:sz w:val="20"/>
          <w:szCs w:val="20"/>
        </w:rPr>
        <w:t>Komerční banka a.s.</w:t>
      </w:r>
    </w:p>
    <w:p w14:paraId="081FA157" w14:textId="3A4F4114" w:rsidR="00825188" w:rsidRDefault="00181C0D" w:rsidP="00181C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>číslo účtu:</w:t>
      </w:r>
      <w:r>
        <w:rPr>
          <w:rFonts w:ascii="Tahoma" w:hAnsi="Tahoma" w:cs="Tahoma"/>
          <w:iCs/>
          <w:snapToGrid w:val="0"/>
          <w:sz w:val="20"/>
          <w:szCs w:val="20"/>
        </w:rPr>
        <w:tab/>
      </w:r>
      <w:r w:rsidR="00C767C9">
        <w:rPr>
          <w:rFonts w:ascii="Tahoma" w:hAnsi="Tahoma" w:cs="Tahoma"/>
          <w:iCs/>
          <w:snapToGrid w:val="0"/>
          <w:sz w:val="20"/>
          <w:szCs w:val="20"/>
        </w:rPr>
        <w:t>1</w:t>
      </w:r>
      <w:r w:rsidR="00D4253D">
        <w:rPr>
          <w:rFonts w:ascii="Tahoma" w:hAnsi="Tahoma" w:cs="Tahoma"/>
          <w:iCs/>
          <w:snapToGrid w:val="0"/>
          <w:sz w:val="20"/>
          <w:szCs w:val="20"/>
        </w:rPr>
        <w:t>07</w:t>
      </w:r>
      <w:r w:rsidR="005346D5">
        <w:rPr>
          <w:rFonts w:ascii="Tahoma" w:hAnsi="Tahoma" w:cs="Tahoma"/>
          <w:iCs/>
          <w:snapToGrid w:val="0"/>
          <w:sz w:val="20"/>
          <w:szCs w:val="20"/>
        </w:rPr>
        <w:t>-635206</w:t>
      </w:r>
      <w:r w:rsidR="00E81723">
        <w:rPr>
          <w:rFonts w:ascii="Tahoma" w:hAnsi="Tahoma" w:cs="Tahoma"/>
          <w:iCs/>
          <w:snapToGrid w:val="0"/>
          <w:sz w:val="20"/>
          <w:szCs w:val="20"/>
        </w:rPr>
        <w:t>0207/0100</w:t>
      </w:r>
    </w:p>
    <w:p w14:paraId="081FA158" w14:textId="77777777" w:rsidR="00A76C50" w:rsidRDefault="00A76C50" w:rsidP="00181C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081FA159" w14:textId="41F6C519" w:rsidR="00A76C50" w:rsidRDefault="00A76C50" w:rsidP="00181C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 xml:space="preserve">(dále jen </w:t>
      </w:r>
      <w:r w:rsidRPr="00A76C50">
        <w:rPr>
          <w:rFonts w:ascii="Tahoma" w:hAnsi="Tahoma" w:cs="Tahoma"/>
          <w:b/>
          <w:iCs/>
          <w:snapToGrid w:val="0"/>
          <w:sz w:val="20"/>
          <w:szCs w:val="20"/>
        </w:rPr>
        <w:t>„</w:t>
      </w:r>
      <w:r w:rsidR="00F76688">
        <w:rPr>
          <w:rFonts w:ascii="Tahoma" w:hAnsi="Tahoma" w:cs="Tahoma"/>
          <w:b/>
          <w:iCs/>
          <w:snapToGrid w:val="0"/>
          <w:sz w:val="20"/>
          <w:szCs w:val="20"/>
        </w:rPr>
        <w:t>zhotovi</w:t>
      </w:r>
      <w:r w:rsidR="00C767C9">
        <w:rPr>
          <w:rFonts w:ascii="Tahoma" w:hAnsi="Tahoma" w:cs="Tahoma"/>
          <w:b/>
          <w:iCs/>
          <w:snapToGrid w:val="0"/>
          <w:sz w:val="20"/>
          <w:szCs w:val="20"/>
        </w:rPr>
        <w:t>tel</w:t>
      </w:r>
      <w:r w:rsidRPr="00A76C50">
        <w:rPr>
          <w:rFonts w:ascii="Tahoma" w:hAnsi="Tahoma" w:cs="Tahoma"/>
          <w:b/>
          <w:iCs/>
          <w:snapToGrid w:val="0"/>
          <w:sz w:val="20"/>
          <w:szCs w:val="20"/>
        </w:rPr>
        <w:t>“</w:t>
      </w:r>
      <w:r>
        <w:rPr>
          <w:rFonts w:ascii="Tahoma" w:hAnsi="Tahoma" w:cs="Tahoma"/>
          <w:iCs/>
          <w:snapToGrid w:val="0"/>
          <w:sz w:val="20"/>
          <w:szCs w:val="20"/>
        </w:rPr>
        <w:t>)</w:t>
      </w:r>
    </w:p>
    <w:p w14:paraId="081FA15A" w14:textId="77777777" w:rsidR="00AC3B36" w:rsidRDefault="00AC3B36" w:rsidP="00181C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081FA15B" w14:textId="77777777" w:rsidR="00825188" w:rsidRDefault="00825188" w:rsidP="00181C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 xml:space="preserve">(dále společně jen </w:t>
      </w:r>
      <w:r w:rsidRPr="00825188">
        <w:rPr>
          <w:rFonts w:ascii="Tahoma" w:hAnsi="Tahoma" w:cs="Tahoma"/>
          <w:b/>
          <w:iCs/>
          <w:snapToGrid w:val="0"/>
          <w:sz w:val="20"/>
          <w:szCs w:val="20"/>
        </w:rPr>
        <w:t>„Smluvní strany“</w:t>
      </w:r>
      <w:r>
        <w:rPr>
          <w:rFonts w:ascii="Tahoma" w:hAnsi="Tahoma" w:cs="Tahoma"/>
          <w:iCs/>
          <w:snapToGrid w:val="0"/>
          <w:sz w:val="20"/>
          <w:szCs w:val="20"/>
        </w:rPr>
        <w:t xml:space="preserve"> nebo </w:t>
      </w:r>
      <w:r w:rsidRPr="00825188">
        <w:rPr>
          <w:rFonts w:ascii="Tahoma" w:hAnsi="Tahoma" w:cs="Tahoma"/>
          <w:b/>
          <w:iCs/>
          <w:snapToGrid w:val="0"/>
          <w:sz w:val="20"/>
          <w:szCs w:val="20"/>
        </w:rPr>
        <w:t>„Smluvní strana“</w:t>
      </w:r>
      <w:r>
        <w:rPr>
          <w:rFonts w:ascii="Tahoma" w:hAnsi="Tahoma" w:cs="Tahoma"/>
          <w:iCs/>
          <w:snapToGrid w:val="0"/>
          <w:sz w:val="20"/>
          <w:szCs w:val="20"/>
        </w:rPr>
        <w:t>)</w:t>
      </w:r>
    </w:p>
    <w:p w14:paraId="081FA15C" w14:textId="77777777" w:rsidR="00825188" w:rsidRDefault="00825188" w:rsidP="00181C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081FA15D" w14:textId="00BCC5F6" w:rsidR="00A9530D" w:rsidRDefault="00BC3F2F" w:rsidP="00A953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>u</w:t>
      </w:r>
      <w:r w:rsidR="00A9530D" w:rsidRPr="00A9530D">
        <w:rPr>
          <w:rFonts w:ascii="Tahoma" w:hAnsi="Tahoma" w:cs="Tahoma"/>
          <w:iCs/>
          <w:snapToGrid w:val="0"/>
          <w:sz w:val="20"/>
          <w:szCs w:val="20"/>
        </w:rPr>
        <w:t xml:space="preserve">zavírají Dodatek č. 1 ke Smlouvě o </w:t>
      </w:r>
      <w:r w:rsidR="003E6F33">
        <w:rPr>
          <w:rFonts w:ascii="Tahoma" w:hAnsi="Tahoma" w:cs="Tahoma"/>
          <w:iCs/>
          <w:snapToGrid w:val="0"/>
          <w:sz w:val="20"/>
          <w:szCs w:val="20"/>
        </w:rPr>
        <w:t>dílo</w:t>
      </w:r>
      <w:r w:rsidR="00A9530D" w:rsidRPr="00A9530D">
        <w:rPr>
          <w:rFonts w:ascii="Tahoma" w:hAnsi="Tahoma" w:cs="Tahoma"/>
          <w:iCs/>
          <w:snapToGrid w:val="0"/>
          <w:sz w:val="20"/>
          <w:szCs w:val="20"/>
        </w:rPr>
        <w:t xml:space="preserve"> ze dne </w:t>
      </w:r>
      <w:r w:rsidR="000C4F0A" w:rsidRPr="000C4F0A">
        <w:rPr>
          <w:rFonts w:ascii="Tahoma" w:hAnsi="Tahoma" w:cs="Tahoma"/>
          <w:iCs/>
          <w:snapToGrid w:val="0"/>
          <w:sz w:val="20"/>
          <w:szCs w:val="20"/>
        </w:rPr>
        <w:t>2</w:t>
      </w:r>
      <w:r w:rsidR="00B43AB4">
        <w:rPr>
          <w:rFonts w:ascii="Tahoma" w:hAnsi="Tahoma" w:cs="Tahoma"/>
          <w:iCs/>
          <w:snapToGrid w:val="0"/>
          <w:sz w:val="20"/>
          <w:szCs w:val="20"/>
        </w:rPr>
        <w:t>8</w:t>
      </w:r>
      <w:r w:rsidR="00A9530D" w:rsidRPr="000C4F0A">
        <w:rPr>
          <w:rFonts w:ascii="Tahoma" w:hAnsi="Tahoma" w:cs="Tahoma"/>
          <w:iCs/>
          <w:snapToGrid w:val="0"/>
          <w:sz w:val="20"/>
          <w:szCs w:val="20"/>
        </w:rPr>
        <w:t xml:space="preserve">. </w:t>
      </w:r>
      <w:r w:rsidR="00B43AB4">
        <w:rPr>
          <w:rFonts w:ascii="Tahoma" w:hAnsi="Tahoma" w:cs="Tahoma"/>
          <w:iCs/>
          <w:snapToGrid w:val="0"/>
          <w:sz w:val="20"/>
          <w:szCs w:val="20"/>
        </w:rPr>
        <w:t>6</w:t>
      </w:r>
      <w:r w:rsidR="00A9530D" w:rsidRPr="000C4F0A">
        <w:rPr>
          <w:rFonts w:ascii="Tahoma" w:hAnsi="Tahoma" w:cs="Tahoma"/>
          <w:iCs/>
          <w:snapToGrid w:val="0"/>
          <w:sz w:val="20"/>
          <w:szCs w:val="20"/>
        </w:rPr>
        <w:t>. 201</w:t>
      </w:r>
      <w:r w:rsidR="000C4F0A" w:rsidRPr="000C4F0A">
        <w:rPr>
          <w:rFonts w:ascii="Tahoma" w:hAnsi="Tahoma" w:cs="Tahoma"/>
          <w:iCs/>
          <w:snapToGrid w:val="0"/>
          <w:sz w:val="20"/>
          <w:szCs w:val="20"/>
        </w:rPr>
        <w:t xml:space="preserve">8 </w:t>
      </w:r>
      <w:r w:rsidR="00A9530D" w:rsidRPr="00A9530D">
        <w:rPr>
          <w:rFonts w:ascii="Tahoma" w:hAnsi="Tahoma" w:cs="Tahoma"/>
          <w:iCs/>
          <w:snapToGrid w:val="0"/>
          <w:sz w:val="20"/>
          <w:szCs w:val="20"/>
        </w:rPr>
        <w:t xml:space="preserve">(dále jen „Smlouva). </w:t>
      </w:r>
    </w:p>
    <w:p w14:paraId="081FA15E" w14:textId="77777777" w:rsidR="00A9530D" w:rsidRDefault="00A9530D" w:rsidP="00A953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081FA15F" w14:textId="77777777" w:rsidR="00A9530D" w:rsidRDefault="00A9530D" w:rsidP="00A9530D">
      <w:pPr>
        <w:tabs>
          <w:tab w:val="left" w:pos="2127"/>
        </w:tabs>
        <w:spacing w:after="0"/>
        <w:jc w:val="center"/>
        <w:rPr>
          <w:rFonts w:ascii="Tahoma" w:hAnsi="Tahoma" w:cs="Tahoma"/>
          <w:b/>
          <w:iCs/>
          <w:snapToGrid w:val="0"/>
          <w:sz w:val="20"/>
          <w:szCs w:val="20"/>
        </w:rPr>
      </w:pPr>
      <w:r w:rsidRPr="00A9530D">
        <w:rPr>
          <w:rFonts w:ascii="Tahoma" w:hAnsi="Tahoma" w:cs="Tahoma"/>
          <w:b/>
          <w:iCs/>
          <w:snapToGrid w:val="0"/>
          <w:sz w:val="20"/>
          <w:szCs w:val="20"/>
        </w:rPr>
        <w:t>Odůvodnění</w:t>
      </w:r>
    </w:p>
    <w:p w14:paraId="081FA160" w14:textId="77777777" w:rsidR="00A9530D" w:rsidRDefault="00A9530D" w:rsidP="00A9530D">
      <w:pPr>
        <w:tabs>
          <w:tab w:val="left" w:pos="2127"/>
        </w:tabs>
        <w:spacing w:after="0"/>
        <w:jc w:val="center"/>
        <w:rPr>
          <w:rFonts w:ascii="Tahoma" w:hAnsi="Tahoma" w:cs="Tahoma"/>
          <w:b/>
          <w:iCs/>
          <w:snapToGrid w:val="0"/>
          <w:sz w:val="20"/>
          <w:szCs w:val="20"/>
        </w:rPr>
      </w:pPr>
    </w:p>
    <w:p w14:paraId="4E33DF66" w14:textId="7AEE7F7B" w:rsidR="00900EC3" w:rsidRDefault="00A9530D" w:rsidP="001B5BD8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 xml:space="preserve">Po uzavření Smlouvy vznikla mezi smluvními stranami potřeba </w:t>
      </w:r>
      <w:r w:rsidR="001B5BD8">
        <w:rPr>
          <w:rFonts w:ascii="Tahoma" w:hAnsi="Tahoma" w:cs="Tahoma"/>
          <w:iCs/>
          <w:snapToGrid w:val="0"/>
          <w:sz w:val="20"/>
          <w:szCs w:val="20"/>
        </w:rPr>
        <w:t>prodloužení termínu plnění</w:t>
      </w:r>
      <w:r w:rsidR="000964A3">
        <w:rPr>
          <w:rFonts w:ascii="Tahoma" w:hAnsi="Tahoma" w:cs="Tahoma"/>
          <w:iCs/>
          <w:snapToGrid w:val="0"/>
          <w:sz w:val="20"/>
          <w:szCs w:val="20"/>
        </w:rPr>
        <w:t>.</w:t>
      </w:r>
      <w:r w:rsidR="00C86BE4">
        <w:rPr>
          <w:rFonts w:ascii="Tahoma" w:hAnsi="Tahoma" w:cs="Tahoma"/>
          <w:iCs/>
          <w:snapToGrid w:val="0"/>
          <w:sz w:val="20"/>
          <w:szCs w:val="20"/>
        </w:rPr>
        <w:t xml:space="preserve"> Potřeba </w:t>
      </w:r>
      <w:r w:rsidR="005A11FB">
        <w:rPr>
          <w:rFonts w:ascii="Tahoma" w:hAnsi="Tahoma" w:cs="Tahoma"/>
          <w:iCs/>
          <w:snapToGrid w:val="0"/>
          <w:sz w:val="20"/>
          <w:szCs w:val="20"/>
        </w:rPr>
        <w:t xml:space="preserve">prodloužení termínu plnění </w:t>
      </w:r>
      <w:r w:rsidR="00BC3F2F">
        <w:rPr>
          <w:rFonts w:ascii="Tahoma" w:hAnsi="Tahoma" w:cs="Tahoma"/>
          <w:iCs/>
          <w:snapToGrid w:val="0"/>
          <w:sz w:val="20"/>
          <w:szCs w:val="20"/>
        </w:rPr>
        <w:t>S</w:t>
      </w:r>
      <w:r w:rsidR="005A11FB">
        <w:rPr>
          <w:rFonts w:ascii="Tahoma" w:hAnsi="Tahoma" w:cs="Tahoma"/>
          <w:iCs/>
          <w:snapToGrid w:val="0"/>
          <w:sz w:val="20"/>
          <w:szCs w:val="20"/>
        </w:rPr>
        <w:t xml:space="preserve">mlouvy </w:t>
      </w:r>
      <w:r w:rsidR="00900EC3">
        <w:rPr>
          <w:rFonts w:ascii="Tahoma" w:hAnsi="Tahoma" w:cs="Tahoma"/>
          <w:iCs/>
          <w:snapToGrid w:val="0"/>
          <w:sz w:val="20"/>
          <w:szCs w:val="20"/>
        </w:rPr>
        <w:t>vyvstala</w:t>
      </w:r>
      <w:r w:rsidR="00ED799C">
        <w:rPr>
          <w:rFonts w:ascii="Tahoma" w:hAnsi="Tahoma" w:cs="Tahoma"/>
          <w:iCs/>
          <w:snapToGrid w:val="0"/>
          <w:sz w:val="20"/>
          <w:szCs w:val="20"/>
        </w:rPr>
        <w:t xml:space="preserve"> z</w:t>
      </w:r>
      <w:r w:rsidR="00167AE1">
        <w:rPr>
          <w:rFonts w:ascii="Tahoma" w:hAnsi="Tahoma" w:cs="Tahoma"/>
          <w:iCs/>
          <w:snapToGrid w:val="0"/>
          <w:sz w:val="20"/>
          <w:szCs w:val="20"/>
        </w:rPr>
        <w:t> </w:t>
      </w:r>
      <w:r w:rsidR="00ED799C">
        <w:rPr>
          <w:rFonts w:ascii="Tahoma" w:hAnsi="Tahoma" w:cs="Tahoma"/>
          <w:iCs/>
          <w:snapToGrid w:val="0"/>
          <w:sz w:val="20"/>
          <w:szCs w:val="20"/>
        </w:rPr>
        <w:t>důvodu</w:t>
      </w:r>
      <w:r w:rsidR="00167AE1">
        <w:rPr>
          <w:rFonts w:ascii="Tahoma" w:hAnsi="Tahoma" w:cs="Tahoma"/>
          <w:iCs/>
          <w:snapToGrid w:val="0"/>
          <w:sz w:val="20"/>
          <w:szCs w:val="20"/>
        </w:rPr>
        <w:t xml:space="preserve"> překážky na straně objednatele</w:t>
      </w:r>
      <w:r w:rsidR="00900EC3">
        <w:rPr>
          <w:rFonts w:ascii="Tahoma" w:hAnsi="Tahoma" w:cs="Tahoma"/>
          <w:iCs/>
          <w:snapToGrid w:val="0"/>
          <w:sz w:val="20"/>
          <w:szCs w:val="20"/>
        </w:rPr>
        <w:t xml:space="preserve">. </w:t>
      </w:r>
      <w:bookmarkStart w:id="0" w:name="_GoBack"/>
      <w:bookmarkEnd w:id="0"/>
    </w:p>
    <w:p w14:paraId="60E60661" w14:textId="738FA06F" w:rsidR="0093260C" w:rsidRDefault="0093260C" w:rsidP="001B5BD8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788109D0" w14:textId="1F6FF1CF" w:rsidR="006121C0" w:rsidRDefault="0093260C" w:rsidP="001B5BD8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 xml:space="preserve">Předmětem plnění bylo </w:t>
      </w:r>
      <w:r>
        <w:rPr>
          <w:rFonts w:ascii="Tahoma" w:hAnsi="Tahoma" w:cs="Tahoma"/>
          <w:sz w:val="20"/>
          <w:szCs w:val="20"/>
        </w:rPr>
        <w:t xml:space="preserve">akustické obložení střižny a odhlučnění skladu klavíru v budově Rudolfina. </w:t>
      </w:r>
      <w:r w:rsidR="006121C0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 xml:space="preserve">ři realizaci části plnění týkající se akustického obložení střižny, </w:t>
      </w:r>
      <w:r w:rsidR="000A7C49">
        <w:rPr>
          <w:rFonts w:ascii="Tahoma" w:hAnsi="Tahoma" w:cs="Tahoma"/>
          <w:sz w:val="20"/>
          <w:szCs w:val="20"/>
        </w:rPr>
        <w:t>došlo k</w:t>
      </w:r>
      <w:r w:rsidR="006121C0">
        <w:rPr>
          <w:rFonts w:ascii="Tahoma" w:hAnsi="Tahoma" w:cs="Tahoma"/>
          <w:sz w:val="20"/>
          <w:szCs w:val="20"/>
        </w:rPr>
        <w:t xml:space="preserve"> průtah</w:t>
      </w:r>
      <w:r w:rsidR="000A7C49">
        <w:rPr>
          <w:rFonts w:ascii="Tahoma" w:hAnsi="Tahoma" w:cs="Tahoma"/>
          <w:sz w:val="20"/>
          <w:szCs w:val="20"/>
        </w:rPr>
        <w:t>ům</w:t>
      </w:r>
      <w:r w:rsidR="006121C0">
        <w:rPr>
          <w:rFonts w:ascii="Tahoma" w:hAnsi="Tahoma" w:cs="Tahoma"/>
          <w:sz w:val="20"/>
          <w:szCs w:val="20"/>
        </w:rPr>
        <w:t xml:space="preserve"> při realizaci díla </w:t>
      </w:r>
      <w:r w:rsidR="000A7C49">
        <w:rPr>
          <w:rFonts w:ascii="Tahoma" w:hAnsi="Tahoma" w:cs="Tahoma"/>
          <w:sz w:val="20"/>
          <w:szCs w:val="20"/>
        </w:rPr>
        <w:t xml:space="preserve">v důsledku </w:t>
      </w:r>
      <w:r>
        <w:rPr>
          <w:rFonts w:ascii="Tahoma" w:hAnsi="Tahoma" w:cs="Tahoma"/>
          <w:sz w:val="20"/>
          <w:szCs w:val="20"/>
        </w:rPr>
        <w:t>prac</w:t>
      </w:r>
      <w:r w:rsidR="000A7C49">
        <w:rPr>
          <w:rFonts w:ascii="Tahoma" w:hAnsi="Tahoma" w:cs="Tahoma"/>
          <w:sz w:val="20"/>
          <w:szCs w:val="20"/>
        </w:rPr>
        <w:t>í</w:t>
      </w:r>
      <w:r>
        <w:rPr>
          <w:rFonts w:ascii="Tahoma" w:hAnsi="Tahoma" w:cs="Tahoma"/>
          <w:sz w:val="20"/>
          <w:szCs w:val="20"/>
        </w:rPr>
        <w:t>, které se ukázaly být hlučnější, než</w:t>
      </w:r>
      <w:r w:rsidR="006121C0">
        <w:rPr>
          <w:rFonts w:ascii="Tahoma" w:hAnsi="Tahoma" w:cs="Tahoma"/>
          <w:sz w:val="20"/>
          <w:szCs w:val="20"/>
        </w:rPr>
        <w:t>-</w:t>
      </w:r>
      <w:proofErr w:type="spellStart"/>
      <w:r w:rsidR="006121C0">
        <w:rPr>
          <w:rFonts w:ascii="Tahoma" w:hAnsi="Tahoma" w:cs="Tahoma"/>
          <w:sz w:val="20"/>
          <w:szCs w:val="20"/>
        </w:rPr>
        <w:t>li</w:t>
      </w:r>
      <w:proofErr w:type="spellEnd"/>
      <w:r>
        <w:rPr>
          <w:rFonts w:ascii="Tahoma" w:hAnsi="Tahoma" w:cs="Tahoma"/>
          <w:sz w:val="20"/>
          <w:szCs w:val="20"/>
        </w:rPr>
        <w:t xml:space="preserve"> se předpokládal</w:t>
      </w:r>
      <w:r w:rsidR="000A7C49">
        <w:rPr>
          <w:rFonts w:ascii="Tahoma" w:hAnsi="Tahoma" w:cs="Tahoma"/>
          <w:sz w:val="20"/>
          <w:szCs w:val="20"/>
        </w:rPr>
        <w:t xml:space="preserve">o. V souvislosti s výše uvedeným </w:t>
      </w:r>
      <w:r w:rsidR="006121C0">
        <w:rPr>
          <w:rFonts w:ascii="Tahoma" w:hAnsi="Tahoma" w:cs="Tahoma"/>
          <w:sz w:val="20"/>
          <w:szCs w:val="20"/>
        </w:rPr>
        <w:t>byl zhotovitel nucen opakovaně přeruš</w:t>
      </w:r>
      <w:r w:rsidR="000A7C49">
        <w:rPr>
          <w:rFonts w:ascii="Tahoma" w:hAnsi="Tahoma" w:cs="Tahoma"/>
          <w:sz w:val="20"/>
          <w:szCs w:val="20"/>
        </w:rPr>
        <w:t>it</w:t>
      </w:r>
      <w:r w:rsidR="006121C0">
        <w:rPr>
          <w:rFonts w:ascii="Tahoma" w:hAnsi="Tahoma" w:cs="Tahoma"/>
          <w:sz w:val="20"/>
          <w:szCs w:val="20"/>
        </w:rPr>
        <w:t xml:space="preserve"> svou činnost, a čekat na opětovné umožnění pokračovaní v pracích dle pokynů objednatele. T</w:t>
      </w:r>
      <w:r w:rsidR="000A7C49">
        <w:rPr>
          <w:rFonts w:ascii="Tahoma" w:hAnsi="Tahoma" w:cs="Tahoma"/>
          <w:sz w:val="20"/>
          <w:szCs w:val="20"/>
        </w:rPr>
        <w:t>yto skutečnosti znamenaly komplikace jak pro objednatele, tak zhotovitele.</w:t>
      </w:r>
    </w:p>
    <w:p w14:paraId="1EA716E2" w14:textId="77777777" w:rsidR="006121C0" w:rsidRDefault="006121C0" w:rsidP="001B5BD8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78D5D494" w14:textId="11857187" w:rsidR="001B5BD8" w:rsidRPr="001B5BD8" w:rsidRDefault="00DD7811" w:rsidP="001B5BD8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>P</w:t>
      </w:r>
      <w:r w:rsidR="00746673">
        <w:rPr>
          <w:rFonts w:ascii="Tahoma" w:hAnsi="Tahoma" w:cs="Tahoma"/>
          <w:iCs/>
          <w:snapToGrid w:val="0"/>
          <w:sz w:val="20"/>
          <w:szCs w:val="20"/>
        </w:rPr>
        <w:t>rovedení</w:t>
      </w:r>
      <w:r w:rsidR="006121C0">
        <w:rPr>
          <w:rFonts w:ascii="Tahoma" w:hAnsi="Tahoma" w:cs="Tahoma"/>
          <w:iCs/>
          <w:snapToGrid w:val="0"/>
          <w:sz w:val="20"/>
          <w:szCs w:val="20"/>
        </w:rPr>
        <w:t xml:space="preserve"> části</w:t>
      </w:r>
      <w:r w:rsidR="00746673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3E19AC">
        <w:rPr>
          <w:rFonts w:ascii="Tahoma" w:hAnsi="Tahoma" w:cs="Tahoma"/>
          <w:iCs/>
          <w:snapToGrid w:val="0"/>
          <w:sz w:val="20"/>
          <w:szCs w:val="20"/>
        </w:rPr>
        <w:t xml:space="preserve">díla </w:t>
      </w:r>
      <w:r w:rsidR="001B5BD8" w:rsidRPr="001B5BD8">
        <w:rPr>
          <w:rFonts w:ascii="Tahoma" w:hAnsi="Tahoma" w:cs="Tahoma"/>
          <w:iCs/>
          <w:snapToGrid w:val="0"/>
          <w:sz w:val="20"/>
          <w:szCs w:val="20"/>
        </w:rPr>
        <w:t>odhlučnění</w:t>
      </w:r>
      <w:r w:rsidR="006121C0">
        <w:rPr>
          <w:rFonts w:ascii="Tahoma" w:hAnsi="Tahoma" w:cs="Tahoma"/>
          <w:iCs/>
          <w:snapToGrid w:val="0"/>
          <w:sz w:val="20"/>
          <w:szCs w:val="20"/>
        </w:rPr>
        <w:t xml:space="preserve"> skladu klavíru </w:t>
      </w:r>
      <w:r w:rsidR="001B5BD8" w:rsidRPr="001B5BD8">
        <w:rPr>
          <w:rFonts w:ascii="Tahoma" w:hAnsi="Tahoma" w:cs="Tahoma"/>
          <w:iCs/>
          <w:snapToGrid w:val="0"/>
          <w:sz w:val="20"/>
          <w:szCs w:val="20"/>
        </w:rPr>
        <w:t>zahrnuje stavební úpravy</w:t>
      </w:r>
      <w:r w:rsidR="00034A7E">
        <w:rPr>
          <w:rFonts w:ascii="Tahoma" w:hAnsi="Tahoma" w:cs="Tahoma"/>
          <w:iCs/>
          <w:snapToGrid w:val="0"/>
          <w:sz w:val="20"/>
          <w:szCs w:val="20"/>
        </w:rPr>
        <w:t>, které musí</w:t>
      </w:r>
      <w:r w:rsidR="001B5BD8" w:rsidRPr="001B5BD8">
        <w:rPr>
          <w:rFonts w:ascii="Tahoma" w:hAnsi="Tahoma" w:cs="Tahoma"/>
          <w:iCs/>
          <w:snapToGrid w:val="0"/>
          <w:sz w:val="20"/>
          <w:szCs w:val="20"/>
        </w:rPr>
        <w:t xml:space="preserve"> probíhat ve skladu přímo pod Dvořákovou síní</w:t>
      </w:r>
      <w:r w:rsidR="00D41641">
        <w:rPr>
          <w:rFonts w:ascii="Tahoma" w:hAnsi="Tahoma" w:cs="Tahoma"/>
          <w:iCs/>
          <w:snapToGrid w:val="0"/>
          <w:sz w:val="20"/>
          <w:szCs w:val="20"/>
        </w:rPr>
        <w:t>.</w:t>
      </w:r>
      <w:r w:rsidR="006121C0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0A7C49">
        <w:rPr>
          <w:rFonts w:ascii="Tahoma" w:hAnsi="Tahoma" w:cs="Tahoma"/>
          <w:iCs/>
          <w:snapToGrid w:val="0"/>
          <w:sz w:val="20"/>
          <w:szCs w:val="20"/>
        </w:rPr>
        <w:t>S</w:t>
      </w:r>
      <w:r w:rsidR="006121C0">
        <w:rPr>
          <w:rFonts w:ascii="Tahoma" w:hAnsi="Tahoma" w:cs="Tahoma"/>
          <w:iCs/>
          <w:snapToGrid w:val="0"/>
          <w:sz w:val="20"/>
          <w:szCs w:val="20"/>
        </w:rPr>
        <w:t xml:space="preserve">oučástí realizace díla jsou opětovně hlučné </w:t>
      </w:r>
      <w:r w:rsidR="00026BC6">
        <w:rPr>
          <w:rFonts w:ascii="Tahoma" w:hAnsi="Tahoma" w:cs="Tahoma"/>
          <w:iCs/>
          <w:snapToGrid w:val="0"/>
          <w:sz w:val="20"/>
          <w:szCs w:val="20"/>
        </w:rPr>
        <w:t>práce,</w:t>
      </w:r>
      <w:r w:rsidR="006121C0">
        <w:rPr>
          <w:rFonts w:ascii="Tahoma" w:hAnsi="Tahoma" w:cs="Tahoma"/>
          <w:iCs/>
          <w:snapToGrid w:val="0"/>
          <w:sz w:val="20"/>
          <w:szCs w:val="20"/>
        </w:rPr>
        <w:t xml:space="preserve"> které</w:t>
      </w:r>
      <w:r w:rsidR="00026BC6">
        <w:rPr>
          <w:rFonts w:ascii="Tahoma" w:hAnsi="Tahoma" w:cs="Tahoma"/>
          <w:iCs/>
          <w:snapToGrid w:val="0"/>
          <w:sz w:val="20"/>
          <w:szCs w:val="20"/>
        </w:rPr>
        <w:t xml:space="preserve"> není možné provádět během produkce v sále, neboť by mohly značně narušit probíhající program</w:t>
      </w:r>
      <w:r w:rsidR="000A7C49">
        <w:rPr>
          <w:rFonts w:ascii="Tahoma" w:hAnsi="Tahoma" w:cs="Tahoma"/>
          <w:iCs/>
          <w:snapToGrid w:val="0"/>
          <w:sz w:val="20"/>
          <w:szCs w:val="20"/>
        </w:rPr>
        <w:t>.</w:t>
      </w:r>
      <w:r w:rsidR="006121C0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0A7C49">
        <w:rPr>
          <w:rFonts w:ascii="Tahoma" w:hAnsi="Tahoma" w:cs="Tahoma"/>
          <w:iCs/>
          <w:snapToGrid w:val="0"/>
          <w:sz w:val="20"/>
          <w:szCs w:val="20"/>
        </w:rPr>
        <w:t>Rovněž jsou ve skladu umístěny</w:t>
      </w:r>
      <w:r w:rsidR="00026BC6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0A7C49">
        <w:rPr>
          <w:rFonts w:ascii="Tahoma" w:hAnsi="Tahoma" w:cs="Tahoma"/>
          <w:iCs/>
          <w:snapToGrid w:val="0"/>
          <w:sz w:val="20"/>
          <w:szCs w:val="20"/>
        </w:rPr>
        <w:t>k</w:t>
      </w:r>
      <w:r w:rsidR="00026BC6">
        <w:rPr>
          <w:rFonts w:ascii="Tahoma" w:hAnsi="Tahoma" w:cs="Tahoma"/>
          <w:iCs/>
          <w:snapToGrid w:val="0"/>
          <w:sz w:val="20"/>
          <w:szCs w:val="20"/>
        </w:rPr>
        <w:t>lavíry, které</w:t>
      </w:r>
      <w:r w:rsidR="001B5BD8" w:rsidRPr="001B5BD8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746673">
        <w:rPr>
          <w:rFonts w:ascii="Tahoma" w:hAnsi="Tahoma" w:cs="Tahoma"/>
          <w:iCs/>
          <w:snapToGrid w:val="0"/>
          <w:sz w:val="20"/>
          <w:szCs w:val="20"/>
        </w:rPr>
        <w:t xml:space="preserve">jsou </w:t>
      </w:r>
      <w:r w:rsidR="001B5BD8" w:rsidRPr="001B5BD8">
        <w:rPr>
          <w:rFonts w:ascii="Tahoma" w:hAnsi="Tahoma" w:cs="Tahoma"/>
          <w:iCs/>
          <w:snapToGrid w:val="0"/>
          <w:sz w:val="20"/>
          <w:szCs w:val="20"/>
        </w:rPr>
        <w:t xml:space="preserve">mimořádně </w:t>
      </w:r>
      <w:r w:rsidR="00026BC6">
        <w:rPr>
          <w:rFonts w:ascii="Tahoma" w:hAnsi="Tahoma" w:cs="Tahoma"/>
          <w:iCs/>
          <w:snapToGrid w:val="0"/>
          <w:sz w:val="20"/>
          <w:szCs w:val="20"/>
        </w:rPr>
        <w:t>cenn</w:t>
      </w:r>
      <w:r w:rsidR="000A7C49">
        <w:rPr>
          <w:rFonts w:ascii="Tahoma" w:hAnsi="Tahoma" w:cs="Tahoma"/>
          <w:iCs/>
          <w:snapToGrid w:val="0"/>
          <w:sz w:val="20"/>
          <w:szCs w:val="20"/>
        </w:rPr>
        <w:t>ými</w:t>
      </w:r>
      <w:r w:rsidR="00026BC6" w:rsidRPr="001B5BD8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1B5BD8" w:rsidRPr="001B5BD8">
        <w:rPr>
          <w:rFonts w:ascii="Tahoma" w:hAnsi="Tahoma" w:cs="Tahoma"/>
          <w:iCs/>
          <w:snapToGrid w:val="0"/>
          <w:sz w:val="20"/>
          <w:szCs w:val="20"/>
        </w:rPr>
        <w:t>koncertní</w:t>
      </w:r>
      <w:r w:rsidR="000A7C49">
        <w:rPr>
          <w:rFonts w:ascii="Tahoma" w:hAnsi="Tahoma" w:cs="Tahoma"/>
          <w:iCs/>
          <w:snapToGrid w:val="0"/>
          <w:sz w:val="20"/>
          <w:szCs w:val="20"/>
        </w:rPr>
        <w:t>mi</w:t>
      </w:r>
      <w:r w:rsidR="001B5BD8" w:rsidRPr="001B5BD8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026BC6">
        <w:rPr>
          <w:rFonts w:ascii="Tahoma" w:hAnsi="Tahoma" w:cs="Tahoma"/>
          <w:iCs/>
          <w:snapToGrid w:val="0"/>
          <w:sz w:val="20"/>
          <w:szCs w:val="20"/>
        </w:rPr>
        <w:t>křídl</w:t>
      </w:r>
      <w:r w:rsidR="000A7C49">
        <w:rPr>
          <w:rFonts w:ascii="Tahoma" w:hAnsi="Tahoma" w:cs="Tahoma"/>
          <w:iCs/>
          <w:snapToGrid w:val="0"/>
          <w:sz w:val="20"/>
          <w:szCs w:val="20"/>
        </w:rPr>
        <w:t>y</w:t>
      </w:r>
      <w:r w:rsidR="00026BC6">
        <w:rPr>
          <w:rFonts w:ascii="Tahoma" w:hAnsi="Tahoma" w:cs="Tahoma"/>
          <w:iCs/>
          <w:snapToGrid w:val="0"/>
          <w:sz w:val="20"/>
          <w:szCs w:val="20"/>
        </w:rPr>
        <w:t xml:space="preserve"> a po dobu realizace je nu</w:t>
      </w:r>
      <w:r w:rsidR="000A7C49">
        <w:rPr>
          <w:rFonts w:ascii="Tahoma" w:hAnsi="Tahoma" w:cs="Tahoma"/>
          <w:iCs/>
          <w:snapToGrid w:val="0"/>
          <w:sz w:val="20"/>
          <w:szCs w:val="20"/>
        </w:rPr>
        <w:t>t</w:t>
      </w:r>
      <w:r w:rsidR="00026BC6">
        <w:rPr>
          <w:rFonts w:ascii="Tahoma" w:hAnsi="Tahoma" w:cs="Tahoma"/>
          <w:iCs/>
          <w:snapToGrid w:val="0"/>
          <w:sz w:val="20"/>
          <w:szCs w:val="20"/>
        </w:rPr>
        <w:t>né zajistit jejich adekvátní uskladnění na jiném místě</w:t>
      </w:r>
      <w:r w:rsidR="000A7C49">
        <w:rPr>
          <w:rFonts w:ascii="Tahoma" w:hAnsi="Tahoma" w:cs="Tahoma"/>
          <w:iCs/>
          <w:snapToGrid w:val="0"/>
          <w:sz w:val="20"/>
          <w:szCs w:val="20"/>
        </w:rPr>
        <w:t xml:space="preserve">, neboť jejich původně zamýšlené zabalení a ponechání </w:t>
      </w:r>
      <w:r w:rsidR="000A7C49">
        <w:rPr>
          <w:rFonts w:ascii="Tahoma" w:hAnsi="Tahoma" w:cs="Tahoma"/>
          <w:iCs/>
          <w:snapToGrid w:val="0"/>
          <w:sz w:val="20"/>
          <w:szCs w:val="20"/>
        </w:rPr>
        <w:lastRenderedPageBreak/>
        <w:t>na místě se ukázalo býti neproveditelné</w:t>
      </w:r>
      <w:r w:rsidR="00026BC6">
        <w:rPr>
          <w:rFonts w:ascii="Tahoma" w:hAnsi="Tahoma" w:cs="Tahoma"/>
          <w:iCs/>
          <w:snapToGrid w:val="0"/>
          <w:sz w:val="20"/>
          <w:szCs w:val="20"/>
        </w:rPr>
        <w:t>.</w:t>
      </w:r>
      <w:r w:rsidR="00B635CC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026BC6">
        <w:rPr>
          <w:rFonts w:ascii="Tahoma" w:hAnsi="Tahoma" w:cs="Tahoma"/>
          <w:iCs/>
          <w:snapToGrid w:val="0"/>
          <w:sz w:val="20"/>
          <w:szCs w:val="20"/>
        </w:rPr>
        <w:t xml:space="preserve">Objednatel </w:t>
      </w:r>
      <w:r w:rsidR="00B635CC">
        <w:rPr>
          <w:rFonts w:ascii="Tahoma" w:hAnsi="Tahoma" w:cs="Tahoma"/>
          <w:iCs/>
          <w:snapToGrid w:val="0"/>
          <w:sz w:val="20"/>
          <w:szCs w:val="20"/>
        </w:rPr>
        <w:t xml:space="preserve">nemohl </w:t>
      </w:r>
      <w:r w:rsidR="00285793">
        <w:rPr>
          <w:rFonts w:ascii="Tahoma" w:hAnsi="Tahoma" w:cs="Tahoma"/>
          <w:iCs/>
          <w:snapToGrid w:val="0"/>
          <w:sz w:val="20"/>
          <w:szCs w:val="20"/>
        </w:rPr>
        <w:t xml:space="preserve">v souvislosti s těmito skutečnostmi </w:t>
      </w:r>
      <w:r w:rsidR="00162975">
        <w:rPr>
          <w:rFonts w:ascii="Tahoma" w:hAnsi="Tahoma" w:cs="Tahoma"/>
          <w:iCs/>
          <w:snapToGrid w:val="0"/>
          <w:sz w:val="20"/>
          <w:szCs w:val="20"/>
        </w:rPr>
        <w:t>zhotoviteli</w:t>
      </w:r>
      <w:r w:rsidR="001B5BD8" w:rsidRPr="001B5BD8">
        <w:rPr>
          <w:rFonts w:ascii="Tahoma" w:hAnsi="Tahoma" w:cs="Tahoma"/>
          <w:iCs/>
          <w:snapToGrid w:val="0"/>
          <w:sz w:val="20"/>
          <w:szCs w:val="20"/>
        </w:rPr>
        <w:t xml:space="preserve"> dovolit </w:t>
      </w:r>
      <w:r w:rsidR="00285793">
        <w:rPr>
          <w:rFonts w:ascii="Tahoma" w:hAnsi="Tahoma" w:cs="Tahoma"/>
          <w:iCs/>
          <w:snapToGrid w:val="0"/>
          <w:sz w:val="20"/>
          <w:szCs w:val="20"/>
        </w:rPr>
        <w:t xml:space="preserve">realizovat dílo </w:t>
      </w:r>
      <w:r w:rsidR="001B5BD8" w:rsidRPr="001B5BD8">
        <w:rPr>
          <w:rFonts w:ascii="Tahoma" w:hAnsi="Tahoma" w:cs="Tahoma"/>
          <w:iCs/>
          <w:snapToGrid w:val="0"/>
          <w:sz w:val="20"/>
          <w:szCs w:val="20"/>
        </w:rPr>
        <w:t xml:space="preserve">v průběhu </w:t>
      </w:r>
      <w:r w:rsidR="00BC3F2F">
        <w:rPr>
          <w:rFonts w:ascii="Tahoma" w:hAnsi="Tahoma" w:cs="Tahoma"/>
          <w:iCs/>
          <w:snapToGrid w:val="0"/>
          <w:sz w:val="20"/>
          <w:szCs w:val="20"/>
        </w:rPr>
        <w:t xml:space="preserve">proběhnuvší </w:t>
      </w:r>
      <w:r w:rsidR="001B5BD8" w:rsidRPr="001B5BD8">
        <w:rPr>
          <w:rFonts w:ascii="Tahoma" w:hAnsi="Tahoma" w:cs="Tahoma"/>
          <w:iCs/>
          <w:snapToGrid w:val="0"/>
          <w:sz w:val="20"/>
          <w:szCs w:val="20"/>
        </w:rPr>
        <w:t>sezóny</w:t>
      </w:r>
      <w:r w:rsidR="00C750A7">
        <w:rPr>
          <w:rFonts w:ascii="Tahoma" w:hAnsi="Tahoma" w:cs="Tahoma"/>
          <w:iCs/>
          <w:snapToGrid w:val="0"/>
          <w:sz w:val="20"/>
          <w:szCs w:val="20"/>
        </w:rPr>
        <w:t xml:space="preserve"> a proto se </w:t>
      </w:r>
      <w:r w:rsidR="000A7C49">
        <w:rPr>
          <w:rFonts w:ascii="Tahoma" w:hAnsi="Tahoma" w:cs="Tahoma"/>
          <w:iCs/>
          <w:snapToGrid w:val="0"/>
          <w:sz w:val="20"/>
          <w:szCs w:val="20"/>
        </w:rPr>
        <w:t>rozhodl prodloužit termín plnění díla na dobu odstávky budovy Rudolfina, kdy je možné práce provádět bez přerušování</w:t>
      </w:r>
      <w:r w:rsidR="00C750A7">
        <w:rPr>
          <w:rFonts w:ascii="Tahoma" w:hAnsi="Tahoma" w:cs="Tahoma"/>
          <w:iCs/>
          <w:snapToGrid w:val="0"/>
          <w:sz w:val="20"/>
          <w:szCs w:val="20"/>
        </w:rPr>
        <w:t xml:space="preserve">, což </w:t>
      </w:r>
      <w:r w:rsidR="000A7C49">
        <w:rPr>
          <w:rFonts w:ascii="Tahoma" w:hAnsi="Tahoma" w:cs="Tahoma"/>
          <w:iCs/>
          <w:snapToGrid w:val="0"/>
          <w:sz w:val="20"/>
          <w:szCs w:val="20"/>
        </w:rPr>
        <w:t xml:space="preserve">je </w:t>
      </w:r>
      <w:r w:rsidR="00C750A7">
        <w:rPr>
          <w:rFonts w:ascii="Tahoma" w:hAnsi="Tahoma" w:cs="Tahoma"/>
          <w:iCs/>
          <w:snapToGrid w:val="0"/>
          <w:sz w:val="20"/>
          <w:szCs w:val="20"/>
        </w:rPr>
        <w:t xml:space="preserve">pro obě strany </w:t>
      </w:r>
      <w:r w:rsidR="000A7C49">
        <w:rPr>
          <w:rFonts w:ascii="Tahoma" w:hAnsi="Tahoma" w:cs="Tahoma"/>
          <w:iCs/>
          <w:snapToGrid w:val="0"/>
          <w:sz w:val="20"/>
          <w:szCs w:val="20"/>
        </w:rPr>
        <w:t>ekonomicky i organizačně výhodnější</w:t>
      </w:r>
      <w:r w:rsidR="00C750A7">
        <w:rPr>
          <w:rFonts w:ascii="Tahoma" w:hAnsi="Tahoma" w:cs="Tahoma"/>
          <w:iCs/>
          <w:snapToGrid w:val="0"/>
          <w:sz w:val="20"/>
          <w:szCs w:val="20"/>
        </w:rPr>
        <w:t>.</w:t>
      </w:r>
      <w:r w:rsidR="00C750A7" w:rsidRPr="00C750A7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C750A7">
        <w:rPr>
          <w:rFonts w:ascii="Tahoma" w:hAnsi="Tahoma" w:cs="Tahoma"/>
          <w:iCs/>
          <w:snapToGrid w:val="0"/>
          <w:sz w:val="20"/>
          <w:szCs w:val="20"/>
        </w:rPr>
        <w:t>V důsledku výše uvedeného není zhotovitel bez vlastního zavinění schopen realizovat dílo ve sjednaném termín</w:t>
      </w:r>
      <w:r w:rsidR="00C750A7" w:rsidRPr="001B5BD8">
        <w:rPr>
          <w:rFonts w:ascii="Tahoma" w:hAnsi="Tahoma" w:cs="Tahoma"/>
          <w:iCs/>
          <w:snapToGrid w:val="0"/>
          <w:sz w:val="20"/>
          <w:szCs w:val="20"/>
        </w:rPr>
        <w:t>u.</w:t>
      </w:r>
    </w:p>
    <w:p w14:paraId="3E491785" w14:textId="77777777" w:rsidR="001B5BD8" w:rsidRPr="001B5BD8" w:rsidRDefault="001B5BD8" w:rsidP="001B5BD8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081FA163" w14:textId="77777777" w:rsidR="00825188" w:rsidRDefault="00825188" w:rsidP="00825188">
      <w:pPr>
        <w:tabs>
          <w:tab w:val="left" w:pos="2127"/>
        </w:tabs>
        <w:spacing w:after="0"/>
        <w:jc w:val="center"/>
        <w:rPr>
          <w:rFonts w:ascii="Tahoma" w:hAnsi="Tahoma" w:cs="Tahoma"/>
          <w:b/>
          <w:iCs/>
          <w:snapToGrid w:val="0"/>
          <w:sz w:val="20"/>
          <w:szCs w:val="20"/>
        </w:rPr>
      </w:pPr>
      <w:r w:rsidRPr="00825188">
        <w:rPr>
          <w:rFonts w:ascii="Tahoma" w:hAnsi="Tahoma" w:cs="Tahoma"/>
          <w:b/>
          <w:iCs/>
          <w:snapToGrid w:val="0"/>
          <w:sz w:val="20"/>
          <w:szCs w:val="20"/>
        </w:rPr>
        <w:t>I.</w:t>
      </w:r>
    </w:p>
    <w:p w14:paraId="081FA164" w14:textId="77777777" w:rsidR="009676BD" w:rsidRPr="00825188" w:rsidRDefault="009676BD" w:rsidP="00825188">
      <w:pPr>
        <w:tabs>
          <w:tab w:val="left" w:pos="2127"/>
        </w:tabs>
        <w:spacing w:after="0"/>
        <w:jc w:val="center"/>
        <w:rPr>
          <w:rFonts w:ascii="Tahoma" w:hAnsi="Tahoma" w:cs="Tahoma"/>
          <w:b/>
          <w:iCs/>
          <w:snapToGrid w:val="0"/>
          <w:sz w:val="20"/>
          <w:szCs w:val="20"/>
        </w:rPr>
      </w:pPr>
    </w:p>
    <w:p w14:paraId="081FA165" w14:textId="77777777" w:rsidR="0042357D" w:rsidRDefault="00825188" w:rsidP="005B67DD">
      <w:pPr>
        <w:spacing w:after="0"/>
        <w:ind w:left="567" w:hanging="567"/>
        <w:jc w:val="both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 xml:space="preserve">1.1. </w:t>
      </w:r>
      <w:r w:rsidR="005B67DD">
        <w:rPr>
          <w:rFonts w:ascii="Tahoma" w:hAnsi="Tahoma" w:cs="Tahoma"/>
          <w:iCs/>
          <w:snapToGrid w:val="0"/>
          <w:sz w:val="20"/>
          <w:szCs w:val="20"/>
        </w:rPr>
        <w:tab/>
      </w:r>
      <w:r>
        <w:rPr>
          <w:rFonts w:ascii="Tahoma" w:hAnsi="Tahoma" w:cs="Tahoma"/>
          <w:iCs/>
          <w:snapToGrid w:val="0"/>
          <w:sz w:val="20"/>
          <w:szCs w:val="20"/>
        </w:rPr>
        <w:t>Smluvní strany se dohodly na této změně</w:t>
      </w:r>
      <w:r w:rsidR="005B67DD">
        <w:rPr>
          <w:rFonts w:ascii="Tahoma" w:hAnsi="Tahoma" w:cs="Tahoma"/>
          <w:iCs/>
          <w:snapToGrid w:val="0"/>
          <w:sz w:val="20"/>
          <w:szCs w:val="20"/>
        </w:rPr>
        <w:t xml:space="preserve"> Smlouvy</w:t>
      </w:r>
      <w:r w:rsidR="00A76C50">
        <w:rPr>
          <w:rFonts w:ascii="Tahoma" w:hAnsi="Tahoma" w:cs="Tahoma"/>
          <w:iCs/>
          <w:snapToGrid w:val="0"/>
          <w:sz w:val="20"/>
          <w:szCs w:val="20"/>
        </w:rPr>
        <w:t xml:space="preserve">, a to v následujícím rozsahu: </w:t>
      </w:r>
    </w:p>
    <w:p w14:paraId="081FA166" w14:textId="77777777" w:rsidR="00A76C50" w:rsidRDefault="00A76C50" w:rsidP="00181C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31A6DB45" w14:textId="0A77C3BD" w:rsidR="00BC3F2F" w:rsidRDefault="00BC3F2F" w:rsidP="00BC3F2F">
      <w:pPr>
        <w:pStyle w:val="Odstavecseseznamem"/>
        <w:numPr>
          <w:ilvl w:val="0"/>
          <w:numId w:val="6"/>
        </w:numPr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 xml:space="preserve">V souladu s čl. III odst. 7 Smlouvy, kdy zhotovitel nemohl dílo provádět v důsledku překážek vzniklých nezávisle na jeho vůli, prodlužuje se délka plnění díla do </w:t>
      </w:r>
      <w:r w:rsidRPr="00BC3F2F">
        <w:rPr>
          <w:rFonts w:ascii="Tahoma" w:hAnsi="Tahoma" w:cs="Tahoma"/>
          <w:iCs/>
          <w:snapToGrid w:val="0"/>
          <w:sz w:val="20"/>
          <w:szCs w:val="20"/>
        </w:rPr>
        <w:t>26.</w:t>
      </w:r>
      <w:r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Pr="00BC3F2F">
        <w:rPr>
          <w:rFonts w:ascii="Tahoma" w:hAnsi="Tahoma" w:cs="Tahoma"/>
          <w:iCs/>
          <w:snapToGrid w:val="0"/>
          <w:sz w:val="20"/>
          <w:szCs w:val="20"/>
        </w:rPr>
        <w:t>7.</w:t>
      </w:r>
      <w:r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Pr="00BC3F2F">
        <w:rPr>
          <w:rFonts w:ascii="Tahoma" w:hAnsi="Tahoma" w:cs="Tahoma"/>
          <w:iCs/>
          <w:snapToGrid w:val="0"/>
          <w:sz w:val="20"/>
          <w:szCs w:val="20"/>
        </w:rPr>
        <w:t>2019</w:t>
      </w:r>
      <w:r>
        <w:rPr>
          <w:rFonts w:ascii="Tahoma" w:hAnsi="Tahoma" w:cs="Tahoma"/>
          <w:iCs/>
          <w:snapToGrid w:val="0"/>
          <w:sz w:val="20"/>
          <w:szCs w:val="20"/>
        </w:rPr>
        <w:t>.</w:t>
      </w:r>
    </w:p>
    <w:p w14:paraId="2F9CE2AF" w14:textId="77777777" w:rsidR="001C617C" w:rsidRPr="00BC3F2F" w:rsidRDefault="001C617C" w:rsidP="001C617C">
      <w:pPr>
        <w:pStyle w:val="Odstavecseseznamem"/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081FA16A" w14:textId="4118C2F1" w:rsidR="005B67DD" w:rsidRPr="00BC3F2F" w:rsidRDefault="00BC3F2F" w:rsidP="00C242A8">
      <w:pPr>
        <w:pStyle w:val="Odstavecseseznamem"/>
        <w:numPr>
          <w:ilvl w:val="0"/>
          <w:numId w:val="6"/>
        </w:num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  <w:r w:rsidRPr="00BC3F2F">
        <w:rPr>
          <w:rFonts w:ascii="Tahoma" w:hAnsi="Tahoma" w:cs="Tahoma"/>
          <w:iCs/>
          <w:snapToGrid w:val="0"/>
          <w:sz w:val="20"/>
          <w:szCs w:val="20"/>
        </w:rPr>
        <w:t>Smluvní strany se dále rovněž dohodly, že dílo je možné realizovat v termínu 6. - 26. 7. 2019</w:t>
      </w:r>
      <w:r w:rsidR="00FE0952">
        <w:rPr>
          <w:rFonts w:ascii="Tahoma" w:hAnsi="Tahoma" w:cs="Tahoma"/>
          <w:iCs/>
          <w:snapToGrid w:val="0"/>
          <w:sz w:val="20"/>
          <w:szCs w:val="20"/>
        </w:rPr>
        <w:t xml:space="preserve"> (v době </w:t>
      </w:r>
      <w:r w:rsidR="00FE0952" w:rsidRPr="00FE0952">
        <w:rPr>
          <w:rFonts w:ascii="Tahoma" w:hAnsi="Tahoma" w:cs="Tahoma"/>
          <w:iCs/>
          <w:snapToGrid w:val="0"/>
          <w:sz w:val="20"/>
          <w:szCs w:val="20"/>
        </w:rPr>
        <w:t>filharmonické odstávky</w:t>
      </w:r>
      <w:r w:rsidR="00FE0952">
        <w:rPr>
          <w:rFonts w:ascii="Tahoma" w:hAnsi="Tahoma" w:cs="Tahoma"/>
          <w:iCs/>
          <w:snapToGrid w:val="0"/>
          <w:sz w:val="20"/>
          <w:szCs w:val="20"/>
        </w:rPr>
        <w:t>)</w:t>
      </w:r>
      <w:r w:rsidRPr="00BC3F2F">
        <w:rPr>
          <w:rFonts w:ascii="Tahoma" w:hAnsi="Tahoma" w:cs="Tahoma"/>
          <w:iCs/>
          <w:snapToGrid w:val="0"/>
          <w:sz w:val="20"/>
          <w:szCs w:val="20"/>
        </w:rPr>
        <w:t xml:space="preserve">, což zhotovitel bere na vědomí a s tímto termínem realizace souhlasí, což stvrzuje svým podpisem níže. </w:t>
      </w:r>
    </w:p>
    <w:p w14:paraId="081FA16B" w14:textId="77777777" w:rsidR="005B67DD" w:rsidRPr="009B40DA" w:rsidRDefault="005B67DD" w:rsidP="009B40DA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081FA16C" w14:textId="77777777" w:rsidR="009B40DA" w:rsidRPr="009676BD" w:rsidRDefault="009B40DA" w:rsidP="009B40DA">
      <w:pPr>
        <w:spacing w:after="0"/>
        <w:jc w:val="center"/>
        <w:rPr>
          <w:rFonts w:ascii="Tahoma" w:hAnsi="Tahoma" w:cs="Tahoma"/>
          <w:b/>
        </w:rPr>
      </w:pPr>
      <w:r w:rsidRPr="009676BD">
        <w:rPr>
          <w:rFonts w:ascii="Tahoma" w:hAnsi="Tahoma" w:cs="Tahoma"/>
          <w:b/>
          <w:sz w:val="20"/>
          <w:szCs w:val="20"/>
        </w:rPr>
        <w:t>II</w:t>
      </w:r>
      <w:r w:rsidRPr="009676BD">
        <w:rPr>
          <w:rFonts w:ascii="Tahoma" w:hAnsi="Tahoma" w:cs="Tahoma"/>
          <w:b/>
        </w:rPr>
        <w:t>.</w:t>
      </w:r>
    </w:p>
    <w:p w14:paraId="081FA16D" w14:textId="77777777" w:rsidR="009B40DA" w:rsidRDefault="009B40DA" w:rsidP="009B40DA">
      <w:pPr>
        <w:spacing w:after="0"/>
        <w:jc w:val="center"/>
        <w:rPr>
          <w:rFonts w:ascii="Arial" w:hAnsi="Arial" w:cs="Arial"/>
          <w:b/>
        </w:rPr>
      </w:pPr>
    </w:p>
    <w:p w14:paraId="081FA16E" w14:textId="77777777" w:rsidR="009B40DA" w:rsidRPr="009B40DA" w:rsidRDefault="009B40DA" w:rsidP="005B67DD">
      <w:pPr>
        <w:spacing w:after="0"/>
        <w:ind w:left="567" w:hanging="567"/>
        <w:jc w:val="both"/>
        <w:rPr>
          <w:rFonts w:ascii="Tahoma" w:hAnsi="Tahoma" w:cs="Tahoma"/>
          <w:iCs/>
          <w:snapToGrid w:val="0"/>
          <w:sz w:val="20"/>
          <w:szCs w:val="20"/>
        </w:rPr>
      </w:pPr>
      <w:r w:rsidRPr="009B40DA">
        <w:rPr>
          <w:rFonts w:ascii="Tahoma" w:hAnsi="Tahoma" w:cs="Tahoma"/>
          <w:iCs/>
          <w:snapToGrid w:val="0"/>
          <w:sz w:val="20"/>
          <w:szCs w:val="20"/>
        </w:rPr>
        <w:t>2.1.</w:t>
      </w:r>
      <w:r w:rsidR="005B67DD">
        <w:rPr>
          <w:rFonts w:ascii="Tahoma" w:hAnsi="Tahoma" w:cs="Tahoma"/>
          <w:iCs/>
          <w:snapToGrid w:val="0"/>
          <w:sz w:val="20"/>
          <w:szCs w:val="20"/>
        </w:rPr>
        <w:tab/>
      </w:r>
      <w:r w:rsidRPr="009B40DA">
        <w:rPr>
          <w:rFonts w:ascii="Tahoma" w:hAnsi="Tahoma" w:cs="Tahoma"/>
          <w:iCs/>
          <w:snapToGrid w:val="0"/>
          <w:sz w:val="20"/>
          <w:szCs w:val="20"/>
        </w:rPr>
        <w:t xml:space="preserve">Ostatní ustanovení </w:t>
      </w:r>
      <w:r w:rsidR="008A1B8A">
        <w:rPr>
          <w:rFonts w:ascii="Tahoma" w:hAnsi="Tahoma" w:cs="Tahoma"/>
          <w:iCs/>
          <w:snapToGrid w:val="0"/>
          <w:sz w:val="20"/>
          <w:szCs w:val="20"/>
        </w:rPr>
        <w:t>S</w:t>
      </w:r>
      <w:r w:rsidRPr="009B40DA">
        <w:rPr>
          <w:rFonts w:ascii="Tahoma" w:hAnsi="Tahoma" w:cs="Tahoma"/>
          <w:iCs/>
          <w:snapToGrid w:val="0"/>
          <w:sz w:val="20"/>
          <w:szCs w:val="20"/>
        </w:rPr>
        <w:t>mlouvy nejsou tímto Dodatkem č. 1 dotčena.</w:t>
      </w:r>
    </w:p>
    <w:p w14:paraId="081FA16F" w14:textId="77777777" w:rsidR="009B40DA" w:rsidRPr="009B40DA" w:rsidRDefault="009B40DA" w:rsidP="009B40DA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081FA170" w14:textId="4641983E" w:rsidR="009B40DA" w:rsidRPr="009B40DA" w:rsidRDefault="009B40DA" w:rsidP="005B67DD">
      <w:pPr>
        <w:spacing w:after="0"/>
        <w:ind w:left="567" w:hanging="567"/>
        <w:jc w:val="both"/>
        <w:rPr>
          <w:rFonts w:ascii="Tahoma" w:hAnsi="Tahoma" w:cs="Tahoma"/>
          <w:iCs/>
          <w:snapToGrid w:val="0"/>
          <w:sz w:val="20"/>
          <w:szCs w:val="20"/>
        </w:rPr>
      </w:pPr>
      <w:r w:rsidRPr="009B40DA">
        <w:rPr>
          <w:rFonts w:ascii="Tahoma" w:hAnsi="Tahoma" w:cs="Tahoma"/>
          <w:iCs/>
          <w:snapToGrid w:val="0"/>
          <w:sz w:val="20"/>
          <w:szCs w:val="20"/>
        </w:rPr>
        <w:t xml:space="preserve">2.2. </w:t>
      </w:r>
      <w:r w:rsidR="005B67DD">
        <w:rPr>
          <w:rFonts w:ascii="Tahoma" w:hAnsi="Tahoma" w:cs="Tahoma"/>
          <w:iCs/>
          <w:snapToGrid w:val="0"/>
          <w:sz w:val="20"/>
          <w:szCs w:val="20"/>
        </w:rPr>
        <w:tab/>
      </w:r>
      <w:r w:rsidRPr="009B40DA">
        <w:rPr>
          <w:rFonts w:ascii="Tahoma" w:hAnsi="Tahoma" w:cs="Tahoma"/>
          <w:iCs/>
          <w:snapToGrid w:val="0"/>
          <w:sz w:val="20"/>
          <w:szCs w:val="20"/>
        </w:rPr>
        <w:t xml:space="preserve">Tento Dodatek č. </w:t>
      </w:r>
      <w:r w:rsidR="00A76C50">
        <w:rPr>
          <w:rFonts w:ascii="Tahoma" w:hAnsi="Tahoma" w:cs="Tahoma"/>
          <w:iCs/>
          <w:snapToGrid w:val="0"/>
          <w:sz w:val="20"/>
          <w:szCs w:val="20"/>
        </w:rPr>
        <w:t>1</w:t>
      </w:r>
      <w:r w:rsidRPr="009B40DA">
        <w:rPr>
          <w:rFonts w:ascii="Tahoma" w:hAnsi="Tahoma" w:cs="Tahoma"/>
          <w:iCs/>
          <w:snapToGrid w:val="0"/>
          <w:sz w:val="20"/>
          <w:szCs w:val="20"/>
        </w:rPr>
        <w:t xml:space="preserve"> je sepsán v českém jazyce ve 2 stejnopisech s platností originálu. Jedno vyhotovení obdrží </w:t>
      </w:r>
      <w:r w:rsidR="00BC3F2F">
        <w:rPr>
          <w:rFonts w:ascii="Tahoma" w:hAnsi="Tahoma" w:cs="Tahoma"/>
          <w:iCs/>
          <w:snapToGrid w:val="0"/>
          <w:sz w:val="20"/>
          <w:szCs w:val="20"/>
        </w:rPr>
        <w:t>o</w:t>
      </w:r>
      <w:r w:rsidRPr="009B40DA">
        <w:rPr>
          <w:rFonts w:ascii="Tahoma" w:hAnsi="Tahoma" w:cs="Tahoma"/>
          <w:iCs/>
          <w:snapToGrid w:val="0"/>
          <w:sz w:val="20"/>
          <w:szCs w:val="20"/>
        </w:rPr>
        <w:t xml:space="preserve">bjednatel a jedno </w:t>
      </w:r>
      <w:r w:rsidR="00BC3F2F">
        <w:rPr>
          <w:rFonts w:ascii="Tahoma" w:hAnsi="Tahoma" w:cs="Tahoma"/>
          <w:iCs/>
          <w:snapToGrid w:val="0"/>
          <w:sz w:val="20"/>
          <w:szCs w:val="20"/>
        </w:rPr>
        <w:t>zho</w:t>
      </w:r>
      <w:r w:rsidR="00B407BE">
        <w:rPr>
          <w:rFonts w:ascii="Tahoma" w:hAnsi="Tahoma" w:cs="Tahoma"/>
          <w:iCs/>
          <w:snapToGrid w:val="0"/>
          <w:sz w:val="20"/>
          <w:szCs w:val="20"/>
        </w:rPr>
        <w:t>tov</w:t>
      </w:r>
      <w:r w:rsidR="00BC3F2F">
        <w:rPr>
          <w:rFonts w:ascii="Tahoma" w:hAnsi="Tahoma" w:cs="Tahoma"/>
          <w:iCs/>
          <w:snapToGrid w:val="0"/>
          <w:sz w:val="20"/>
          <w:szCs w:val="20"/>
        </w:rPr>
        <w:t>i</w:t>
      </w:r>
      <w:r w:rsidR="00B407BE">
        <w:rPr>
          <w:rFonts w:ascii="Tahoma" w:hAnsi="Tahoma" w:cs="Tahoma"/>
          <w:iCs/>
          <w:snapToGrid w:val="0"/>
          <w:sz w:val="20"/>
          <w:szCs w:val="20"/>
        </w:rPr>
        <w:t>tel</w:t>
      </w:r>
      <w:r w:rsidRPr="009B40DA">
        <w:rPr>
          <w:rFonts w:ascii="Tahoma" w:hAnsi="Tahoma" w:cs="Tahoma"/>
          <w:iCs/>
          <w:snapToGrid w:val="0"/>
          <w:sz w:val="20"/>
          <w:szCs w:val="20"/>
        </w:rPr>
        <w:t>.</w:t>
      </w:r>
    </w:p>
    <w:p w14:paraId="081FA171" w14:textId="77777777" w:rsidR="009B40DA" w:rsidRPr="009B40DA" w:rsidRDefault="009B40DA" w:rsidP="009B40DA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081FA172" w14:textId="14CA2468" w:rsidR="008A1B8A" w:rsidRPr="00556F78" w:rsidRDefault="009B40DA" w:rsidP="008A1B8A">
      <w:pPr>
        <w:pStyle w:val="ListNumber-ContractCzechRadio"/>
        <w:numPr>
          <w:ilvl w:val="0"/>
          <w:numId w:val="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0" w:line="240" w:lineRule="auto"/>
        <w:ind w:left="567" w:hanging="567"/>
        <w:jc w:val="both"/>
        <w:rPr>
          <w:rFonts w:ascii="Tahoma" w:hAnsi="Tahoma" w:cs="Tahoma"/>
          <w:szCs w:val="20"/>
        </w:rPr>
      </w:pPr>
      <w:r w:rsidRPr="009B40DA">
        <w:rPr>
          <w:rFonts w:ascii="Tahoma" w:hAnsi="Tahoma" w:cs="Tahoma"/>
          <w:iCs/>
          <w:snapToGrid w:val="0"/>
          <w:szCs w:val="20"/>
        </w:rPr>
        <w:t xml:space="preserve">2.3. </w:t>
      </w:r>
      <w:r w:rsidR="005B67DD">
        <w:rPr>
          <w:rFonts w:ascii="Tahoma" w:hAnsi="Tahoma" w:cs="Tahoma"/>
          <w:iCs/>
          <w:snapToGrid w:val="0"/>
          <w:szCs w:val="20"/>
        </w:rPr>
        <w:tab/>
      </w:r>
      <w:r w:rsidRPr="009B40DA">
        <w:rPr>
          <w:rFonts w:ascii="Tahoma" w:hAnsi="Tahoma" w:cs="Tahoma"/>
          <w:iCs/>
          <w:snapToGrid w:val="0"/>
          <w:szCs w:val="20"/>
        </w:rPr>
        <w:t xml:space="preserve">Tento Dodatek č. </w:t>
      </w:r>
      <w:r w:rsidR="00A76C50">
        <w:rPr>
          <w:rFonts w:ascii="Tahoma" w:hAnsi="Tahoma" w:cs="Tahoma"/>
          <w:iCs/>
          <w:snapToGrid w:val="0"/>
          <w:szCs w:val="20"/>
        </w:rPr>
        <w:t>1</w:t>
      </w:r>
      <w:r w:rsidRPr="009B40DA">
        <w:rPr>
          <w:rFonts w:ascii="Tahoma" w:hAnsi="Tahoma" w:cs="Tahoma"/>
          <w:iCs/>
          <w:snapToGrid w:val="0"/>
          <w:szCs w:val="20"/>
        </w:rPr>
        <w:t xml:space="preserve"> </w:t>
      </w:r>
      <w:r w:rsidR="008A1B8A" w:rsidRPr="00556F78">
        <w:rPr>
          <w:rFonts w:ascii="Tahoma" w:hAnsi="Tahoma" w:cs="Tahoma"/>
          <w:szCs w:val="20"/>
        </w:rPr>
        <w:t xml:space="preserve">nabývá platnosti dnem podpisu oprávněnými zástupci obou smluvních stran. Ve vztahu k účinnosti </w:t>
      </w:r>
      <w:r w:rsidR="007D3A01">
        <w:rPr>
          <w:rFonts w:ascii="Tahoma" w:hAnsi="Tahoma" w:cs="Tahoma"/>
          <w:szCs w:val="20"/>
        </w:rPr>
        <w:t>Dodatku č. 1</w:t>
      </w:r>
      <w:r w:rsidR="008A1B8A" w:rsidRPr="00556F78">
        <w:rPr>
          <w:rFonts w:ascii="Tahoma" w:hAnsi="Tahoma" w:cs="Tahoma"/>
          <w:szCs w:val="20"/>
        </w:rPr>
        <w:t xml:space="preserve"> smluvní strany berou na vědomí a výslovně prohlašují, že jsou jim známy účinky Zákona o registru smluv ve vztahu k účinnosti </w:t>
      </w:r>
      <w:r w:rsidR="007D3A01">
        <w:rPr>
          <w:rFonts w:ascii="Tahoma" w:hAnsi="Tahoma" w:cs="Tahoma"/>
          <w:szCs w:val="20"/>
        </w:rPr>
        <w:t>tohoto D</w:t>
      </w:r>
      <w:r w:rsidR="008A1B8A">
        <w:rPr>
          <w:rFonts w:ascii="Tahoma" w:hAnsi="Tahoma" w:cs="Tahoma"/>
          <w:szCs w:val="20"/>
        </w:rPr>
        <w:t>odatku</w:t>
      </w:r>
      <w:r w:rsidR="007D3A01">
        <w:rPr>
          <w:rFonts w:ascii="Tahoma" w:hAnsi="Tahoma" w:cs="Tahoma"/>
          <w:szCs w:val="20"/>
        </w:rPr>
        <w:t xml:space="preserve"> č. 1</w:t>
      </w:r>
      <w:r w:rsidR="008A1B8A" w:rsidRPr="00556F78">
        <w:rPr>
          <w:rFonts w:ascii="Tahoma" w:hAnsi="Tahoma" w:cs="Tahoma"/>
          <w:szCs w:val="20"/>
        </w:rPr>
        <w:t>. Příslušné uveřejnění dle Z</w:t>
      </w:r>
      <w:r w:rsidR="008A1B8A">
        <w:rPr>
          <w:rFonts w:ascii="Tahoma" w:hAnsi="Tahoma" w:cs="Tahoma"/>
          <w:szCs w:val="20"/>
        </w:rPr>
        <w:t xml:space="preserve">ákona o registru smluv zajistí </w:t>
      </w:r>
      <w:r w:rsidR="00BC3F2F">
        <w:rPr>
          <w:rFonts w:ascii="Tahoma" w:hAnsi="Tahoma" w:cs="Tahoma"/>
          <w:szCs w:val="20"/>
        </w:rPr>
        <w:t>o</w:t>
      </w:r>
      <w:r w:rsidR="008A1B8A" w:rsidRPr="00556F78">
        <w:rPr>
          <w:rFonts w:ascii="Tahoma" w:hAnsi="Tahoma" w:cs="Tahoma"/>
          <w:szCs w:val="20"/>
        </w:rPr>
        <w:t xml:space="preserve">bjednatel, při plné součinnosti ze strany </w:t>
      </w:r>
      <w:r w:rsidR="00BC3F2F">
        <w:rPr>
          <w:rFonts w:ascii="Tahoma" w:hAnsi="Tahoma" w:cs="Tahoma"/>
          <w:szCs w:val="20"/>
        </w:rPr>
        <w:t>zhot</w:t>
      </w:r>
      <w:r w:rsidR="00B407BE">
        <w:rPr>
          <w:rFonts w:ascii="Tahoma" w:hAnsi="Tahoma" w:cs="Tahoma"/>
          <w:szCs w:val="20"/>
        </w:rPr>
        <w:t>ov</w:t>
      </w:r>
      <w:r w:rsidR="00BC3F2F">
        <w:rPr>
          <w:rFonts w:ascii="Tahoma" w:hAnsi="Tahoma" w:cs="Tahoma"/>
          <w:szCs w:val="20"/>
        </w:rPr>
        <w:t>i</w:t>
      </w:r>
      <w:r w:rsidR="00B407BE">
        <w:rPr>
          <w:rFonts w:ascii="Tahoma" w:hAnsi="Tahoma" w:cs="Tahoma"/>
          <w:szCs w:val="20"/>
        </w:rPr>
        <w:t>tele</w:t>
      </w:r>
      <w:r w:rsidR="008A1B8A" w:rsidRPr="00556F78">
        <w:rPr>
          <w:rFonts w:ascii="Tahoma" w:hAnsi="Tahoma" w:cs="Tahoma"/>
          <w:szCs w:val="20"/>
        </w:rPr>
        <w:t>.</w:t>
      </w:r>
    </w:p>
    <w:p w14:paraId="081FA173" w14:textId="77777777" w:rsidR="009B40DA" w:rsidRDefault="009B40DA" w:rsidP="008A1B8A">
      <w:pPr>
        <w:spacing w:after="0"/>
        <w:ind w:left="567" w:hanging="567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081FA174" w14:textId="77777777" w:rsidR="008A1B8A" w:rsidRDefault="008A1B8A" w:rsidP="009B40DA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081FA175" w14:textId="77777777" w:rsidR="008A1B8A" w:rsidRPr="009B40DA" w:rsidRDefault="008A1B8A" w:rsidP="009B40DA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081FA17B" w14:textId="77777777" w:rsidR="00DF1B8B" w:rsidRDefault="00DF1B8B" w:rsidP="009B40DA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081FA17C" w14:textId="77777777" w:rsidR="00DF1B8B" w:rsidRPr="009B40DA" w:rsidRDefault="00DF1B8B" w:rsidP="009B40DA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081FA17D" w14:textId="77777777" w:rsidR="009B40DA" w:rsidRDefault="009B40DA" w:rsidP="009B40DA">
      <w:pPr>
        <w:tabs>
          <w:tab w:val="left" w:pos="2127"/>
        </w:tabs>
        <w:spacing w:after="0"/>
        <w:rPr>
          <w:rFonts w:ascii="Tahoma" w:hAnsi="Tahoma" w:cs="Tahoma"/>
          <w:iCs/>
          <w:snapToGrid w:val="0"/>
          <w:sz w:val="20"/>
          <w:szCs w:val="20"/>
        </w:rPr>
      </w:pPr>
      <w:r w:rsidRPr="009B40DA">
        <w:rPr>
          <w:rFonts w:ascii="Tahoma" w:hAnsi="Tahoma" w:cs="Tahoma"/>
          <w:iCs/>
          <w:snapToGrid w:val="0"/>
          <w:sz w:val="20"/>
          <w:szCs w:val="20"/>
        </w:rPr>
        <w:t xml:space="preserve">V </w:t>
      </w:r>
      <w:r w:rsidR="009B7D70">
        <w:rPr>
          <w:rFonts w:ascii="Tahoma" w:hAnsi="Tahoma" w:cs="Tahoma"/>
          <w:iCs/>
          <w:snapToGrid w:val="0"/>
          <w:sz w:val="20"/>
          <w:szCs w:val="20"/>
        </w:rPr>
        <w:softHyphen/>
      </w:r>
      <w:r w:rsidR="009B7D70">
        <w:rPr>
          <w:rFonts w:ascii="Tahoma" w:hAnsi="Tahoma" w:cs="Tahoma"/>
          <w:iCs/>
          <w:snapToGrid w:val="0"/>
          <w:sz w:val="20"/>
          <w:szCs w:val="20"/>
        </w:rPr>
        <w:softHyphen/>
      </w:r>
      <w:r w:rsidR="009B7D70">
        <w:rPr>
          <w:rFonts w:ascii="Tahoma" w:hAnsi="Tahoma" w:cs="Tahoma"/>
          <w:iCs/>
          <w:snapToGrid w:val="0"/>
          <w:sz w:val="20"/>
          <w:szCs w:val="20"/>
        </w:rPr>
        <w:softHyphen/>
      </w:r>
      <w:r w:rsidR="009B7D70">
        <w:rPr>
          <w:rFonts w:ascii="Tahoma" w:hAnsi="Tahoma" w:cs="Tahoma"/>
          <w:iCs/>
          <w:snapToGrid w:val="0"/>
          <w:sz w:val="20"/>
          <w:szCs w:val="20"/>
        </w:rPr>
        <w:softHyphen/>
      </w:r>
      <w:r w:rsidR="009B7D70">
        <w:rPr>
          <w:rFonts w:ascii="Tahoma" w:hAnsi="Tahoma" w:cs="Tahoma"/>
          <w:iCs/>
          <w:snapToGrid w:val="0"/>
          <w:sz w:val="20"/>
          <w:szCs w:val="20"/>
        </w:rPr>
        <w:softHyphen/>
      </w:r>
      <w:r w:rsidR="009B7D70">
        <w:rPr>
          <w:rFonts w:ascii="Tahoma" w:hAnsi="Tahoma" w:cs="Tahoma"/>
          <w:iCs/>
          <w:snapToGrid w:val="0"/>
          <w:sz w:val="20"/>
          <w:szCs w:val="20"/>
        </w:rPr>
        <w:softHyphen/>
      </w:r>
      <w:r w:rsidR="009B7D70">
        <w:rPr>
          <w:rFonts w:ascii="Tahoma" w:hAnsi="Tahoma" w:cs="Tahoma"/>
          <w:iCs/>
          <w:snapToGrid w:val="0"/>
          <w:sz w:val="20"/>
          <w:szCs w:val="20"/>
        </w:rPr>
        <w:softHyphen/>
      </w:r>
      <w:r w:rsidR="009B7D70">
        <w:rPr>
          <w:rFonts w:ascii="Tahoma" w:hAnsi="Tahoma" w:cs="Tahoma"/>
          <w:iCs/>
          <w:snapToGrid w:val="0"/>
          <w:sz w:val="20"/>
          <w:szCs w:val="20"/>
        </w:rPr>
        <w:softHyphen/>
      </w:r>
      <w:r w:rsidR="009B7D70">
        <w:rPr>
          <w:rFonts w:ascii="Tahoma" w:hAnsi="Tahoma" w:cs="Tahoma"/>
          <w:iCs/>
          <w:snapToGrid w:val="0"/>
          <w:sz w:val="20"/>
          <w:szCs w:val="20"/>
        </w:rPr>
        <w:softHyphen/>
      </w:r>
      <w:r w:rsidR="009B7D70">
        <w:rPr>
          <w:rFonts w:ascii="Tahoma" w:hAnsi="Tahoma" w:cs="Tahoma"/>
          <w:iCs/>
          <w:snapToGrid w:val="0"/>
          <w:sz w:val="20"/>
          <w:szCs w:val="20"/>
        </w:rPr>
        <w:softHyphen/>
      </w:r>
      <w:r w:rsidR="009B7D70">
        <w:rPr>
          <w:rFonts w:ascii="Tahoma" w:hAnsi="Tahoma" w:cs="Tahoma"/>
          <w:iCs/>
          <w:snapToGrid w:val="0"/>
          <w:sz w:val="20"/>
          <w:szCs w:val="20"/>
        </w:rPr>
        <w:softHyphen/>
      </w:r>
      <w:r w:rsidR="009B7D70">
        <w:rPr>
          <w:rFonts w:ascii="Tahoma" w:hAnsi="Tahoma" w:cs="Tahoma"/>
          <w:iCs/>
          <w:snapToGrid w:val="0"/>
          <w:sz w:val="20"/>
          <w:szCs w:val="20"/>
        </w:rPr>
        <w:softHyphen/>
      </w:r>
      <w:r w:rsidR="009B7D70">
        <w:rPr>
          <w:rFonts w:ascii="Tahoma" w:hAnsi="Tahoma" w:cs="Tahoma"/>
          <w:iCs/>
          <w:snapToGrid w:val="0"/>
          <w:sz w:val="20"/>
          <w:szCs w:val="20"/>
        </w:rPr>
        <w:softHyphen/>
      </w:r>
      <w:r w:rsidR="009B7D70">
        <w:rPr>
          <w:rFonts w:ascii="Tahoma" w:hAnsi="Tahoma" w:cs="Tahoma"/>
          <w:iCs/>
          <w:snapToGrid w:val="0"/>
          <w:sz w:val="20"/>
          <w:szCs w:val="20"/>
        </w:rPr>
        <w:softHyphen/>
        <w:t>_______________ dne____________</w:t>
      </w:r>
      <w:r>
        <w:rPr>
          <w:rFonts w:ascii="Tahoma" w:hAnsi="Tahoma" w:cs="Tahoma"/>
          <w:iCs/>
          <w:snapToGrid w:val="0"/>
          <w:sz w:val="20"/>
          <w:szCs w:val="20"/>
        </w:rPr>
        <w:tab/>
      </w:r>
      <w:r>
        <w:rPr>
          <w:rFonts w:ascii="Tahoma" w:hAnsi="Tahoma" w:cs="Tahoma"/>
          <w:iCs/>
          <w:snapToGrid w:val="0"/>
          <w:sz w:val="20"/>
          <w:szCs w:val="20"/>
        </w:rPr>
        <w:tab/>
      </w:r>
      <w:r w:rsidR="009B7D70">
        <w:rPr>
          <w:rFonts w:ascii="Tahoma" w:hAnsi="Tahoma" w:cs="Tahoma"/>
          <w:iCs/>
          <w:snapToGrid w:val="0"/>
          <w:sz w:val="20"/>
          <w:szCs w:val="20"/>
        </w:rPr>
        <w:t xml:space="preserve">  </w:t>
      </w:r>
      <w:r>
        <w:rPr>
          <w:rFonts w:ascii="Tahoma" w:hAnsi="Tahoma" w:cs="Tahoma"/>
          <w:iCs/>
          <w:snapToGrid w:val="0"/>
          <w:sz w:val="20"/>
          <w:szCs w:val="20"/>
        </w:rPr>
        <w:tab/>
      </w:r>
      <w:r w:rsidR="009B7D70">
        <w:rPr>
          <w:rFonts w:ascii="Tahoma" w:hAnsi="Tahoma" w:cs="Tahoma"/>
          <w:iCs/>
          <w:snapToGrid w:val="0"/>
          <w:sz w:val="20"/>
          <w:szCs w:val="20"/>
        </w:rPr>
        <w:t xml:space="preserve">    </w:t>
      </w:r>
      <w:r w:rsidR="009B7D70" w:rsidRPr="009B40DA">
        <w:rPr>
          <w:rFonts w:ascii="Tahoma" w:hAnsi="Tahoma" w:cs="Tahoma"/>
          <w:iCs/>
          <w:snapToGrid w:val="0"/>
          <w:sz w:val="20"/>
          <w:szCs w:val="20"/>
        </w:rPr>
        <w:t xml:space="preserve">V </w:t>
      </w:r>
      <w:r w:rsidR="009B7D70">
        <w:rPr>
          <w:rFonts w:ascii="Tahoma" w:hAnsi="Tahoma" w:cs="Tahoma"/>
          <w:iCs/>
          <w:snapToGrid w:val="0"/>
          <w:sz w:val="20"/>
          <w:szCs w:val="20"/>
        </w:rPr>
        <w:softHyphen/>
      </w:r>
      <w:r w:rsidR="009B7D70">
        <w:rPr>
          <w:rFonts w:ascii="Tahoma" w:hAnsi="Tahoma" w:cs="Tahoma"/>
          <w:iCs/>
          <w:snapToGrid w:val="0"/>
          <w:sz w:val="20"/>
          <w:szCs w:val="20"/>
        </w:rPr>
        <w:softHyphen/>
      </w:r>
      <w:r w:rsidR="009B7D70">
        <w:rPr>
          <w:rFonts w:ascii="Tahoma" w:hAnsi="Tahoma" w:cs="Tahoma"/>
          <w:iCs/>
          <w:snapToGrid w:val="0"/>
          <w:sz w:val="20"/>
          <w:szCs w:val="20"/>
        </w:rPr>
        <w:softHyphen/>
      </w:r>
      <w:r w:rsidR="009B7D70">
        <w:rPr>
          <w:rFonts w:ascii="Tahoma" w:hAnsi="Tahoma" w:cs="Tahoma"/>
          <w:iCs/>
          <w:snapToGrid w:val="0"/>
          <w:sz w:val="20"/>
          <w:szCs w:val="20"/>
        </w:rPr>
        <w:softHyphen/>
      </w:r>
      <w:r w:rsidR="009B7D70">
        <w:rPr>
          <w:rFonts w:ascii="Tahoma" w:hAnsi="Tahoma" w:cs="Tahoma"/>
          <w:iCs/>
          <w:snapToGrid w:val="0"/>
          <w:sz w:val="20"/>
          <w:szCs w:val="20"/>
        </w:rPr>
        <w:softHyphen/>
      </w:r>
      <w:r w:rsidR="009B7D70">
        <w:rPr>
          <w:rFonts w:ascii="Tahoma" w:hAnsi="Tahoma" w:cs="Tahoma"/>
          <w:iCs/>
          <w:snapToGrid w:val="0"/>
          <w:sz w:val="20"/>
          <w:szCs w:val="20"/>
        </w:rPr>
        <w:softHyphen/>
      </w:r>
      <w:r w:rsidR="009B7D70">
        <w:rPr>
          <w:rFonts w:ascii="Tahoma" w:hAnsi="Tahoma" w:cs="Tahoma"/>
          <w:iCs/>
          <w:snapToGrid w:val="0"/>
          <w:sz w:val="20"/>
          <w:szCs w:val="20"/>
        </w:rPr>
        <w:softHyphen/>
      </w:r>
      <w:r w:rsidR="009B7D70">
        <w:rPr>
          <w:rFonts w:ascii="Tahoma" w:hAnsi="Tahoma" w:cs="Tahoma"/>
          <w:iCs/>
          <w:snapToGrid w:val="0"/>
          <w:sz w:val="20"/>
          <w:szCs w:val="20"/>
        </w:rPr>
        <w:softHyphen/>
      </w:r>
      <w:r w:rsidR="009B7D70">
        <w:rPr>
          <w:rFonts w:ascii="Tahoma" w:hAnsi="Tahoma" w:cs="Tahoma"/>
          <w:iCs/>
          <w:snapToGrid w:val="0"/>
          <w:sz w:val="20"/>
          <w:szCs w:val="20"/>
        </w:rPr>
        <w:softHyphen/>
      </w:r>
      <w:r w:rsidR="009B7D70">
        <w:rPr>
          <w:rFonts w:ascii="Tahoma" w:hAnsi="Tahoma" w:cs="Tahoma"/>
          <w:iCs/>
          <w:snapToGrid w:val="0"/>
          <w:sz w:val="20"/>
          <w:szCs w:val="20"/>
        </w:rPr>
        <w:softHyphen/>
      </w:r>
      <w:r w:rsidR="009B7D70">
        <w:rPr>
          <w:rFonts w:ascii="Tahoma" w:hAnsi="Tahoma" w:cs="Tahoma"/>
          <w:iCs/>
          <w:snapToGrid w:val="0"/>
          <w:sz w:val="20"/>
          <w:szCs w:val="20"/>
        </w:rPr>
        <w:softHyphen/>
      </w:r>
      <w:r w:rsidR="009B7D70">
        <w:rPr>
          <w:rFonts w:ascii="Tahoma" w:hAnsi="Tahoma" w:cs="Tahoma"/>
          <w:iCs/>
          <w:snapToGrid w:val="0"/>
          <w:sz w:val="20"/>
          <w:szCs w:val="20"/>
        </w:rPr>
        <w:softHyphen/>
      </w:r>
      <w:r w:rsidR="009B7D70">
        <w:rPr>
          <w:rFonts w:ascii="Tahoma" w:hAnsi="Tahoma" w:cs="Tahoma"/>
          <w:iCs/>
          <w:snapToGrid w:val="0"/>
          <w:sz w:val="20"/>
          <w:szCs w:val="20"/>
        </w:rPr>
        <w:softHyphen/>
      </w:r>
      <w:r w:rsidR="009B7D70">
        <w:rPr>
          <w:rFonts w:ascii="Tahoma" w:hAnsi="Tahoma" w:cs="Tahoma"/>
          <w:iCs/>
          <w:snapToGrid w:val="0"/>
          <w:sz w:val="20"/>
          <w:szCs w:val="20"/>
        </w:rPr>
        <w:softHyphen/>
        <w:t>_______________ dne____________</w:t>
      </w:r>
      <w:r w:rsidR="009B7D70">
        <w:rPr>
          <w:rFonts w:ascii="Tahoma" w:hAnsi="Tahoma" w:cs="Tahoma"/>
          <w:iCs/>
          <w:snapToGrid w:val="0"/>
          <w:sz w:val="20"/>
          <w:szCs w:val="20"/>
        </w:rPr>
        <w:tab/>
      </w:r>
      <w:r w:rsidRPr="009B40DA">
        <w:rPr>
          <w:rFonts w:ascii="Tahoma" w:hAnsi="Tahoma" w:cs="Tahoma"/>
          <w:iCs/>
          <w:snapToGrid w:val="0"/>
          <w:sz w:val="20"/>
          <w:szCs w:val="20"/>
        </w:rPr>
        <w:br/>
      </w:r>
    </w:p>
    <w:p w14:paraId="081FA17E" w14:textId="77777777" w:rsidR="009B40DA" w:rsidRDefault="009B40DA" w:rsidP="009B40DA">
      <w:pPr>
        <w:tabs>
          <w:tab w:val="left" w:pos="2127"/>
        </w:tabs>
        <w:spacing w:after="0"/>
        <w:rPr>
          <w:rFonts w:ascii="Tahoma" w:hAnsi="Tahoma" w:cs="Tahoma"/>
          <w:iCs/>
          <w:snapToGrid w:val="0"/>
          <w:sz w:val="20"/>
          <w:szCs w:val="20"/>
        </w:rPr>
      </w:pPr>
    </w:p>
    <w:p w14:paraId="081FA17F" w14:textId="77777777" w:rsidR="009B40DA" w:rsidRDefault="009B40DA" w:rsidP="009B40DA">
      <w:pPr>
        <w:tabs>
          <w:tab w:val="left" w:pos="2127"/>
        </w:tabs>
        <w:spacing w:after="0"/>
        <w:rPr>
          <w:rFonts w:ascii="Tahoma" w:hAnsi="Tahoma" w:cs="Tahoma"/>
          <w:iCs/>
          <w:snapToGrid w:val="0"/>
          <w:sz w:val="20"/>
          <w:szCs w:val="20"/>
        </w:rPr>
      </w:pPr>
    </w:p>
    <w:p w14:paraId="081FA180" w14:textId="77777777" w:rsidR="009B40DA" w:rsidRDefault="009B40DA" w:rsidP="009B40DA">
      <w:pPr>
        <w:spacing w:after="0" w:line="240" w:lineRule="auto"/>
        <w:rPr>
          <w:rFonts w:ascii="Tahoma" w:hAnsi="Tahoma" w:cs="Tahoma"/>
          <w:iCs/>
          <w:snapToGrid w:val="0"/>
          <w:sz w:val="20"/>
          <w:szCs w:val="20"/>
        </w:rPr>
      </w:pPr>
    </w:p>
    <w:p w14:paraId="081FA181" w14:textId="7CCF26F9" w:rsidR="005B67DD" w:rsidRPr="00BC3F2F" w:rsidRDefault="009B40DA" w:rsidP="005B67DD">
      <w:pPr>
        <w:spacing w:after="0" w:line="240" w:lineRule="auto"/>
        <w:ind w:left="708" w:hanging="708"/>
        <w:rPr>
          <w:rFonts w:ascii="Tahoma" w:eastAsia="Times New Roman" w:hAnsi="Tahoma" w:cs="Tahoma"/>
          <w:b/>
          <w:sz w:val="20"/>
          <w:szCs w:val="20"/>
          <w:lang w:eastAsia="cs-CZ"/>
        </w:rPr>
      </w:pPr>
      <w:r>
        <w:rPr>
          <w:rFonts w:ascii="Tahoma" w:hAnsi="Tahoma" w:cs="Tahoma"/>
          <w:iCs/>
          <w:snapToGrid w:val="0"/>
          <w:sz w:val="20"/>
          <w:szCs w:val="20"/>
        </w:rPr>
        <w:t>__________________________</w:t>
      </w:r>
      <w:r>
        <w:rPr>
          <w:rFonts w:ascii="Tahoma" w:hAnsi="Tahoma" w:cs="Tahoma"/>
          <w:iCs/>
          <w:snapToGrid w:val="0"/>
          <w:sz w:val="20"/>
          <w:szCs w:val="20"/>
        </w:rPr>
        <w:tab/>
      </w:r>
      <w:r>
        <w:rPr>
          <w:rFonts w:ascii="Tahoma" w:hAnsi="Tahoma" w:cs="Tahoma"/>
          <w:iCs/>
          <w:snapToGrid w:val="0"/>
          <w:sz w:val="20"/>
          <w:szCs w:val="20"/>
        </w:rPr>
        <w:tab/>
      </w:r>
      <w:r>
        <w:rPr>
          <w:rFonts w:ascii="Tahoma" w:hAnsi="Tahoma" w:cs="Tahoma"/>
          <w:iCs/>
          <w:snapToGrid w:val="0"/>
          <w:sz w:val="20"/>
          <w:szCs w:val="20"/>
        </w:rPr>
        <w:tab/>
      </w:r>
      <w:r>
        <w:rPr>
          <w:rFonts w:ascii="Tahoma" w:hAnsi="Tahoma" w:cs="Tahoma"/>
          <w:iCs/>
          <w:snapToGrid w:val="0"/>
          <w:sz w:val="20"/>
          <w:szCs w:val="20"/>
        </w:rPr>
        <w:tab/>
        <w:t>____________________________</w:t>
      </w:r>
      <w:r>
        <w:rPr>
          <w:rFonts w:ascii="Tahoma" w:hAnsi="Tahoma" w:cs="Tahoma"/>
          <w:iCs/>
          <w:snapToGrid w:val="0"/>
          <w:sz w:val="20"/>
          <w:szCs w:val="20"/>
        </w:rPr>
        <w:br/>
      </w:r>
      <w:r w:rsidR="00BC3F2F" w:rsidRPr="00BC3F2F">
        <w:rPr>
          <w:rFonts w:ascii="Tahoma" w:hAnsi="Tahoma" w:cs="Tahoma"/>
          <w:b/>
          <w:iCs/>
          <w:snapToGrid w:val="0"/>
          <w:sz w:val="20"/>
          <w:szCs w:val="20"/>
        </w:rPr>
        <w:t>za o</w:t>
      </w:r>
      <w:r w:rsidRPr="00BC3F2F">
        <w:rPr>
          <w:rFonts w:ascii="Tahoma" w:hAnsi="Tahoma" w:cs="Tahoma"/>
          <w:b/>
          <w:iCs/>
          <w:snapToGrid w:val="0"/>
          <w:sz w:val="20"/>
          <w:szCs w:val="20"/>
        </w:rPr>
        <w:t>bjednatel</w:t>
      </w:r>
      <w:r w:rsidR="00BC3F2F" w:rsidRPr="00BC3F2F">
        <w:rPr>
          <w:rFonts w:ascii="Tahoma" w:hAnsi="Tahoma" w:cs="Tahoma"/>
          <w:b/>
          <w:iCs/>
          <w:snapToGrid w:val="0"/>
          <w:sz w:val="20"/>
          <w:szCs w:val="20"/>
        </w:rPr>
        <w:t>e</w:t>
      </w:r>
      <w:r w:rsidR="005B67DD" w:rsidRPr="00BC3F2F">
        <w:rPr>
          <w:rFonts w:ascii="Tahoma" w:eastAsia="Times New Roman" w:hAnsi="Tahoma" w:cs="Tahoma"/>
          <w:b/>
          <w:sz w:val="20"/>
          <w:szCs w:val="20"/>
          <w:lang w:eastAsia="cs-CZ"/>
        </w:rPr>
        <w:tab/>
      </w:r>
      <w:r w:rsidR="005B67DD" w:rsidRPr="00BC3F2F">
        <w:rPr>
          <w:rFonts w:ascii="Tahoma" w:eastAsia="Times New Roman" w:hAnsi="Tahoma" w:cs="Tahoma"/>
          <w:b/>
          <w:sz w:val="20"/>
          <w:szCs w:val="20"/>
          <w:lang w:eastAsia="cs-CZ"/>
        </w:rPr>
        <w:tab/>
      </w:r>
      <w:r w:rsidR="005B67DD" w:rsidRPr="00BC3F2F">
        <w:rPr>
          <w:rFonts w:ascii="Tahoma" w:eastAsia="Times New Roman" w:hAnsi="Tahoma" w:cs="Tahoma"/>
          <w:b/>
          <w:sz w:val="20"/>
          <w:szCs w:val="20"/>
          <w:lang w:eastAsia="cs-CZ"/>
        </w:rPr>
        <w:tab/>
      </w:r>
      <w:r w:rsidR="005B67DD" w:rsidRPr="00BC3F2F">
        <w:rPr>
          <w:rFonts w:ascii="Tahoma" w:eastAsia="Times New Roman" w:hAnsi="Tahoma" w:cs="Tahoma"/>
          <w:b/>
          <w:sz w:val="20"/>
          <w:szCs w:val="20"/>
          <w:lang w:eastAsia="cs-CZ"/>
        </w:rPr>
        <w:tab/>
      </w:r>
      <w:r w:rsidR="005B67DD" w:rsidRPr="00BC3F2F">
        <w:rPr>
          <w:rFonts w:ascii="Tahoma" w:eastAsia="Times New Roman" w:hAnsi="Tahoma" w:cs="Tahoma"/>
          <w:b/>
          <w:sz w:val="20"/>
          <w:szCs w:val="20"/>
          <w:lang w:eastAsia="cs-CZ"/>
        </w:rPr>
        <w:tab/>
      </w:r>
      <w:r w:rsidR="005B67DD" w:rsidRPr="00BC3F2F">
        <w:rPr>
          <w:rFonts w:ascii="Tahoma" w:eastAsia="Times New Roman" w:hAnsi="Tahoma" w:cs="Tahoma"/>
          <w:b/>
          <w:sz w:val="20"/>
          <w:szCs w:val="20"/>
          <w:lang w:eastAsia="cs-CZ"/>
        </w:rPr>
        <w:tab/>
      </w:r>
      <w:r w:rsidR="00BC3F2F" w:rsidRPr="00BC3F2F">
        <w:rPr>
          <w:rFonts w:ascii="Tahoma" w:eastAsia="Times New Roman" w:hAnsi="Tahoma" w:cs="Tahoma"/>
          <w:b/>
          <w:sz w:val="20"/>
          <w:szCs w:val="20"/>
          <w:lang w:eastAsia="cs-CZ"/>
        </w:rPr>
        <w:t>za zho</w:t>
      </w:r>
      <w:r w:rsidR="00181515" w:rsidRPr="00BC3F2F">
        <w:rPr>
          <w:rFonts w:ascii="Tahoma" w:eastAsia="Times New Roman" w:hAnsi="Tahoma" w:cs="Tahoma"/>
          <w:b/>
          <w:sz w:val="20"/>
          <w:szCs w:val="20"/>
          <w:lang w:eastAsia="cs-CZ"/>
        </w:rPr>
        <w:t>tov</w:t>
      </w:r>
      <w:r w:rsidR="00BC3F2F" w:rsidRPr="00BC3F2F">
        <w:rPr>
          <w:rFonts w:ascii="Tahoma" w:eastAsia="Times New Roman" w:hAnsi="Tahoma" w:cs="Tahoma"/>
          <w:b/>
          <w:sz w:val="20"/>
          <w:szCs w:val="20"/>
          <w:lang w:eastAsia="cs-CZ"/>
        </w:rPr>
        <w:t>i</w:t>
      </w:r>
      <w:r w:rsidR="00181515" w:rsidRPr="00BC3F2F">
        <w:rPr>
          <w:rFonts w:ascii="Tahoma" w:eastAsia="Times New Roman" w:hAnsi="Tahoma" w:cs="Tahoma"/>
          <w:b/>
          <w:sz w:val="20"/>
          <w:szCs w:val="20"/>
          <w:lang w:eastAsia="cs-CZ"/>
        </w:rPr>
        <w:t>tel</w:t>
      </w:r>
      <w:r w:rsidR="00BC3F2F" w:rsidRPr="00BC3F2F">
        <w:rPr>
          <w:rFonts w:ascii="Tahoma" w:eastAsia="Times New Roman" w:hAnsi="Tahoma" w:cs="Tahoma"/>
          <w:b/>
          <w:sz w:val="20"/>
          <w:szCs w:val="20"/>
          <w:lang w:eastAsia="cs-CZ"/>
        </w:rPr>
        <w:t>e</w:t>
      </w:r>
    </w:p>
    <w:p w14:paraId="55897C5D" w14:textId="77777777" w:rsidR="00BC3F2F" w:rsidRDefault="00BC3F2F" w:rsidP="005B67DD">
      <w:pPr>
        <w:spacing w:after="0" w:line="240" w:lineRule="auto"/>
        <w:ind w:left="708" w:hanging="708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14:paraId="081FA182" w14:textId="28A6CAF6" w:rsidR="005B67DD" w:rsidRDefault="005B67DD" w:rsidP="005B67DD">
      <w:pPr>
        <w:spacing w:after="0" w:line="240" w:lineRule="auto"/>
        <w:ind w:left="708" w:hanging="708"/>
        <w:rPr>
          <w:rFonts w:ascii="Tahoma" w:eastAsia="Times New Roman" w:hAnsi="Tahoma" w:cs="Tahoma"/>
          <w:b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</w:rPr>
        <w:t xml:space="preserve">   MgA. David Mareček, Ph.D.,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</w:t>
      </w:r>
      <w:r w:rsidR="00BC3F2F">
        <w:rPr>
          <w:rFonts w:ascii="Tahoma" w:hAnsi="Tahoma" w:cs="Tahoma"/>
          <w:iCs/>
          <w:snapToGrid w:val="0"/>
          <w:sz w:val="20"/>
          <w:szCs w:val="20"/>
        </w:rPr>
        <w:t xml:space="preserve">Ing. Michal </w:t>
      </w:r>
      <w:proofErr w:type="spellStart"/>
      <w:r w:rsidR="00BC3F2F">
        <w:rPr>
          <w:rFonts w:ascii="Tahoma" w:hAnsi="Tahoma" w:cs="Tahoma"/>
          <w:iCs/>
          <w:snapToGrid w:val="0"/>
          <w:sz w:val="20"/>
          <w:szCs w:val="20"/>
        </w:rPr>
        <w:t>Šitych</w:t>
      </w:r>
      <w:proofErr w:type="spellEnd"/>
      <w:r w:rsidR="00BC3F2F">
        <w:rPr>
          <w:rFonts w:ascii="Tahoma" w:hAnsi="Tahoma" w:cs="Tahoma"/>
          <w:iCs/>
          <w:snapToGrid w:val="0"/>
          <w:sz w:val="20"/>
          <w:szCs w:val="20"/>
        </w:rPr>
        <w:t>, jednatel</w:t>
      </w:r>
    </w:p>
    <w:p w14:paraId="081FA183" w14:textId="5BF9DCF1" w:rsidR="0042357D" w:rsidRPr="005B67DD" w:rsidRDefault="005B67DD" w:rsidP="005B67DD">
      <w:pPr>
        <w:spacing w:after="0" w:line="240" w:lineRule="auto"/>
        <w:ind w:left="708" w:hanging="708"/>
        <w:rPr>
          <w:rFonts w:ascii="Tahoma" w:eastAsia="Times New Roman" w:hAnsi="Tahoma" w:cs="Tahoma"/>
          <w:b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          </w:t>
      </w:r>
      <w:r>
        <w:rPr>
          <w:rFonts w:ascii="Tahoma" w:hAnsi="Tahoma" w:cs="Tahoma"/>
          <w:sz w:val="20"/>
          <w:szCs w:val="20"/>
        </w:rPr>
        <w:t>generální ředitel</w:t>
      </w:r>
      <w:r>
        <w:rPr>
          <w:rFonts w:ascii="Tahoma" w:hAnsi="Tahoma" w:cs="Tahoma"/>
          <w:iCs/>
          <w:snapToGrid w:val="0"/>
          <w:sz w:val="20"/>
          <w:szCs w:val="20"/>
        </w:rPr>
        <w:t xml:space="preserve">       </w:t>
      </w:r>
      <w:r w:rsidR="00BC3F2F">
        <w:rPr>
          <w:rFonts w:ascii="Tahoma" w:hAnsi="Tahoma" w:cs="Tahoma"/>
          <w:iCs/>
          <w:snapToGrid w:val="0"/>
          <w:sz w:val="20"/>
          <w:szCs w:val="20"/>
        </w:rPr>
        <w:tab/>
      </w:r>
      <w:r w:rsidR="00BC3F2F">
        <w:rPr>
          <w:rFonts w:ascii="Tahoma" w:hAnsi="Tahoma" w:cs="Tahoma"/>
          <w:iCs/>
          <w:snapToGrid w:val="0"/>
          <w:sz w:val="20"/>
          <w:szCs w:val="20"/>
        </w:rPr>
        <w:tab/>
      </w:r>
      <w:r w:rsidR="00BC3F2F">
        <w:rPr>
          <w:rFonts w:ascii="Tahoma" w:hAnsi="Tahoma" w:cs="Tahoma"/>
          <w:iCs/>
          <w:snapToGrid w:val="0"/>
          <w:sz w:val="20"/>
          <w:szCs w:val="20"/>
        </w:rPr>
        <w:tab/>
      </w:r>
      <w:r w:rsidR="00BC3F2F">
        <w:rPr>
          <w:rFonts w:ascii="Tahoma" w:hAnsi="Tahoma" w:cs="Tahoma"/>
          <w:iCs/>
          <w:snapToGrid w:val="0"/>
          <w:sz w:val="20"/>
          <w:szCs w:val="20"/>
        </w:rPr>
        <w:tab/>
      </w:r>
      <w:r w:rsidR="00BC3F2F">
        <w:rPr>
          <w:rFonts w:ascii="Tahoma" w:hAnsi="Tahoma" w:cs="Tahoma"/>
          <w:iCs/>
          <w:snapToGrid w:val="0"/>
          <w:sz w:val="20"/>
          <w:szCs w:val="20"/>
        </w:rPr>
        <w:tab/>
        <w:t xml:space="preserve">   Ing. arch. Vít Domkář, jednatel</w:t>
      </w:r>
      <w:r>
        <w:rPr>
          <w:rFonts w:ascii="Tahoma" w:hAnsi="Tahoma" w:cs="Tahoma"/>
          <w:iCs/>
          <w:snapToGrid w:val="0"/>
          <w:sz w:val="20"/>
          <w:szCs w:val="20"/>
        </w:rPr>
        <w:t xml:space="preserve">                   </w:t>
      </w:r>
      <w:r>
        <w:rPr>
          <w:rFonts w:ascii="Tahoma" w:hAnsi="Tahoma" w:cs="Tahoma"/>
          <w:iCs/>
          <w:snapToGrid w:val="0"/>
          <w:sz w:val="20"/>
          <w:szCs w:val="20"/>
        </w:rPr>
        <w:tab/>
      </w:r>
      <w:r>
        <w:rPr>
          <w:rFonts w:ascii="Tahoma" w:hAnsi="Tahoma" w:cs="Tahoma"/>
          <w:iCs/>
          <w:snapToGrid w:val="0"/>
          <w:sz w:val="20"/>
          <w:szCs w:val="20"/>
        </w:rPr>
        <w:tab/>
      </w:r>
      <w:r>
        <w:rPr>
          <w:rFonts w:ascii="Tahoma" w:hAnsi="Tahoma" w:cs="Tahoma"/>
          <w:iCs/>
          <w:snapToGrid w:val="0"/>
          <w:sz w:val="20"/>
          <w:szCs w:val="20"/>
        </w:rPr>
        <w:tab/>
      </w:r>
      <w:r>
        <w:rPr>
          <w:rFonts w:ascii="Tahoma" w:hAnsi="Tahoma" w:cs="Tahoma"/>
          <w:iCs/>
          <w:snapToGrid w:val="0"/>
          <w:sz w:val="20"/>
          <w:szCs w:val="20"/>
        </w:rPr>
        <w:tab/>
      </w:r>
    </w:p>
    <w:sectPr w:rsidR="0042357D" w:rsidRPr="005B67DD" w:rsidSect="006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">
    <w:nsid w:val="10F23A7E"/>
    <w:multiLevelType w:val="hybridMultilevel"/>
    <w:tmpl w:val="858CEA8C"/>
    <w:lvl w:ilvl="0" w:tplc="D1589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44F10"/>
    <w:multiLevelType w:val="multilevel"/>
    <w:tmpl w:val="C2A02212"/>
    <w:numStyleLink w:val="List-Contract"/>
  </w:abstractNum>
  <w:abstractNum w:abstractNumId="3">
    <w:nsid w:val="3E6905C2"/>
    <w:multiLevelType w:val="hybridMultilevel"/>
    <w:tmpl w:val="B88EA12C"/>
    <w:lvl w:ilvl="0" w:tplc="52ECB9BA">
      <w:start w:val="1"/>
      <w:numFmt w:val="bullet"/>
      <w:lvlText w:val="-"/>
      <w:lvlJc w:val="left"/>
      <w:pPr>
        <w:ind w:left="249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>
    <w:nsid w:val="527815F0"/>
    <w:multiLevelType w:val="hybridMultilevel"/>
    <w:tmpl w:val="795656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D53BF1"/>
    <w:multiLevelType w:val="hybridMultilevel"/>
    <w:tmpl w:val="D9AA097A"/>
    <w:lvl w:ilvl="0" w:tplc="F3A0ED6E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0D"/>
    <w:rsid w:val="00026BC6"/>
    <w:rsid w:val="00034A7E"/>
    <w:rsid w:val="000964A3"/>
    <w:rsid w:val="000A7C49"/>
    <w:rsid w:val="000C4F0A"/>
    <w:rsid w:val="000D1C45"/>
    <w:rsid w:val="000E6E0F"/>
    <w:rsid w:val="00120E91"/>
    <w:rsid w:val="00162975"/>
    <w:rsid w:val="00167AE1"/>
    <w:rsid w:val="00172A1D"/>
    <w:rsid w:val="00181515"/>
    <w:rsid w:val="00181C0D"/>
    <w:rsid w:val="001B5BD8"/>
    <w:rsid w:val="001C617C"/>
    <w:rsid w:val="001F6BC9"/>
    <w:rsid w:val="00285793"/>
    <w:rsid w:val="003546D2"/>
    <w:rsid w:val="003A36FF"/>
    <w:rsid w:val="003E19AC"/>
    <w:rsid w:val="003E6F33"/>
    <w:rsid w:val="003F3136"/>
    <w:rsid w:val="0042357D"/>
    <w:rsid w:val="00474058"/>
    <w:rsid w:val="004B0DD2"/>
    <w:rsid w:val="004C1FE0"/>
    <w:rsid w:val="005165CF"/>
    <w:rsid w:val="005346D5"/>
    <w:rsid w:val="005A11FB"/>
    <w:rsid w:val="005B67DD"/>
    <w:rsid w:val="005E4944"/>
    <w:rsid w:val="006121C0"/>
    <w:rsid w:val="00630E1D"/>
    <w:rsid w:val="006423D0"/>
    <w:rsid w:val="00651ECB"/>
    <w:rsid w:val="006B239A"/>
    <w:rsid w:val="006D6AA3"/>
    <w:rsid w:val="00707A10"/>
    <w:rsid w:val="00746673"/>
    <w:rsid w:val="0075208E"/>
    <w:rsid w:val="007C5751"/>
    <w:rsid w:val="007D3A01"/>
    <w:rsid w:val="00825188"/>
    <w:rsid w:val="00842BC8"/>
    <w:rsid w:val="008A1B8A"/>
    <w:rsid w:val="00900EC3"/>
    <w:rsid w:val="009150F6"/>
    <w:rsid w:val="009316D0"/>
    <w:rsid w:val="0093260C"/>
    <w:rsid w:val="00961A66"/>
    <w:rsid w:val="009676BD"/>
    <w:rsid w:val="00970512"/>
    <w:rsid w:val="00980B00"/>
    <w:rsid w:val="009B40DA"/>
    <w:rsid w:val="009B7D70"/>
    <w:rsid w:val="00A76C50"/>
    <w:rsid w:val="00A83DC8"/>
    <w:rsid w:val="00A9530D"/>
    <w:rsid w:val="00AC3B36"/>
    <w:rsid w:val="00B407BE"/>
    <w:rsid w:val="00B43AB4"/>
    <w:rsid w:val="00B635CC"/>
    <w:rsid w:val="00BC3F2F"/>
    <w:rsid w:val="00C30CBF"/>
    <w:rsid w:val="00C65644"/>
    <w:rsid w:val="00C750A7"/>
    <w:rsid w:val="00C767C9"/>
    <w:rsid w:val="00C86BE4"/>
    <w:rsid w:val="00D41641"/>
    <w:rsid w:val="00D4253D"/>
    <w:rsid w:val="00DB279D"/>
    <w:rsid w:val="00DD7811"/>
    <w:rsid w:val="00DF1B8B"/>
    <w:rsid w:val="00E72FC1"/>
    <w:rsid w:val="00E81723"/>
    <w:rsid w:val="00E94552"/>
    <w:rsid w:val="00EB3CDE"/>
    <w:rsid w:val="00ED799C"/>
    <w:rsid w:val="00F76688"/>
    <w:rsid w:val="00FD17AF"/>
    <w:rsid w:val="00FE0952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A141"/>
  <w15:docId w15:val="{5CEF5976-60D2-49FE-BB4C-7CF38FD8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1E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81C0D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181C0D"/>
    <w:rPr>
      <w:rFonts w:ascii="Arial" w:eastAsia="Times New Roman" w:hAnsi="Arial" w:cs="Arial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42357D"/>
    <w:pPr>
      <w:ind w:left="720"/>
      <w:contextualSpacing/>
    </w:pPr>
  </w:style>
  <w:style w:type="paragraph" w:styleId="Zkladntext">
    <w:name w:val="Body Text"/>
    <w:basedOn w:val="Normln"/>
    <w:link w:val="ZkladntextChar"/>
    <w:rsid w:val="00A95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95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8A1B8A"/>
    <w:pPr>
      <w:numPr>
        <w:ilvl w:val="1"/>
        <w:numId w:val="5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="Calibri" w:hAnsi="Arial" w:cs="Times New Roman"/>
      <w:sz w:val="20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8A1B8A"/>
    <w:pPr>
      <w:numPr>
        <w:ilvl w:val="2"/>
        <w:numId w:val="5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="Calibri" w:hAnsi="Arial" w:cs="Times New Roman"/>
      <w:sz w:val="20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8A1B8A"/>
    <w:pPr>
      <w:keepNext/>
      <w:keepLines/>
      <w:numPr>
        <w:numId w:val="5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 w:cs="Times New Roman"/>
      <w:b/>
      <w:color w:val="000F37"/>
      <w:sz w:val="20"/>
      <w:szCs w:val="26"/>
    </w:rPr>
  </w:style>
  <w:style w:type="numbering" w:customStyle="1" w:styleId="List-Contract">
    <w:name w:val="List - Contract"/>
    <w:uiPriority w:val="99"/>
    <w:rsid w:val="008A1B8A"/>
    <w:pPr>
      <w:numPr>
        <w:numId w:val="4"/>
      </w:numPr>
    </w:pPr>
  </w:style>
  <w:style w:type="paragraph" w:customStyle="1" w:styleId="Ktitul1">
    <w:name w:val="K_titul1"/>
    <w:basedOn w:val="Normln"/>
    <w:rsid w:val="00C767C9"/>
    <w:pPr>
      <w:keepNext/>
      <w:widowControl w:val="0"/>
      <w:spacing w:before="160" w:after="0"/>
      <w:jc w:val="center"/>
    </w:pPr>
    <w:rPr>
      <w:rFonts w:ascii="Arial" w:eastAsia="Calibri" w:hAnsi="Arial" w:cs="Calibri"/>
      <w:b/>
      <w:color w:val="000000"/>
      <w:sz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2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573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Lucnek</dc:creator>
  <cp:lastModifiedBy>Herčíková Jitka</cp:lastModifiedBy>
  <cp:revision>4</cp:revision>
  <dcterms:created xsi:type="dcterms:W3CDTF">2019-05-27T07:45:00Z</dcterms:created>
  <dcterms:modified xsi:type="dcterms:W3CDTF">2019-06-04T09:26:00Z</dcterms:modified>
</cp:coreProperties>
</file>