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1E89" w:rsidRPr="005D0B23" w:rsidRDefault="00CE1E89" w:rsidP="00992400">
      <w:pPr>
        <w:widowControl w:val="0"/>
        <w:suppressAutoHyphens/>
        <w:spacing w:before="1200"/>
        <w:jc w:val="center"/>
        <w:rPr>
          <w:rFonts w:cs="Arial"/>
          <w:b/>
          <w:sz w:val="30"/>
          <w:szCs w:val="30"/>
        </w:rPr>
      </w:pPr>
      <w:r w:rsidRPr="005D0B23">
        <w:rPr>
          <w:rFonts w:cs="Arial"/>
          <w:b/>
          <w:sz w:val="30"/>
          <w:szCs w:val="30"/>
        </w:rPr>
        <w:t>SMLOUVA</w:t>
      </w:r>
    </w:p>
    <w:p w:rsidR="00CE1E89" w:rsidRPr="00F24F0B" w:rsidRDefault="00F20ED6" w:rsidP="00223DC7">
      <w:pPr>
        <w:widowControl w:val="0"/>
        <w:suppressAutoHyphens/>
        <w:spacing w:after="120"/>
        <w:ind w:left="3686" w:hanging="3686"/>
        <w:jc w:val="center"/>
        <w:rPr>
          <w:rFonts w:cs="Arial"/>
          <w:szCs w:val="22"/>
        </w:rPr>
      </w:pPr>
      <w:r>
        <w:rPr>
          <w:rFonts w:cs="Arial"/>
          <w:szCs w:val="22"/>
        </w:rPr>
        <w:t>č</w:t>
      </w:r>
      <w:r w:rsidR="00CE1E89" w:rsidRPr="00F24F0B">
        <w:rPr>
          <w:rFonts w:cs="Arial"/>
          <w:szCs w:val="22"/>
        </w:rPr>
        <w:t>íslo</w:t>
      </w:r>
      <w:r w:rsidR="00FC7489">
        <w:rPr>
          <w:rFonts w:cs="Arial"/>
          <w:szCs w:val="22"/>
        </w:rPr>
        <w:t>:</w:t>
      </w:r>
      <w:r w:rsidR="00CE1E89" w:rsidRPr="00F24F0B">
        <w:rPr>
          <w:rFonts w:cs="Arial"/>
          <w:szCs w:val="22"/>
        </w:rPr>
        <w:t xml:space="preserve"> </w:t>
      </w:r>
      <w:r w:rsidR="00702F72">
        <w:rPr>
          <w:color w:val="1F497D"/>
        </w:rPr>
        <w:t>20160422</w:t>
      </w:r>
    </w:p>
    <w:p w:rsidR="008C2681" w:rsidRPr="00DF1354" w:rsidRDefault="008C2681" w:rsidP="00223DC7">
      <w:pPr>
        <w:pStyle w:val="Zkladntext3"/>
        <w:shd w:val="clear" w:color="auto" w:fill="auto"/>
        <w:suppressAutoHyphens/>
        <w:spacing w:before="120" w:after="0" w:line="240" w:lineRule="auto"/>
        <w:ind w:left="23" w:firstLine="0"/>
        <w:jc w:val="center"/>
        <w:rPr>
          <w:color w:val="000000"/>
          <w:lang w:eastAsia="cs-CZ"/>
        </w:rPr>
      </w:pPr>
      <w:r w:rsidRPr="00DF1354">
        <w:rPr>
          <w:color w:val="000000"/>
          <w:lang w:eastAsia="cs-CZ"/>
        </w:rPr>
        <w:t xml:space="preserve">uzavřená podle § </w:t>
      </w:r>
      <w:r>
        <w:rPr>
          <w:color w:val="000000"/>
          <w:lang w:eastAsia="cs-CZ"/>
        </w:rPr>
        <w:t>1746, odst. 2</w:t>
      </w:r>
      <w:r w:rsidRPr="00DF1354">
        <w:rPr>
          <w:color w:val="000000"/>
          <w:lang w:eastAsia="cs-CZ"/>
        </w:rPr>
        <w:t xml:space="preserve"> zákona č. 89/2012 Sb., občanský zákoník</w:t>
      </w:r>
    </w:p>
    <w:p w:rsidR="008C2681" w:rsidRPr="00DF1354" w:rsidRDefault="008C2681" w:rsidP="00223DC7">
      <w:pPr>
        <w:pStyle w:val="Zkladntext3"/>
        <w:shd w:val="clear" w:color="auto" w:fill="auto"/>
        <w:suppressAutoHyphens/>
        <w:spacing w:after="0" w:line="240" w:lineRule="auto"/>
        <w:ind w:left="20" w:firstLine="0"/>
        <w:jc w:val="center"/>
        <w:rPr>
          <w:color w:val="000000"/>
          <w:lang w:eastAsia="cs-CZ"/>
        </w:rPr>
      </w:pPr>
      <w:r w:rsidRPr="00DF1354">
        <w:rPr>
          <w:color w:val="000000"/>
          <w:lang w:eastAsia="cs-CZ"/>
        </w:rPr>
        <w:t xml:space="preserve"> (dále také „občanský zákoník“)</w:t>
      </w:r>
    </w:p>
    <w:p w:rsidR="008C2681" w:rsidRPr="00DF1354" w:rsidRDefault="008C2681" w:rsidP="00223DC7">
      <w:pPr>
        <w:pStyle w:val="Zkladntext3"/>
        <w:shd w:val="clear" w:color="auto" w:fill="auto"/>
        <w:suppressAutoHyphens/>
        <w:spacing w:before="240" w:after="0" w:line="240" w:lineRule="auto"/>
        <w:ind w:left="23" w:firstLine="0"/>
        <w:jc w:val="center"/>
        <w:rPr>
          <w:b/>
          <w:color w:val="000000"/>
          <w:lang w:eastAsia="cs-CZ"/>
        </w:rPr>
      </w:pPr>
      <w:r w:rsidRPr="00DF1354">
        <w:rPr>
          <w:b/>
          <w:color w:val="000000"/>
          <w:lang w:eastAsia="cs-CZ"/>
        </w:rPr>
        <w:t>mezi těmito smluvními stranami:</w:t>
      </w:r>
    </w:p>
    <w:p w:rsidR="00232A64" w:rsidRPr="00F24F0B" w:rsidRDefault="00232A64" w:rsidP="00223DC7">
      <w:pPr>
        <w:widowControl w:val="0"/>
        <w:suppressAutoHyphens/>
        <w:spacing w:before="240" w:after="120"/>
        <w:rPr>
          <w:rFonts w:cs="Arial"/>
          <w:szCs w:val="22"/>
        </w:rPr>
      </w:pPr>
      <w:r w:rsidRPr="00F24F0B">
        <w:rPr>
          <w:rFonts w:cs="Arial"/>
          <w:b/>
          <w:szCs w:val="22"/>
        </w:rPr>
        <w:t>Česká republika - Správa státních hmotných rezerv</w:t>
      </w:r>
      <w:r w:rsidRPr="00F24F0B">
        <w:rPr>
          <w:rFonts w:cs="Arial"/>
          <w:szCs w:val="22"/>
        </w:rPr>
        <w:t xml:space="preserve"> </w:t>
      </w:r>
    </w:p>
    <w:p w:rsidR="00232A64" w:rsidRPr="00F24F0B" w:rsidRDefault="00232A64" w:rsidP="00223DC7">
      <w:pPr>
        <w:widowControl w:val="0"/>
        <w:suppressAutoHyphens/>
        <w:spacing w:before="20"/>
        <w:rPr>
          <w:rFonts w:cs="Arial"/>
          <w:szCs w:val="22"/>
        </w:rPr>
      </w:pPr>
      <w:r w:rsidRPr="00F24F0B">
        <w:rPr>
          <w:rFonts w:cs="Arial"/>
          <w:szCs w:val="22"/>
        </w:rPr>
        <w:t>se sídlem:</w:t>
      </w:r>
      <w:r w:rsidRPr="00F24F0B">
        <w:rPr>
          <w:rFonts w:cs="Arial"/>
          <w:szCs w:val="22"/>
        </w:rPr>
        <w:tab/>
      </w:r>
      <w:r w:rsidRPr="00F24F0B">
        <w:rPr>
          <w:rFonts w:cs="Arial"/>
          <w:szCs w:val="22"/>
        </w:rPr>
        <w:tab/>
      </w:r>
      <w:r w:rsidRPr="00F24F0B">
        <w:rPr>
          <w:rFonts w:cs="Arial"/>
          <w:szCs w:val="22"/>
        </w:rPr>
        <w:tab/>
        <w:t>Šeříková 616/1, 150 85 Praha 5</w:t>
      </w:r>
      <w:r w:rsidR="00A06D51" w:rsidRPr="00F24F0B">
        <w:rPr>
          <w:rFonts w:cs="Arial"/>
          <w:szCs w:val="22"/>
        </w:rPr>
        <w:t xml:space="preserve"> -</w:t>
      </w:r>
      <w:r w:rsidRPr="00F24F0B">
        <w:rPr>
          <w:rFonts w:cs="Arial"/>
          <w:szCs w:val="22"/>
        </w:rPr>
        <w:t xml:space="preserve"> Malá Strana </w:t>
      </w:r>
    </w:p>
    <w:p w:rsidR="00232A64" w:rsidRPr="00F24F0B" w:rsidRDefault="00232A64" w:rsidP="00223DC7">
      <w:pPr>
        <w:widowControl w:val="0"/>
        <w:suppressAutoHyphens/>
        <w:spacing w:before="20"/>
        <w:ind w:left="2832" w:hanging="2832"/>
        <w:rPr>
          <w:rFonts w:cs="Arial"/>
          <w:szCs w:val="22"/>
        </w:rPr>
      </w:pPr>
      <w:r w:rsidRPr="00F24F0B">
        <w:rPr>
          <w:rFonts w:cs="Arial"/>
          <w:szCs w:val="22"/>
        </w:rPr>
        <w:t>jednající:</w:t>
      </w:r>
      <w:r w:rsidRPr="00F24F0B">
        <w:rPr>
          <w:rFonts w:cs="Arial"/>
          <w:szCs w:val="22"/>
        </w:rPr>
        <w:tab/>
        <w:t xml:space="preserve">Ing. Zbyněk Raichl, CSc., ředitel </w:t>
      </w:r>
      <w:r w:rsidR="006E0D99">
        <w:rPr>
          <w:rFonts w:cs="Arial"/>
          <w:szCs w:val="22"/>
        </w:rPr>
        <w:t>O</w:t>
      </w:r>
      <w:r w:rsidRPr="00F24F0B">
        <w:rPr>
          <w:rFonts w:cs="Arial"/>
          <w:szCs w:val="22"/>
        </w:rPr>
        <w:t>dboru zakázek</w:t>
      </w:r>
    </w:p>
    <w:p w:rsidR="00232A64" w:rsidRPr="00F24F0B" w:rsidRDefault="00232A64" w:rsidP="00223DC7">
      <w:pPr>
        <w:widowControl w:val="0"/>
        <w:suppressAutoHyphens/>
        <w:spacing w:before="20"/>
        <w:rPr>
          <w:rFonts w:cs="Arial"/>
          <w:szCs w:val="22"/>
        </w:rPr>
      </w:pPr>
      <w:r w:rsidRPr="00F24F0B">
        <w:rPr>
          <w:rFonts w:cs="Arial"/>
          <w:szCs w:val="22"/>
        </w:rPr>
        <w:t>IČ</w:t>
      </w:r>
      <w:r w:rsidR="0068369D" w:rsidRPr="00F24F0B">
        <w:rPr>
          <w:rFonts w:cs="Arial"/>
          <w:szCs w:val="22"/>
        </w:rPr>
        <w:t>O</w:t>
      </w:r>
      <w:r w:rsidR="00AA52FA">
        <w:rPr>
          <w:rFonts w:cs="Arial"/>
          <w:szCs w:val="22"/>
        </w:rPr>
        <w:t xml:space="preserve">: </w:t>
      </w:r>
      <w:r w:rsidRPr="00F24F0B">
        <w:rPr>
          <w:rFonts w:cs="Arial"/>
          <w:szCs w:val="22"/>
        </w:rPr>
        <w:tab/>
      </w:r>
      <w:r w:rsidRPr="00F24F0B">
        <w:rPr>
          <w:rFonts w:cs="Arial"/>
          <w:szCs w:val="22"/>
        </w:rPr>
        <w:tab/>
      </w:r>
      <w:r w:rsidRPr="00F24F0B">
        <w:rPr>
          <w:rFonts w:cs="Arial"/>
          <w:szCs w:val="22"/>
        </w:rPr>
        <w:tab/>
      </w:r>
      <w:r w:rsidRPr="00F24F0B">
        <w:rPr>
          <w:rFonts w:cs="Arial"/>
          <w:szCs w:val="22"/>
        </w:rPr>
        <w:tab/>
        <w:t>48133990</w:t>
      </w:r>
    </w:p>
    <w:p w:rsidR="00232A64" w:rsidRPr="00F24F0B" w:rsidRDefault="00AA52FA" w:rsidP="00223DC7">
      <w:pPr>
        <w:widowControl w:val="0"/>
        <w:suppressAutoHyphens/>
        <w:spacing w:before="20"/>
        <w:rPr>
          <w:rFonts w:cs="Arial"/>
          <w:szCs w:val="22"/>
        </w:rPr>
      </w:pPr>
      <w:r>
        <w:rPr>
          <w:rFonts w:cs="Arial"/>
          <w:szCs w:val="22"/>
        </w:rPr>
        <w:t xml:space="preserve">DIČ: </w:t>
      </w:r>
      <w:r w:rsidR="00232A64" w:rsidRPr="00F24F0B">
        <w:rPr>
          <w:rFonts w:cs="Arial"/>
          <w:szCs w:val="22"/>
        </w:rPr>
        <w:tab/>
      </w:r>
      <w:r w:rsidR="00232A64" w:rsidRPr="00F24F0B">
        <w:rPr>
          <w:rFonts w:cs="Arial"/>
          <w:szCs w:val="22"/>
        </w:rPr>
        <w:tab/>
      </w:r>
      <w:r w:rsidR="00232A64" w:rsidRPr="00F24F0B">
        <w:rPr>
          <w:rFonts w:cs="Arial"/>
          <w:szCs w:val="22"/>
        </w:rPr>
        <w:tab/>
      </w:r>
      <w:r w:rsidR="00232A64" w:rsidRPr="00F24F0B">
        <w:rPr>
          <w:rFonts w:cs="Arial"/>
          <w:szCs w:val="22"/>
        </w:rPr>
        <w:tab/>
        <w:t>CZ48133990</w:t>
      </w:r>
    </w:p>
    <w:p w:rsidR="00232A64" w:rsidRPr="00F24F0B" w:rsidRDefault="00AA52FA" w:rsidP="00223DC7">
      <w:pPr>
        <w:widowControl w:val="0"/>
        <w:suppressAutoHyphens/>
        <w:spacing w:before="20"/>
        <w:rPr>
          <w:rFonts w:cs="Arial"/>
          <w:szCs w:val="22"/>
        </w:rPr>
      </w:pPr>
      <w:r>
        <w:rPr>
          <w:rFonts w:cs="Arial"/>
          <w:szCs w:val="22"/>
        </w:rPr>
        <w:t xml:space="preserve">bankovní spojení: </w:t>
      </w:r>
      <w:r w:rsidR="00232A64" w:rsidRPr="00F24F0B">
        <w:rPr>
          <w:rFonts w:cs="Arial"/>
          <w:szCs w:val="22"/>
        </w:rPr>
        <w:tab/>
      </w:r>
      <w:r w:rsidR="00232A64" w:rsidRPr="00F24F0B">
        <w:rPr>
          <w:rFonts w:cs="Arial"/>
          <w:szCs w:val="22"/>
        </w:rPr>
        <w:tab/>
        <w:t>Česká národní banka, pobočka Praha</w:t>
      </w:r>
    </w:p>
    <w:p w:rsidR="00232A64" w:rsidRPr="00F24F0B" w:rsidRDefault="00AA52FA" w:rsidP="00223DC7">
      <w:pPr>
        <w:widowControl w:val="0"/>
        <w:suppressAutoHyphens/>
        <w:spacing w:before="20"/>
        <w:rPr>
          <w:rFonts w:cs="Arial"/>
          <w:szCs w:val="22"/>
        </w:rPr>
      </w:pPr>
      <w:r>
        <w:rPr>
          <w:rFonts w:cs="Arial"/>
          <w:szCs w:val="22"/>
        </w:rPr>
        <w:t xml:space="preserve">číslo účtu: </w:t>
      </w:r>
      <w:r w:rsidR="00232A64" w:rsidRPr="00F24F0B">
        <w:rPr>
          <w:rFonts w:cs="Arial"/>
          <w:szCs w:val="22"/>
        </w:rPr>
        <w:tab/>
      </w:r>
      <w:r w:rsidR="00232A64" w:rsidRPr="00F24F0B">
        <w:rPr>
          <w:rFonts w:cs="Arial"/>
          <w:szCs w:val="22"/>
        </w:rPr>
        <w:tab/>
      </w:r>
      <w:r w:rsidR="00232A64" w:rsidRPr="00F24F0B">
        <w:rPr>
          <w:rFonts w:cs="Arial"/>
          <w:szCs w:val="22"/>
        </w:rPr>
        <w:tab/>
        <w:t>85508881/0710</w:t>
      </w:r>
    </w:p>
    <w:p w:rsidR="00E71145" w:rsidRPr="008C2681" w:rsidRDefault="008C2681" w:rsidP="00223DC7">
      <w:pPr>
        <w:widowControl w:val="0"/>
        <w:suppressAutoHyphens/>
        <w:spacing w:before="20"/>
        <w:ind w:left="2832" w:hanging="2832"/>
        <w:rPr>
          <w:rFonts w:cs="Arial"/>
          <w:szCs w:val="22"/>
        </w:rPr>
      </w:pPr>
      <w:r w:rsidRPr="008C2681">
        <w:rPr>
          <w:rFonts w:cs="Arial"/>
          <w:szCs w:val="22"/>
        </w:rPr>
        <w:t>Osoba pověřená k jednání</w:t>
      </w:r>
    </w:p>
    <w:p w:rsidR="00E71145" w:rsidRPr="0004722E" w:rsidRDefault="00E71145" w:rsidP="00223DC7">
      <w:pPr>
        <w:widowControl w:val="0"/>
        <w:suppressAutoHyphens/>
        <w:spacing w:before="20"/>
        <w:ind w:left="2832" w:hanging="2832"/>
        <w:rPr>
          <w:rFonts w:cs="Arial"/>
          <w:szCs w:val="22"/>
        </w:rPr>
      </w:pPr>
      <w:r w:rsidRPr="008C2681">
        <w:rPr>
          <w:rFonts w:cs="Arial"/>
          <w:szCs w:val="22"/>
        </w:rPr>
        <w:t>ve věcech technických:</w:t>
      </w:r>
      <w:r w:rsidRPr="00F24F0B">
        <w:rPr>
          <w:rFonts w:cs="Arial"/>
          <w:szCs w:val="22"/>
        </w:rPr>
        <w:tab/>
      </w:r>
      <w:r w:rsidRPr="0004722E">
        <w:rPr>
          <w:rFonts w:cs="Arial"/>
          <w:szCs w:val="22"/>
        </w:rPr>
        <w:t>Mgr. Petr Kačenka</w:t>
      </w:r>
    </w:p>
    <w:p w:rsidR="00E71145" w:rsidRPr="0004722E" w:rsidRDefault="00E71145" w:rsidP="00223DC7">
      <w:pPr>
        <w:widowControl w:val="0"/>
        <w:suppressAutoHyphens/>
        <w:spacing w:before="20"/>
        <w:ind w:left="2832" w:hanging="2832"/>
        <w:rPr>
          <w:rFonts w:cs="Arial"/>
          <w:szCs w:val="22"/>
        </w:rPr>
      </w:pPr>
      <w:r w:rsidRPr="0004722E">
        <w:rPr>
          <w:rFonts w:cs="Arial"/>
          <w:szCs w:val="22"/>
        </w:rPr>
        <w:t>telefon:</w:t>
      </w:r>
      <w:r w:rsidRPr="0004722E">
        <w:rPr>
          <w:rFonts w:cs="Arial"/>
          <w:szCs w:val="22"/>
        </w:rPr>
        <w:tab/>
        <w:t>244 095 412</w:t>
      </w:r>
    </w:p>
    <w:p w:rsidR="00E71145" w:rsidRPr="00F24F0B" w:rsidRDefault="00E71145" w:rsidP="00223DC7">
      <w:pPr>
        <w:widowControl w:val="0"/>
        <w:suppressAutoHyphens/>
        <w:spacing w:before="20"/>
        <w:ind w:left="2832" w:hanging="2832"/>
        <w:rPr>
          <w:rFonts w:cs="Arial"/>
          <w:szCs w:val="22"/>
        </w:rPr>
      </w:pPr>
      <w:r w:rsidRPr="0004722E">
        <w:rPr>
          <w:rFonts w:cs="Arial"/>
          <w:szCs w:val="22"/>
        </w:rPr>
        <w:t>e-mail:</w:t>
      </w:r>
      <w:r w:rsidRPr="0004722E">
        <w:rPr>
          <w:rFonts w:cs="Arial"/>
          <w:szCs w:val="22"/>
        </w:rPr>
        <w:tab/>
      </w:r>
      <w:hyperlink r:id="rId8" w:history="1">
        <w:r w:rsidRPr="0004722E">
          <w:rPr>
            <w:rStyle w:val="Hypertextovodkaz"/>
            <w:rFonts w:cs="Arial"/>
            <w:color w:val="auto"/>
            <w:szCs w:val="22"/>
            <w:u w:val="none"/>
          </w:rPr>
          <w:t>pkacenka@sshr.cz</w:t>
        </w:r>
      </w:hyperlink>
    </w:p>
    <w:p w:rsidR="00232A64" w:rsidRPr="00F24F0B" w:rsidRDefault="00232A64" w:rsidP="00223DC7">
      <w:pPr>
        <w:widowControl w:val="0"/>
        <w:suppressAutoHyphens/>
        <w:spacing w:before="20"/>
        <w:ind w:left="2829" w:hanging="2829"/>
        <w:rPr>
          <w:rFonts w:cs="Arial"/>
          <w:szCs w:val="22"/>
        </w:rPr>
      </w:pPr>
      <w:r w:rsidRPr="00F24F0B">
        <w:rPr>
          <w:rFonts w:cs="Arial"/>
          <w:szCs w:val="22"/>
        </w:rPr>
        <w:t>datová schránka:</w:t>
      </w:r>
      <w:r w:rsidRPr="00F24F0B">
        <w:rPr>
          <w:rFonts w:cs="Arial"/>
          <w:szCs w:val="22"/>
        </w:rPr>
        <w:tab/>
      </w:r>
      <w:r w:rsidRPr="00F24F0B">
        <w:rPr>
          <w:rFonts w:cs="Arial"/>
          <w:color w:val="000000"/>
          <w:szCs w:val="22"/>
        </w:rPr>
        <w:t>4iqaa3x</w:t>
      </w:r>
    </w:p>
    <w:p w:rsidR="00232A64" w:rsidRPr="00F24F0B" w:rsidRDefault="00232A64" w:rsidP="00067976">
      <w:pPr>
        <w:widowControl w:val="0"/>
        <w:suppressAutoHyphens/>
        <w:spacing w:before="480"/>
        <w:rPr>
          <w:rFonts w:cs="Arial"/>
          <w:szCs w:val="22"/>
        </w:rPr>
      </w:pPr>
      <w:r w:rsidRPr="00F24F0B">
        <w:rPr>
          <w:rFonts w:cs="Arial"/>
          <w:szCs w:val="22"/>
        </w:rPr>
        <w:t>(dále též „</w:t>
      </w:r>
      <w:r w:rsidR="00A6397F">
        <w:rPr>
          <w:rFonts w:cs="Arial"/>
          <w:b/>
          <w:szCs w:val="22"/>
        </w:rPr>
        <w:t>objednatel</w:t>
      </w:r>
      <w:r w:rsidRPr="00F24F0B">
        <w:rPr>
          <w:rFonts w:cs="Arial"/>
          <w:szCs w:val="22"/>
        </w:rPr>
        <w:t>“)</w:t>
      </w:r>
    </w:p>
    <w:p w:rsidR="00232A64" w:rsidRPr="00F24F0B" w:rsidRDefault="00232A64" w:rsidP="00223DC7">
      <w:pPr>
        <w:widowControl w:val="0"/>
        <w:suppressAutoHyphens/>
        <w:spacing w:before="20" w:after="240"/>
        <w:jc w:val="center"/>
        <w:rPr>
          <w:rFonts w:cs="Arial"/>
          <w:b/>
          <w:szCs w:val="22"/>
        </w:rPr>
      </w:pPr>
      <w:r w:rsidRPr="00F24F0B">
        <w:rPr>
          <w:rFonts w:cs="Arial"/>
          <w:b/>
          <w:szCs w:val="22"/>
        </w:rPr>
        <w:t>a</w:t>
      </w:r>
    </w:p>
    <w:p w:rsidR="00232A64" w:rsidRPr="00F24F0B" w:rsidRDefault="00232A64" w:rsidP="00223DC7">
      <w:pPr>
        <w:widowControl w:val="0"/>
        <w:suppressAutoHyphens/>
        <w:spacing w:before="20" w:after="120"/>
        <w:rPr>
          <w:rFonts w:cs="Arial"/>
          <w:szCs w:val="22"/>
        </w:rPr>
      </w:pPr>
      <w:r w:rsidRPr="00F24F0B">
        <w:rPr>
          <w:rFonts w:cs="Arial"/>
          <w:b/>
          <w:szCs w:val="22"/>
        </w:rPr>
        <w:t>Obchodní firma</w:t>
      </w:r>
      <w:r w:rsidRPr="00F24F0B">
        <w:rPr>
          <w:rFonts w:cs="Arial"/>
          <w:szCs w:val="22"/>
        </w:rPr>
        <w:t xml:space="preserve"> </w:t>
      </w:r>
      <w:r w:rsidRPr="00F24F0B">
        <w:rPr>
          <w:rFonts w:cs="Arial"/>
          <w:szCs w:val="22"/>
        </w:rPr>
        <w:tab/>
      </w:r>
      <w:r w:rsidRPr="00F24F0B">
        <w:rPr>
          <w:rFonts w:cs="Arial"/>
          <w:szCs w:val="22"/>
        </w:rPr>
        <w:tab/>
      </w:r>
      <w:r w:rsidR="00BC7812">
        <w:rPr>
          <w:rFonts w:eastAsia="Arial" w:cs="Arial"/>
          <w:b/>
        </w:rPr>
        <w:t>TALGO Consulting s.r.o.</w:t>
      </w:r>
    </w:p>
    <w:p w:rsidR="00BC7812" w:rsidRDefault="00232A64" w:rsidP="00BC7812">
      <w:pPr>
        <w:ind w:left="10"/>
      </w:pPr>
      <w:r w:rsidRPr="00F24F0B">
        <w:rPr>
          <w:rFonts w:cs="Arial"/>
          <w:szCs w:val="22"/>
        </w:rPr>
        <w:t>se sídlem:</w:t>
      </w:r>
      <w:r w:rsidRPr="00F24F0B">
        <w:rPr>
          <w:rFonts w:cs="Arial"/>
          <w:szCs w:val="22"/>
        </w:rPr>
        <w:tab/>
      </w:r>
      <w:r w:rsidRPr="00F24F0B">
        <w:rPr>
          <w:rFonts w:cs="Arial"/>
          <w:szCs w:val="22"/>
        </w:rPr>
        <w:tab/>
      </w:r>
      <w:r w:rsidRPr="00F24F0B">
        <w:rPr>
          <w:rFonts w:cs="Arial"/>
          <w:szCs w:val="22"/>
        </w:rPr>
        <w:tab/>
      </w:r>
      <w:r w:rsidR="00BC7812">
        <w:rPr>
          <w:rFonts w:eastAsia="Arial" w:cs="Arial"/>
        </w:rPr>
        <w:t>Praha 4 - Krč, Pod Višňovkou 1661/33, PSČ 140</w:t>
      </w:r>
      <w:r w:rsidR="00E85855">
        <w:rPr>
          <w:rFonts w:eastAsia="Arial" w:cs="Arial"/>
        </w:rPr>
        <w:t xml:space="preserve"> </w:t>
      </w:r>
      <w:r w:rsidR="00BC7812">
        <w:rPr>
          <w:rFonts w:eastAsia="Arial" w:cs="Arial"/>
        </w:rPr>
        <w:t xml:space="preserve">00 </w:t>
      </w:r>
    </w:p>
    <w:p w:rsidR="00232A64" w:rsidRPr="00F24F0B" w:rsidRDefault="00232A64" w:rsidP="00067976">
      <w:pPr>
        <w:spacing w:before="0"/>
        <w:ind w:left="10"/>
        <w:rPr>
          <w:rFonts w:cs="Arial"/>
          <w:szCs w:val="22"/>
        </w:rPr>
      </w:pPr>
      <w:r w:rsidRPr="00F24F0B">
        <w:rPr>
          <w:rFonts w:cs="Arial"/>
          <w:szCs w:val="22"/>
        </w:rPr>
        <w:t xml:space="preserve">spisová značka: </w:t>
      </w:r>
      <w:r w:rsidR="0068369D" w:rsidRPr="00F24F0B">
        <w:rPr>
          <w:rFonts w:cs="Arial"/>
          <w:szCs w:val="22"/>
        </w:rPr>
        <w:tab/>
      </w:r>
      <w:r w:rsidR="0068369D" w:rsidRPr="00F24F0B">
        <w:rPr>
          <w:rFonts w:cs="Arial"/>
          <w:szCs w:val="22"/>
        </w:rPr>
        <w:tab/>
      </w:r>
      <w:r w:rsidR="00BC7812">
        <w:rPr>
          <w:rFonts w:eastAsia="Arial" w:cs="Arial"/>
        </w:rPr>
        <w:t>C 158659  vedená u Městského soudu v Praze</w:t>
      </w:r>
    </w:p>
    <w:p w:rsidR="00232A64" w:rsidRPr="00F24F0B" w:rsidRDefault="00232A64" w:rsidP="00067976">
      <w:pPr>
        <w:widowControl w:val="0"/>
        <w:suppressAutoHyphens/>
        <w:spacing w:before="0"/>
        <w:rPr>
          <w:rFonts w:cs="Arial"/>
          <w:szCs w:val="22"/>
        </w:rPr>
      </w:pPr>
      <w:r w:rsidRPr="00F24F0B">
        <w:rPr>
          <w:rFonts w:cs="Arial"/>
          <w:szCs w:val="22"/>
        </w:rPr>
        <w:t>zastoupena:</w:t>
      </w:r>
      <w:r w:rsidRPr="00F24F0B">
        <w:rPr>
          <w:rFonts w:cs="Arial"/>
          <w:szCs w:val="22"/>
        </w:rPr>
        <w:tab/>
      </w:r>
      <w:r w:rsidRPr="00F24F0B">
        <w:rPr>
          <w:rFonts w:cs="Arial"/>
          <w:szCs w:val="22"/>
        </w:rPr>
        <w:tab/>
      </w:r>
      <w:r w:rsidRPr="00F24F0B">
        <w:rPr>
          <w:rFonts w:cs="Arial"/>
          <w:szCs w:val="22"/>
        </w:rPr>
        <w:tab/>
      </w:r>
      <w:r w:rsidR="00BC7812">
        <w:rPr>
          <w:rFonts w:eastAsia="Arial" w:cs="Arial"/>
        </w:rPr>
        <w:t>Ing. Jana Falterová, jednatel</w:t>
      </w:r>
    </w:p>
    <w:p w:rsidR="00232A64" w:rsidRPr="00F24F0B" w:rsidRDefault="00232A64" w:rsidP="00067976">
      <w:pPr>
        <w:widowControl w:val="0"/>
        <w:suppressAutoHyphens/>
        <w:spacing w:before="0"/>
        <w:ind w:left="2126" w:hanging="2126"/>
        <w:rPr>
          <w:rFonts w:cs="Arial"/>
          <w:szCs w:val="22"/>
        </w:rPr>
      </w:pPr>
      <w:r w:rsidRPr="00F24F0B">
        <w:rPr>
          <w:rFonts w:cs="Arial"/>
          <w:szCs w:val="22"/>
        </w:rPr>
        <w:t>IČ</w:t>
      </w:r>
      <w:r w:rsidR="0068369D" w:rsidRPr="00F24F0B">
        <w:rPr>
          <w:rFonts w:cs="Arial"/>
          <w:szCs w:val="22"/>
        </w:rPr>
        <w:t>O</w:t>
      </w:r>
      <w:r w:rsidRPr="00F24F0B">
        <w:rPr>
          <w:rFonts w:cs="Arial"/>
          <w:szCs w:val="22"/>
        </w:rPr>
        <w:t xml:space="preserve">: </w:t>
      </w:r>
      <w:r w:rsidRPr="00F24F0B">
        <w:rPr>
          <w:rFonts w:cs="Arial"/>
          <w:szCs w:val="22"/>
        </w:rPr>
        <w:tab/>
      </w:r>
      <w:r w:rsidRPr="00F24F0B">
        <w:rPr>
          <w:rFonts w:cs="Arial"/>
          <w:szCs w:val="22"/>
        </w:rPr>
        <w:tab/>
      </w:r>
      <w:r w:rsidR="00BC7812">
        <w:rPr>
          <w:rFonts w:eastAsia="Arial" w:cs="Arial"/>
        </w:rPr>
        <w:t>28995317</w:t>
      </w:r>
    </w:p>
    <w:p w:rsidR="00232A64" w:rsidRPr="00F24F0B" w:rsidRDefault="00AA52FA" w:rsidP="00067976">
      <w:pPr>
        <w:widowControl w:val="0"/>
        <w:suppressAutoHyphens/>
        <w:spacing w:before="0"/>
        <w:ind w:left="2127" w:hanging="2127"/>
        <w:rPr>
          <w:rFonts w:cs="Arial"/>
          <w:szCs w:val="22"/>
        </w:rPr>
      </w:pPr>
      <w:r>
        <w:rPr>
          <w:rFonts w:cs="Arial"/>
          <w:szCs w:val="22"/>
        </w:rPr>
        <w:t xml:space="preserve">DIČ: </w:t>
      </w:r>
      <w:r w:rsidR="00232A64" w:rsidRPr="00F24F0B">
        <w:rPr>
          <w:rFonts w:cs="Arial"/>
          <w:szCs w:val="22"/>
        </w:rPr>
        <w:tab/>
      </w:r>
      <w:r w:rsidR="00232A64" w:rsidRPr="00F24F0B">
        <w:rPr>
          <w:rFonts w:cs="Arial"/>
          <w:szCs w:val="22"/>
        </w:rPr>
        <w:tab/>
      </w:r>
      <w:r w:rsidR="00BC7812">
        <w:rPr>
          <w:rFonts w:eastAsia="Arial" w:cs="Arial"/>
        </w:rPr>
        <w:t>CZ28995317</w:t>
      </w:r>
    </w:p>
    <w:p w:rsidR="00232A64" w:rsidRPr="00F24F0B" w:rsidRDefault="00232A64" w:rsidP="00067976">
      <w:pPr>
        <w:widowControl w:val="0"/>
        <w:suppressAutoHyphens/>
        <w:spacing w:before="0"/>
        <w:rPr>
          <w:rFonts w:cs="Arial"/>
          <w:szCs w:val="22"/>
        </w:rPr>
      </w:pPr>
      <w:r w:rsidRPr="00F24F0B">
        <w:rPr>
          <w:rFonts w:cs="Arial"/>
          <w:szCs w:val="22"/>
        </w:rPr>
        <w:t xml:space="preserve">bankovní spojení: </w:t>
      </w:r>
      <w:r w:rsidRPr="00F24F0B">
        <w:rPr>
          <w:rFonts w:cs="Arial"/>
          <w:szCs w:val="22"/>
        </w:rPr>
        <w:tab/>
      </w:r>
      <w:r w:rsidRPr="00F24F0B">
        <w:rPr>
          <w:rFonts w:cs="Arial"/>
          <w:szCs w:val="22"/>
        </w:rPr>
        <w:tab/>
      </w:r>
      <w:r w:rsidR="00BC7812">
        <w:rPr>
          <w:rFonts w:eastAsia="Arial" w:cs="Arial"/>
        </w:rPr>
        <w:t>Moneta a.s.</w:t>
      </w:r>
    </w:p>
    <w:p w:rsidR="00232A64" w:rsidRPr="00F24F0B" w:rsidRDefault="00232A64" w:rsidP="00067976">
      <w:pPr>
        <w:widowControl w:val="0"/>
        <w:tabs>
          <w:tab w:val="left" w:pos="2127"/>
        </w:tabs>
        <w:suppressAutoHyphens/>
        <w:spacing w:before="0"/>
        <w:ind w:left="2835" w:hanging="2835"/>
        <w:rPr>
          <w:rFonts w:cs="Arial"/>
          <w:szCs w:val="22"/>
        </w:rPr>
      </w:pPr>
      <w:r w:rsidRPr="00F24F0B">
        <w:rPr>
          <w:rFonts w:cs="Arial"/>
          <w:szCs w:val="22"/>
        </w:rPr>
        <w:t xml:space="preserve">číslo účtu: </w:t>
      </w:r>
      <w:r w:rsidRPr="00F24F0B">
        <w:rPr>
          <w:rFonts w:cs="Arial"/>
          <w:szCs w:val="22"/>
        </w:rPr>
        <w:tab/>
      </w:r>
      <w:r w:rsidRPr="00F24F0B">
        <w:rPr>
          <w:rFonts w:cs="Arial"/>
          <w:szCs w:val="22"/>
        </w:rPr>
        <w:tab/>
      </w:r>
      <w:r w:rsidR="00BC7812">
        <w:rPr>
          <w:rFonts w:eastAsia="Arial" w:cs="Arial"/>
        </w:rPr>
        <w:t>201437970/0600</w:t>
      </w:r>
    </w:p>
    <w:p w:rsidR="008C21C2" w:rsidRPr="008C2681" w:rsidRDefault="008C21C2" w:rsidP="00067976">
      <w:pPr>
        <w:widowControl w:val="0"/>
        <w:suppressAutoHyphens/>
        <w:spacing w:before="0"/>
        <w:ind w:left="2832" w:hanging="2832"/>
        <w:rPr>
          <w:rFonts w:cs="Arial"/>
          <w:szCs w:val="22"/>
        </w:rPr>
      </w:pPr>
      <w:r w:rsidRPr="008C2681">
        <w:rPr>
          <w:rFonts w:cs="Arial"/>
          <w:szCs w:val="22"/>
        </w:rPr>
        <w:t>Osoba pověřená k jednání</w:t>
      </w:r>
    </w:p>
    <w:p w:rsidR="00232A64" w:rsidRPr="00F24F0B" w:rsidRDefault="008C21C2" w:rsidP="00067976">
      <w:pPr>
        <w:widowControl w:val="0"/>
        <w:tabs>
          <w:tab w:val="left" w:pos="2127"/>
        </w:tabs>
        <w:suppressAutoHyphens/>
        <w:spacing w:before="0"/>
        <w:ind w:left="2835" w:hanging="2835"/>
        <w:rPr>
          <w:rFonts w:cs="Arial"/>
          <w:szCs w:val="22"/>
        </w:rPr>
      </w:pPr>
      <w:r w:rsidRPr="008C2681">
        <w:rPr>
          <w:rFonts w:cs="Arial"/>
          <w:szCs w:val="22"/>
        </w:rPr>
        <w:t>ve věcech technických:</w:t>
      </w:r>
      <w:r w:rsidR="00232A64" w:rsidRPr="00F24F0B">
        <w:rPr>
          <w:rFonts w:cs="Arial"/>
          <w:szCs w:val="22"/>
        </w:rPr>
        <w:tab/>
      </w:r>
      <w:r w:rsidR="00BC7812">
        <w:rPr>
          <w:rFonts w:eastAsia="Arial" w:cs="Arial"/>
        </w:rPr>
        <w:t>Ing. Helena Cihelková</w:t>
      </w:r>
    </w:p>
    <w:p w:rsidR="00232A64" w:rsidRPr="00F24F0B" w:rsidRDefault="00232A64" w:rsidP="00067976">
      <w:pPr>
        <w:widowControl w:val="0"/>
        <w:tabs>
          <w:tab w:val="left" w:pos="2127"/>
        </w:tabs>
        <w:suppressAutoHyphens/>
        <w:spacing w:before="0"/>
        <w:ind w:left="2835" w:hanging="2835"/>
        <w:rPr>
          <w:rFonts w:cs="Arial"/>
          <w:szCs w:val="22"/>
        </w:rPr>
      </w:pPr>
      <w:r w:rsidRPr="00F24F0B">
        <w:rPr>
          <w:rFonts w:cs="Arial"/>
          <w:szCs w:val="22"/>
        </w:rPr>
        <w:t>telefon:</w:t>
      </w:r>
      <w:r w:rsidRPr="00F24F0B">
        <w:rPr>
          <w:rFonts w:cs="Arial"/>
          <w:szCs w:val="22"/>
        </w:rPr>
        <w:tab/>
      </w:r>
      <w:r w:rsidRPr="00F24F0B">
        <w:rPr>
          <w:rFonts w:cs="Arial"/>
          <w:szCs w:val="22"/>
        </w:rPr>
        <w:tab/>
      </w:r>
      <w:r w:rsidR="00BC7812">
        <w:rPr>
          <w:rFonts w:eastAsia="Arial" w:cs="Arial"/>
        </w:rPr>
        <w:t>603 280 038</w:t>
      </w:r>
    </w:p>
    <w:p w:rsidR="00232A64" w:rsidRPr="00F24F0B" w:rsidRDefault="00232A64" w:rsidP="00067976">
      <w:pPr>
        <w:widowControl w:val="0"/>
        <w:tabs>
          <w:tab w:val="left" w:pos="2127"/>
        </w:tabs>
        <w:suppressAutoHyphens/>
        <w:spacing w:before="0"/>
        <w:ind w:left="2835" w:hanging="2835"/>
        <w:rPr>
          <w:rFonts w:cs="Arial"/>
          <w:szCs w:val="22"/>
        </w:rPr>
      </w:pPr>
      <w:r w:rsidRPr="00F24F0B">
        <w:rPr>
          <w:rFonts w:cs="Arial"/>
          <w:szCs w:val="22"/>
        </w:rPr>
        <w:t>e-mail:</w:t>
      </w:r>
      <w:r w:rsidRPr="00F24F0B">
        <w:rPr>
          <w:rFonts w:cs="Arial"/>
          <w:szCs w:val="22"/>
        </w:rPr>
        <w:tab/>
      </w:r>
      <w:r w:rsidRPr="00F24F0B">
        <w:rPr>
          <w:rFonts w:cs="Arial"/>
          <w:szCs w:val="22"/>
        </w:rPr>
        <w:tab/>
      </w:r>
      <w:r w:rsidR="00BC7812">
        <w:rPr>
          <w:rFonts w:eastAsia="Arial" w:cs="Arial"/>
        </w:rPr>
        <w:t>helena.cihelkova@talgo.cz</w:t>
      </w:r>
    </w:p>
    <w:p w:rsidR="00232A64" w:rsidRDefault="00232A64" w:rsidP="00067976">
      <w:pPr>
        <w:widowControl w:val="0"/>
        <w:tabs>
          <w:tab w:val="left" w:pos="2127"/>
        </w:tabs>
        <w:suppressAutoHyphens/>
        <w:spacing w:before="0"/>
        <w:ind w:left="2835" w:hanging="2835"/>
        <w:rPr>
          <w:rFonts w:cs="Arial"/>
          <w:szCs w:val="22"/>
        </w:rPr>
      </w:pPr>
      <w:r w:rsidRPr="00F24F0B">
        <w:rPr>
          <w:rFonts w:cs="Arial"/>
          <w:szCs w:val="22"/>
        </w:rPr>
        <w:t>datová schránka:</w:t>
      </w:r>
      <w:r w:rsidRPr="00F24F0B">
        <w:rPr>
          <w:rFonts w:cs="Arial"/>
          <w:szCs w:val="22"/>
        </w:rPr>
        <w:tab/>
      </w:r>
      <w:r w:rsidRPr="00F24F0B">
        <w:rPr>
          <w:rFonts w:cs="Arial"/>
          <w:szCs w:val="22"/>
        </w:rPr>
        <w:tab/>
      </w:r>
      <w:r w:rsidR="00BC7812">
        <w:rPr>
          <w:rFonts w:eastAsia="Arial" w:cs="Arial"/>
        </w:rPr>
        <w:t>dkmgepw</w:t>
      </w:r>
    </w:p>
    <w:p w:rsidR="008C29F6" w:rsidRDefault="00002E5F" w:rsidP="00067976">
      <w:pPr>
        <w:pStyle w:val="Zkladntext3"/>
        <w:shd w:val="clear" w:color="auto" w:fill="auto"/>
        <w:suppressAutoHyphens/>
        <w:spacing w:before="480" w:after="0" w:line="240" w:lineRule="auto"/>
        <w:ind w:firstLine="0"/>
        <w:jc w:val="left"/>
        <w:rPr>
          <w:rFonts w:eastAsia="Times New Roman"/>
          <w:snapToGrid w:val="0"/>
          <w:lang w:eastAsia="cs-CZ"/>
        </w:rPr>
      </w:pPr>
      <w:r w:rsidRPr="00F24F0B">
        <w:t xml:space="preserve"> </w:t>
      </w:r>
      <w:r w:rsidR="00232A64" w:rsidRPr="00F24F0B">
        <w:t xml:space="preserve">(dále též </w:t>
      </w:r>
      <w:r w:rsidR="00232A64" w:rsidRPr="00E71BA7">
        <w:rPr>
          <w:b/>
        </w:rPr>
        <w:t>„</w:t>
      </w:r>
      <w:r w:rsidR="00E71BA7" w:rsidRPr="00E71BA7">
        <w:rPr>
          <w:b/>
        </w:rPr>
        <w:t>poskytovatel</w:t>
      </w:r>
      <w:r w:rsidR="004340E3" w:rsidRPr="00E71BA7">
        <w:rPr>
          <w:b/>
        </w:rPr>
        <w:t>“)</w:t>
      </w:r>
    </w:p>
    <w:p w:rsidR="00167DEC" w:rsidRPr="00C759CB" w:rsidRDefault="008C29F6" w:rsidP="00C759CB">
      <w:pPr>
        <w:pStyle w:val="Zkladntext3"/>
        <w:numPr>
          <w:ilvl w:val="0"/>
          <w:numId w:val="16"/>
        </w:numPr>
        <w:shd w:val="clear" w:color="auto" w:fill="auto"/>
        <w:suppressAutoHyphens/>
        <w:spacing w:before="180" w:after="0" w:line="240" w:lineRule="auto"/>
        <w:ind w:left="1134" w:hanging="1134"/>
        <w:jc w:val="center"/>
        <w:rPr>
          <w:b/>
          <w:color w:val="000000"/>
          <w:lang w:eastAsia="cs-CZ"/>
        </w:rPr>
      </w:pPr>
      <w:r>
        <w:rPr>
          <w:snapToGrid w:val="0"/>
          <w:lang w:eastAsia="cs-CZ"/>
        </w:rPr>
        <w:br w:type="page"/>
      </w:r>
    </w:p>
    <w:p w:rsidR="00BE301C" w:rsidRPr="005D371F" w:rsidRDefault="00167DEC" w:rsidP="00223DC7">
      <w:pPr>
        <w:pStyle w:val="Zkladntext3"/>
        <w:shd w:val="clear" w:color="auto" w:fill="auto"/>
        <w:suppressAutoHyphens/>
        <w:spacing w:after="240" w:line="240" w:lineRule="auto"/>
        <w:ind w:firstLine="0"/>
        <w:jc w:val="center"/>
        <w:rPr>
          <w:b/>
        </w:rPr>
      </w:pPr>
      <w:r w:rsidRPr="000E4AB2">
        <w:rPr>
          <w:b/>
          <w:color w:val="000000"/>
          <w:lang w:eastAsia="cs-CZ"/>
        </w:rPr>
        <w:t>Účel smlouvy</w:t>
      </w:r>
    </w:p>
    <w:p w:rsidR="00D76674" w:rsidRDefault="005D371F" w:rsidP="004C7E10">
      <w:pPr>
        <w:pStyle w:val="Styl4"/>
        <w:widowControl w:val="0"/>
        <w:numPr>
          <w:ilvl w:val="0"/>
          <w:numId w:val="11"/>
        </w:numPr>
        <w:suppressAutoHyphens/>
        <w:spacing w:before="120" w:after="0" w:line="240" w:lineRule="auto"/>
        <w:ind w:left="425" w:hanging="425"/>
        <w:rPr>
          <w:snapToGrid w:val="0"/>
          <w:szCs w:val="22"/>
        </w:rPr>
      </w:pPr>
      <w:r w:rsidRPr="00D76674">
        <w:rPr>
          <w:snapToGrid w:val="0"/>
          <w:szCs w:val="22"/>
        </w:rPr>
        <w:t xml:space="preserve">Účelem smlouvy je zajištění </w:t>
      </w:r>
      <w:r w:rsidR="002A16AA" w:rsidRPr="00D76674">
        <w:rPr>
          <w:snapToGrid w:val="0"/>
          <w:szCs w:val="22"/>
        </w:rPr>
        <w:t xml:space="preserve">prodloužení </w:t>
      </w:r>
      <w:r w:rsidR="007C05B6" w:rsidRPr="00D76674">
        <w:rPr>
          <w:szCs w:val="22"/>
        </w:rPr>
        <w:t xml:space="preserve">platnosti </w:t>
      </w:r>
      <w:r w:rsidR="006500F2">
        <w:rPr>
          <w:szCs w:val="22"/>
        </w:rPr>
        <w:t xml:space="preserve">práva užití, upgrade a update licencovaného softwaru </w:t>
      </w:r>
      <w:r w:rsidR="008C21C2" w:rsidRPr="00DC161C">
        <w:rPr>
          <w:szCs w:val="22"/>
        </w:rPr>
        <w:t>PDF Converter</w:t>
      </w:r>
      <w:r w:rsidR="005B5A10">
        <w:rPr>
          <w:szCs w:val="22"/>
          <w:lang w:val="cs-CZ"/>
        </w:rPr>
        <w:t xml:space="preserve"> for</w:t>
      </w:r>
      <w:r w:rsidR="008C21C2" w:rsidRPr="00DC161C">
        <w:rPr>
          <w:szCs w:val="22"/>
        </w:rPr>
        <w:t xml:space="preserve"> SharePoint</w:t>
      </w:r>
      <w:r w:rsidR="00D76674" w:rsidRPr="00711208">
        <w:t>,</w:t>
      </w:r>
      <w:r w:rsidR="002A16AA" w:rsidRPr="00D76674">
        <w:rPr>
          <w:snapToGrid w:val="0"/>
          <w:szCs w:val="22"/>
        </w:rPr>
        <w:t xml:space="preserve"> který</w:t>
      </w:r>
      <w:r w:rsidR="005B5A10">
        <w:rPr>
          <w:snapToGrid w:val="0"/>
          <w:szCs w:val="22"/>
          <w:lang w:val="cs-CZ"/>
        </w:rPr>
        <w:t xml:space="preserve"> je</w:t>
      </w:r>
      <w:r w:rsidRPr="00D76674">
        <w:rPr>
          <w:snapToGrid w:val="0"/>
          <w:szCs w:val="22"/>
        </w:rPr>
        <w:t xml:space="preserve"> </w:t>
      </w:r>
      <w:r w:rsidR="005429CB" w:rsidRPr="00DC161C">
        <w:t>využívá</w:t>
      </w:r>
      <w:r w:rsidR="005B5A10">
        <w:rPr>
          <w:lang w:val="cs-CZ"/>
        </w:rPr>
        <w:t>n</w:t>
      </w:r>
      <w:r w:rsidR="005429CB" w:rsidRPr="00DC161C">
        <w:t xml:space="preserve"> </w:t>
      </w:r>
      <w:r w:rsidR="008C21C2" w:rsidRPr="00DC161C">
        <w:t>pro zajištění transformace dokumentů do formátu PDF</w:t>
      </w:r>
      <w:r w:rsidR="005429CB" w:rsidRPr="00D76674">
        <w:rPr>
          <w:rFonts w:cs="Arial"/>
          <w:szCs w:val="22"/>
          <w:lang w:eastAsia="en-US"/>
        </w:rPr>
        <w:t xml:space="preserve"> a k zajištění zákonné působnosti </w:t>
      </w:r>
      <w:r w:rsidR="00F20ED6">
        <w:rPr>
          <w:rFonts w:cs="Arial"/>
          <w:szCs w:val="22"/>
          <w:lang w:eastAsia="en-US"/>
        </w:rPr>
        <w:t>objednatele</w:t>
      </w:r>
      <w:r w:rsidR="005429CB" w:rsidRPr="00D76674">
        <w:rPr>
          <w:rFonts w:cs="Arial"/>
          <w:szCs w:val="22"/>
          <w:lang w:eastAsia="en-US"/>
        </w:rPr>
        <w:t xml:space="preserve"> vyplývající ze zákona č. 97/1993</w:t>
      </w:r>
      <w:r w:rsidR="00D76674">
        <w:rPr>
          <w:rFonts w:cs="Arial"/>
          <w:szCs w:val="22"/>
          <w:lang w:eastAsia="en-US"/>
        </w:rPr>
        <w:t xml:space="preserve"> </w:t>
      </w:r>
      <w:r w:rsidR="005429CB" w:rsidRPr="00D76674">
        <w:rPr>
          <w:rFonts w:cs="Arial"/>
          <w:szCs w:val="22"/>
          <w:lang w:eastAsia="en-US"/>
        </w:rPr>
        <w:t xml:space="preserve">Sb., o </w:t>
      </w:r>
      <w:r w:rsidR="005429CB" w:rsidRPr="00D76674">
        <w:rPr>
          <w:snapToGrid w:val="0"/>
          <w:szCs w:val="22"/>
        </w:rPr>
        <w:t>působnosti Správy státních hmotných rezerv, ve znění pozdějších předpisů.</w:t>
      </w:r>
    </w:p>
    <w:p w:rsidR="009D689A" w:rsidRPr="008C21C2" w:rsidRDefault="005D371F" w:rsidP="00D1123E">
      <w:pPr>
        <w:pStyle w:val="Zkladntext"/>
        <w:widowControl w:val="0"/>
        <w:numPr>
          <w:ilvl w:val="0"/>
          <w:numId w:val="11"/>
        </w:numPr>
        <w:suppressAutoHyphens/>
        <w:ind w:left="425" w:hanging="425"/>
        <w:rPr>
          <w:snapToGrid w:val="0"/>
          <w:szCs w:val="22"/>
        </w:rPr>
      </w:pPr>
      <w:r w:rsidRPr="008C21C2">
        <w:rPr>
          <w:snapToGrid w:val="0"/>
          <w:szCs w:val="22"/>
        </w:rPr>
        <w:t xml:space="preserve">Touto smlouvou se realizuje veřejná zakázka, kterou </w:t>
      </w:r>
      <w:r w:rsidR="00F20ED6" w:rsidRPr="008C21C2">
        <w:rPr>
          <w:snapToGrid w:val="0"/>
          <w:szCs w:val="22"/>
        </w:rPr>
        <w:t xml:space="preserve">objednatel </w:t>
      </w:r>
      <w:r w:rsidRPr="008C21C2">
        <w:rPr>
          <w:snapToGrid w:val="0"/>
          <w:szCs w:val="22"/>
        </w:rPr>
        <w:t xml:space="preserve">zadal ve výběrovém řízení pod </w:t>
      </w:r>
      <w:r w:rsidR="008C21C2" w:rsidRPr="008C21C2">
        <w:rPr>
          <w:snapToGrid w:val="0"/>
          <w:szCs w:val="22"/>
        </w:rPr>
        <w:t xml:space="preserve">č. j. 04415/16-SSHR s názvem „16-163 PDF Converter </w:t>
      </w:r>
      <w:r w:rsidR="005B5A10">
        <w:rPr>
          <w:snapToGrid w:val="0"/>
          <w:szCs w:val="22"/>
          <w:lang w:val="cs-CZ"/>
        </w:rPr>
        <w:t xml:space="preserve">for </w:t>
      </w:r>
      <w:r w:rsidR="008C21C2" w:rsidRPr="008C21C2">
        <w:rPr>
          <w:snapToGrid w:val="0"/>
          <w:szCs w:val="22"/>
        </w:rPr>
        <w:t>SharePoint - Prodloužení platnosti podpory SW“</w:t>
      </w:r>
      <w:r w:rsidR="00712D76" w:rsidRPr="008C21C2">
        <w:rPr>
          <w:snapToGrid w:val="0"/>
          <w:szCs w:val="22"/>
          <w:lang w:val="cs-CZ"/>
        </w:rPr>
        <w:t>.</w:t>
      </w:r>
    </w:p>
    <w:p w:rsidR="00167DEC" w:rsidRPr="00C759CB" w:rsidRDefault="00167DEC" w:rsidP="00C759CB">
      <w:pPr>
        <w:pStyle w:val="Zkladntext3"/>
        <w:numPr>
          <w:ilvl w:val="0"/>
          <w:numId w:val="16"/>
        </w:numPr>
        <w:shd w:val="clear" w:color="auto" w:fill="auto"/>
        <w:suppressAutoHyphens/>
        <w:spacing w:before="180" w:after="0" w:line="240" w:lineRule="auto"/>
        <w:ind w:left="1134" w:hanging="1134"/>
        <w:jc w:val="center"/>
        <w:rPr>
          <w:b/>
          <w:color w:val="000000"/>
          <w:lang w:eastAsia="cs-CZ"/>
        </w:rPr>
      </w:pPr>
    </w:p>
    <w:p w:rsidR="00076FCD" w:rsidRPr="00167DEC" w:rsidRDefault="00076FCD" w:rsidP="00223DC7">
      <w:pPr>
        <w:pStyle w:val="Zkladntext3"/>
        <w:shd w:val="clear" w:color="auto" w:fill="auto"/>
        <w:suppressAutoHyphens/>
        <w:spacing w:after="240" w:line="240" w:lineRule="auto"/>
        <w:ind w:firstLine="0"/>
        <w:jc w:val="center"/>
        <w:rPr>
          <w:b/>
          <w:color w:val="000000"/>
          <w:lang w:eastAsia="cs-CZ"/>
        </w:rPr>
      </w:pPr>
      <w:r w:rsidRPr="00167DEC">
        <w:rPr>
          <w:b/>
          <w:color w:val="000000"/>
          <w:lang w:eastAsia="cs-CZ"/>
        </w:rPr>
        <w:t>Předmět smlouvy</w:t>
      </w:r>
      <w:r w:rsidR="00C74254" w:rsidRPr="00167DEC">
        <w:rPr>
          <w:b/>
          <w:color w:val="000000"/>
          <w:lang w:eastAsia="cs-CZ"/>
        </w:rPr>
        <w:t xml:space="preserve"> a místo plnění</w:t>
      </w:r>
    </w:p>
    <w:p w:rsidR="00084AFA" w:rsidRDefault="005D371F" w:rsidP="004C7E10">
      <w:pPr>
        <w:pStyle w:val="Zkladntext"/>
        <w:widowControl w:val="0"/>
        <w:numPr>
          <w:ilvl w:val="0"/>
          <w:numId w:val="10"/>
        </w:numPr>
        <w:suppressAutoHyphens/>
        <w:spacing w:after="120"/>
        <w:ind w:left="425" w:hanging="425"/>
        <w:rPr>
          <w:szCs w:val="22"/>
        </w:rPr>
      </w:pPr>
      <w:r w:rsidRPr="00084AFA">
        <w:rPr>
          <w:snapToGrid w:val="0"/>
          <w:szCs w:val="22"/>
        </w:rPr>
        <w:t xml:space="preserve">Předmětem této smlouvy je </w:t>
      </w:r>
      <w:r w:rsidR="00084AFA" w:rsidRPr="00084AFA">
        <w:rPr>
          <w:szCs w:val="22"/>
        </w:rPr>
        <w:t xml:space="preserve">prodloužení </w:t>
      </w:r>
      <w:r w:rsidR="006500F2">
        <w:rPr>
          <w:szCs w:val="22"/>
        </w:rPr>
        <w:t xml:space="preserve">platnosti práva užití, upgrade a update (maintenance) licencovaného SW </w:t>
      </w:r>
      <w:r w:rsidR="00E62CD8" w:rsidRPr="00973BB1">
        <w:rPr>
          <w:szCs w:val="22"/>
        </w:rPr>
        <w:t>PDF</w:t>
      </w:r>
      <w:r w:rsidR="00E62CD8" w:rsidRPr="005429CB">
        <w:rPr>
          <w:szCs w:val="22"/>
        </w:rPr>
        <w:t xml:space="preserve"> Converter </w:t>
      </w:r>
      <w:r w:rsidR="00C66A57">
        <w:rPr>
          <w:szCs w:val="22"/>
          <w:lang w:val="cs-CZ"/>
        </w:rPr>
        <w:t xml:space="preserve">for </w:t>
      </w:r>
      <w:r w:rsidR="00E62CD8" w:rsidRPr="005429CB">
        <w:rPr>
          <w:szCs w:val="22"/>
        </w:rPr>
        <w:t>SharePoint</w:t>
      </w:r>
      <w:r w:rsidR="003D3F1D" w:rsidRPr="003D3F1D">
        <w:rPr>
          <w:szCs w:val="22"/>
        </w:rPr>
        <w:t xml:space="preserve"> </w:t>
      </w:r>
      <w:r w:rsidR="00084AFA" w:rsidRPr="003D3F1D">
        <w:rPr>
          <w:szCs w:val="22"/>
        </w:rPr>
        <w:t>v termín</w:t>
      </w:r>
      <w:r w:rsidR="005429CB" w:rsidRPr="003D3F1D">
        <w:rPr>
          <w:szCs w:val="22"/>
        </w:rPr>
        <w:t>u</w:t>
      </w:r>
      <w:r w:rsidR="00084AFA" w:rsidRPr="003D3F1D">
        <w:rPr>
          <w:szCs w:val="22"/>
        </w:rPr>
        <w:t xml:space="preserve"> uveden</w:t>
      </w:r>
      <w:r w:rsidR="005429CB" w:rsidRPr="003D3F1D">
        <w:rPr>
          <w:szCs w:val="22"/>
        </w:rPr>
        <w:t>ém</w:t>
      </w:r>
      <w:r w:rsidR="00084AFA" w:rsidRPr="003D3F1D">
        <w:rPr>
          <w:szCs w:val="22"/>
        </w:rPr>
        <w:t xml:space="preserve"> v následující tabulce.</w:t>
      </w:r>
    </w:p>
    <w:tbl>
      <w:tblPr>
        <w:tblW w:w="9360" w:type="dxa"/>
        <w:tblInd w:w="711" w:type="dxa"/>
        <w:tblCellMar>
          <w:left w:w="70" w:type="dxa"/>
          <w:right w:w="70" w:type="dxa"/>
        </w:tblCellMar>
        <w:tblLook w:val="04A0"/>
      </w:tblPr>
      <w:tblGrid>
        <w:gridCol w:w="1360"/>
        <w:gridCol w:w="5280"/>
        <w:gridCol w:w="1480"/>
        <w:gridCol w:w="1240"/>
      </w:tblGrid>
      <w:tr w:rsidR="00C66A57" w:rsidRPr="00AC4321" w:rsidTr="00C66A57">
        <w:trPr>
          <w:trHeight w:val="915"/>
        </w:trPr>
        <w:tc>
          <w:tcPr>
            <w:tcW w:w="1360" w:type="dxa"/>
            <w:tcBorders>
              <w:top w:val="single" w:sz="8" w:space="0" w:color="auto"/>
              <w:left w:val="single" w:sz="8" w:space="0" w:color="auto"/>
              <w:bottom w:val="single" w:sz="8" w:space="0" w:color="auto"/>
              <w:right w:val="single" w:sz="8" w:space="0" w:color="auto"/>
            </w:tcBorders>
            <w:shd w:val="clear" w:color="000000" w:fill="002060"/>
            <w:noWrap/>
            <w:vAlign w:val="center"/>
            <w:hideMark/>
          </w:tcPr>
          <w:p w:rsidR="00C66A57" w:rsidRPr="00AC4321" w:rsidRDefault="00C66A57" w:rsidP="00C541CF">
            <w:pPr>
              <w:spacing w:before="0"/>
              <w:jc w:val="center"/>
              <w:rPr>
                <w:rFonts w:cs="Arial"/>
                <w:b/>
                <w:bCs/>
                <w:color w:val="FFFFFF"/>
                <w:szCs w:val="22"/>
              </w:rPr>
            </w:pPr>
            <w:r w:rsidRPr="00CD1134">
              <w:rPr>
                <w:rFonts w:cs="Arial"/>
                <w:b/>
                <w:bCs/>
                <w:color w:val="FFFFFF"/>
                <w:szCs w:val="18"/>
              </w:rPr>
              <w:t>Množství</w:t>
            </w:r>
          </w:p>
        </w:tc>
        <w:tc>
          <w:tcPr>
            <w:tcW w:w="5280" w:type="dxa"/>
            <w:tcBorders>
              <w:top w:val="single" w:sz="8" w:space="0" w:color="auto"/>
              <w:left w:val="nil"/>
              <w:bottom w:val="single" w:sz="8" w:space="0" w:color="auto"/>
              <w:right w:val="single" w:sz="8" w:space="0" w:color="auto"/>
            </w:tcBorders>
            <w:shd w:val="clear" w:color="000000" w:fill="002060"/>
            <w:noWrap/>
            <w:vAlign w:val="center"/>
            <w:hideMark/>
          </w:tcPr>
          <w:p w:rsidR="00C66A57" w:rsidRPr="00AC4321" w:rsidRDefault="00C66A57" w:rsidP="00C541CF">
            <w:pPr>
              <w:spacing w:before="0"/>
              <w:rPr>
                <w:rFonts w:cs="Arial"/>
                <w:b/>
                <w:bCs/>
                <w:color w:val="FFFFFF"/>
                <w:szCs w:val="22"/>
              </w:rPr>
            </w:pPr>
            <w:r w:rsidRPr="00CD1134">
              <w:rPr>
                <w:rFonts w:cs="Arial"/>
                <w:b/>
                <w:bCs/>
                <w:color w:val="FFFFFF"/>
                <w:szCs w:val="18"/>
              </w:rPr>
              <w:t>Popis produktu</w:t>
            </w:r>
          </w:p>
        </w:tc>
        <w:tc>
          <w:tcPr>
            <w:tcW w:w="1480" w:type="dxa"/>
            <w:tcBorders>
              <w:top w:val="single" w:sz="8" w:space="0" w:color="auto"/>
              <w:left w:val="nil"/>
              <w:bottom w:val="single" w:sz="8" w:space="0" w:color="auto"/>
              <w:right w:val="single" w:sz="8" w:space="0" w:color="auto"/>
            </w:tcBorders>
            <w:shd w:val="clear" w:color="000000" w:fill="002060"/>
            <w:vAlign w:val="center"/>
            <w:hideMark/>
          </w:tcPr>
          <w:p w:rsidR="00C66A57" w:rsidRPr="00AC4321" w:rsidRDefault="00C66A57" w:rsidP="00C541CF">
            <w:pPr>
              <w:spacing w:before="0"/>
              <w:jc w:val="center"/>
              <w:rPr>
                <w:rFonts w:cs="Arial"/>
                <w:b/>
                <w:bCs/>
                <w:color w:val="FFFFFF"/>
                <w:szCs w:val="22"/>
              </w:rPr>
            </w:pPr>
            <w:r w:rsidRPr="00CD1134">
              <w:rPr>
                <w:rFonts w:cs="Arial"/>
                <w:b/>
                <w:bCs/>
                <w:color w:val="FFFFFF"/>
                <w:szCs w:val="18"/>
              </w:rPr>
              <w:t>Datum expirace</w:t>
            </w:r>
          </w:p>
        </w:tc>
        <w:tc>
          <w:tcPr>
            <w:tcW w:w="1240" w:type="dxa"/>
            <w:tcBorders>
              <w:top w:val="single" w:sz="8" w:space="0" w:color="auto"/>
              <w:left w:val="nil"/>
              <w:bottom w:val="single" w:sz="8" w:space="0" w:color="auto"/>
              <w:right w:val="single" w:sz="8" w:space="0" w:color="auto"/>
            </w:tcBorders>
            <w:shd w:val="clear" w:color="000000" w:fill="002060"/>
            <w:vAlign w:val="center"/>
            <w:hideMark/>
          </w:tcPr>
          <w:p w:rsidR="00C66A57" w:rsidRPr="00AC4321" w:rsidRDefault="00C66A57" w:rsidP="00C541CF">
            <w:pPr>
              <w:spacing w:before="0"/>
              <w:jc w:val="center"/>
              <w:rPr>
                <w:rFonts w:cs="Arial"/>
                <w:b/>
                <w:bCs/>
                <w:color w:val="FFFFFF"/>
                <w:szCs w:val="22"/>
              </w:rPr>
            </w:pPr>
            <w:r w:rsidRPr="00AC4321">
              <w:rPr>
                <w:rFonts w:cs="Arial"/>
                <w:b/>
                <w:bCs/>
                <w:color w:val="FFFFFF"/>
                <w:szCs w:val="22"/>
              </w:rPr>
              <w:t>Doba platnosti</w:t>
            </w:r>
          </w:p>
        </w:tc>
      </w:tr>
      <w:tr w:rsidR="00C66A57" w:rsidRPr="00AC4321" w:rsidTr="00C66A57">
        <w:trPr>
          <w:trHeight w:val="615"/>
        </w:trPr>
        <w:tc>
          <w:tcPr>
            <w:tcW w:w="1360" w:type="dxa"/>
            <w:tcBorders>
              <w:top w:val="nil"/>
              <w:left w:val="single" w:sz="8" w:space="0" w:color="auto"/>
              <w:bottom w:val="single" w:sz="8" w:space="0" w:color="auto"/>
              <w:right w:val="single" w:sz="8" w:space="0" w:color="auto"/>
            </w:tcBorders>
            <w:shd w:val="clear" w:color="000000" w:fill="FFFFFF"/>
            <w:noWrap/>
            <w:vAlign w:val="center"/>
            <w:hideMark/>
          </w:tcPr>
          <w:p w:rsidR="00C66A57" w:rsidRPr="00AC4321" w:rsidRDefault="00C66A57" w:rsidP="00C541CF">
            <w:pPr>
              <w:spacing w:before="0"/>
              <w:jc w:val="center"/>
              <w:rPr>
                <w:rFonts w:cs="Arial"/>
                <w:b/>
                <w:bCs/>
                <w:color w:val="000000"/>
                <w:szCs w:val="22"/>
              </w:rPr>
            </w:pPr>
            <w:r w:rsidRPr="00AC4321">
              <w:rPr>
                <w:rFonts w:cs="Arial"/>
                <w:b/>
                <w:bCs/>
                <w:color w:val="000000"/>
                <w:szCs w:val="18"/>
              </w:rPr>
              <w:t>1 ks</w:t>
            </w:r>
          </w:p>
        </w:tc>
        <w:tc>
          <w:tcPr>
            <w:tcW w:w="5280" w:type="dxa"/>
            <w:tcBorders>
              <w:top w:val="nil"/>
              <w:left w:val="nil"/>
              <w:bottom w:val="single" w:sz="8" w:space="0" w:color="auto"/>
              <w:right w:val="single" w:sz="8" w:space="0" w:color="auto"/>
            </w:tcBorders>
            <w:shd w:val="clear" w:color="000000" w:fill="FFFFFF"/>
            <w:noWrap/>
            <w:vAlign w:val="center"/>
            <w:hideMark/>
          </w:tcPr>
          <w:p w:rsidR="00C66A57" w:rsidRPr="00AC4321" w:rsidRDefault="00C66A57" w:rsidP="00C541CF">
            <w:pPr>
              <w:spacing w:before="0"/>
              <w:rPr>
                <w:rFonts w:cs="Arial"/>
                <w:b/>
                <w:bCs/>
                <w:color w:val="000000"/>
                <w:szCs w:val="22"/>
              </w:rPr>
            </w:pPr>
            <w:r w:rsidRPr="00AC4321">
              <w:rPr>
                <w:rFonts w:cs="Arial"/>
                <w:b/>
                <w:bCs/>
                <w:color w:val="000000"/>
                <w:szCs w:val="18"/>
              </w:rPr>
              <w:t>Muhimbi Support License Renewal Order 1737 - PDF Converter for SharePoint</w:t>
            </w:r>
          </w:p>
        </w:tc>
        <w:tc>
          <w:tcPr>
            <w:tcW w:w="1480" w:type="dxa"/>
            <w:tcBorders>
              <w:top w:val="nil"/>
              <w:left w:val="nil"/>
              <w:bottom w:val="single" w:sz="8" w:space="0" w:color="auto"/>
              <w:right w:val="single" w:sz="8" w:space="0" w:color="auto"/>
            </w:tcBorders>
            <w:shd w:val="clear" w:color="000000" w:fill="FFFFFF"/>
            <w:vAlign w:val="center"/>
            <w:hideMark/>
          </w:tcPr>
          <w:p w:rsidR="00C66A57" w:rsidRPr="00AC4321" w:rsidRDefault="00C66A57" w:rsidP="00C541CF">
            <w:pPr>
              <w:spacing w:before="0"/>
              <w:jc w:val="center"/>
              <w:rPr>
                <w:rFonts w:cs="Arial"/>
                <w:color w:val="000000"/>
                <w:szCs w:val="22"/>
              </w:rPr>
            </w:pPr>
            <w:r w:rsidRPr="00AC4321">
              <w:rPr>
                <w:rFonts w:cs="Arial"/>
                <w:bCs/>
                <w:color w:val="000000"/>
                <w:szCs w:val="18"/>
              </w:rPr>
              <w:t>29.</w:t>
            </w:r>
            <w:r w:rsidR="005C1D91">
              <w:rPr>
                <w:rFonts w:cs="Arial"/>
                <w:bCs/>
                <w:color w:val="000000"/>
                <w:szCs w:val="18"/>
              </w:rPr>
              <w:t xml:space="preserve"> </w:t>
            </w:r>
            <w:r w:rsidRPr="00AC4321">
              <w:rPr>
                <w:rFonts w:cs="Arial"/>
                <w:bCs/>
                <w:color w:val="000000"/>
                <w:szCs w:val="18"/>
              </w:rPr>
              <w:t>7.</w:t>
            </w:r>
            <w:r w:rsidR="005C1D91">
              <w:rPr>
                <w:rFonts w:cs="Arial"/>
                <w:bCs/>
                <w:color w:val="000000"/>
                <w:szCs w:val="18"/>
              </w:rPr>
              <w:t xml:space="preserve"> </w:t>
            </w:r>
            <w:r w:rsidRPr="00AC4321">
              <w:rPr>
                <w:rFonts w:cs="Arial"/>
                <w:bCs/>
                <w:color w:val="000000"/>
                <w:szCs w:val="18"/>
              </w:rPr>
              <w:t>2016</w:t>
            </w:r>
          </w:p>
        </w:tc>
        <w:tc>
          <w:tcPr>
            <w:tcW w:w="1240" w:type="dxa"/>
            <w:tcBorders>
              <w:top w:val="nil"/>
              <w:left w:val="nil"/>
              <w:bottom w:val="single" w:sz="8" w:space="0" w:color="auto"/>
              <w:right w:val="single" w:sz="8" w:space="0" w:color="auto"/>
            </w:tcBorders>
            <w:shd w:val="clear" w:color="000000" w:fill="FFFFFF"/>
            <w:vAlign w:val="center"/>
            <w:hideMark/>
          </w:tcPr>
          <w:p w:rsidR="00C66A57" w:rsidRPr="00AC4321" w:rsidRDefault="00C66A57" w:rsidP="00C541CF">
            <w:pPr>
              <w:spacing w:before="0"/>
              <w:jc w:val="center"/>
              <w:rPr>
                <w:rFonts w:cs="Arial"/>
                <w:color w:val="000000"/>
                <w:szCs w:val="22"/>
              </w:rPr>
            </w:pPr>
            <w:r w:rsidRPr="00AC4321">
              <w:rPr>
                <w:rFonts w:cs="Arial"/>
                <w:color w:val="000000"/>
                <w:szCs w:val="22"/>
              </w:rPr>
              <w:t>1 rok</w:t>
            </w:r>
          </w:p>
        </w:tc>
      </w:tr>
    </w:tbl>
    <w:p w:rsidR="00C66A57" w:rsidRDefault="00C66A57" w:rsidP="00C66A57">
      <w:pPr>
        <w:pStyle w:val="Zkladntext"/>
        <w:widowControl w:val="0"/>
        <w:suppressAutoHyphens/>
        <w:spacing w:after="120"/>
        <w:rPr>
          <w:szCs w:val="22"/>
        </w:rPr>
      </w:pPr>
    </w:p>
    <w:p w:rsidR="00033753" w:rsidRPr="00D76674" w:rsidRDefault="00E71BA7" w:rsidP="004C7E10">
      <w:pPr>
        <w:pStyle w:val="Odstavecseseznamem"/>
        <w:widowControl w:val="0"/>
        <w:numPr>
          <w:ilvl w:val="0"/>
          <w:numId w:val="10"/>
        </w:numPr>
        <w:suppressAutoHyphens/>
        <w:ind w:left="425" w:hanging="425"/>
        <w:contextualSpacing w:val="0"/>
        <w:rPr>
          <w:szCs w:val="22"/>
        </w:rPr>
      </w:pPr>
      <w:r w:rsidRPr="00D07D8E">
        <w:rPr>
          <w:rFonts w:cs="Arial"/>
          <w:szCs w:val="22"/>
        </w:rPr>
        <w:t>Poskytovatel</w:t>
      </w:r>
      <w:r w:rsidR="001174A4" w:rsidRPr="00D07D8E">
        <w:rPr>
          <w:rFonts w:cs="Arial"/>
          <w:szCs w:val="22"/>
        </w:rPr>
        <w:t xml:space="preserve"> se zavazuje </w:t>
      </w:r>
      <w:r w:rsidR="0058403B" w:rsidRPr="00D07D8E">
        <w:rPr>
          <w:rFonts w:cs="Arial"/>
          <w:szCs w:val="22"/>
        </w:rPr>
        <w:t xml:space="preserve">zajistit a </w:t>
      </w:r>
      <w:r w:rsidR="001174A4" w:rsidRPr="00D07D8E">
        <w:rPr>
          <w:rFonts w:cs="Arial"/>
          <w:szCs w:val="22"/>
        </w:rPr>
        <w:t xml:space="preserve">dodat </w:t>
      </w:r>
      <w:r w:rsidR="006E0D99" w:rsidRPr="00D07D8E">
        <w:rPr>
          <w:rFonts w:cs="Arial"/>
          <w:szCs w:val="22"/>
        </w:rPr>
        <w:t>objednateli</w:t>
      </w:r>
      <w:r w:rsidR="003E6609" w:rsidRPr="00D07D8E">
        <w:rPr>
          <w:rFonts w:cs="Arial"/>
          <w:szCs w:val="22"/>
        </w:rPr>
        <w:t xml:space="preserve"> </w:t>
      </w:r>
      <w:r w:rsidR="001174A4" w:rsidRPr="00D07D8E">
        <w:rPr>
          <w:rFonts w:cs="Arial"/>
          <w:szCs w:val="22"/>
        </w:rPr>
        <w:t xml:space="preserve">výše uvedené prodloužení platnosti </w:t>
      </w:r>
      <w:r w:rsidR="0004722E">
        <w:rPr>
          <w:rFonts w:cs="Arial"/>
          <w:szCs w:val="22"/>
          <w:lang w:val="cs-CZ"/>
        </w:rPr>
        <w:t>p</w:t>
      </w:r>
      <w:r w:rsidR="00D76674">
        <w:rPr>
          <w:szCs w:val="22"/>
        </w:rPr>
        <w:t xml:space="preserve">odpory-maintenance </w:t>
      </w:r>
      <w:r w:rsidR="00BA6571">
        <w:rPr>
          <w:szCs w:val="22"/>
        </w:rPr>
        <w:t xml:space="preserve">licencovaného SW </w:t>
      </w:r>
      <w:r w:rsidR="00E62CD8" w:rsidRPr="00973BB1">
        <w:rPr>
          <w:szCs w:val="22"/>
        </w:rPr>
        <w:t>PDF</w:t>
      </w:r>
      <w:r w:rsidR="00E62CD8" w:rsidRPr="005429CB">
        <w:rPr>
          <w:szCs w:val="22"/>
        </w:rPr>
        <w:t xml:space="preserve"> Converter </w:t>
      </w:r>
      <w:r w:rsidR="00C66A57">
        <w:rPr>
          <w:szCs w:val="22"/>
          <w:lang w:val="cs-CZ"/>
        </w:rPr>
        <w:t xml:space="preserve">for </w:t>
      </w:r>
      <w:r w:rsidR="00E62CD8" w:rsidRPr="005429CB">
        <w:rPr>
          <w:szCs w:val="22"/>
        </w:rPr>
        <w:t>SharePoint</w:t>
      </w:r>
      <w:r w:rsidR="00B9323D" w:rsidRPr="00D76674">
        <w:rPr>
          <w:szCs w:val="22"/>
        </w:rPr>
        <w:t>.</w:t>
      </w:r>
    </w:p>
    <w:p w:rsidR="00F1174B" w:rsidRPr="00D07D8E" w:rsidRDefault="00F1174B" w:rsidP="004C7E10">
      <w:pPr>
        <w:pStyle w:val="Odstavecseseznamem"/>
        <w:widowControl w:val="0"/>
        <w:numPr>
          <w:ilvl w:val="0"/>
          <w:numId w:val="10"/>
        </w:numPr>
        <w:suppressAutoHyphens/>
        <w:ind w:left="425" w:hanging="425"/>
        <w:contextualSpacing w:val="0"/>
        <w:rPr>
          <w:rFonts w:cs="Arial"/>
          <w:szCs w:val="22"/>
        </w:rPr>
      </w:pPr>
      <w:r w:rsidRPr="00D07D8E">
        <w:rPr>
          <w:rFonts w:cs="Arial"/>
          <w:szCs w:val="22"/>
        </w:rPr>
        <w:t>V případě, že vinou poskytovatele (neobjedná včas prodloužení platnosti licence) dojde ke ztrátě či znehodnocení licence, jdou veškeré náklady na znovuobnovení či pořízení nové licence za poskytovatelem.</w:t>
      </w:r>
    </w:p>
    <w:p w:rsidR="001174A4" w:rsidRPr="00D07D8E" w:rsidRDefault="006E0D99" w:rsidP="004C7E10">
      <w:pPr>
        <w:pStyle w:val="Odstavecseseznamem"/>
        <w:widowControl w:val="0"/>
        <w:numPr>
          <w:ilvl w:val="0"/>
          <w:numId w:val="10"/>
        </w:numPr>
        <w:suppressAutoHyphens/>
        <w:ind w:left="425" w:hanging="425"/>
        <w:contextualSpacing w:val="0"/>
        <w:rPr>
          <w:rFonts w:cs="Arial"/>
          <w:szCs w:val="22"/>
        </w:rPr>
      </w:pPr>
      <w:r w:rsidRPr="00D07D8E">
        <w:rPr>
          <w:rFonts w:cs="Arial"/>
          <w:szCs w:val="22"/>
        </w:rPr>
        <w:t>Objednatel</w:t>
      </w:r>
      <w:r w:rsidR="003E6609" w:rsidRPr="00D07D8E">
        <w:rPr>
          <w:rFonts w:cs="Arial"/>
          <w:szCs w:val="22"/>
        </w:rPr>
        <w:t xml:space="preserve"> </w:t>
      </w:r>
      <w:r w:rsidR="001174A4" w:rsidRPr="00D07D8E">
        <w:rPr>
          <w:rFonts w:cs="Arial"/>
          <w:szCs w:val="22"/>
        </w:rPr>
        <w:t>se zavazuje dodan</w:t>
      </w:r>
      <w:r w:rsidR="00BC6A4E" w:rsidRPr="00D07D8E">
        <w:rPr>
          <w:rFonts w:cs="Arial"/>
          <w:szCs w:val="22"/>
        </w:rPr>
        <w:t xml:space="preserve">é </w:t>
      </w:r>
      <w:r w:rsidR="00033753" w:rsidRPr="00D07D8E">
        <w:rPr>
          <w:rFonts w:cs="Arial"/>
          <w:szCs w:val="22"/>
        </w:rPr>
        <w:t xml:space="preserve">prodloužení platnosti </w:t>
      </w:r>
      <w:r w:rsidR="004C3135">
        <w:rPr>
          <w:szCs w:val="22"/>
        </w:rPr>
        <w:t xml:space="preserve">podpory-maintenance </w:t>
      </w:r>
      <w:r w:rsidR="00583D16">
        <w:rPr>
          <w:szCs w:val="22"/>
        </w:rPr>
        <w:t xml:space="preserve">licencovaného SW </w:t>
      </w:r>
      <w:r w:rsidR="003A6FB4" w:rsidRPr="00973BB1">
        <w:rPr>
          <w:szCs w:val="22"/>
        </w:rPr>
        <w:t>PDF</w:t>
      </w:r>
      <w:r w:rsidR="003A6FB4" w:rsidRPr="005429CB">
        <w:rPr>
          <w:szCs w:val="22"/>
        </w:rPr>
        <w:t xml:space="preserve"> Converter </w:t>
      </w:r>
      <w:r w:rsidR="005B5A10">
        <w:rPr>
          <w:szCs w:val="22"/>
          <w:lang w:val="cs-CZ"/>
        </w:rPr>
        <w:t xml:space="preserve">for </w:t>
      </w:r>
      <w:r w:rsidR="003A6FB4" w:rsidRPr="005429CB">
        <w:rPr>
          <w:szCs w:val="22"/>
        </w:rPr>
        <w:t>SharePoint</w:t>
      </w:r>
      <w:r w:rsidR="004C3135" w:rsidRPr="005429CB">
        <w:rPr>
          <w:szCs w:val="22"/>
        </w:rPr>
        <w:t xml:space="preserve"> </w:t>
      </w:r>
      <w:r w:rsidR="00AF0535" w:rsidRPr="00D07D8E">
        <w:rPr>
          <w:rFonts w:cs="Arial"/>
          <w:szCs w:val="22"/>
        </w:rPr>
        <w:t>převzít a zaplatit za něj</w:t>
      </w:r>
      <w:r w:rsidR="001174A4" w:rsidRPr="00D07D8E">
        <w:rPr>
          <w:rFonts w:cs="Arial"/>
          <w:szCs w:val="22"/>
        </w:rPr>
        <w:t xml:space="preserve"> cenu dle článku </w:t>
      </w:r>
      <w:r w:rsidR="00A6397F" w:rsidRPr="00D07D8E">
        <w:rPr>
          <w:rFonts w:cs="Arial"/>
          <w:szCs w:val="22"/>
        </w:rPr>
        <w:t>IV.</w:t>
      </w:r>
      <w:r w:rsidR="001174A4" w:rsidRPr="00D07D8E">
        <w:rPr>
          <w:rFonts w:cs="Arial"/>
          <w:szCs w:val="22"/>
        </w:rPr>
        <w:t xml:space="preserve"> této smlouvy. </w:t>
      </w:r>
    </w:p>
    <w:p w:rsidR="002534F0" w:rsidRPr="005D371F" w:rsidRDefault="002534F0" w:rsidP="004C7E10">
      <w:pPr>
        <w:pStyle w:val="Odstavecseseznamem"/>
        <w:widowControl w:val="0"/>
        <w:numPr>
          <w:ilvl w:val="0"/>
          <w:numId w:val="10"/>
        </w:numPr>
        <w:suppressAutoHyphens/>
        <w:ind w:left="425" w:hanging="425"/>
        <w:contextualSpacing w:val="0"/>
        <w:rPr>
          <w:rFonts w:cs="Arial"/>
          <w:snapToGrid w:val="0"/>
          <w:szCs w:val="22"/>
        </w:rPr>
      </w:pPr>
      <w:r w:rsidRPr="00D07D8E">
        <w:rPr>
          <w:rFonts w:cs="Arial"/>
          <w:szCs w:val="22"/>
        </w:rPr>
        <w:t>Licenční p</w:t>
      </w:r>
      <w:r w:rsidRPr="005D371F">
        <w:rPr>
          <w:rFonts w:cs="Arial"/>
          <w:snapToGrid w:val="0"/>
          <w:szCs w:val="22"/>
        </w:rPr>
        <w:t xml:space="preserve">odmínky </w:t>
      </w:r>
      <w:r w:rsidR="00B217EE" w:rsidRPr="005D371F">
        <w:rPr>
          <w:rFonts w:cs="Arial"/>
          <w:snapToGrid w:val="0"/>
          <w:szCs w:val="22"/>
        </w:rPr>
        <w:t>podpory</w:t>
      </w:r>
      <w:r w:rsidR="004C3135">
        <w:rPr>
          <w:rFonts w:cs="Arial"/>
          <w:snapToGrid w:val="0"/>
          <w:szCs w:val="22"/>
        </w:rPr>
        <w:t>-maintenance</w:t>
      </w:r>
      <w:r w:rsidR="00B217EE" w:rsidRPr="005D371F">
        <w:rPr>
          <w:rFonts w:cs="Arial"/>
          <w:snapToGrid w:val="0"/>
          <w:szCs w:val="22"/>
        </w:rPr>
        <w:t xml:space="preserve"> a práva na </w:t>
      </w:r>
      <w:r w:rsidR="00F045AD">
        <w:rPr>
          <w:rFonts w:cs="Arial"/>
          <w:snapToGrid w:val="0"/>
          <w:szCs w:val="22"/>
        </w:rPr>
        <w:t xml:space="preserve">upgrade a </w:t>
      </w:r>
      <w:r w:rsidR="00B217EE" w:rsidRPr="005D371F">
        <w:rPr>
          <w:rFonts w:cs="Arial"/>
          <w:snapToGrid w:val="0"/>
          <w:szCs w:val="22"/>
        </w:rPr>
        <w:t>update licenc</w:t>
      </w:r>
      <w:r w:rsidR="00C66A57">
        <w:rPr>
          <w:rFonts w:cs="Arial"/>
          <w:snapToGrid w:val="0"/>
          <w:szCs w:val="22"/>
          <w:lang w:val="cs-CZ"/>
        </w:rPr>
        <w:t>e</w:t>
      </w:r>
      <w:r w:rsidR="00B217EE" w:rsidRPr="005D371F">
        <w:rPr>
          <w:rFonts w:cs="Arial"/>
          <w:snapToGrid w:val="0"/>
          <w:szCs w:val="22"/>
        </w:rPr>
        <w:t xml:space="preserve"> softwaru </w:t>
      </w:r>
      <w:r w:rsidR="003A6FB4">
        <w:rPr>
          <w:szCs w:val="22"/>
        </w:rPr>
        <w:t xml:space="preserve">SW </w:t>
      </w:r>
      <w:r w:rsidR="003A6FB4" w:rsidRPr="00973BB1">
        <w:rPr>
          <w:szCs w:val="22"/>
        </w:rPr>
        <w:t>PDF</w:t>
      </w:r>
      <w:r w:rsidR="003A6FB4" w:rsidRPr="005429CB">
        <w:rPr>
          <w:szCs w:val="22"/>
        </w:rPr>
        <w:t xml:space="preserve"> Converter </w:t>
      </w:r>
      <w:r w:rsidR="00C66A57">
        <w:rPr>
          <w:szCs w:val="22"/>
          <w:lang w:val="cs-CZ"/>
        </w:rPr>
        <w:t xml:space="preserve">for </w:t>
      </w:r>
      <w:r w:rsidR="003A6FB4" w:rsidRPr="005429CB">
        <w:rPr>
          <w:szCs w:val="22"/>
        </w:rPr>
        <w:t>SharePoint</w:t>
      </w:r>
      <w:r w:rsidR="005D371F" w:rsidRPr="005D371F">
        <w:rPr>
          <w:rFonts w:cs="Arial"/>
          <w:snapToGrid w:val="0"/>
          <w:szCs w:val="22"/>
        </w:rPr>
        <w:t xml:space="preserve"> j</w:t>
      </w:r>
      <w:r w:rsidRPr="005D371F">
        <w:rPr>
          <w:rFonts w:cs="Arial"/>
          <w:snapToGrid w:val="0"/>
          <w:szCs w:val="22"/>
        </w:rPr>
        <w:t>sou uvedeny v </w:t>
      </w:r>
      <w:hyperlink w:anchor="_Příloha_č._2" w:history="1">
        <w:r w:rsidRPr="005D371F">
          <w:rPr>
            <w:rStyle w:val="Hypertextovodkaz"/>
            <w:rFonts w:cs="Arial"/>
            <w:snapToGrid w:val="0"/>
            <w:szCs w:val="22"/>
            <w:u w:val="none"/>
          </w:rPr>
          <w:t>Příloze č. 2</w:t>
        </w:r>
      </w:hyperlink>
      <w:r w:rsidRPr="005D371F">
        <w:rPr>
          <w:rFonts w:cs="Arial"/>
          <w:snapToGrid w:val="0"/>
          <w:szCs w:val="22"/>
        </w:rPr>
        <w:t xml:space="preserve"> této smlouvy.</w:t>
      </w:r>
    </w:p>
    <w:p w:rsidR="00C74254" w:rsidRPr="00D07D8E" w:rsidRDefault="00C74254" w:rsidP="004C7E10">
      <w:pPr>
        <w:pStyle w:val="Odstavecseseznamem"/>
        <w:widowControl w:val="0"/>
        <w:numPr>
          <w:ilvl w:val="0"/>
          <w:numId w:val="10"/>
        </w:numPr>
        <w:suppressAutoHyphens/>
        <w:ind w:left="425" w:hanging="425"/>
        <w:contextualSpacing w:val="0"/>
        <w:rPr>
          <w:rFonts w:cs="Arial"/>
          <w:szCs w:val="22"/>
        </w:rPr>
      </w:pPr>
      <w:r w:rsidRPr="00D07D8E">
        <w:rPr>
          <w:rFonts w:cs="Arial"/>
          <w:szCs w:val="22"/>
        </w:rPr>
        <w:t xml:space="preserve">Místem plnění této smlouvy je pracoviště </w:t>
      </w:r>
      <w:r w:rsidR="009C13E3" w:rsidRPr="00D07D8E">
        <w:rPr>
          <w:rFonts w:cs="Arial"/>
          <w:szCs w:val="22"/>
        </w:rPr>
        <w:t>objednatele</w:t>
      </w:r>
      <w:r w:rsidRPr="00D07D8E">
        <w:rPr>
          <w:rFonts w:cs="Arial"/>
          <w:szCs w:val="22"/>
        </w:rPr>
        <w:t>:</w:t>
      </w:r>
    </w:p>
    <w:p w:rsidR="00F427CF" w:rsidRDefault="00C74254" w:rsidP="00223DC7">
      <w:pPr>
        <w:pStyle w:val="Zkladntext"/>
        <w:widowControl w:val="0"/>
        <w:suppressAutoHyphens/>
        <w:ind w:left="284" w:firstLine="142"/>
        <w:rPr>
          <w:b/>
          <w:szCs w:val="22"/>
        </w:rPr>
      </w:pPr>
      <w:r w:rsidRPr="00E82871">
        <w:rPr>
          <w:szCs w:val="22"/>
        </w:rPr>
        <w:t>Olbrachtova 1677/3, 140 00 Praha 4 – Krč</w:t>
      </w:r>
    </w:p>
    <w:p w:rsidR="00167DEC" w:rsidRDefault="00167DEC" w:rsidP="00C759CB">
      <w:pPr>
        <w:pStyle w:val="Zkladntext3"/>
        <w:numPr>
          <w:ilvl w:val="0"/>
          <w:numId w:val="16"/>
        </w:numPr>
        <w:shd w:val="clear" w:color="auto" w:fill="auto"/>
        <w:suppressAutoHyphens/>
        <w:spacing w:before="180" w:after="0" w:line="240" w:lineRule="auto"/>
        <w:ind w:left="1134" w:hanging="1134"/>
        <w:jc w:val="center"/>
        <w:rPr>
          <w:b/>
          <w:color w:val="000000"/>
          <w:lang w:eastAsia="cs-CZ"/>
        </w:rPr>
      </w:pPr>
    </w:p>
    <w:p w:rsidR="004F0DD3" w:rsidRPr="00167DEC" w:rsidRDefault="004F0DD3" w:rsidP="00223DC7">
      <w:pPr>
        <w:pStyle w:val="Zkladntext3"/>
        <w:shd w:val="clear" w:color="auto" w:fill="auto"/>
        <w:suppressAutoHyphens/>
        <w:spacing w:after="240" w:line="240" w:lineRule="auto"/>
        <w:ind w:firstLine="0"/>
        <w:jc w:val="center"/>
        <w:rPr>
          <w:b/>
          <w:color w:val="000000"/>
          <w:lang w:eastAsia="cs-CZ"/>
        </w:rPr>
      </w:pPr>
      <w:r w:rsidRPr="00167DEC">
        <w:rPr>
          <w:b/>
          <w:color w:val="000000"/>
          <w:lang w:eastAsia="cs-CZ"/>
        </w:rPr>
        <w:t>Doba plnění</w:t>
      </w:r>
    </w:p>
    <w:p w:rsidR="00650993" w:rsidRDefault="00E71BA7" w:rsidP="004C7E10">
      <w:pPr>
        <w:pStyle w:val="Nadpis2"/>
        <w:keepNext w:val="0"/>
        <w:widowControl w:val="0"/>
        <w:numPr>
          <w:ilvl w:val="0"/>
          <w:numId w:val="3"/>
        </w:numPr>
        <w:suppressAutoHyphens/>
        <w:spacing w:before="120" w:after="0"/>
        <w:ind w:left="426" w:hanging="426"/>
        <w:jc w:val="both"/>
        <w:rPr>
          <w:b w:val="0"/>
          <w:szCs w:val="22"/>
        </w:rPr>
      </w:pPr>
      <w:r>
        <w:rPr>
          <w:b w:val="0"/>
          <w:szCs w:val="22"/>
        </w:rPr>
        <w:t>Poskytovatel</w:t>
      </w:r>
      <w:r w:rsidR="004F0DD3" w:rsidRPr="00F24F0B">
        <w:rPr>
          <w:b w:val="0"/>
          <w:szCs w:val="22"/>
        </w:rPr>
        <w:t xml:space="preserve"> se zavazuje dodat předmět</w:t>
      </w:r>
      <w:r w:rsidR="008B509A" w:rsidRPr="00F24F0B">
        <w:rPr>
          <w:b w:val="0"/>
          <w:szCs w:val="22"/>
        </w:rPr>
        <w:t xml:space="preserve"> plnění</w:t>
      </w:r>
      <w:r w:rsidR="004F0DD3" w:rsidRPr="00F24F0B">
        <w:rPr>
          <w:b w:val="0"/>
          <w:szCs w:val="22"/>
        </w:rPr>
        <w:t xml:space="preserve"> této smlouvy nejpozději do termínu </w:t>
      </w:r>
      <w:r w:rsidR="0065244D">
        <w:rPr>
          <w:b w:val="0"/>
          <w:szCs w:val="22"/>
        </w:rPr>
        <w:t xml:space="preserve">expirace </w:t>
      </w:r>
      <w:r w:rsidR="00C66A57">
        <w:rPr>
          <w:b w:val="0"/>
          <w:szCs w:val="22"/>
          <w:lang w:val="cs-CZ"/>
        </w:rPr>
        <w:t>uvedené</w:t>
      </w:r>
      <w:r w:rsidR="004F0DD3" w:rsidRPr="00F24F0B">
        <w:rPr>
          <w:b w:val="0"/>
          <w:szCs w:val="22"/>
        </w:rPr>
        <w:t xml:space="preserve"> v tabulce v čl. </w:t>
      </w:r>
      <w:r w:rsidR="00B976CD" w:rsidRPr="00F24F0B">
        <w:rPr>
          <w:b w:val="0"/>
          <w:szCs w:val="22"/>
        </w:rPr>
        <w:t>I</w:t>
      </w:r>
      <w:r w:rsidR="004F0DD3" w:rsidRPr="00F24F0B">
        <w:rPr>
          <w:b w:val="0"/>
          <w:szCs w:val="22"/>
        </w:rPr>
        <w:t>I</w:t>
      </w:r>
      <w:r w:rsidR="008B509A" w:rsidRPr="00F24F0B">
        <w:rPr>
          <w:b w:val="0"/>
          <w:szCs w:val="22"/>
        </w:rPr>
        <w:t>.</w:t>
      </w:r>
      <w:r w:rsidR="004F0DD3" w:rsidRPr="00F24F0B">
        <w:rPr>
          <w:b w:val="0"/>
          <w:szCs w:val="22"/>
        </w:rPr>
        <w:t>, odst.</w:t>
      </w:r>
      <w:r w:rsidR="008B509A" w:rsidRPr="00F24F0B">
        <w:rPr>
          <w:b w:val="0"/>
          <w:szCs w:val="22"/>
        </w:rPr>
        <w:t> </w:t>
      </w:r>
      <w:r w:rsidR="00B976CD" w:rsidRPr="00F24F0B">
        <w:rPr>
          <w:b w:val="0"/>
          <w:szCs w:val="22"/>
        </w:rPr>
        <w:t>1</w:t>
      </w:r>
      <w:r w:rsidR="005D371F">
        <w:rPr>
          <w:b w:val="0"/>
          <w:szCs w:val="22"/>
        </w:rPr>
        <w:t xml:space="preserve"> (sloupec označený jako: „</w:t>
      </w:r>
      <w:r w:rsidR="005429CB">
        <w:rPr>
          <w:b w:val="0"/>
          <w:szCs w:val="22"/>
        </w:rPr>
        <w:t>Datum expirace</w:t>
      </w:r>
      <w:r w:rsidR="005D371F">
        <w:rPr>
          <w:b w:val="0"/>
          <w:szCs w:val="22"/>
        </w:rPr>
        <w:t>“)</w:t>
      </w:r>
      <w:r w:rsidR="004F0DD3" w:rsidRPr="00F24F0B">
        <w:rPr>
          <w:b w:val="0"/>
          <w:szCs w:val="22"/>
        </w:rPr>
        <w:t>.</w:t>
      </w:r>
    </w:p>
    <w:p w:rsidR="00E56E3E" w:rsidRPr="00E56E3E" w:rsidRDefault="00E56E3E" w:rsidP="004C7E10">
      <w:pPr>
        <w:pStyle w:val="Zkladntext3"/>
        <w:numPr>
          <w:ilvl w:val="0"/>
          <w:numId w:val="3"/>
        </w:numPr>
        <w:shd w:val="clear" w:color="auto" w:fill="auto"/>
        <w:suppressAutoHyphens/>
        <w:spacing w:before="120" w:after="0" w:line="240" w:lineRule="auto"/>
        <w:ind w:right="1160"/>
        <w:jc w:val="both"/>
      </w:pPr>
      <w:r w:rsidRPr="00E56E3E">
        <w:rPr>
          <w:color w:val="000000"/>
          <w:lang w:eastAsia="cs-CZ"/>
        </w:rPr>
        <w:t>Služba je splněna jejím řádným prováděním.</w:t>
      </w:r>
    </w:p>
    <w:p w:rsidR="00167DEC" w:rsidRDefault="00167DEC" w:rsidP="00C759CB">
      <w:pPr>
        <w:pStyle w:val="Zkladntext3"/>
        <w:numPr>
          <w:ilvl w:val="0"/>
          <w:numId w:val="16"/>
        </w:numPr>
        <w:shd w:val="clear" w:color="auto" w:fill="auto"/>
        <w:suppressAutoHyphens/>
        <w:spacing w:before="180" w:after="0" w:line="240" w:lineRule="auto"/>
        <w:ind w:left="1134" w:hanging="1134"/>
        <w:jc w:val="center"/>
        <w:rPr>
          <w:b/>
          <w:color w:val="000000"/>
          <w:lang w:eastAsia="cs-CZ"/>
        </w:rPr>
      </w:pPr>
    </w:p>
    <w:p w:rsidR="00B320BB" w:rsidRPr="00167DEC" w:rsidRDefault="00725223" w:rsidP="00223DC7">
      <w:pPr>
        <w:pStyle w:val="Zkladntext3"/>
        <w:shd w:val="clear" w:color="auto" w:fill="auto"/>
        <w:suppressAutoHyphens/>
        <w:spacing w:after="240" w:line="240" w:lineRule="auto"/>
        <w:ind w:firstLine="0"/>
        <w:jc w:val="center"/>
        <w:rPr>
          <w:b/>
          <w:color w:val="000000"/>
          <w:lang w:eastAsia="cs-CZ"/>
        </w:rPr>
      </w:pPr>
      <w:r w:rsidRPr="00167DEC">
        <w:rPr>
          <w:b/>
          <w:color w:val="000000"/>
          <w:lang w:eastAsia="cs-CZ"/>
        </w:rPr>
        <w:t>Cena předmětu plnění</w:t>
      </w:r>
      <w:r w:rsidR="00A6397F" w:rsidRPr="00167DEC">
        <w:rPr>
          <w:b/>
          <w:color w:val="000000"/>
          <w:lang w:eastAsia="cs-CZ"/>
        </w:rPr>
        <w:t xml:space="preserve"> a platební podmínky</w:t>
      </w:r>
    </w:p>
    <w:p w:rsidR="00D951E4" w:rsidRDefault="00415320" w:rsidP="00326E9C">
      <w:pPr>
        <w:pStyle w:val="Odstavecseseznamem"/>
        <w:widowControl w:val="0"/>
        <w:numPr>
          <w:ilvl w:val="1"/>
          <w:numId w:val="2"/>
        </w:numPr>
        <w:suppressAutoHyphens/>
        <w:spacing w:before="0" w:after="200"/>
        <w:ind w:left="426" w:hanging="426"/>
        <w:contextualSpacing w:val="0"/>
        <w:rPr>
          <w:color w:val="000000"/>
        </w:rPr>
      </w:pPr>
      <w:r w:rsidRPr="00F24F0B">
        <w:rPr>
          <w:rFonts w:cs="Arial"/>
          <w:bCs/>
          <w:iCs/>
          <w:szCs w:val="22"/>
        </w:rPr>
        <w:t xml:space="preserve">Cena za </w:t>
      </w:r>
      <w:r w:rsidR="000C0B7E" w:rsidRPr="00F24F0B">
        <w:rPr>
          <w:rFonts w:cs="Arial"/>
          <w:bCs/>
          <w:iCs/>
          <w:szCs w:val="22"/>
        </w:rPr>
        <w:t xml:space="preserve">předmět </w:t>
      </w:r>
      <w:r w:rsidR="008030C0" w:rsidRPr="00F24F0B">
        <w:rPr>
          <w:rFonts w:cs="Arial"/>
          <w:bCs/>
          <w:iCs/>
          <w:szCs w:val="22"/>
        </w:rPr>
        <w:t xml:space="preserve">smlouvy </w:t>
      </w:r>
      <w:r w:rsidRPr="00F24F0B">
        <w:rPr>
          <w:rFonts w:cs="Arial"/>
          <w:bCs/>
          <w:iCs/>
          <w:szCs w:val="22"/>
        </w:rPr>
        <w:t xml:space="preserve">je cenou smluvní a je dána nabídkou </w:t>
      </w:r>
      <w:r w:rsidR="00E71BA7">
        <w:rPr>
          <w:rFonts w:cs="Arial"/>
          <w:bCs/>
          <w:iCs/>
          <w:szCs w:val="22"/>
        </w:rPr>
        <w:t>poskytovatel</w:t>
      </w:r>
      <w:r w:rsidR="00121BB5" w:rsidRPr="00F24F0B">
        <w:rPr>
          <w:rFonts w:cs="Arial"/>
          <w:bCs/>
          <w:iCs/>
          <w:szCs w:val="22"/>
        </w:rPr>
        <w:t>e</w:t>
      </w:r>
      <w:r w:rsidRPr="00F24F0B">
        <w:rPr>
          <w:rFonts w:cs="Arial"/>
          <w:bCs/>
          <w:iCs/>
          <w:szCs w:val="22"/>
        </w:rPr>
        <w:t xml:space="preserve"> ze dne</w:t>
      </w:r>
      <w:r w:rsidR="00E233AA" w:rsidRPr="00F24F0B">
        <w:rPr>
          <w:rFonts w:cs="Arial"/>
          <w:bCs/>
          <w:iCs/>
          <w:szCs w:val="22"/>
        </w:rPr>
        <w:t xml:space="preserve"> </w:t>
      </w:r>
      <w:r w:rsidR="00002E5F">
        <w:rPr>
          <w:rFonts w:cs="Arial"/>
          <w:bCs/>
          <w:iCs/>
          <w:szCs w:val="22"/>
          <w:lang w:val="cs-CZ"/>
        </w:rPr>
        <w:t xml:space="preserve">28. 6.2016 </w:t>
      </w:r>
      <w:r w:rsidRPr="00F24F0B">
        <w:rPr>
          <w:rFonts w:cs="Arial"/>
          <w:bCs/>
          <w:iCs/>
          <w:szCs w:val="22"/>
        </w:rPr>
        <w:t>a</w:t>
      </w:r>
      <w:r w:rsidR="004D39AD">
        <w:rPr>
          <w:rFonts w:cs="Arial"/>
          <w:bCs/>
          <w:iCs/>
          <w:szCs w:val="22"/>
          <w:lang w:val="cs-CZ"/>
        </w:rPr>
        <w:t> </w:t>
      </w:r>
      <w:r w:rsidRPr="00F24F0B">
        <w:rPr>
          <w:rFonts w:cs="Arial"/>
          <w:bCs/>
          <w:iCs/>
          <w:szCs w:val="22"/>
        </w:rPr>
        <w:t>to Krycí</w:t>
      </w:r>
      <w:r w:rsidR="0012525B">
        <w:rPr>
          <w:rFonts w:cs="Arial"/>
          <w:bCs/>
          <w:iCs/>
          <w:szCs w:val="22"/>
          <w:lang w:val="cs-CZ"/>
        </w:rPr>
        <w:t>m</w:t>
      </w:r>
      <w:r w:rsidRPr="00F24F0B">
        <w:rPr>
          <w:rFonts w:cs="Arial"/>
          <w:bCs/>
          <w:iCs/>
          <w:szCs w:val="22"/>
        </w:rPr>
        <w:t xml:space="preserve"> list</w:t>
      </w:r>
      <w:r w:rsidR="0012525B">
        <w:rPr>
          <w:rFonts w:cs="Arial"/>
          <w:bCs/>
          <w:iCs/>
          <w:szCs w:val="22"/>
          <w:lang w:val="cs-CZ"/>
        </w:rPr>
        <w:t>em</w:t>
      </w:r>
      <w:r w:rsidRPr="00F24F0B">
        <w:rPr>
          <w:rFonts w:cs="Arial"/>
          <w:bCs/>
          <w:iCs/>
          <w:szCs w:val="22"/>
        </w:rPr>
        <w:t xml:space="preserve"> –</w:t>
      </w:r>
      <w:r w:rsidRPr="00F24F0B">
        <w:rPr>
          <w:rFonts w:cs="Arial"/>
          <w:szCs w:val="22"/>
        </w:rPr>
        <w:t xml:space="preserve"> </w:t>
      </w:r>
      <w:hyperlink w:anchor="_Příloha_č._1" w:history="1">
        <w:r w:rsidRPr="00F24F0B">
          <w:rPr>
            <w:rStyle w:val="Hypertextovodkaz"/>
            <w:rFonts w:cs="Arial"/>
            <w:szCs w:val="22"/>
            <w:u w:val="none"/>
          </w:rPr>
          <w:t>Příloh</w:t>
        </w:r>
        <w:r w:rsidRPr="00F24F0B">
          <w:rPr>
            <w:rStyle w:val="Hypertextovodkaz"/>
            <w:rFonts w:cs="Arial"/>
            <w:szCs w:val="22"/>
            <w:u w:val="none"/>
          </w:rPr>
          <w:t>a</w:t>
        </w:r>
        <w:r w:rsidRPr="00F24F0B">
          <w:rPr>
            <w:rStyle w:val="Hypertextovodkaz"/>
            <w:rFonts w:cs="Arial"/>
            <w:szCs w:val="22"/>
            <w:u w:val="none"/>
          </w:rPr>
          <w:t xml:space="preserve"> č. 1</w:t>
        </w:r>
      </w:hyperlink>
      <w:r w:rsidR="009A0FCD">
        <w:rPr>
          <w:rFonts w:cs="Arial"/>
          <w:szCs w:val="22"/>
          <w:lang w:val="cs-CZ"/>
        </w:rPr>
        <w:t>.</w:t>
      </w:r>
      <w:r w:rsidR="00F20ED6">
        <w:rPr>
          <w:rFonts w:cs="Arial"/>
          <w:szCs w:val="22"/>
        </w:rPr>
        <w:t xml:space="preserve"> </w:t>
      </w:r>
    </w:p>
    <w:p w:rsidR="00D951E4" w:rsidRPr="00D951E4" w:rsidRDefault="00D951E4" w:rsidP="004C7E10">
      <w:pPr>
        <w:pStyle w:val="Odstavecseseznamem"/>
        <w:widowControl w:val="0"/>
        <w:numPr>
          <w:ilvl w:val="1"/>
          <w:numId w:val="2"/>
        </w:numPr>
        <w:suppressAutoHyphens/>
        <w:ind w:left="425" w:hanging="425"/>
        <w:contextualSpacing w:val="0"/>
        <w:rPr>
          <w:rFonts w:cs="Arial"/>
          <w:bCs/>
          <w:iCs/>
          <w:szCs w:val="22"/>
        </w:rPr>
      </w:pPr>
      <w:r w:rsidRPr="00D951E4">
        <w:rPr>
          <w:rFonts w:cs="Arial"/>
          <w:bCs/>
          <w:iCs/>
          <w:szCs w:val="22"/>
        </w:rPr>
        <w:t xml:space="preserve">Celková cena za </w:t>
      </w:r>
      <w:r w:rsidR="00F20ED6">
        <w:rPr>
          <w:rFonts w:cs="Arial"/>
          <w:bCs/>
          <w:iCs/>
          <w:szCs w:val="22"/>
        </w:rPr>
        <w:t>předmět plnění</w:t>
      </w:r>
      <w:r w:rsidRPr="00D951E4">
        <w:rPr>
          <w:rFonts w:cs="Arial"/>
          <w:bCs/>
          <w:iCs/>
          <w:szCs w:val="22"/>
        </w:rPr>
        <w:t xml:space="preserve"> je ujednána pevnou částkou. </w:t>
      </w:r>
      <w:r w:rsidR="00F20ED6">
        <w:rPr>
          <w:rFonts w:cs="Arial"/>
          <w:bCs/>
          <w:iCs/>
          <w:szCs w:val="22"/>
        </w:rPr>
        <w:t>Poskytovatel</w:t>
      </w:r>
      <w:r w:rsidRPr="00D951E4">
        <w:rPr>
          <w:rFonts w:cs="Arial"/>
          <w:bCs/>
          <w:iCs/>
          <w:szCs w:val="22"/>
        </w:rPr>
        <w:t xml:space="preserve"> nemůže žádat změnu ceny proto, že si </w:t>
      </w:r>
      <w:r w:rsidR="00F20ED6">
        <w:rPr>
          <w:rFonts w:cs="Arial"/>
          <w:bCs/>
          <w:iCs/>
          <w:szCs w:val="22"/>
        </w:rPr>
        <w:t xml:space="preserve">předmět plnění </w:t>
      </w:r>
      <w:r w:rsidRPr="00D951E4">
        <w:rPr>
          <w:rFonts w:cs="Arial"/>
          <w:bCs/>
          <w:iCs/>
          <w:szCs w:val="22"/>
        </w:rPr>
        <w:t>vyžádal jiné úsilí nebo jiné náklady, než bylo předpokládáno.</w:t>
      </w:r>
    </w:p>
    <w:p w:rsidR="00D951E4" w:rsidRPr="00D951E4" w:rsidRDefault="00D951E4" w:rsidP="004C7E10">
      <w:pPr>
        <w:pStyle w:val="Odstavecseseznamem"/>
        <w:widowControl w:val="0"/>
        <w:numPr>
          <w:ilvl w:val="1"/>
          <w:numId w:val="2"/>
        </w:numPr>
        <w:suppressAutoHyphens/>
        <w:ind w:left="425" w:hanging="425"/>
        <w:contextualSpacing w:val="0"/>
        <w:rPr>
          <w:rFonts w:cs="Arial"/>
          <w:bCs/>
          <w:iCs/>
          <w:szCs w:val="22"/>
        </w:rPr>
      </w:pPr>
      <w:r w:rsidRPr="00D951E4">
        <w:rPr>
          <w:rFonts w:cs="Arial"/>
          <w:bCs/>
          <w:iCs/>
          <w:szCs w:val="22"/>
        </w:rPr>
        <w:lastRenderedPageBreak/>
        <w:t xml:space="preserve">Celková cena za </w:t>
      </w:r>
      <w:r w:rsidR="00F20ED6">
        <w:rPr>
          <w:rFonts w:cs="Arial"/>
          <w:bCs/>
          <w:iCs/>
          <w:szCs w:val="22"/>
        </w:rPr>
        <w:t>předmět plnění</w:t>
      </w:r>
      <w:r w:rsidRPr="00D951E4">
        <w:rPr>
          <w:rFonts w:cs="Arial"/>
          <w:bCs/>
          <w:iCs/>
          <w:szCs w:val="22"/>
        </w:rPr>
        <w:t xml:space="preserve"> již zahrnuje veškeré daně, cla, poplatky a veškeré další výdaje spojené s jejich provedením, včetně všech nákladů poskytovatele služeb na dopravu do míst plnění a zaškolení ostrah v místě plnění.</w:t>
      </w:r>
    </w:p>
    <w:p w:rsidR="00D951E4" w:rsidRPr="00D951E4" w:rsidRDefault="00D951E4" w:rsidP="00326E9C">
      <w:pPr>
        <w:pStyle w:val="Odstavecseseznamem"/>
        <w:widowControl w:val="0"/>
        <w:numPr>
          <w:ilvl w:val="1"/>
          <w:numId w:val="2"/>
        </w:numPr>
        <w:suppressAutoHyphens/>
        <w:spacing w:before="80"/>
        <w:ind w:left="425" w:hanging="425"/>
        <w:contextualSpacing w:val="0"/>
        <w:rPr>
          <w:rFonts w:cs="Arial"/>
          <w:bCs/>
          <w:iCs/>
          <w:szCs w:val="22"/>
        </w:rPr>
      </w:pPr>
      <w:r w:rsidRPr="00D951E4">
        <w:rPr>
          <w:rFonts w:cs="Arial"/>
          <w:bCs/>
          <w:iCs/>
          <w:szCs w:val="22"/>
        </w:rPr>
        <w:t xml:space="preserve">Platba záloh za </w:t>
      </w:r>
      <w:r w:rsidR="00F20ED6">
        <w:rPr>
          <w:rFonts w:cs="Arial"/>
          <w:bCs/>
          <w:iCs/>
          <w:szCs w:val="22"/>
        </w:rPr>
        <w:t xml:space="preserve">předmět plnění </w:t>
      </w:r>
      <w:r w:rsidRPr="00D951E4">
        <w:rPr>
          <w:rFonts w:cs="Arial"/>
          <w:bCs/>
          <w:iCs/>
          <w:szCs w:val="22"/>
        </w:rPr>
        <w:t xml:space="preserve">se nepřipouští. Právo na zaplacení ceny za </w:t>
      </w:r>
      <w:r w:rsidR="00F20ED6">
        <w:rPr>
          <w:rFonts w:cs="Arial"/>
          <w:bCs/>
          <w:iCs/>
          <w:szCs w:val="22"/>
        </w:rPr>
        <w:t>předmět plnění</w:t>
      </w:r>
      <w:r w:rsidRPr="00D951E4">
        <w:rPr>
          <w:rFonts w:cs="Arial"/>
          <w:bCs/>
          <w:iCs/>
          <w:szCs w:val="22"/>
        </w:rPr>
        <w:t xml:space="preserve"> v příslušném měsíci vzniká poskytovateli jejich provedením, tj. tehdy, j</w:t>
      </w:r>
      <w:r w:rsidR="00F20ED6">
        <w:rPr>
          <w:rFonts w:cs="Arial"/>
          <w:bCs/>
          <w:iCs/>
          <w:szCs w:val="22"/>
        </w:rPr>
        <w:t>e-li</w:t>
      </w:r>
      <w:r w:rsidR="0004722E">
        <w:rPr>
          <w:rFonts w:cs="Arial"/>
          <w:bCs/>
          <w:iCs/>
          <w:szCs w:val="22"/>
          <w:lang w:val="cs-CZ"/>
        </w:rPr>
        <w:t xml:space="preserve"> </w:t>
      </w:r>
      <w:r w:rsidR="00F20ED6">
        <w:rPr>
          <w:rFonts w:cs="Arial"/>
          <w:bCs/>
          <w:iCs/>
          <w:szCs w:val="22"/>
        </w:rPr>
        <w:t>předmět plnění</w:t>
      </w:r>
      <w:r w:rsidRPr="00D951E4">
        <w:rPr>
          <w:rFonts w:cs="Arial"/>
          <w:bCs/>
          <w:iCs/>
          <w:szCs w:val="22"/>
        </w:rPr>
        <w:t xml:space="preserve"> v tomto měsíci řádně prováděn, o čemž sepíší smluvní strany protokol, který bude přiložen k faktuře a ve kterém budou uvedena případná porušení řádného provádění služeb.</w:t>
      </w:r>
    </w:p>
    <w:p w:rsidR="00D951E4" w:rsidRPr="00D951E4" w:rsidRDefault="00D951E4" w:rsidP="00326E9C">
      <w:pPr>
        <w:pStyle w:val="Odstavecseseznamem"/>
        <w:widowControl w:val="0"/>
        <w:numPr>
          <w:ilvl w:val="1"/>
          <w:numId w:val="2"/>
        </w:numPr>
        <w:suppressAutoHyphens/>
        <w:spacing w:before="80"/>
        <w:ind w:left="425" w:hanging="425"/>
        <w:contextualSpacing w:val="0"/>
        <w:rPr>
          <w:rFonts w:cs="Arial"/>
          <w:bCs/>
          <w:iCs/>
          <w:szCs w:val="22"/>
        </w:rPr>
      </w:pPr>
      <w:r w:rsidRPr="00D951E4">
        <w:rPr>
          <w:rFonts w:cs="Arial"/>
          <w:bCs/>
          <w:iCs/>
          <w:szCs w:val="22"/>
        </w:rPr>
        <w:t xml:space="preserve">Dojde-li během plnění této smlouvy ke změně zákonem stanovené sazby DPH, je poskytovatel oprávněn v souladu s takovou změnou upravit výši DPH a cenu za </w:t>
      </w:r>
      <w:r w:rsidR="00F20ED6">
        <w:rPr>
          <w:rFonts w:cs="Arial"/>
          <w:bCs/>
          <w:iCs/>
          <w:szCs w:val="22"/>
        </w:rPr>
        <w:t xml:space="preserve">předmět plnění </w:t>
      </w:r>
      <w:r w:rsidRPr="00D951E4">
        <w:rPr>
          <w:rFonts w:cs="Arial"/>
          <w:bCs/>
          <w:iCs/>
          <w:szCs w:val="22"/>
        </w:rPr>
        <w:t>včetně</w:t>
      </w:r>
      <w:r>
        <w:rPr>
          <w:rFonts w:cs="Arial"/>
          <w:bCs/>
          <w:iCs/>
          <w:szCs w:val="22"/>
        </w:rPr>
        <w:t xml:space="preserve"> </w:t>
      </w:r>
      <w:r w:rsidRPr="00D951E4">
        <w:rPr>
          <w:rFonts w:cs="Arial"/>
          <w:bCs/>
          <w:iCs/>
          <w:szCs w:val="22"/>
        </w:rPr>
        <w:t>DPH,</w:t>
      </w:r>
      <w:r>
        <w:rPr>
          <w:rFonts w:cs="Arial"/>
          <w:bCs/>
          <w:iCs/>
          <w:szCs w:val="22"/>
        </w:rPr>
        <w:t xml:space="preserve"> </w:t>
      </w:r>
      <w:r w:rsidRPr="00D951E4">
        <w:rPr>
          <w:rFonts w:cs="Arial"/>
          <w:bCs/>
          <w:iCs/>
          <w:szCs w:val="22"/>
        </w:rPr>
        <w:t xml:space="preserve">a to tak, že částku odpovídající DPH a částku odpovídající ceně včetně DPH dle odst. 1 upraví tak, aby DPH odpovídalo zákonem stanovené sazbě. Změna zákonem stanovené sazby DPH dle předchozí věty není důvodem k jakémukoliv navýšení částky odpovídající ceně za </w:t>
      </w:r>
      <w:r w:rsidR="00F20ED6">
        <w:rPr>
          <w:rFonts w:cs="Arial"/>
          <w:bCs/>
          <w:iCs/>
          <w:szCs w:val="22"/>
        </w:rPr>
        <w:t xml:space="preserve">předmět plnění </w:t>
      </w:r>
      <w:r w:rsidRPr="00D951E4">
        <w:rPr>
          <w:rFonts w:cs="Arial"/>
          <w:bCs/>
          <w:iCs/>
          <w:szCs w:val="22"/>
        </w:rPr>
        <w:t>bez DPH uvedené v odst. 1</w:t>
      </w:r>
      <w:r w:rsidR="00F0316D">
        <w:rPr>
          <w:rFonts w:cs="Arial"/>
          <w:bCs/>
          <w:iCs/>
          <w:szCs w:val="22"/>
        </w:rPr>
        <w:t xml:space="preserve"> tohoto článku</w:t>
      </w:r>
      <w:r w:rsidRPr="00D951E4">
        <w:rPr>
          <w:rFonts w:cs="Arial"/>
          <w:bCs/>
          <w:iCs/>
          <w:szCs w:val="22"/>
        </w:rPr>
        <w:t>.</w:t>
      </w:r>
    </w:p>
    <w:p w:rsidR="00D951E4" w:rsidRPr="00D951E4" w:rsidRDefault="00D951E4" w:rsidP="00326E9C">
      <w:pPr>
        <w:pStyle w:val="Odstavecseseznamem"/>
        <w:widowControl w:val="0"/>
        <w:numPr>
          <w:ilvl w:val="1"/>
          <w:numId w:val="2"/>
        </w:numPr>
        <w:suppressAutoHyphens/>
        <w:spacing w:before="80"/>
        <w:ind w:left="425" w:hanging="425"/>
        <w:contextualSpacing w:val="0"/>
        <w:rPr>
          <w:rFonts w:cs="Arial"/>
          <w:bCs/>
          <w:iCs/>
          <w:szCs w:val="22"/>
        </w:rPr>
      </w:pPr>
      <w:r w:rsidRPr="00D951E4">
        <w:rPr>
          <w:rFonts w:cs="Arial"/>
          <w:bCs/>
          <w:iCs/>
          <w:szCs w:val="22"/>
        </w:rPr>
        <w:t>Smluvní strany se dohodly na bezhotovostním způsobu úhrady faktur</w:t>
      </w:r>
      <w:r w:rsidR="000F64A0">
        <w:rPr>
          <w:rFonts w:cs="Arial"/>
          <w:bCs/>
          <w:iCs/>
          <w:szCs w:val="22"/>
          <w:lang w:val="cs-CZ"/>
        </w:rPr>
        <w:t>y</w:t>
      </w:r>
      <w:r w:rsidRPr="00D951E4">
        <w:rPr>
          <w:rFonts w:cs="Arial"/>
          <w:bCs/>
          <w:iCs/>
          <w:szCs w:val="22"/>
        </w:rPr>
        <w:t xml:space="preserve"> za </w:t>
      </w:r>
      <w:r w:rsidR="00F20ED6">
        <w:rPr>
          <w:rFonts w:cs="Arial"/>
          <w:bCs/>
          <w:iCs/>
          <w:szCs w:val="22"/>
        </w:rPr>
        <w:t xml:space="preserve">předmět plnění </w:t>
      </w:r>
      <w:r w:rsidRPr="00D951E4">
        <w:rPr>
          <w:rFonts w:cs="Arial"/>
          <w:bCs/>
          <w:iCs/>
          <w:szCs w:val="22"/>
        </w:rPr>
        <w:t>na účet poskytovatele uvedený v záhlaví smlouvy na základě daňového dokladu (faktury).</w:t>
      </w:r>
    </w:p>
    <w:p w:rsidR="00D951E4" w:rsidRPr="00D951E4" w:rsidRDefault="00D951E4" w:rsidP="00326E9C">
      <w:pPr>
        <w:pStyle w:val="Odstavecseseznamem"/>
        <w:widowControl w:val="0"/>
        <w:numPr>
          <w:ilvl w:val="1"/>
          <w:numId w:val="2"/>
        </w:numPr>
        <w:suppressAutoHyphens/>
        <w:spacing w:before="80"/>
        <w:ind w:left="425" w:hanging="425"/>
        <w:contextualSpacing w:val="0"/>
        <w:rPr>
          <w:rFonts w:cs="Arial"/>
          <w:bCs/>
          <w:iCs/>
          <w:szCs w:val="22"/>
        </w:rPr>
      </w:pPr>
      <w:r w:rsidRPr="00D951E4">
        <w:rPr>
          <w:rFonts w:cs="Arial"/>
          <w:bCs/>
          <w:iCs/>
          <w:szCs w:val="22"/>
        </w:rPr>
        <w:t>Lhůta splatnosti každé faktury je 21 kalendářních dnů od doručení faktury objednateli, přičemž za den zaplacení se považuje den, kdy je fakturovaná částka připsána na účet poskytovatele.</w:t>
      </w:r>
    </w:p>
    <w:p w:rsidR="009F765C" w:rsidRDefault="009F765C" w:rsidP="00326E9C">
      <w:pPr>
        <w:pStyle w:val="Odstavecseseznamem"/>
        <w:widowControl w:val="0"/>
        <w:numPr>
          <w:ilvl w:val="1"/>
          <w:numId w:val="2"/>
        </w:numPr>
        <w:suppressAutoHyphens/>
        <w:spacing w:before="80"/>
        <w:ind w:left="425" w:hanging="425"/>
        <w:contextualSpacing w:val="0"/>
        <w:rPr>
          <w:rFonts w:cs="Arial"/>
          <w:bCs/>
          <w:iCs/>
          <w:szCs w:val="22"/>
        </w:rPr>
      </w:pPr>
      <w:r>
        <w:rPr>
          <w:color w:val="000000"/>
        </w:rPr>
        <w:t xml:space="preserve">Zhotovitel prohlašuje, že účet uvedený v záhlaví této smlouvy je a po celou dobu trvání smluvního vztahu bude povinným registračním údajem dle zákona č. 235/2004 Sb., </w:t>
      </w:r>
      <w:r w:rsidRPr="0042173D">
        <w:rPr>
          <w:color w:val="000000"/>
        </w:rPr>
        <w:t>o dani z přidané hodnoty, ve znění pozdějších předpisů</w:t>
      </w:r>
      <w:r w:rsidR="009A0FCD">
        <w:rPr>
          <w:color w:val="000000"/>
          <w:lang w:val="cs-CZ"/>
        </w:rPr>
        <w:t>.</w:t>
      </w:r>
    </w:p>
    <w:p w:rsidR="00D951E4" w:rsidRPr="00D951E4" w:rsidRDefault="00D951E4" w:rsidP="00326E9C">
      <w:pPr>
        <w:pStyle w:val="Odstavecseseznamem"/>
        <w:widowControl w:val="0"/>
        <w:numPr>
          <w:ilvl w:val="1"/>
          <w:numId w:val="2"/>
        </w:numPr>
        <w:suppressAutoHyphens/>
        <w:spacing w:before="80"/>
        <w:ind w:left="425" w:hanging="425"/>
        <w:contextualSpacing w:val="0"/>
        <w:rPr>
          <w:rFonts w:cs="Arial"/>
          <w:bCs/>
          <w:iCs/>
          <w:szCs w:val="22"/>
        </w:rPr>
      </w:pPr>
      <w:r w:rsidRPr="00D951E4">
        <w:rPr>
          <w:rFonts w:cs="Arial"/>
          <w:bCs/>
          <w:iCs/>
          <w:szCs w:val="22"/>
        </w:rPr>
        <w:t xml:space="preserve">Faktura musí obsahovat veškeré náležitosti stanovené zákonem č. 235/2004 Sb., o dani z přidané hodnoty, ve znění pozdějších předpisů. Dále je </w:t>
      </w:r>
      <w:r w:rsidR="00F20ED6">
        <w:rPr>
          <w:rFonts w:cs="Arial"/>
          <w:bCs/>
          <w:iCs/>
          <w:szCs w:val="22"/>
        </w:rPr>
        <w:t>poskytovatel</w:t>
      </w:r>
      <w:r w:rsidRPr="00D951E4">
        <w:rPr>
          <w:rFonts w:cs="Arial"/>
          <w:bCs/>
          <w:iCs/>
          <w:szCs w:val="22"/>
        </w:rPr>
        <w:t xml:space="preserve"> povinen</w:t>
      </w:r>
      <w:r w:rsidR="004D39AD">
        <w:rPr>
          <w:rFonts w:cs="Arial"/>
          <w:bCs/>
          <w:iCs/>
          <w:szCs w:val="22"/>
          <w:lang w:val="cs-CZ"/>
        </w:rPr>
        <w:t xml:space="preserve"> </w:t>
      </w:r>
      <w:r w:rsidRPr="00D951E4">
        <w:rPr>
          <w:rFonts w:cs="Arial"/>
          <w:bCs/>
          <w:iCs/>
          <w:szCs w:val="22"/>
        </w:rPr>
        <w:t>v</w:t>
      </w:r>
      <w:r w:rsidR="004D39AD">
        <w:rPr>
          <w:rFonts w:cs="Arial"/>
          <w:bCs/>
          <w:iCs/>
          <w:szCs w:val="22"/>
          <w:lang w:val="cs-CZ"/>
        </w:rPr>
        <w:t> </w:t>
      </w:r>
      <w:r w:rsidRPr="00D951E4">
        <w:rPr>
          <w:rFonts w:cs="Arial"/>
          <w:bCs/>
          <w:iCs/>
          <w:szCs w:val="22"/>
        </w:rPr>
        <w:t xml:space="preserve">daňovém dokladu (faktuře) uvést </w:t>
      </w:r>
      <w:r w:rsidR="00712D76">
        <w:rPr>
          <w:rFonts w:cs="Arial"/>
          <w:bCs/>
          <w:iCs/>
          <w:szCs w:val="22"/>
          <w:lang w:val="cs-CZ"/>
        </w:rPr>
        <w:t xml:space="preserve">jako variabilní symbol </w:t>
      </w:r>
      <w:r w:rsidRPr="00D951E4">
        <w:rPr>
          <w:rFonts w:cs="Arial"/>
          <w:bCs/>
          <w:iCs/>
          <w:szCs w:val="22"/>
        </w:rPr>
        <w:t>číslo smlouvy, které vždy určuje objednatel a</w:t>
      </w:r>
      <w:r w:rsidR="004D39AD">
        <w:rPr>
          <w:rFonts w:cs="Arial"/>
          <w:bCs/>
          <w:iCs/>
          <w:szCs w:val="22"/>
          <w:lang w:val="cs-CZ"/>
        </w:rPr>
        <w:t> </w:t>
      </w:r>
      <w:r w:rsidRPr="00D951E4">
        <w:rPr>
          <w:rFonts w:cs="Arial"/>
          <w:bCs/>
          <w:iCs/>
          <w:szCs w:val="22"/>
        </w:rPr>
        <w:t xml:space="preserve">toto číslo je uvedeno v záhlaví této smlouvy. V případě, že faktura nebude úplná nebo nebude obsahovat zákonem předepsané náležitosti, je objednatel oprávněn ji vrátit poskytovateli s tím, že </w:t>
      </w:r>
      <w:r w:rsidR="00F20ED6">
        <w:rPr>
          <w:rFonts w:cs="Arial"/>
          <w:bCs/>
          <w:iCs/>
          <w:szCs w:val="22"/>
        </w:rPr>
        <w:t>poskytovatel</w:t>
      </w:r>
      <w:r w:rsidRPr="00D951E4">
        <w:rPr>
          <w:rFonts w:cs="Arial"/>
          <w:bCs/>
          <w:iCs/>
          <w:szCs w:val="22"/>
        </w:rPr>
        <w:t xml:space="preserve"> je následně povinen vystavit novou bezvadnou a úplnou fakturu s novým termínem splatnosti. V takovém případě počne běžet doručením nové faktury objednateli nová lhůta splatnosti.</w:t>
      </w:r>
    </w:p>
    <w:p w:rsidR="00D951E4" w:rsidRPr="00D951E4" w:rsidRDefault="00F20ED6" w:rsidP="00326E9C">
      <w:pPr>
        <w:pStyle w:val="Odstavecseseznamem"/>
        <w:widowControl w:val="0"/>
        <w:numPr>
          <w:ilvl w:val="1"/>
          <w:numId w:val="2"/>
        </w:numPr>
        <w:suppressAutoHyphens/>
        <w:spacing w:before="80"/>
        <w:ind w:left="425" w:hanging="425"/>
        <w:contextualSpacing w:val="0"/>
        <w:rPr>
          <w:rFonts w:cs="Arial"/>
          <w:bCs/>
          <w:iCs/>
          <w:szCs w:val="22"/>
        </w:rPr>
      </w:pPr>
      <w:r>
        <w:rPr>
          <w:rFonts w:cs="Arial"/>
          <w:bCs/>
          <w:iCs/>
          <w:szCs w:val="22"/>
        </w:rPr>
        <w:t>Poskytovatel</w:t>
      </w:r>
      <w:r w:rsidR="00D951E4" w:rsidRPr="00D951E4">
        <w:rPr>
          <w:rFonts w:cs="Arial"/>
          <w:bCs/>
          <w:iCs/>
          <w:szCs w:val="22"/>
        </w:rPr>
        <w:t xml:space="preserve"> bere na vědomí, že objednatel je organizační složkou státu a v případě prokazatelného nedostatku finančních prostředků může dojít k zaplacení faktur až v návaznosti na přidělení potřebných finančních prostředků ze státního rozpočtu. Tato případná časová prodleva nemůže být pro účely plnění práv a povinností z této smlouvy vyplývajících považována za prodlení na straně objednatele v rámci platebních podmínek a</w:t>
      </w:r>
      <w:r w:rsidR="00992400">
        <w:rPr>
          <w:rFonts w:cs="Arial"/>
          <w:bCs/>
          <w:iCs/>
          <w:szCs w:val="22"/>
          <w:lang w:val="cs-CZ"/>
        </w:rPr>
        <w:t> </w:t>
      </w:r>
      <w:r w:rsidR="00D951E4" w:rsidRPr="00D951E4">
        <w:rPr>
          <w:rFonts w:cs="Arial"/>
          <w:bCs/>
          <w:iCs/>
          <w:szCs w:val="22"/>
        </w:rPr>
        <w:t>nelze proto z tohoto důvodu uplatňovat vůči objednateli žádné sankce, zejména požadovat úhradu úroků</w:t>
      </w:r>
      <w:r w:rsidR="00D951E4">
        <w:rPr>
          <w:rFonts w:cs="Arial"/>
          <w:bCs/>
          <w:iCs/>
          <w:szCs w:val="22"/>
        </w:rPr>
        <w:t xml:space="preserve"> </w:t>
      </w:r>
      <w:r w:rsidR="00D951E4" w:rsidRPr="00D951E4">
        <w:rPr>
          <w:rFonts w:cs="Arial"/>
          <w:bCs/>
          <w:iCs/>
          <w:szCs w:val="22"/>
        </w:rPr>
        <w:t xml:space="preserve">z prodlení. Objednatel v případě, že schválené finanční prostředky vyplývající ze schváleného státního rozpočtu na příslušný rok mu neumožní uhradit vzniklé pohledávky v příslušném roce, je oprávněn podle čl. VIII. odst. </w:t>
      </w:r>
      <w:r w:rsidR="00995CEF">
        <w:rPr>
          <w:rFonts w:cs="Arial"/>
          <w:bCs/>
          <w:iCs/>
          <w:szCs w:val="22"/>
        </w:rPr>
        <w:t>4</w:t>
      </w:r>
      <w:r w:rsidR="00D951E4" w:rsidRPr="00D951E4">
        <w:rPr>
          <w:rFonts w:cs="Arial"/>
          <w:bCs/>
          <w:iCs/>
          <w:szCs w:val="22"/>
        </w:rPr>
        <w:t xml:space="preserve"> od této smlouvy odstoupit, aniž by poskytovateli služeb vznikly jakékoliv nároky z tohoto titulu na smluvní pokuty, veškeré jiné sankce, úhradu škod atd.</w:t>
      </w:r>
    </w:p>
    <w:p w:rsidR="00167DEC" w:rsidRDefault="00167DEC" w:rsidP="008C29F6">
      <w:pPr>
        <w:pStyle w:val="Zkladntext3"/>
        <w:numPr>
          <w:ilvl w:val="0"/>
          <w:numId w:val="16"/>
        </w:numPr>
        <w:shd w:val="clear" w:color="auto" w:fill="auto"/>
        <w:suppressAutoHyphens/>
        <w:spacing w:before="240" w:after="0" w:line="240" w:lineRule="auto"/>
        <w:ind w:left="1134" w:hanging="1134"/>
        <w:jc w:val="center"/>
        <w:rPr>
          <w:b/>
          <w:color w:val="000000"/>
          <w:lang w:eastAsia="cs-CZ"/>
        </w:rPr>
      </w:pPr>
    </w:p>
    <w:p w:rsidR="00981177" w:rsidRPr="00167DEC" w:rsidRDefault="00981177" w:rsidP="00223DC7">
      <w:pPr>
        <w:pStyle w:val="Zkladntext3"/>
        <w:shd w:val="clear" w:color="auto" w:fill="auto"/>
        <w:suppressAutoHyphens/>
        <w:spacing w:after="240" w:line="240" w:lineRule="auto"/>
        <w:ind w:firstLine="0"/>
        <w:jc w:val="center"/>
        <w:rPr>
          <w:b/>
          <w:color w:val="000000"/>
          <w:lang w:eastAsia="cs-CZ"/>
        </w:rPr>
      </w:pPr>
      <w:r w:rsidRPr="00167DEC">
        <w:rPr>
          <w:b/>
          <w:color w:val="000000"/>
          <w:lang w:eastAsia="cs-CZ"/>
        </w:rPr>
        <w:t>Práva a povinnosti smluvních stran</w:t>
      </w:r>
    </w:p>
    <w:p w:rsidR="00981177" w:rsidRPr="00F24F0B" w:rsidRDefault="00E71BA7" w:rsidP="004C7E10">
      <w:pPr>
        <w:pStyle w:val="Odstavecseseznamem"/>
        <w:widowControl w:val="0"/>
        <w:numPr>
          <w:ilvl w:val="0"/>
          <w:numId w:val="4"/>
        </w:numPr>
        <w:tabs>
          <w:tab w:val="num" w:pos="0"/>
        </w:tabs>
        <w:suppressAutoHyphens/>
        <w:ind w:left="426" w:hanging="426"/>
        <w:contextualSpacing w:val="0"/>
        <w:rPr>
          <w:rFonts w:cs="Arial"/>
          <w:szCs w:val="22"/>
        </w:rPr>
      </w:pPr>
      <w:r>
        <w:rPr>
          <w:rFonts w:cs="Arial"/>
          <w:szCs w:val="22"/>
        </w:rPr>
        <w:t>Poskytovatel</w:t>
      </w:r>
      <w:r w:rsidR="00C831C5" w:rsidRPr="00F24F0B">
        <w:rPr>
          <w:rFonts w:cs="Arial"/>
          <w:szCs w:val="22"/>
        </w:rPr>
        <w:t xml:space="preserve"> </w:t>
      </w:r>
      <w:r w:rsidR="00981177" w:rsidRPr="00F24F0B">
        <w:rPr>
          <w:rFonts w:cs="Arial"/>
          <w:szCs w:val="22"/>
        </w:rPr>
        <w:t xml:space="preserve">se zavazuje </w:t>
      </w:r>
      <w:r w:rsidR="00C831C5" w:rsidRPr="00F24F0B">
        <w:rPr>
          <w:rFonts w:cs="Arial"/>
          <w:szCs w:val="22"/>
        </w:rPr>
        <w:t xml:space="preserve">zajistit </w:t>
      </w:r>
      <w:r w:rsidR="00981177" w:rsidRPr="00F24F0B">
        <w:rPr>
          <w:rFonts w:cs="Arial"/>
          <w:szCs w:val="22"/>
        </w:rPr>
        <w:t xml:space="preserve">předmět </w:t>
      </w:r>
      <w:r w:rsidR="00C831C5" w:rsidRPr="00F24F0B">
        <w:rPr>
          <w:rFonts w:cs="Arial"/>
          <w:szCs w:val="22"/>
        </w:rPr>
        <w:t xml:space="preserve">plnění smlouvy </w:t>
      </w:r>
      <w:r w:rsidR="00981177" w:rsidRPr="00F24F0B">
        <w:rPr>
          <w:rFonts w:cs="Arial"/>
          <w:szCs w:val="22"/>
        </w:rPr>
        <w:t xml:space="preserve">v čl. </w:t>
      </w:r>
      <w:r w:rsidR="00C831C5" w:rsidRPr="00F24F0B">
        <w:rPr>
          <w:rFonts w:cs="Arial"/>
          <w:szCs w:val="22"/>
        </w:rPr>
        <w:t>II.</w:t>
      </w:r>
      <w:r w:rsidR="00981177" w:rsidRPr="00F24F0B">
        <w:rPr>
          <w:rFonts w:cs="Arial"/>
          <w:szCs w:val="22"/>
        </w:rPr>
        <w:t xml:space="preserve"> této smlouvy za podmínek stanovených touto smlouvou a způsobem odpovídajícím technickým a technologickým postupům vztahujících se k předmětu </w:t>
      </w:r>
      <w:r w:rsidR="00C831C5" w:rsidRPr="00F24F0B">
        <w:rPr>
          <w:rFonts w:cs="Arial"/>
          <w:szCs w:val="22"/>
        </w:rPr>
        <w:t xml:space="preserve">plnění smlouvy </w:t>
      </w:r>
      <w:r w:rsidR="00981177" w:rsidRPr="00F24F0B">
        <w:rPr>
          <w:rFonts w:cs="Arial"/>
          <w:szCs w:val="22"/>
        </w:rPr>
        <w:t xml:space="preserve">v době stanovené článkem </w:t>
      </w:r>
      <w:r w:rsidR="00C831C5" w:rsidRPr="00F24F0B">
        <w:rPr>
          <w:rFonts w:cs="Arial"/>
          <w:szCs w:val="22"/>
        </w:rPr>
        <w:t>III.</w:t>
      </w:r>
      <w:r w:rsidR="00981177" w:rsidRPr="00F24F0B">
        <w:rPr>
          <w:rFonts w:cs="Arial"/>
          <w:szCs w:val="22"/>
        </w:rPr>
        <w:t xml:space="preserve"> této smlouvy a na svůj náklad a nebezpečí.</w:t>
      </w:r>
    </w:p>
    <w:p w:rsidR="00981177" w:rsidRPr="00F24F0B" w:rsidRDefault="00E71BA7" w:rsidP="004C7E10">
      <w:pPr>
        <w:pStyle w:val="Odstavecseseznamem"/>
        <w:widowControl w:val="0"/>
        <w:numPr>
          <w:ilvl w:val="0"/>
          <w:numId w:val="4"/>
        </w:numPr>
        <w:tabs>
          <w:tab w:val="num" w:pos="0"/>
        </w:tabs>
        <w:suppressAutoHyphens/>
        <w:ind w:left="425" w:hanging="425"/>
        <w:contextualSpacing w:val="0"/>
        <w:rPr>
          <w:rFonts w:cs="Arial"/>
          <w:szCs w:val="22"/>
        </w:rPr>
      </w:pPr>
      <w:r>
        <w:rPr>
          <w:rFonts w:cs="Arial"/>
          <w:szCs w:val="22"/>
        </w:rPr>
        <w:t>Poskytovatel</w:t>
      </w:r>
      <w:r w:rsidR="00136160" w:rsidRPr="00F24F0B">
        <w:rPr>
          <w:rFonts w:cs="Arial"/>
          <w:szCs w:val="22"/>
        </w:rPr>
        <w:t xml:space="preserve"> </w:t>
      </w:r>
      <w:r w:rsidR="00981177" w:rsidRPr="00F24F0B">
        <w:rPr>
          <w:rFonts w:cs="Arial"/>
          <w:szCs w:val="22"/>
        </w:rPr>
        <w:t>předá povinné dokumenty k</w:t>
      </w:r>
      <w:r w:rsidR="00121BB5" w:rsidRPr="00F24F0B">
        <w:rPr>
          <w:rFonts w:cs="Arial"/>
          <w:szCs w:val="22"/>
        </w:rPr>
        <w:t xml:space="preserve"> předmětu plnění </w:t>
      </w:r>
      <w:r w:rsidR="00981177" w:rsidRPr="00F24F0B">
        <w:rPr>
          <w:rFonts w:cs="Arial"/>
          <w:szCs w:val="22"/>
        </w:rPr>
        <w:t xml:space="preserve">ve 2 (dvou) vyhotoveních </w:t>
      </w:r>
      <w:r w:rsidR="006E0D99">
        <w:rPr>
          <w:rFonts w:cs="Arial"/>
          <w:szCs w:val="22"/>
        </w:rPr>
        <w:t>objednateli</w:t>
      </w:r>
      <w:r w:rsidR="00103CE8" w:rsidRPr="00103CE8">
        <w:rPr>
          <w:rFonts w:cs="Arial"/>
          <w:szCs w:val="22"/>
        </w:rPr>
        <w:t xml:space="preserve"> </w:t>
      </w:r>
      <w:r w:rsidR="00103CE8">
        <w:rPr>
          <w:rFonts w:cs="Arial"/>
          <w:szCs w:val="22"/>
        </w:rPr>
        <w:t>– osobě oprávněné jednat ve věcech technických</w:t>
      </w:r>
      <w:r w:rsidR="00103CE8" w:rsidRPr="00F24F0B">
        <w:rPr>
          <w:rFonts w:cs="Arial"/>
          <w:szCs w:val="22"/>
        </w:rPr>
        <w:t>.</w:t>
      </w:r>
    </w:p>
    <w:p w:rsidR="00981177" w:rsidRDefault="00981177" w:rsidP="004C7E10">
      <w:pPr>
        <w:pStyle w:val="Odstavecseseznamem"/>
        <w:widowControl w:val="0"/>
        <w:numPr>
          <w:ilvl w:val="0"/>
          <w:numId w:val="4"/>
        </w:numPr>
        <w:tabs>
          <w:tab w:val="num" w:pos="0"/>
        </w:tabs>
        <w:suppressAutoHyphens/>
        <w:ind w:left="426" w:hanging="426"/>
        <w:contextualSpacing w:val="0"/>
        <w:rPr>
          <w:rFonts w:cs="Arial"/>
          <w:szCs w:val="22"/>
        </w:rPr>
      </w:pPr>
      <w:r w:rsidRPr="00F24F0B">
        <w:rPr>
          <w:rFonts w:cs="Arial"/>
          <w:szCs w:val="22"/>
        </w:rPr>
        <w:t xml:space="preserve">Budou-li při předání </w:t>
      </w:r>
      <w:r w:rsidR="000F723D" w:rsidRPr="00F24F0B">
        <w:rPr>
          <w:rFonts w:cs="Arial"/>
          <w:szCs w:val="22"/>
        </w:rPr>
        <w:t xml:space="preserve">předmětu plnění </w:t>
      </w:r>
      <w:r w:rsidRPr="00F24F0B">
        <w:rPr>
          <w:rFonts w:cs="Arial"/>
          <w:szCs w:val="22"/>
        </w:rPr>
        <w:t xml:space="preserve">zjištěny jakékoliv vady, má </w:t>
      </w:r>
      <w:r w:rsidR="006E0D99">
        <w:rPr>
          <w:rFonts w:cs="Arial"/>
          <w:szCs w:val="22"/>
        </w:rPr>
        <w:t>objednatel</w:t>
      </w:r>
      <w:r w:rsidRPr="00F24F0B">
        <w:rPr>
          <w:rFonts w:cs="Arial"/>
          <w:szCs w:val="22"/>
        </w:rPr>
        <w:t xml:space="preserve"> právo </w:t>
      </w:r>
      <w:r w:rsidR="005F3C63" w:rsidRPr="00F24F0B">
        <w:rPr>
          <w:rFonts w:cs="Arial"/>
          <w:szCs w:val="22"/>
        </w:rPr>
        <w:t>předmět plnění n</w:t>
      </w:r>
      <w:r w:rsidRPr="00F24F0B">
        <w:rPr>
          <w:rFonts w:cs="Arial"/>
          <w:szCs w:val="22"/>
        </w:rPr>
        <w:t xml:space="preserve">epřevzít a smluvní strany jsou povinny vyhotovit jejich soupis a popis včetně předpokládaného data jejich odstranění </w:t>
      </w:r>
      <w:r w:rsidR="00E71BA7">
        <w:rPr>
          <w:rFonts w:cs="Arial"/>
          <w:szCs w:val="22"/>
        </w:rPr>
        <w:t>poskytovatel</w:t>
      </w:r>
      <w:r w:rsidR="005F3C63" w:rsidRPr="00F24F0B">
        <w:rPr>
          <w:rFonts w:cs="Arial"/>
          <w:szCs w:val="22"/>
        </w:rPr>
        <w:t>em</w:t>
      </w:r>
      <w:r w:rsidRPr="00F24F0B">
        <w:rPr>
          <w:rFonts w:cs="Arial"/>
          <w:szCs w:val="22"/>
        </w:rPr>
        <w:t>.</w:t>
      </w:r>
    </w:p>
    <w:p w:rsidR="00103CE8" w:rsidRPr="00F24F0B" w:rsidRDefault="00103CE8" w:rsidP="004C7E10">
      <w:pPr>
        <w:pStyle w:val="Odstavecseseznamem"/>
        <w:widowControl w:val="0"/>
        <w:numPr>
          <w:ilvl w:val="0"/>
          <w:numId w:val="4"/>
        </w:numPr>
        <w:tabs>
          <w:tab w:val="num" w:pos="0"/>
        </w:tabs>
        <w:suppressAutoHyphens/>
        <w:ind w:left="426" w:hanging="426"/>
        <w:contextualSpacing w:val="0"/>
        <w:rPr>
          <w:rFonts w:cs="Arial"/>
          <w:szCs w:val="22"/>
        </w:rPr>
      </w:pPr>
      <w:r>
        <w:rPr>
          <w:rFonts w:cs="Arial"/>
          <w:szCs w:val="22"/>
        </w:rPr>
        <w:lastRenderedPageBreak/>
        <w:t xml:space="preserve">Poskytovatel se zavazuje, že prodlouží platnost podpory a práv na update licencí softwaru </w:t>
      </w:r>
      <w:r w:rsidR="003A6FB4" w:rsidRPr="00973BB1">
        <w:rPr>
          <w:szCs w:val="22"/>
        </w:rPr>
        <w:t>PDF</w:t>
      </w:r>
      <w:r w:rsidR="003A6FB4" w:rsidRPr="005429CB">
        <w:rPr>
          <w:szCs w:val="22"/>
        </w:rPr>
        <w:t xml:space="preserve"> Converter </w:t>
      </w:r>
      <w:r w:rsidR="00C66A57">
        <w:rPr>
          <w:szCs w:val="22"/>
          <w:lang w:val="cs-CZ"/>
        </w:rPr>
        <w:t xml:space="preserve">for </w:t>
      </w:r>
      <w:r w:rsidR="003A6FB4" w:rsidRPr="005429CB">
        <w:rPr>
          <w:szCs w:val="22"/>
        </w:rPr>
        <w:t>SharePoint</w:t>
      </w:r>
      <w:r w:rsidR="003A6FB4" w:rsidRPr="003D3F1D">
        <w:rPr>
          <w:szCs w:val="22"/>
        </w:rPr>
        <w:t xml:space="preserve"> </w:t>
      </w:r>
      <w:r>
        <w:rPr>
          <w:rFonts w:cs="Arial"/>
          <w:szCs w:val="22"/>
        </w:rPr>
        <w:t>a to v souladu s platnými licenčními podmínkami uvedenými v Příloze č. 2 této smlouvy.</w:t>
      </w:r>
    </w:p>
    <w:p w:rsidR="00167DEC" w:rsidRDefault="00167DEC" w:rsidP="008C29F6">
      <w:pPr>
        <w:pStyle w:val="Zkladntext3"/>
        <w:numPr>
          <w:ilvl w:val="0"/>
          <w:numId w:val="16"/>
        </w:numPr>
        <w:shd w:val="clear" w:color="auto" w:fill="auto"/>
        <w:suppressAutoHyphens/>
        <w:spacing w:before="240" w:after="0" w:line="240" w:lineRule="auto"/>
        <w:ind w:left="1134" w:hanging="1134"/>
        <w:jc w:val="center"/>
        <w:rPr>
          <w:b/>
          <w:color w:val="000000"/>
          <w:lang w:eastAsia="cs-CZ"/>
        </w:rPr>
      </w:pPr>
    </w:p>
    <w:p w:rsidR="00F352E4" w:rsidRPr="00167DEC" w:rsidRDefault="00F352E4" w:rsidP="00223DC7">
      <w:pPr>
        <w:pStyle w:val="Zkladntext3"/>
        <w:shd w:val="clear" w:color="auto" w:fill="auto"/>
        <w:suppressAutoHyphens/>
        <w:spacing w:after="240" w:line="240" w:lineRule="auto"/>
        <w:ind w:firstLine="0"/>
        <w:jc w:val="center"/>
        <w:rPr>
          <w:b/>
          <w:color w:val="000000"/>
          <w:lang w:eastAsia="cs-CZ"/>
        </w:rPr>
      </w:pPr>
      <w:r w:rsidRPr="00167DEC">
        <w:rPr>
          <w:b/>
          <w:color w:val="000000"/>
          <w:lang w:eastAsia="cs-CZ"/>
        </w:rPr>
        <w:t>Náhrada škody</w:t>
      </w:r>
    </w:p>
    <w:p w:rsidR="00790B7A" w:rsidRPr="00DF1354" w:rsidRDefault="00790B7A" w:rsidP="004C7E10">
      <w:pPr>
        <w:pStyle w:val="Zkladntext3"/>
        <w:numPr>
          <w:ilvl w:val="0"/>
          <w:numId w:val="6"/>
        </w:numPr>
        <w:shd w:val="clear" w:color="auto" w:fill="auto"/>
        <w:suppressAutoHyphens/>
        <w:spacing w:before="120" w:after="0" w:line="240" w:lineRule="auto"/>
        <w:ind w:left="426" w:right="23" w:hanging="426"/>
        <w:jc w:val="both"/>
        <w:rPr>
          <w:color w:val="000000"/>
          <w:lang w:eastAsia="cs-CZ"/>
        </w:rPr>
      </w:pPr>
      <w:r w:rsidRPr="00DF1354">
        <w:rPr>
          <w:color w:val="000000"/>
          <w:lang w:eastAsia="cs-CZ"/>
        </w:rPr>
        <w:t>Každá ze stran nese odpovědnost za způsobenou škodu v rámci platných právních předpisů a</w:t>
      </w:r>
      <w:r w:rsidR="004D39AD">
        <w:rPr>
          <w:color w:val="000000"/>
          <w:lang w:eastAsia="cs-CZ"/>
        </w:rPr>
        <w:t> </w:t>
      </w:r>
      <w:r w:rsidRPr="00DF1354">
        <w:rPr>
          <w:color w:val="000000"/>
          <w:lang w:eastAsia="cs-CZ"/>
        </w:rPr>
        <w:t>této smlouvy. Obě smluvní strany se zavazují k vyvinutí maximálního úsilí k předcházení škodám a k minimalizaci vzniklých škod.</w:t>
      </w:r>
    </w:p>
    <w:p w:rsidR="00790B7A" w:rsidRPr="00790B7A" w:rsidRDefault="00790B7A" w:rsidP="004C7E10">
      <w:pPr>
        <w:pStyle w:val="Zkladntext3"/>
        <w:numPr>
          <w:ilvl w:val="0"/>
          <w:numId w:val="6"/>
        </w:numPr>
        <w:shd w:val="clear" w:color="auto" w:fill="auto"/>
        <w:suppressAutoHyphens/>
        <w:spacing w:before="120" w:after="0" w:line="240" w:lineRule="auto"/>
        <w:ind w:left="426" w:right="57" w:hanging="426"/>
        <w:jc w:val="both"/>
        <w:rPr>
          <w:snapToGrid w:val="0"/>
        </w:rPr>
      </w:pPr>
      <w:r w:rsidRPr="00790B7A">
        <w:rPr>
          <w:color w:val="000000"/>
          <w:lang w:eastAsia="cs-CZ"/>
        </w:rPr>
        <w:t>Žádná ze smluvních stran není v prodlení a ani nemá povinnost nahradit škodu způsobenou porušením svých povinností vyplývajících z právních předpisů a z této smlouvy, bránila-li jí v jejich splnění některá z překážek vylučujících povinnost k náhradě škody ve smyslu § 2913</w:t>
      </w:r>
      <w:r w:rsidR="003A6FB4">
        <w:rPr>
          <w:color w:val="000000"/>
          <w:lang w:eastAsia="cs-CZ"/>
        </w:rPr>
        <w:t>,</w:t>
      </w:r>
      <w:r w:rsidRPr="00790B7A">
        <w:rPr>
          <w:color w:val="000000"/>
          <w:lang w:eastAsia="cs-CZ"/>
        </w:rPr>
        <w:t xml:space="preserve"> odst. 2 občanského zákoníku. Smluvní strany se zavazují upozornit druhou smluvní stranu bez zbytečného odkladu na vzniklé okolnosti vylučující odpovědnost bránící řádnému plnění této smlouvy.</w:t>
      </w:r>
    </w:p>
    <w:p w:rsidR="00167DEC" w:rsidRDefault="00167DEC" w:rsidP="008C29F6">
      <w:pPr>
        <w:pStyle w:val="Zkladntext3"/>
        <w:numPr>
          <w:ilvl w:val="0"/>
          <w:numId w:val="16"/>
        </w:numPr>
        <w:shd w:val="clear" w:color="auto" w:fill="auto"/>
        <w:suppressAutoHyphens/>
        <w:spacing w:before="240" w:after="0" w:line="240" w:lineRule="auto"/>
        <w:ind w:left="1134" w:hanging="1134"/>
        <w:jc w:val="center"/>
        <w:rPr>
          <w:b/>
          <w:color w:val="000000"/>
          <w:lang w:eastAsia="cs-CZ"/>
        </w:rPr>
      </w:pPr>
    </w:p>
    <w:p w:rsidR="00111C56" w:rsidRPr="00167DEC" w:rsidRDefault="00111C56" w:rsidP="00223DC7">
      <w:pPr>
        <w:pStyle w:val="Zkladntext3"/>
        <w:shd w:val="clear" w:color="auto" w:fill="auto"/>
        <w:suppressAutoHyphens/>
        <w:spacing w:after="240" w:line="240" w:lineRule="auto"/>
        <w:ind w:firstLine="0"/>
        <w:jc w:val="center"/>
        <w:rPr>
          <w:b/>
          <w:color w:val="000000"/>
          <w:lang w:eastAsia="cs-CZ"/>
        </w:rPr>
      </w:pPr>
      <w:r w:rsidRPr="00167DEC">
        <w:rPr>
          <w:b/>
          <w:color w:val="000000"/>
          <w:lang w:eastAsia="cs-CZ"/>
        </w:rPr>
        <w:t>Smluvní pokut</w:t>
      </w:r>
      <w:r w:rsidR="00F352E4" w:rsidRPr="00167DEC">
        <w:rPr>
          <w:b/>
          <w:color w:val="000000"/>
          <w:lang w:eastAsia="cs-CZ"/>
        </w:rPr>
        <w:t>a a úrok z</w:t>
      </w:r>
      <w:r w:rsidR="003538AC" w:rsidRPr="00167DEC">
        <w:rPr>
          <w:b/>
          <w:color w:val="000000"/>
          <w:lang w:eastAsia="cs-CZ"/>
        </w:rPr>
        <w:t> </w:t>
      </w:r>
      <w:r w:rsidR="00F352E4" w:rsidRPr="00167DEC">
        <w:rPr>
          <w:b/>
          <w:color w:val="000000"/>
          <w:lang w:eastAsia="cs-CZ"/>
        </w:rPr>
        <w:t>prodlení</w:t>
      </w:r>
      <w:r w:rsidR="003538AC" w:rsidRPr="00167DEC">
        <w:rPr>
          <w:b/>
          <w:color w:val="000000"/>
          <w:lang w:eastAsia="cs-CZ"/>
        </w:rPr>
        <w:t xml:space="preserve"> </w:t>
      </w:r>
    </w:p>
    <w:p w:rsidR="00790B7A" w:rsidRPr="00DF1354" w:rsidRDefault="00790B7A" w:rsidP="004C7E10">
      <w:pPr>
        <w:pStyle w:val="Zkladntext3"/>
        <w:numPr>
          <w:ilvl w:val="0"/>
          <w:numId w:val="7"/>
        </w:numPr>
        <w:shd w:val="clear" w:color="auto" w:fill="auto"/>
        <w:suppressAutoHyphens/>
        <w:spacing w:before="120" w:after="0" w:line="240" w:lineRule="auto"/>
        <w:ind w:left="426" w:right="83" w:hanging="426"/>
        <w:jc w:val="both"/>
      </w:pPr>
      <w:r w:rsidRPr="00DF1354">
        <w:rPr>
          <w:color w:val="000000"/>
          <w:lang w:eastAsia="cs-CZ"/>
        </w:rPr>
        <w:t xml:space="preserve">V případě, že </w:t>
      </w:r>
      <w:r>
        <w:rPr>
          <w:color w:val="000000"/>
          <w:lang w:eastAsia="cs-CZ"/>
        </w:rPr>
        <w:t>poskytovatel</w:t>
      </w:r>
      <w:r w:rsidRPr="00DF1354">
        <w:rPr>
          <w:color w:val="000000"/>
          <w:lang w:eastAsia="cs-CZ"/>
        </w:rPr>
        <w:t xml:space="preserve"> </w:t>
      </w:r>
      <w:r>
        <w:rPr>
          <w:color w:val="000000"/>
          <w:lang w:eastAsia="cs-CZ"/>
        </w:rPr>
        <w:t>nebude v příslušném měsíci řádně provádět</w:t>
      </w:r>
      <w:r w:rsidRPr="00DF1354">
        <w:rPr>
          <w:color w:val="000000"/>
          <w:lang w:eastAsia="cs-CZ"/>
        </w:rPr>
        <w:t xml:space="preserve"> </w:t>
      </w:r>
      <w:r w:rsidR="00F20ED6">
        <w:rPr>
          <w:color w:val="000000"/>
          <w:lang w:eastAsia="cs-CZ"/>
        </w:rPr>
        <w:t xml:space="preserve">předmět plnění </w:t>
      </w:r>
      <w:r w:rsidRPr="00DF1354">
        <w:rPr>
          <w:color w:val="000000"/>
          <w:lang w:eastAsia="cs-CZ"/>
        </w:rPr>
        <w:t>dle</w:t>
      </w:r>
      <w:r w:rsidR="00326E9C">
        <w:rPr>
          <w:color w:val="000000"/>
          <w:lang w:eastAsia="cs-CZ"/>
        </w:rPr>
        <w:t xml:space="preserve"> </w:t>
      </w:r>
      <w:r w:rsidRPr="00DF1354">
        <w:rPr>
          <w:color w:val="000000"/>
          <w:lang w:eastAsia="cs-CZ"/>
        </w:rPr>
        <w:t>této smlouv</w:t>
      </w:r>
      <w:r w:rsidR="00C81507">
        <w:rPr>
          <w:color w:val="000000"/>
          <w:lang w:eastAsia="cs-CZ"/>
        </w:rPr>
        <w:t>y</w:t>
      </w:r>
      <w:r>
        <w:rPr>
          <w:color w:val="000000"/>
          <w:lang w:eastAsia="cs-CZ"/>
        </w:rPr>
        <w:t xml:space="preserve"> a tato skutečnost bude objednatelem uvedena v protokolu, </w:t>
      </w:r>
      <w:r w:rsidRPr="00DF1354">
        <w:rPr>
          <w:color w:val="000000"/>
          <w:lang w:eastAsia="cs-CZ"/>
        </w:rPr>
        <w:t>dopouští se tím porušení smlouvy, za které je povinen zaplatit objednateli smluvní pokutu ve výši 0,5 %</w:t>
      </w:r>
      <w:r w:rsidR="00326E9C">
        <w:rPr>
          <w:color w:val="000000"/>
          <w:lang w:eastAsia="cs-CZ"/>
        </w:rPr>
        <w:t xml:space="preserve"> </w:t>
      </w:r>
      <w:r w:rsidRPr="00DF1354">
        <w:rPr>
          <w:color w:val="000000"/>
          <w:lang w:eastAsia="cs-CZ"/>
        </w:rPr>
        <w:t>z</w:t>
      </w:r>
      <w:r w:rsidR="00326E9C">
        <w:rPr>
          <w:color w:val="000000"/>
          <w:lang w:eastAsia="cs-CZ"/>
        </w:rPr>
        <w:t> </w:t>
      </w:r>
      <w:r w:rsidRPr="00DF1354">
        <w:rPr>
          <w:color w:val="000000"/>
          <w:lang w:eastAsia="cs-CZ"/>
        </w:rPr>
        <w:t xml:space="preserve">celkové ceny za </w:t>
      </w:r>
      <w:r w:rsidR="00F20ED6">
        <w:rPr>
          <w:color w:val="000000"/>
          <w:lang w:eastAsia="cs-CZ"/>
        </w:rPr>
        <w:t xml:space="preserve">předmět plnění </w:t>
      </w:r>
      <w:r w:rsidRPr="00DF1354">
        <w:rPr>
          <w:color w:val="000000"/>
          <w:lang w:eastAsia="cs-CZ"/>
        </w:rPr>
        <w:t>bez DPH za každý započatý den prodlení.</w:t>
      </w:r>
    </w:p>
    <w:p w:rsidR="00AB42D8" w:rsidRDefault="00AB42D8" w:rsidP="00AB42D8">
      <w:pPr>
        <w:pStyle w:val="Zkladntext3"/>
        <w:numPr>
          <w:ilvl w:val="0"/>
          <w:numId w:val="7"/>
        </w:numPr>
        <w:shd w:val="clear" w:color="auto" w:fill="auto"/>
        <w:suppressAutoHyphens/>
        <w:spacing w:before="120" w:after="0" w:line="240" w:lineRule="auto"/>
        <w:ind w:left="426" w:right="83" w:hanging="426"/>
        <w:jc w:val="both"/>
      </w:pPr>
      <w:r>
        <w:t>Objednatel je oprávněn při nedodržení sjednaného termínu doby plnění či úplného předání předmětu plnění bez jakýchkoliv vad a nedodělků požadovat po poskytovateli smluvní pokutu ve výši 0,5% z celkové ceny předmětu plnění bez DPH za každý i započatý den prodlení.</w:t>
      </w:r>
    </w:p>
    <w:p w:rsidR="00AB42D8" w:rsidRPr="0004722E" w:rsidRDefault="00AB42D8" w:rsidP="00AB42D8">
      <w:pPr>
        <w:pStyle w:val="Zkladntext3"/>
        <w:numPr>
          <w:ilvl w:val="0"/>
          <w:numId w:val="7"/>
        </w:numPr>
        <w:shd w:val="clear" w:color="auto" w:fill="auto"/>
        <w:suppressAutoHyphens/>
        <w:spacing w:before="120" w:after="0" w:line="240" w:lineRule="auto"/>
        <w:ind w:left="426" w:right="83" w:hanging="426"/>
        <w:jc w:val="both"/>
      </w:pPr>
      <w:r>
        <w:t>V případě, že poskytovatel neodstraní vady bránící předání a převzetí předmětu smlouvy v dohodnutém termínu, je poskytovatel povinen zaplatit objednateli smluvní pokutu ve výši 0,05% z ceny za předmět smlouvy bez DPH za každou jednotlivou vadu a započatý den prodlení.</w:t>
      </w:r>
    </w:p>
    <w:p w:rsidR="00790B7A" w:rsidRPr="00DF1354" w:rsidRDefault="00790B7A" w:rsidP="004C7E10">
      <w:pPr>
        <w:pStyle w:val="Zkladntext3"/>
        <w:numPr>
          <w:ilvl w:val="0"/>
          <w:numId w:val="7"/>
        </w:numPr>
        <w:shd w:val="clear" w:color="auto" w:fill="auto"/>
        <w:suppressAutoHyphens/>
        <w:spacing w:before="120" w:after="0" w:line="240" w:lineRule="auto"/>
        <w:ind w:left="426" w:right="83" w:hanging="426"/>
        <w:jc w:val="both"/>
      </w:pPr>
      <w:r w:rsidRPr="00DF1354">
        <w:rPr>
          <w:color w:val="000000"/>
          <w:lang w:eastAsia="cs-CZ"/>
        </w:rPr>
        <w:t>Smluvní pokut</w:t>
      </w:r>
      <w:r>
        <w:rPr>
          <w:color w:val="000000"/>
          <w:lang w:eastAsia="cs-CZ"/>
        </w:rPr>
        <w:t>a</w:t>
      </w:r>
      <w:r w:rsidRPr="00DF1354">
        <w:rPr>
          <w:color w:val="000000"/>
          <w:lang w:eastAsia="cs-CZ"/>
        </w:rPr>
        <w:t xml:space="preserve"> j</w:t>
      </w:r>
      <w:r>
        <w:rPr>
          <w:color w:val="000000"/>
          <w:lang w:eastAsia="cs-CZ"/>
        </w:rPr>
        <w:t>e</w:t>
      </w:r>
      <w:r w:rsidRPr="00DF1354">
        <w:rPr>
          <w:color w:val="000000"/>
          <w:lang w:eastAsia="cs-CZ"/>
        </w:rPr>
        <w:t xml:space="preserve"> splatn</w:t>
      </w:r>
      <w:r>
        <w:rPr>
          <w:color w:val="000000"/>
          <w:lang w:eastAsia="cs-CZ"/>
        </w:rPr>
        <w:t>á</w:t>
      </w:r>
      <w:r w:rsidRPr="00DF1354">
        <w:rPr>
          <w:color w:val="000000"/>
          <w:lang w:eastAsia="cs-CZ"/>
        </w:rPr>
        <w:t xml:space="preserve"> 14. den ode dne doručení písemné výzvy objednatele k jej</w:t>
      </w:r>
      <w:r>
        <w:rPr>
          <w:color w:val="000000"/>
          <w:lang w:eastAsia="cs-CZ"/>
        </w:rPr>
        <w:t>í</w:t>
      </w:r>
      <w:r w:rsidRPr="00DF1354">
        <w:rPr>
          <w:color w:val="000000"/>
          <w:lang w:eastAsia="cs-CZ"/>
        </w:rPr>
        <w:t xml:space="preserve"> úhradě, není-li ve výzvě uvedena lhůta delší. </w:t>
      </w:r>
    </w:p>
    <w:p w:rsidR="00790B7A" w:rsidRPr="00DF1354" w:rsidRDefault="00790B7A" w:rsidP="004C7E10">
      <w:pPr>
        <w:pStyle w:val="Zkladntext3"/>
        <w:numPr>
          <w:ilvl w:val="0"/>
          <w:numId w:val="7"/>
        </w:numPr>
        <w:shd w:val="clear" w:color="auto" w:fill="auto"/>
        <w:suppressAutoHyphens/>
        <w:spacing w:before="120" w:after="0" w:line="240" w:lineRule="auto"/>
        <w:ind w:left="426" w:right="83" w:hanging="426"/>
        <w:jc w:val="both"/>
      </w:pPr>
      <w:r w:rsidRPr="00DF1354">
        <w:rPr>
          <w:color w:val="000000"/>
          <w:lang w:eastAsia="cs-CZ"/>
        </w:rPr>
        <w:t>Smluvní strany se dohodly, že v případě prodlení s úhradou oprávněně vystavené faktury je strana, které je faktura určena, povinna oprávněné straně zaplatit rovněž úrok z prodlení z dlužné částky v zákonné výši stanovené příslušným nařízením vlády.</w:t>
      </w:r>
    </w:p>
    <w:p w:rsidR="00790B7A" w:rsidRPr="00DF1354" w:rsidRDefault="00F20ED6" w:rsidP="004C7E10">
      <w:pPr>
        <w:pStyle w:val="Zkladntext3"/>
        <w:numPr>
          <w:ilvl w:val="0"/>
          <w:numId w:val="7"/>
        </w:numPr>
        <w:shd w:val="clear" w:color="auto" w:fill="auto"/>
        <w:suppressAutoHyphens/>
        <w:spacing w:before="120" w:after="0" w:line="240" w:lineRule="auto"/>
        <w:ind w:left="426" w:right="83" w:hanging="426"/>
        <w:jc w:val="both"/>
      </w:pPr>
      <w:r>
        <w:rPr>
          <w:color w:val="000000"/>
          <w:lang w:eastAsia="cs-CZ"/>
        </w:rPr>
        <w:t>Poskytovatel</w:t>
      </w:r>
      <w:r w:rsidR="00790B7A" w:rsidRPr="00DF1354">
        <w:rPr>
          <w:color w:val="000000"/>
          <w:lang w:eastAsia="cs-CZ"/>
        </w:rPr>
        <w:t xml:space="preserve"> prohlašuje, že smluvní pokut</w:t>
      </w:r>
      <w:r w:rsidR="00C81507">
        <w:rPr>
          <w:color w:val="000000"/>
          <w:lang w:eastAsia="cs-CZ"/>
        </w:rPr>
        <w:t>y</w:t>
      </w:r>
      <w:r w:rsidR="00790B7A" w:rsidRPr="00DF1354">
        <w:rPr>
          <w:color w:val="000000"/>
          <w:lang w:eastAsia="cs-CZ"/>
        </w:rPr>
        <w:t xml:space="preserve"> dle této smlouvy včetně jej</w:t>
      </w:r>
      <w:r w:rsidR="00F63297">
        <w:rPr>
          <w:color w:val="000000"/>
          <w:lang w:eastAsia="cs-CZ"/>
        </w:rPr>
        <w:t>ich</w:t>
      </w:r>
      <w:r w:rsidR="0004722E">
        <w:rPr>
          <w:color w:val="000000"/>
          <w:lang w:eastAsia="cs-CZ"/>
        </w:rPr>
        <w:t xml:space="preserve"> </w:t>
      </w:r>
      <w:r w:rsidR="00790B7A" w:rsidRPr="00DF1354">
        <w:rPr>
          <w:color w:val="000000"/>
          <w:lang w:eastAsia="cs-CZ"/>
        </w:rPr>
        <w:t>výš</w:t>
      </w:r>
      <w:r w:rsidR="00F63297">
        <w:rPr>
          <w:color w:val="000000"/>
          <w:lang w:eastAsia="cs-CZ"/>
        </w:rPr>
        <w:t>e</w:t>
      </w:r>
      <w:r w:rsidR="00790B7A" w:rsidRPr="00DF1354">
        <w:rPr>
          <w:color w:val="000000"/>
          <w:lang w:eastAsia="cs-CZ"/>
        </w:rPr>
        <w:t xml:space="preserve"> považuje vzhledem k významu povinností (závazků), k jejichž zajištění byl</w:t>
      </w:r>
      <w:r w:rsidR="00C81507">
        <w:rPr>
          <w:color w:val="000000"/>
          <w:lang w:eastAsia="cs-CZ"/>
        </w:rPr>
        <w:t>y</w:t>
      </w:r>
      <w:r w:rsidR="00790B7A" w:rsidRPr="00DF1354">
        <w:rPr>
          <w:color w:val="000000"/>
          <w:lang w:eastAsia="cs-CZ"/>
        </w:rPr>
        <w:t xml:space="preserve"> dohodnu</w:t>
      </w:r>
      <w:r w:rsidR="00C81507">
        <w:rPr>
          <w:color w:val="000000"/>
          <w:lang w:eastAsia="cs-CZ"/>
        </w:rPr>
        <w:t>ty</w:t>
      </w:r>
      <w:r w:rsidR="00790B7A" w:rsidRPr="00DF1354">
        <w:rPr>
          <w:color w:val="000000"/>
          <w:lang w:eastAsia="cs-CZ"/>
        </w:rPr>
        <w:t>, za přiměřen</w:t>
      </w:r>
      <w:r w:rsidR="00C81507">
        <w:rPr>
          <w:color w:val="000000"/>
          <w:lang w:eastAsia="cs-CZ"/>
        </w:rPr>
        <w:t>é</w:t>
      </w:r>
      <w:r w:rsidR="00790B7A" w:rsidRPr="00DF1354">
        <w:rPr>
          <w:color w:val="000000"/>
          <w:lang w:eastAsia="cs-CZ"/>
        </w:rPr>
        <w:t>.</w:t>
      </w:r>
    </w:p>
    <w:p w:rsidR="00790B7A" w:rsidRPr="00790B7A" w:rsidRDefault="00790B7A" w:rsidP="004C7E10">
      <w:pPr>
        <w:pStyle w:val="Zkladntext3"/>
        <w:numPr>
          <w:ilvl w:val="0"/>
          <w:numId w:val="7"/>
        </w:numPr>
        <w:shd w:val="clear" w:color="auto" w:fill="auto"/>
        <w:suppressAutoHyphens/>
        <w:spacing w:before="120" w:after="0" w:line="240" w:lineRule="auto"/>
        <w:ind w:left="426" w:right="83" w:hanging="426"/>
        <w:jc w:val="both"/>
        <w:rPr>
          <w:color w:val="000000"/>
          <w:lang w:eastAsia="cs-CZ"/>
        </w:rPr>
      </w:pPr>
      <w:r w:rsidRPr="00790B7A">
        <w:rPr>
          <w:color w:val="000000"/>
          <w:lang w:eastAsia="cs-CZ"/>
        </w:rPr>
        <w:t>Úhradou smluvní pokuty není dotčeno právo objednatele na náhradu škody</w:t>
      </w:r>
      <w:r w:rsidRPr="00DF1354">
        <w:t xml:space="preserve"> vzniklé z porušení povinnosti, ke kterému se smluvní pokuta vztahuje</w:t>
      </w:r>
      <w:r w:rsidRPr="00790B7A">
        <w:rPr>
          <w:color w:val="000000"/>
          <w:lang w:eastAsia="cs-CZ"/>
        </w:rPr>
        <w:t xml:space="preserve">, </w:t>
      </w:r>
      <w:r w:rsidRPr="00DF1354">
        <w:t>a to ani co do výše, v níž případně náhrada škody smluvní pokutu přesáhne.</w:t>
      </w:r>
    </w:p>
    <w:p w:rsidR="00167DEC" w:rsidRDefault="00167DEC" w:rsidP="008C29F6">
      <w:pPr>
        <w:pStyle w:val="Zkladntext3"/>
        <w:numPr>
          <w:ilvl w:val="0"/>
          <w:numId w:val="16"/>
        </w:numPr>
        <w:shd w:val="clear" w:color="auto" w:fill="auto"/>
        <w:suppressAutoHyphens/>
        <w:spacing w:before="240" w:after="0" w:line="240" w:lineRule="auto"/>
        <w:ind w:left="1134" w:hanging="1134"/>
        <w:jc w:val="center"/>
        <w:rPr>
          <w:b/>
          <w:color w:val="000000"/>
          <w:lang w:eastAsia="cs-CZ"/>
        </w:rPr>
      </w:pPr>
    </w:p>
    <w:p w:rsidR="00DA2908" w:rsidRPr="00167DEC" w:rsidRDefault="0099538F" w:rsidP="00223DC7">
      <w:pPr>
        <w:pStyle w:val="Zkladntext3"/>
        <w:shd w:val="clear" w:color="auto" w:fill="auto"/>
        <w:suppressAutoHyphens/>
        <w:spacing w:after="240" w:line="240" w:lineRule="auto"/>
        <w:ind w:firstLine="0"/>
        <w:jc w:val="center"/>
        <w:rPr>
          <w:b/>
          <w:color w:val="000000"/>
          <w:lang w:eastAsia="cs-CZ"/>
        </w:rPr>
      </w:pPr>
      <w:r w:rsidRPr="00167DEC">
        <w:rPr>
          <w:b/>
          <w:color w:val="000000"/>
          <w:lang w:eastAsia="cs-CZ"/>
        </w:rPr>
        <w:t>Odstoupení od smlouvy</w:t>
      </w:r>
    </w:p>
    <w:p w:rsidR="00790B7A" w:rsidRPr="00DF1354" w:rsidRDefault="00790B7A" w:rsidP="004C7E10">
      <w:pPr>
        <w:pStyle w:val="Zkladntext3"/>
        <w:numPr>
          <w:ilvl w:val="0"/>
          <w:numId w:val="5"/>
        </w:numPr>
        <w:shd w:val="clear" w:color="auto" w:fill="auto"/>
        <w:tabs>
          <w:tab w:val="left" w:pos="402"/>
        </w:tabs>
        <w:suppressAutoHyphens/>
        <w:spacing w:before="120" w:after="0" w:line="240" w:lineRule="auto"/>
        <w:ind w:left="440" w:right="23" w:hanging="440"/>
        <w:jc w:val="both"/>
      </w:pPr>
      <w:r w:rsidRPr="00DF1354">
        <w:rPr>
          <w:color w:val="000000"/>
          <w:lang w:eastAsia="cs-CZ"/>
        </w:rPr>
        <w:t>Smluvní strany jsou oprávněny odstoupit od této smlouvy z důvodů podstatných porušení uvedených v občanském zákoníku</w:t>
      </w:r>
      <w:r>
        <w:rPr>
          <w:color w:val="000000"/>
          <w:lang w:eastAsia="cs-CZ"/>
        </w:rPr>
        <w:t xml:space="preserve">, objednatel také z </w:t>
      </w:r>
      <w:r w:rsidRPr="00DF1354">
        <w:rPr>
          <w:color w:val="000000"/>
          <w:lang w:eastAsia="cs-CZ"/>
        </w:rPr>
        <w:t> důvodů uvedených v této smlouvě, pokud podstatné porušení této smlouvy dle občanského zákoníku, které je důvodem pro odstoupení od smlouvy, nebylo způsobeno okolnostmi vylučujícími odpovědnost dle ustanovení § 2913 občanského zákoníku.</w:t>
      </w:r>
    </w:p>
    <w:p w:rsidR="00C81507" w:rsidRPr="0004722E" w:rsidRDefault="00C81507" w:rsidP="00C81507">
      <w:pPr>
        <w:pStyle w:val="Zkladntext3"/>
        <w:numPr>
          <w:ilvl w:val="0"/>
          <w:numId w:val="5"/>
        </w:numPr>
        <w:shd w:val="clear" w:color="auto" w:fill="auto"/>
        <w:tabs>
          <w:tab w:val="left" w:pos="402"/>
        </w:tabs>
        <w:suppressAutoHyphens/>
        <w:spacing w:before="120" w:after="0" w:line="240" w:lineRule="auto"/>
        <w:ind w:left="440" w:right="23" w:hanging="440"/>
        <w:jc w:val="both"/>
      </w:pPr>
      <w:r>
        <w:rPr>
          <w:color w:val="000000"/>
          <w:lang w:eastAsia="cs-CZ"/>
        </w:rPr>
        <w:t>Nebude-li předmět plnění dle této smlouvy řádně poskytován, což bude konstatováno objednatelem v protokolu, je objednatel oprávněn od této</w:t>
      </w:r>
      <w:r w:rsidRPr="00DF1354">
        <w:rPr>
          <w:color w:val="000000"/>
          <w:lang w:eastAsia="cs-CZ"/>
        </w:rPr>
        <w:t xml:space="preserve"> smlouvy odstoupit.</w:t>
      </w:r>
    </w:p>
    <w:p w:rsidR="00C81507" w:rsidRPr="00622828" w:rsidRDefault="00C81507" w:rsidP="00C759CB">
      <w:pPr>
        <w:pStyle w:val="Odstavecseseznamem"/>
        <w:numPr>
          <w:ilvl w:val="0"/>
          <w:numId w:val="5"/>
        </w:numPr>
        <w:suppressAutoHyphens/>
        <w:spacing w:after="120"/>
        <w:ind w:left="426" w:hanging="426"/>
        <w:contextualSpacing w:val="0"/>
        <w:rPr>
          <w:rFonts w:cs="Arial"/>
          <w:szCs w:val="22"/>
        </w:rPr>
      </w:pPr>
      <w:r w:rsidRPr="00622828">
        <w:rPr>
          <w:rFonts w:cs="Arial"/>
          <w:szCs w:val="22"/>
        </w:rPr>
        <w:lastRenderedPageBreak/>
        <w:t>Objednatel je</w:t>
      </w:r>
      <w:r>
        <w:rPr>
          <w:rFonts w:cs="Arial"/>
          <w:szCs w:val="22"/>
        </w:rPr>
        <w:t xml:space="preserve"> dále</w:t>
      </w:r>
      <w:r w:rsidRPr="00622828">
        <w:rPr>
          <w:rFonts w:cs="Arial"/>
          <w:szCs w:val="22"/>
        </w:rPr>
        <w:t xml:space="preserve"> oprávněn odstoupit od smlouvy v případě, že </w:t>
      </w:r>
      <w:r>
        <w:rPr>
          <w:rFonts w:cs="Arial"/>
          <w:szCs w:val="22"/>
        </w:rPr>
        <w:t>poskytovatel</w:t>
      </w:r>
      <w:r w:rsidRPr="00622828">
        <w:rPr>
          <w:rFonts w:cs="Arial"/>
          <w:szCs w:val="22"/>
        </w:rPr>
        <w:t>:</w:t>
      </w:r>
    </w:p>
    <w:p w:rsidR="00C81507" w:rsidRPr="00622828" w:rsidRDefault="00C81507" w:rsidP="00C81507">
      <w:pPr>
        <w:pStyle w:val="Odstavecseseznamem"/>
        <w:numPr>
          <w:ilvl w:val="0"/>
          <w:numId w:val="15"/>
        </w:numPr>
        <w:spacing w:before="80"/>
        <w:contextualSpacing w:val="0"/>
        <w:rPr>
          <w:rFonts w:cs="Arial"/>
          <w:szCs w:val="22"/>
        </w:rPr>
      </w:pPr>
      <w:r>
        <w:rPr>
          <w:rFonts w:cs="Arial"/>
          <w:szCs w:val="22"/>
        </w:rPr>
        <w:t>porušil povinnost stanovenou dle čl. IV. odst. 8.,</w:t>
      </w:r>
    </w:p>
    <w:p w:rsidR="00C81507" w:rsidRPr="0004722E" w:rsidRDefault="00C81507" w:rsidP="00FB708F">
      <w:pPr>
        <w:pStyle w:val="Odstavecseseznamem"/>
        <w:numPr>
          <w:ilvl w:val="0"/>
          <w:numId w:val="15"/>
        </w:numPr>
        <w:spacing w:before="80"/>
        <w:ind w:left="1418" w:hanging="284"/>
        <w:contextualSpacing w:val="0"/>
        <w:rPr>
          <w:rFonts w:cs="Arial"/>
          <w:color w:val="000000"/>
          <w:szCs w:val="22"/>
        </w:rPr>
      </w:pPr>
      <w:r w:rsidRPr="001F2BB1">
        <w:rPr>
          <w:rFonts w:cs="Arial"/>
          <w:szCs w:val="22"/>
        </w:rPr>
        <w:t xml:space="preserve">postupuje při provádění </w:t>
      </w:r>
      <w:r>
        <w:rPr>
          <w:rFonts w:cs="Arial"/>
          <w:szCs w:val="22"/>
        </w:rPr>
        <w:t xml:space="preserve">předmětu plnění </w:t>
      </w:r>
      <w:r w:rsidRPr="001F2BB1">
        <w:rPr>
          <w:rFonts w:cs="Arial"/>
          <w:szCs w:val="22"/>
        </w:rPr>
        <w:t>v rozporu s ujednáními této smlouvy nebo s poky</w:t>
      </w:r>
      <w:r w:rsidRPr="001F2BB1">
        <w:rPr>
          <w:rFonts w:cs="Arial"/>
          <w:color w:val="000000"/>
          <w:szCs w:val="22"/>
        </w:rPr>
        <w:t>ny oprávněného zástupce objednatele</w:t>
      </w:r>
      <w:r>
        <w:rPr>
          <w:rFonts w:cs="Arial"/>
          <w:color w:val="000000"/>
          <w:szCs w:val="22"/>
        </w:rPr>
        <w:t>,</w:t>
      </w:r>
    </w:p>
    <w:p w:rsidR="00C81507" w:rsidRDefault="00C81507" w:rsidP="00C81507">
      <w:pPr>
        <w:pStyle w:val="Odstavecseseznamem"/>
        <w:numPr>
          <w:ilvl w:val="0"/>
          <w:numId w:val="15"/>
        </w:numPr>
        <w:spacing w:before="80"/>
        <w:contextualSpacing w:val="0"/>
        <w:rPr>
          <w:rFonts w:cs="Arial"/>
          <w:szCs w:val="22"/>
        </w:rPr>
      </w:pPr>
      <w:r w:rsidRPr="001F2BB1">
        <w:rPr>
          <w:rFonts w:cs="Arial"/>
          <w:color w:val="000000"/>
          <w:szCs w:val="22"/>
        </w:rPr>
        <w:t>neodstranil vady p</w:t>
      </w:r>
      <w:r w:rsidRPr="001F2BB1">
        <w:rPr>
          <w:rFonts w:cs="Arial"/>
          <w:szCs w:val="22"/>
        </w:rPr>
        <w:t xml:space="preserve">řed předáním </w:t>
      </w:r>
      <w:r>
        <w:rPr>
          <w:rFonts w:cs="Arial"/>
          <w:szCs w:val="22"/>
        </w:rPr>
        <w:t>předmětu plnění</w:t>
      </w:r>
      <w:r w:rsidRPr="001F2BB1">
        <w:rPr>
          <w:rFonts w:cs="Arial"/>
          <w:szCs w:val="22"/>
        </w:rPr>
        <w:t xml:space="preserve"> ve stanovené lhůtě</w:t>
      </w:r>
      <w:r>
        <w:rPr>
          <w:rFonts w:cs="Arial"/>
          <w:szCs w:val="22"/>
        </w:rPr>
        <w:t>,</w:t>
      </w:r>
    </w:p>
    <w:p w:rsidR="00C81507" w:rsidRDefault="00C81507" w:rsidP="00FB708F">
      <w:pPr>
        <w:pStyle w:val="Odstavecseseznamem"/>
        <w:numPr>
          <w:ilvl w:val="0"/>
          <w:numId w:val="15"/>
        </w:numPr>
        <w:spacing w:before="80"/>
        <w:ind w:left="1418" w:hanging="284"/>
        <w:contextualSpacing w:val="0"/>
      </w:pPr>
      <w:r w:rsidRPr="0004722E">
        <w:rPr>
          <w:rFonts w:cs="Arial"/>
          <w:szCs w:val="22"/>
        </w:rPr>
        <w:t>neodstranil vady uplatněné v požadovaném termínu uvedeném v písemné výzvě, ani v termínu dodatečném, sjednaném pro daný případ uplatnění vady mezi objednatelem a poskytovatelem.</w:t>
      </w:r>
    </w:p>
    <w:p w:rsidR="00C81507" w:rsidRDefault="00C81507" w:rsidP="00C81507">
      <w:pPr>
        <w:pStyle w:val="Zkladntext3"/>
        <w:numPr>
          <w:ilvl w:val="0"/>
          <w:numId w:val="5"/>
        </w:numPr>
        <w:shd w:val="clear" w:color="auto" w:fill="auto"/>
        <w:tabs>
          <w:tab w:val="left" w:pos="402"/>
        </w:tabs>
        <w:suppressAutoHyphens/>
        <w:spacing w:before="120" w:line="240" w:lineRule="auto"/>
        <w:ind w:left="440" w:right="23" w:hanging="425"/>
        <w:jc w:val="both"/>
      </w:pPr>
      <w:r>
        <w:t>Smluvní strany se dohodly, že při prodlení objednatele se zaplacením celkové ceny za dílo, má poskytovatel právo od této smlouvy odstoupit. Při odstoupení podle čl. IV odst. 10, má toto právo odstoupit i objednatel</w:t>
      </w:r>
    </w:p>
    <w:p w:rsidR="00C81507" w:rsidRPr="0004722E" w:rsidRDefault="00C81507" w:rsidP="00C81507">
      <w:pPr>
        <w:pStyle w:val="Zkladntext3"/>
        <w:numPr>
          <w:ilvl w:val="0"/>
          <w:numId w:val="5"/>
        </w:numPr>
        <w:shd w:val="clear" w:color="auto" w:fill="auto"/>
        <w:tabs>
          <w:tab w:val="left" w:pos="402"/>
        </w:tabs>
        <w:suppressAutoHyphens/>
        <w:spacing w:before="120" w:line="240" w:lineRule="auto"/>
        <w:ind w:left="440" w:right="23" w:hanging="425"/>
        <w:jc w:val="both"/>
      </w:pPr>
      <w:r w:rsidRPr="00DF1354">
        <w:t>Odstoupení od smlouvy musí být učiněno písemně.</w:t>
      </w:r>
      <w:r w:rsidRPr="00790B7A">
        <w:rPr>
          <w:color w:val="000000"/>
          <w:lang w:eastAsia="cs-CZ"/>
        </w:rPr>
        <w:t xml:space="preserve"> Účinky odstoupení od smlouvy nastávají dnem doručení písemného oznámení o odstoupení druhé smluvní straně. V pochybnostech se má za to, že účinky odstoupení nastávají 3. dnem po jeho prokazatelném odeslání.</w:t>
      </w:r>
    </w:p>
    <w:p w:rsidR="00C81507" w:rsidRPr="005E6C20" w:rsidRDefault="00C81507" w:rsidP="00C759CB">
      <w:pPr>
        <w:pStyle w:val="Zkladntext3"/>
        <w:numPr>
          <w:ilvl w:val="0"/>
          <w:numId w:val="5"/>
        </w:numPr>
        <w:shd w:val="clear" w:color="auto" w:fill="auto"/>
        <w:tabs>
          <w:tab w:val="left" w:pos="402"/>
        </w:tabs>
        <w:suppressAutoHyphens/>
        <w:spacing w:before="120" w:line="240" w:lineRule="auto"/>
        <w:ind w:left="440" w:right="23" w:hanging="425"/>
        <w:jc w:val="both"/>
      </w:pPr>
      <w:r w:rsidRPr="00C759CB">
        <w:t>Smluvní strany se dohodly, že v případě odstoupení od smlouvy budou do 30. kalendářních dnů od jeho účinnosti vyrovnány vzájemné závazky a pohledávky, plynoucí z této smlouvy</w:t>
      </w:r>
      <w:r w:rsidR="005030D1">
        <w:t>.</w:t>
      </w:r>
    </w:p>
    <w:p w:rsidR="00167DEC" w:rsidRDefault="00167DEC" w:rsidP="008C29F6">
      <w:pPr>
        <w:pStyle w:val="Zkladntext3"/>
        <w:numPr>
          <w:ilvl w:val="0"/>
          <w:numId w:val="16"/>
        </w:numPr>
        <w:shd w:val="clear" w:color="auto" w:fill="auto"/>
        <w:suppressAutoHyphens/>
        <w:spacing w:before="240" w:after="0" w:line="240" w:lineRule="auto"/>
        <w:ind w:left="1134" w:hanging="1134"/>
        <w:jc w:val="center"/>
        <w:rPr>
          <w:b/>
          <w:color w:val="000000"/>
          <w:lang w:eastAsia="cs-CZ"/>
        </w:rPr>
      </w:pPr>
    </w:p>
    <w:p w:rsidR="00DA2908" w:rsidRPr="00167DEC" w:rsidRDefault="00DA2908" w:rsidP="00223DC7">
      <w:pPr>
        <w:pStyle w:val="Zkladntext3"/>
        <w:shd w:val="clear" w:color="auto" w:fill="auto"/>
        <w:suppressAutoHyphens/>
        <w:spacing w:after="240" w:line="240" w:lineRule="auto"/>
        <w:ind w:firstLine="0"/>
        <w:jc w:val="center"/>
        <w:rPr>
          <w:b/>
          <w:color w:val="000000"/>
          <w:lang w:eastAsia="cs-CZ"/>
        </w:rPr>
      </w:pPr>
      <w:r w:rsidRPr="00167DEC">
        <w:rPr>
          <w:b/>
          <w:color w:val="000000"/>
          <w:lang w:eastAsia="cs-CZ"/>
        </w:rPr>
        <w:t xml:space="preserve">Ostatní ujednání </w:t>
      </w:r>
    </w:p>
    <w:p w:rsidR="004E5D70" w:rsidRPr="00DF1354" w:rsidRDefault="00F20ED6" w:rsidP="004C7E10">
      <w:pPr>
        <w:pStyle w:val="Zkladntext3"/>
        <w:numPr>
          <w:ilvl w:val="0"/>
          <w:numId w:val="13"/>
        </w:numPr>
        <w:shd w:val="clear" w:color="auto" w:fill="auto"/>
        <w:suppressAutoHyphens/>
        <w:spacing w:before="120" w:after="0" w:line="240" w:lineRule="auto"/>
        <w:ind w:left="426" w:hanging="426"/>
        <w:jc w:val="both"/>
      </w:pPr>
      <w:r>
        <w:rPr>
          <w:color w:val="000000"/>
          <w:lang w:eastAsia="cs-CZ"/>
        </w:rPr>
        <w:t>Poskytovatel</w:t>
      </w:r>
      <w:r w:rsidR="004E5D70" w:rsidRPr="00DF1354">
        <w:rPr>
          <w:color w:val="000000"/>
          <w:lang w:eastAsia="cs-CZ"/>
        </w:rPr>
        <w:t xml:space="preserve"> prohlašuje, že k poskytování služ</w:t>
      </w:r>
      <w:r w:rsidR="004E5D70">
        <w:rPr>
          <w:color w:val="000000"/>
          <w:lang w:eastAsia="cs-CZ"/>
        </w:rPr>
        <w:t>e</w:t>
      </w:r>
      <w:r w:rsidR="004E5D70" w:rsidRPr="00DF1354">
        <w:rPr>
          <w:color w:val="000000"/>
          <w:lang w:eastAsia="cs-CZ"/>
        </w:rPr>
        <w:t>b, které je předmětem této smlouvy, má potřebná oprávnění.</w:t>
      </w:r>
    </w:p>
    <w:p w:rsidR="004E5D70" w:rsidRPr="00DF1354" w:rsidRDefault="00F20ED6" w:rsidP="004C7E10">
      <w:pPr>
        <w:pStyle w:val="Zkladntext3"/>
        <w:numPr>
          <w:ilvl w:val="0"/>
          <w:numId w:val="13"/>
        </w:numPr>
        <w:shd w:val="clear" w:color="auto" w:fill="auto"/>
        <w:suppressAutoHyphens/>
        <w:spacing w:before="120" w:after="0" w:line="240" w:lineRule="auto"/>
        <w:ind w:left="426" w:hanging="420"/>
        <w:jc w:val="both"/>
      </w:pPr>
      <w:r>
        <w:rPr>
          <w:color w:val="000000"/>
          <w:lang w:eastAsia="cs-CZ"/>
        </w:rPr>
        <w:t>Poskytovatel</w:t>
      </w:r>
      <w:r w:rsidR="004E5D70" w:rsidRPr="00DF1354">
        <w:rPr>
          <w:color w:val="000000"/>
          <w:lang w:eastAsia="cs-CZ"/>
        </w:rPr>
        <w:t xml:space="preserve"> </w:t>
      </w:r>
      <w:r w:rsidR="004E5D70" w:rsidRPr="00DF1354">
        <w:t>prohlašuje, že se seznámil s</w:t>
      </w:r>
      <w:r w:rsidR="004E5D70">
        <w:t xml:space="preserve"> jejich </w:t>
      </w:r>
      <w:r w:rsidR="004E5D70" w:rsidRPr="00DF1354">
        <w:t xml:space="preserve">rozsahem, je schopen </w:t>
      </w:r>
      <w:r>
        <w:rPr>
          <w:color w:val="000000"/>
          <w:lang w:eastAsia="cs-CZ"/>
        </w:rPr>
        <w:t xml:space="preserve">předmět plnění </w:t>
      </w:r>
      <w:r w:rsidR="004E5D70" w:rsidRPr="00DF1354">
        <w:t>ve smluvené</w:t>
      </w:r>
      <w:r w:rsidR="004E5D70">
        <w:t xml:space="preserve">m rozsahu a </w:t>
      </w:r>
      <w:r w:rsidR="004E5D70" w:rsidRPr="00DF1354">
        <w:t>lhůtě poskytovat</w:t>
      </w:r>
      <w:r w:rsidR="004E5D70">
        <w:t xml:space="preserve"> a že</w:t>
      </w:r>
      <w:r w:rsidR="004E5D70" w:rsidRPr="00DF1354">
        <w:t xml:space="preserve"> veškeré náklady spojené s prováděním </w:t>
      </w:r>
      <w:r w:rsidR="004E5D70" w:rsidRPr="00DF1354">
        <w:rPr>
          <w:color w:val="000000"/>
          <w:lang w:eastAsia="cs-CZ"/>
        </w:rPr>
        <w:t>služ</w:t>
      </w:r>
      <w:r w:rsidR="004E5D70">
        <w:rPr>
          <w:color w:val="000000"/>
          <w:lang w:eastAsia="cs-CZ"/>
        </w:rPr>
        <w:t>e</w:t>
      </w:r>
      <w:r w:rsidR="004E5D70" w:rsidRPr="00DF1354">
        <w:rPr>
          <w:color w:val="000000"/>
          <w:lang w:eastAsia="cs-CZ"/>
        </w:rPr>
        <w:t>b</w:t>
      </w:r>
      <w:r w:rsidR="004E5D70" w:rsidRPr="00DF1354">
        <w:t xml:space="preserve"> jsou zahrnuty v</w:t>
      </w:r>
      <w:r w:rsidR="001A2E47">
        <w:t> </w:t>
      </w:r>
      <w:r w:rsidR="004E5D70" w:rsidRPr="00DF1354">
        <w:t xml:space="preserve">ceně </w:t>
      </w:r>
      <w:r w:rsidR="004E5D70" w:rsidRPr="00DF1354">
        <w:rPr>
          <w:color w:val="000000"/>
          <w:lang w:eastAsia="cs-CZ"/>
        </w:rPr>
        <w:t>služ</w:t>
      </w:r>
      <w:r w:rsidR="004E5D70">
        <w:rPr>
          <w:color w:val="000000"/>
          <w:lang w:eastAsia="cs-CZ"/>
        </w:rPr>
        <w:t>e</w:t>
      </w:r>
      <w:r w:rsidR="004E5D70" w:rsidRPr="00DF1354">
        <w:rPr>
          <w:color w:val="000000"/>
          <w:lang w:eastAsia="cs-CZ"/>
        </w:rPr>
        <w:t>b</w:t>
      </w:r>
      <w:r w:rsidR="004E5D70" w:rsidRPr="00DF1354">
        <w:t>.</w:t>
      </w:r>
    </w:p>
    <w:p w:rsidR="004E5D70" w:rsidRPr="00DF1354" w:rsidRDefault="004E5D70" w:rsidP="004C7E10">
      <w:pPr>
        <w:pStyle w:val="Zkladntext3"/>
        <w:numPr>
          <w:ilvl w:val="0"/>
          <w:numId w:val="13"/>
        </w:numPr>
        <w:shd w:val="clear" w:color="auto" w:fill="auto"/>
        <w:tabs>
          <w:tab w:val="left" w:pos="402"/>
        </w:tabs>
        <w:suppressAutoHyphens/>
        <w:spacing w:before="120" w:after="0" w:line="240" w:lineRule="auto"/>
        <w:ind w:left="426" w:hanging="420"/>
        <w:jc w:val="both"/>
      </w:pPr>
      <w:r w:rsidRPr="00DF1354">
        <w:t>Smluvní strany se zavazují v plném rozsahu zachovávat povinnost mlčenlivosti a povinnost chránit důvěrné informace, o nichž se dozvěděly v souvislosti s uzavřením této smlouvy. Smluvní strany se zavazují dodržovat povinnosti vyplývající z této smlouvy a též příslušných právních předpisů, zejména povinnosti vyplývající ze zákona č. 101/2000 Sb., o ochraně osobních údajů, ve znění pozdějších předpisů. Smluvní strany se v této souvislosti zavazují poučit veškeré osoby, které se na jejich straně budou podílet na plnění této smlouvy.</w:t>
      </w:r>
    </w:p>
    <w:p w:rsidR="004E5D70" w:rsidRPr="00DF1354" w:rsidRDefault="004E5D70" w:rsidP="004C7E10">
      <w:pPr>
        <w:pStyle w:val="Zkladntext3"/>
        <w:numPr>
          <w:ilvl w:val="0"/>
          <w:numId w:val="13"/>
        </w:numPr>
        <w:shd w:val="clear" w:color="auto" w:fill="auto"/>
        <w:tabs>
          <w:tab w:val="left" w:pos="402"/>
        </w:tabs>
        <w:suppressAutoHyphens/>
        <w:spacing w:before="120" w:after="0" w:line="240" w:lineRule="auto"/>
        <w:ind w:left="426" w:hanging="420"/>
        <w:jc w:val="both"/>
      </w:pPr>
      <w:r w:rsidRPr="00DF1354">
        <w:t>Nedohodnou-li se smluvní strany výslovně písemnou formou jinak, považují se za důvěrné implicitně všechny informace, které jsou nebo by mohly být součástí obchodního tajemství podle § 504 občanského zákoníku.</w:t>
      </w:r>
    </w:p>
    <w:p w:rsidR="004E5D70" w:rsidRPr="00167DEC" w:rsidRDefault="004E5D70" w:rsidP="004C7E10">
      <w:pPr>
        <w:pStyle w:val="Zkladntext3"/>
        <w:numPr>
          <w:ilvl w:val="0"/>
          <w:numId w:val="13"/>
        </w:numPr>
        <w:shd w:val="clear" w:color="auto" w:fill="auto"/>
        <w:suppressAutoHyphens/>
        <w:spacing w:before="80" w:after="60" w:line="240" w:lineRule="auto"/>
        <w:ind w:left="426" w:hanging="426"/>
        <w:jc w:val="both"/>
      </w:pPr>
      <w:r w:rsidRPr="00DF1354">
        <w:rPr>
          <w:color w:val="000000"/>
          <w:lang w:eastAsia="cs-CZ"/>
        </w:rPr>
        <w:t>Zánikem této smlouvy z jakéhokoliv důvodu nemohou být dotčena vzájemná plnění, pokud byla řádně poskytnuta a byla již akceptována dle této smlouvy před účinností zániku této smlouvy, ani práva a nároky z takových plnění vyplývající.</w:t>
      </w:r>
    </w:p>
    <w:p w:rsidR="00167DEC" w:rsidRDefault="00167DEC" w:rsidP="008C29F6">
      <w:pPr>
        <w:pStyle w:val="Zkladntext3"/>
        <w:numPr>
          <w:ilvl w:val="0"/>
          <w:numId w:val="16"/>
        </w:numPr>
        <w:shd w:val="clear" w:color="auto" w:fill="auto"/>
        <w:suppressAutoHyphens/>
        <w:spacing w:before="240" w:after="0" w:line="240" w:lineRule="auto"/>
        <w:ind w:left="1134" w:hanging="1134"/>
        <w:jc w:val="center"/>
        <w:rPr>
          <w:b/>
          <w:color w:val="000000"/>
          <w:lang w:eastAsia="cs-CZ"/>
        </w:rPr>
      </w:pPr>
      <w:bookmarkStart w:id="0" w:name="_Toc386456056"/>
    </w:p>
    <w:p w:rsidR="00DA2908" w:rsidRPr="006343B3" w:rsidRDefault="00DA2908" w:rsidP="00223DC7">
      <w:pPr>
        <w:pStyle w:val="Zkladntext3"/>
        <w:shd w:val="clear" w:color="auto" w:fill="auto"/>
        <w:suppressAutoHyphens/>
        <w:spacing w:after="240" w:line="240" w:lineRule="auto"/>
        <w:ind w:firstLine="0"/>
        <w:jc w:val="center"/>
        <w:rPr>
          <w:b/>
          <w:color w:val="000000"/>
          <w:lang w:eastAsia="cs-CZ"/>
        </w:rPr>
      </w:pPr>
      <w:r w:rsidRPr="006343B3">
        <w:rPr>
          <w:b/>
          <w:color w:val="000000"/>
          <w:lang w:eastAsia="cs-CZ"/>
        </w:rPr>
        <w:t xml:space="preserve">Závěrečná </w:t>
      </w:r>
      <w:bookmarkEnd w:id="0"/>
      <w:r w:rsidRPr="006343B3">
        <w:rPr>
          <w:b/>
          <w:color w:val="000000"/>
          <w:lang w:eastAsia="cs-CZ"/>
        </w:rPr>
        <w:t>ustanovení</w:t>
      </w:r>
    </w:p>
    <w:p w:rsidR="006343B3" w:rsidRPr="006343B3" w:rsidRDefault="006343B3" w:rsidP="004C7E10">
      <w:pPr>
        <w:pStyle w:val="Odstavecseseznamem"/>
        <w:widowControl w:val="0"/>
        <w:numPr>
          <w:ilvl w:val="0"/>
          <w:numId w:val="8"/>
        </w:numPr>
        <w:suppressAutoHyphens/>
        <w:ind w:left="426" w:hanging="426"/>
        <w:contextualSpacing w:val="0"/>
        <w:rPr>
          <w:rFonts w:cs="Arial"/>
          <w:szCs w:val="22"/>
        </w:rPr>
      </w:pPr>
      <w:r w:rsidRPr="006343B3">
        <w:rPr>
          <w:rFonts w:cs="Arial"/>
          <w:szCs w:val="22"/>
        </w:rPr>
        <w:t>Smluvní strany se dohodly, že další skutečnosti touto smlouvou neupravené se řídí příslušnými ustanoveními zákona č. 89/2012 Sb., občanský zákoník.</w:t>
      </w:r>
    </w:p>
    <w:p w:rsidR="006343B3" w:rsidRPr="00DF1354" w:rsidRDefault="006343B3" w:rsidP="004C7E10">
      <w:pPr>
        <w:pStyle w:val="Zkladntext3"/>
        <w:numPr>
          <w:ilvl w:val="0"/>
          <w:numId w:val="8"/>
        </w:numPr>
        <w:shd w:val="clear" w:color="auto" w:fill="auto"/>
        <w:suppressAutoHyphens/>
        <w:spacing w:before="120" w:after="0" w:line="240" w:lineRule="auto"/>
        <w:ind w:left="426" w:hanging="426"/>
        <w:jc w:val="both"/>
      </w:pPr>
      <w:r w:rsidRPr="006343B3">
        <w:t>Poskytovatel souhlasí s tím, aby tato smlouva, včetně</w:t>
      </w:r>
      <w:r w:rsidRPr="001113EA">
        <w:t xml:space="preserve"> jejích případných dodatků, byla uveřejněna na internetových stránkách objednatele. Údaje ve smyslu § 147a odst. 2 zákona č.</w:t>
      </w:r>
      <w:r w:rsidR="004D39AD">
        <w:t> </w:t>
      </w:r>
      <w:r w:rsidRPr="001113EA">
        <w:t>137/2006 Sb., o veřejných zakázkách, ve znění pozdějších předpisů, budou znečitelněny (ochrana informací a údajů dle zvláštních právních předpisů).</w:t>
      </w:r>
    </w:p>
    <w:p w:rsidR="006343B3" w:rsidRPr="00DF1354" w:rsidRDefault="006343B3" w:rsidP="004C7E10">
      <w:pPr>
        <w:pStyle w:val="Zkladntext3"/>
        <w:numPr>
          <w:ilvl w:val="0"/>
          <w:numId w:val="8"/>
        </w:numPr>
        <w:shd w:val="clear" w:color="auto" w:fill="auto"/>
        <w:suppressAutoHyphens/>
        <w:spacing w:before="120" w:after="0" w:line="240" w:lineRule="auto"/>
        <w:ind w:left="426" w:hanging="426"/>
        <w:jc w:val="both"/>
      </w:pPr>
      <w:r w:rsidRPr="001113EA">
        <w:t>Poskytovatel souhlasí, aby objednatel poskytl část nebo celou tuto smlouvu v případě žádosti o poskytnutí informace podle zákona č. 106/1999 Sb., o  svobodném přístupu k informacím, ve znění pozdějších předpisů.</w:t>
      </w:r>
    </w:p>
    <w:p w:rsidR="0004722E" w:rsidRPr="0004722E" w:rsidRDefault="00C81507" w:rsidP="00B23167">
      <w:pPr>
        <w:pStyle w:val="Odstavecseseznamem"/>
        <w:widowControl w:val="0"/>
        <w:numPr>
          <w:ilvl w:val="0"/>
          <w:numId w:val="8"/>
        </w:numPr>
        <w:suppressAutoHyphens/>
        <w:ind w:left="426" w:hanging="426"/>
        <w:contextualSpacing w:val="0"/>
      </w:pPr>
      <w:r w:rsidRPr="001F2BB1">
        <w:rPr>
          <w:rFonts w:cs="Arial"/>
          <w:szCs w:val="22"/>
        </w:rPr>
        <w:lastRenderedPageBreak/>
        <w:t>Veškeré změny nebo doplňky této smlouvy (včetně změny bankovního spojení, změny sídla, změny právně jednající osoby nebo zastoupení smluvní strany atd.) jsou vázány na souhlas smluvních stran a mohou být provedeny, včetně změn příloh, po vzájemné dohodě obou smluvních stran pouze formou písemného dodatku k této smlouvě. Smluvní dodatky musí být řádně označeny, pořadově vzestupně číslovány, datovány a podepsány oprávněnými zástupci obou smluvních stran. Nemůže jít k tíži smluvní strany, které nebyl v souladu s touto smlouvou zaslán dodatek ohledně změny údajů v záhlaví smlouvy, že i nadále užívá při komunikaci s druhou smluvní stranou údaje původně uvedené. Jiná ujednání jsou neplatná</w:t>
      </w:r>
      <w:r>
        <w:rPr>
          <w:rFonts w:cs="Arial"/>
          <w:szCs w:val="22"/>
        </w:rPr>
        <w:t>.</w:t>
      </w:r>
    </w:p>
    <w:p w:rsidR="006343B3" w:rsidRPr="001113EA" w:rsidRDefault="006343B3" w:rsidP="00B23167">
      <w:pPr>
        <w:pStyle w:val="Odstavecseseznamem"/>
        <w:widowControl w:val="0"/>
        <w:numPr>
          <w:ilvl w:val="0"/>
          <w:numId w:val="8"/>
        </w:numPr>
        <w:suppressAutoHyphens/>
        <w:ind w:left="426" w:hanging="426"/>
        <w:contextualSpacing w:val="0"/>
      </w:pPr>
      <w:r w:rsidRPr="001113EA">
        <w:t>Smluvní strany sjednávají pravidla pro doručování vzájemných písemností tak, že písemnosti se zasílají v elektronické podobě prostřednictvím datových schránek. Nelze-li použít datovou schránku, zasílají se prostřednictvím provozovatele poštovních služeb na adresu uvedenou v záhlaví této smlouvy. V případě pochybností či nedoručitelnosti považuje se odeslaná zásilka za doručenou třetím pracovním dnem po jejím odeslání na adresu uvedenou v záhlaví této smlouvy, byla-li odeslána na adresu v jiném státu, považuje se za doručenou patnáctým pracovním dnem po odeslání.</w:t>
      </w:r>
    </w:p>
    <w:p w:rsidR="006343B3" w:rsidRPr="0004722E" w:rsidRDefault="006343B3" w:rsidP="00B23167">
      <w:pPr>
        <w:pStyle w:val="Zkladntext21"/>
        <w:widowControl w:val="0"/>
        <w:numPr>
          <w:ilvl w:val="0"/>
          <w:numId w:val="8"/>
        </w:numPr>
        <w:suppressAutoHyphens/>
        <w:spacing w:after="180" w:line="240" w:lineRule="auto"/>
        <w:ind w:left="426" w:hanging="426"/>
        <w:rPr>
          <w:rFonts w:cs="Arial"/>
          <w:szCs w:val="22"/>
        </w:rPr>
      </w:pPr>
      <w:r w:rsidRPr="0004722E">
        <w:rPr>
          <w:rFonts w:cs="Arial"/>
          <w:szCs w:val="22"/>
        </w:rPr>
        <w:t>Tato smlouva je vyhotovena ve 4 (slovy: čtyřech) stejnopisech, z nichž 3 obdrží objednatel</w:t>
      </w:r>
      <w:r w:rsidR="0004722E">
        <w:rPr>
          <w:rFonts w:cs="Arial"/>
          <w:szCs w:val="22"/>
          <w:lang w:val="cs-CZ"/>
        </w:rPr>
        <w:t xml:space="preserve"> </w:t>
      </w:r>
      <w:r w:rsidRPr="0004722E">
        <w:rPr>
          <w:rFonts w:cs="Arial"/>
          <w:szCs w:val="22"/>
        </w:rPr>
        <w:t>a</w:t>
      </w:r>
      <w:r w:rsidR="0004722E">
        <w:rPr>
          <w:rFonts w:cs="Arial"/>
          <w:szCs w:val="22"/>
          <w:lang w:val="cs-CZ"/>
        </w:rPr>
        <w:t> </w:t>
      </w:r>
      <w:r w:rsidRPr="0004722E">
        <w:rPr>
          <w:rFonts w:cs="Arial"/>
          <w:szCs w:val="22"/>
        </w:rPr>
        <w:t>1</w:t>
      </w:r>
      <w:r w:rsidR="0004722E">
        <w:rPr>
          <w:rFonts w:cs="Arial"/>
          <w:szCs w:val="22"/>
          <w:lang w:val="cs-CZ"/>
        </w:rPr>
        <w:t> </w:t>
      </w:r>
      <w:r w:rsidRPr="0004722E">
        <w:rPr>
          <w:rFonts w:cs="Arial"/>
          <w:szCs w:val="22"/>
        </w:rPr>
        <w:t>poskytovatel.</w:t>
      </w:r>
    </w:p>
    <w:p w:rsidR="006343B3" w:rsidRPr="001113EA" w:rsidRDefault="006343B3" w:rsidP="004C7E10">
      <w:pPr>
        <w:pStyle w:val="Odstavecseseznamem"/>
        <w:widowControl w:val="0"/>
        <w:numPr>
          <w:ilvl w:val="0"/>
          <w:numId w:val="8"/>
        </w:numPr>
        <w:suppressAutoHyphens/>
        <w:ind w:left="426" w:hanging="426"/>
        <w:contextualSpacing w:val="0"/>
        <w:rPr>
          <w:rFonts w:cs="Arial"/>
          <w:szCs w:val="22"/>
        </w:rPr>
      </w:pPr>
      <w:r w:rsidRPr="001113EA">
        <w:rPr>
          <w:rFonts w:cs="Arial"/>
          <w:szCs w:val="22"/>
        </w:rPr>
        <w:t>Tato smlouva je platná a nabývá účinnosti dnem, kdy podpis připojí smluvní strana, která ji podepisuje jako poslední.</w:t>
      </w:r>
    </w:p>
    <w:p w:rsidR="006343B3" w:rsidRPr="006343B3" w:rsidRDefault="006343B3" w:rsidP="004C7E10">
      <w:pPr>
        <w:pStyle w:val="Odstavecseseznamem"/>
        <w:widowControl w:val="0"/>
        <w:numPr>
          <w:ilvl w:val="0"/>
          <w:numId w:val="8"/>
        </w:numPr>
        <w:suppressAutoHyphens/>
        <w:ind w:left="426" w:hanging="426"/>
        <w:contextualSpacing w:val="0"/>
        <w:rPr>
          <w:rFonts w:cs="Arial"/>
          <w:szCs w:val="22"/>
        </w:rPr>
      </w:pPr>
      <w:r w:rsidRPr="001113EA">
        <w:rPr>
          <w:rFonts w:cs="Arial"/>
          <w:szCs w:val="22"/>
        </w:rPr>
        <w:t>Smluvní strany prohlašují, že se s obsahem této smlouvy před jejím podpisem řádně seznámily</w:t>
      </w:r>
      <w:r w:rsidRPr="006343B3">
        <w:rPr>
          <w:rFonts w:cs="Arial"/>
          <w:szCs w:val="22"/>
        </w:rPr>
        <w:t>, že smlouva nebyla uzavřena v tísni, ani za nápadně nevýhodných podmínek a byla uzavřena podle jejich pravé a svobodné vůle. Na důkaz toho připojují oprávnění zástupci smluvních stran své podpisy.</w:t>
      </w:r>
    </w:p>
    <w:p w:rsidR="00E62796" w:rsidRPr="006343B3" w:rsidRDefault="00E62796" w:rsidP="004C7E10">
      <w:pPr>
        <w:pStyle w:val="Odstavecseseznamem"/>
        <w:widowControl w:val="0"/>
        <w:numPr>
          <w:ilvl w:val="0"/>
          <w:numId w:val="8"/>
        </w:numPr>
        <w:suppressAutoHyphens/>
        <w:ind w:left="426" w:hanging="426"/>
        <w:contextualSpacing w:val="0"/>
        <w:rPr>
          <w:rFonts w:cs="Arial"/>
          <w:color w:val="000000"/>
          <w:szCs w:val="22"/>
        </w:rPr>
      </w:pPr>
      <w:r w:rsidRPr="006343B3">
        <w:rPr>
          <w:rFonts w:cs="Arial"/>
          <w:color w:val="000000"/>
          <w:szCs w:val="22"/>
        </w:rPr>
        <w:t>Nedílnou součástí smlouvy jsou tyto přílohy:</w:t>
      </w:r>
    </w:p>
    <w:p w:rsidR="00DC161C" w:rsidRPr="00DC161C" w:rsidRDefault="00DC161C" w:rsidP="00223DC7">
      <w:pPr>
        <w:widowControl w:val="0"/>
        <w:suppressAutoHyphens/>
        <w:ind w:left="426"/>
        <w:rPr>
          <w:rFonts w:cs="Arial"/>
          <w:szCs w:val="22"/>
        </w:rPr>
      </w:pPr>
      <w:r w:rsidRPr="00DC161C">
        <w:rPr>
          <w:rFonts w:cs="Arial"/>
          <w:szCs w:val="22"/>
        </w:rPr>
        <w:t>Příloha č. 1:</w:t>
      </w:r>
      <w:r w:rsidRPr="00DC161C">
        <w:rPr>
          <w:rFonts w:cs="Arial"/>
          <w:szCs w:val="22"/>
        </w:rPr>
        <w:tab/>
        <w:t>Krycí list nabídky</w:t>
      </w:r>
    </w:p>
    <w:p w:rsidR="00DC161C" w:rsidRPr="00FB708F" w:rsidRDefault="00E62796" w:rsidP="003A6FB4">
      <w:pPr>
        <w:pStyle w:val="Zkladntext"/>
        <w:widowControl w:val="0"/>
        <w:suppressAutoHyphens/>
        <w:spacing w:before="0"/>
        <w:ind w:left="2126" w:hanging="1701"/>
        <w:jc w:val="left"/>
        <w:rPr>
          <w:rFonts w:cs="Arial"/>
          <w:szCs w:val="22"/>
        </w:rPr>
      </w:pPr>
      <w:r w:rsidRPr="00E62796">
        <w:rPr>
          <w:szCs w:val="22"/>
        </w:rPr>
        <w:t xml:space="preserve">Příloha č. </w:t>
      </w:r>
      <w:r w:rsidR="00DC161C">
        <w:rPr>
          <w:szCs w:val="22"/>
        </w:rPr>
        <w:t>2</w:t>
      </w:r>
      <w:r w:rsidRPr="00E62796">
        <w:rPr>
          <w:szCs w:val="22"/>
        </w:rPr>
        <w:t>:</w:t>
      </w:r>
      <w:r w:rsidRPr="00E62796">
        <w:rPr>
          <w:szCs w:val="22"/>
        </w:rPr>
        <w:tab/>
      </w:r>
      <w:r w:rsidR="00A6522F" w:rsidRPr="00D07D8E">
        <w:rPr>
          <w:rFonts w:cs="Arial"/>
          <w:szCs w:val="22"/>
        </w:rPr>
        <w:t>Licenční p</w:t>
      </w:r>
      <w:r w:rsidR="00A6522F" w:rsidRPr="005D371F">
        <w:rPr>
          <w:rFonts w:cs="Arial"/>
          <w:snapToGrid w:val="0"/>
          <w:szCs w:val="22"/>
        </w:rPr>
        <w:t xml:space="preserve">odmínky </w:t>
      </w:r>
      <w:r w:rsidR="00A6522F" w:rsidRPr="00FB708F">
        <w:rPr>
          <w:rFonts w:cs="Arial"/>
          <w:szCs w:val="22"/>
        </w:rPr>
        <w:t>podpory-maintenance a práva na upgrade a update licencí softwaru</w:t>
      </w:r>
      <w:r w:rsidR="003A6FB4" w:rsidRPr="00FB708F">
        <w:rPr>
          <w:rFonts w:cs="Arial"/>
          <w:szCs w:val="22"/>
        </w:rPr>
        <w:t xml:space="preserve"> </w:t>
      </w:r>
      <w:r w:rsidR="00FB708F" w:rsidRPr="00FB708F">
        <w:rPr>
          <w:rFonts w:cs="Arial"/>
          <w:szCs w:val="22"/>
        </w:rPr>
        <w:t xml:space="preserve"> Muhimbi Support License Renewal Order 1737 - PDF Converter for SharePoint</w:t>
      </w:r>
    </w:p>
    <w:p w:rsidR="00DA2908" w:rsidRPr="00F24F0B" w:rsidRDefault="00DA2908" w:rsidP="00223DC7">
      <w:pPr>
        <w:widowControl w:val="0"/>
        <w:suppressAutoHyphens/>
        <w:spacing w:before="360"/>
        <w:rPr>
          <w:rFonts w:cs="Arial"/>
          <w:szCs w:val="22"/>
        </w:rPr>
      </w:pPr>
      <w:r w:rsidRPr="00F24F0B">
        <w:rPr>
          <w:rFonts w:cs="Arial"/>
          <w:szCs w:val="22"/>
        </w:rPr>
        <w:t>V Praze dne ……………… 201</w:t>
      </w:r>
      <w:r w:rsidR="00223DC7">
        <w:rPr>
          <w:rFonts w:cs="Arial"/>
          <w:szCs w:val="22"/>
        </w:rPr>
        <w:t>6</w:t>
      </w:r>
      <w:r w:rsidRPr="00F24F0B">
        <w:rPr>
          <w:rFonts w:cs="Arial"/>
          <w:szCs w:val="22"/>
        </w:rPr>
        <w:tab/>
      </w:r>
      <w:r w:rsidRPr="00F24F0B">
        <w:rPr>
          <w:rFonts w:cs="Arial"/>
          <w:szCs w:val="22"/>
        </w:rPr>
        <w:tab/>
      </w:r>
      <w:r w:rsidRPr="00F24F0B">
        <w:rPr>
          <w:rFonts w:cs="Arial"/>
          <w:szCs w:val="22"/>
        </w:rPr>
        <w:tab/>
      </w:r>
      <w:r w:rsidR="00002E5F">
        <w:rPr>
          <w:rFonts w:cs="Arial"/>
          <w:szCs w:val="22"/>
        </w:rPr>
        <w:tab/>
      </w:r>
      <w:r w:rsidRPr="00F24F0B">
        <w:rPr>
          <w:rFonts w:cs="Arial"/>
          <w:szCs w:val="22"/>
        </w:rPr>
        <w:t>V</w:t>
      </w:r>
      <w:r w:rsidR="00002E5F">
        <w:rPr>
          <w:rFonts w:cs="Arial"/>
          <w:szCs w:val="22"/>
        </w:rPr>
        <w:t xml:space="preserve"> Praze</w:t>
      </w:r>
      <w:r w:rsidR="0004722E">
        <w:rPr>
          <w:rFonts w:cs="Arial"/>
          <w:szCs w:val="22"/>
        </w:rPr>
        <w:t xml:space="preserve"> </w:t>
      </w:r>
      <w:r w:rsidRPr="00F24F0B">
        <w:rPr>
          <w:rFonts w:cs="Arial"/>
          <w:szCs w:val="22"/>
        </w:rPr>
        <w:t>dne</w:t>
      </w:r>
      <w:r w:rsidR="00002E5F">
        <w:rPr>
          <w:rFonts w:cs="Arial"/>
          <w:szCs w:val="22"/>
        </w:rPr>
        <w:t xml:space="preserve"> </w:t>
      </w:r>
      <w:r w:rsidRPr="00F24F0B">
        <w:rPr>
          <w:rFonts w:cs="Arial"/>
          <w:szCs w:val="22"/>
        </w:rPr>
        <w:t>……………… 201</w:t>
      </w:r>
      <w:r w:rsidR="00223DC7">
        <w:rPr>
          <w:rFonts w:cs="Arial"/>
          <w:szCs w:val="22"/>
        </w:rPr>
        <w:t>6</w:t>
      </w:r>
    </w:p>
    <w:p w:rsidR="00DA2908" w:rsidRPr="00F24F0B" w:rsidRDefault="00DA2908" w:rsidP="00223DC7">
      <w:pPr>
        <w:pStyle w:val="Zkladntext1"/>
        <w:widowControl w:val="0"/>
        <w:shd w:val="clear" w:color="auto" w:fill="auto"/>
        <w:tabs>
          <w:tab w:val="center" w:pos="5670"/>
          <w:tab w:val="right" w:pos="5812"/>
          <w:tab w:val="right" w:pos="6379"/>
          <w:tab w:val="right" w:pos="6472"/>
          <w:tab w:val="right" w:pos="7019"/>
        </w:tabs>
        <w:suppressAutoHyphens/>
        <w:spacing w:before="480" w:after="0" w:line="240" w:lineRule="auto"/>
        <w:ind w:right="0" w:hanging="397"/>
        <w:jc w:val="left"/>
        <w:rPr>
          <w:rFonts w:ascii="Arial" w:hAnsi="Arial" w:cs="Arial"/>
          <w:sz w:val="22"/>
          <w:szCs w:val="22"/>
        </w:rPr>
      </w:pPr>
      <w:r w:rsidRPr="00F24F0B">
        <w:rPr>
          <w:rFonts w:ascii="Arial" w:hAnsi="Arial" w:cs="Arial"/>
          <w:sz w:val="22"/>
          <w:szCs w:val="22"/>
        </w:rPr>
        <w:t>Za objednatele:</w:t>
      </w:r>
      <w:r w:rsidRPr="00F24F0B">
        <w:rPr>
          <w:rFonts w:ascii="Arial" w:hAnsi="Arial" w:cs="Arial"/>
          <w:sz w:val="22"/>
          <w:szCs w:val="22"/>
        </w:rPr>
        <w:tab/>
      </w:r>
      <w:r w:rsidRPr="00F24F0B">
        <w:rPr>
          <w:rFonts w:ascii="Arial" w:hAnsi="Arial" w:cs="Arial"/>
          <w:sz w:val="22"/>
          <w:szCs w:val="22"/>
        </w:rPr>
        <w:tab/>
        <w:t xml:space="preserve">Za </w:t>
      </w:r>
      <w:r w:rsidR="00E71BA7">
        <w:rPr>
          <w:rFonts w:ascii="Arial" w:hAnsi="Arial" w:cs="Arial"/>
          <w:sz w:val="22"/>
          <w:szCs w:val="22"/>
        </w:rPr>
        <w:t>poskytovatel</w:t>
      </w:r>
      <w:r w:rsidR="00121BB5" w:rsidRPr="00F24F0B">
        <w:rPr>
          <w:rFonts w:ascii="Arial" w:hAnsi="Arial" w:cs="Arial"/>
          <w:sz w:val="22"/>
          <w:szCs w:val="22"/>
        </w:rPr>
        <w:t>e</w:t>
      </w:r>
      <w:r w:rsidRPr="00F24F0B">
        <w:rPr>
          <w:rFonts w:ascii="Arial" w:hAnsi="Arial" w:cs="Arial"/>
          <w:sz w:val="22"/>
          <w:szCs w:val="22"/>
        </w:rPr>
        <w:t>:</w:t>
      </w:r>
    </w:p>
    <w:p w:rsidR="005B5A10" w:rsidRDefault="005B5A10" w:rsidP="00223DC7">
      <w:pPr>
        <w:pStyle w:val="Zkladntext1"/>
        <w:widowControl w:val="0"/>
        <w:shd w:val="clear" w:color="auto" w:fill="auto"/>
        <w:suppressAutoHyphens/>
        <w:spacing w:before="840" w:after="0" w:line="240" w:lineRule="auto"/>
        <w:ind w:left="79" w:right="0" w:firstLine="204"/>
        <w:jc w:val="left"/>
        <w:rPr>
          <w:rFonts w:ascii="Arial" w:hAnsi="Arial" w:cs="Arial"/>
          <w:sz w:val="22"/>
          <w:szCs w:val="22"/>
          <w:lang w:val="cs-CZ"/>
        </w:rPr>
      </w:pPr>
      <w:r w:rsidRPr="00F24F0B">
        <w:rPr>
          <w:rFonts w:cs="Arial"/>
          <w:sz w:val="22"/>
          <w:szCs w:val="22"/>
        </w:rPr>
        <w:t>Česká republika - Správa státních hmotných rezerv</w:t>
      </w:r>
      <w:r w:rsidRPr="00F24F0B">
        <w:rPr>
          <w:rFonts w:ascii="Arial" w:hAnsi="Arial" w:cs="Arial"/>
          <w:sz w:val="22"/>
          <w:szCs w:val="22"/>
        </w:rPr>
        <w:t xml:space="preserve"> </w:t>
      </w:r>
    </w:p>
    <w:p w:rsidR="00DA2908" w:rsidRPr="00F24F0B" w:rsidRDefault="00DA2908" w:rsidP="00223DC7">
      <w:pPr>
        <w:pStyle w:val="Zkladntext1"/>
        <w:widowControl w:val="0"/>
        <w:shd w:val="clear" w:color="auto" w:fill="auto"/>
        <w:suppressAutoHyphens/>
        <w:spacing w:before="840" w:after="0" w:line="240" w:lineRule="auto"/>
        <w:ind w:left="79" w:right="0" w:firstLine="204"/>
        <w:jc w:val="left"/>
        <w:rPr>
          <w:rFonts w:ascii="Arial" w:hAnsi="Arial" w:cs="Arial"/>
          <w:sz w:val="22"/>
          <w:szCs w:val="22"/>
        </w:rPr>
      </w:pPr>
      <w:r w:rsidRPr="00F24F0B">
        <w:rPr>
          <w:rFonts w:ascii="Arial" w:hAnsi="Arial" w:cs="Arial"/>
          <w:sz w:val="22"/>
          <w:szCs w:val="22"/>
        </w:rPr>
        <w:t>…………………………………………………</w:t>
      </w:r>
      <w:r w:rsidRPr="00F24F0B">
        <w:rPr>
          <w:rFonts w:ascii="Arial" w:hAnsi="Arial" w:cs="Arial"/>
          <w:sz w:val="22"/>
          <w:szCs w:val="22"/>
        </w:rPr>
        <w:tab/>
      </w:r>
      <w:r w:rsidRPr="00F24F0B">
        <w:rPr>
          <w:rFonts w:ascii="Arial" w:hAnsi="Arial" w:cs="Arial"/>
          <w:sz w:val="22"/>
          <w:szCs w:val="22"/>
        </w:rPr>
        <w:tab/>
        <w:t>……………………….…………………</w:t>
      </w:r>
    </w:p>
    <w:p w:rsidR="00DA2908" w:rsidRPr="00F24F0B" w:rsidRDefault="00DA2908" w:rsidP="00223DC7">
      <w:pPr>
        <w:pStyle w:val="Zkladntext1"/>
        <w:widowControl w:val="0"/>
        <w:shd w:val="clear" w:color="auto" w:fill="auto"/>
        <w:tabs>
          <w:tab w:val="left" w:pos="5103"/>
          <w:tab w:val="left" w:pos="5954"/>
        </w:tabs>
        <w:suppressAutoHyphens/>
        <w:spacing w:after="0" w:line="240" w:lineRule="auto"/>
        <w:ind w:left="708" w:right="0" w:firstLine="386"/>
        <w:jc w:val="left"/>
        <w:rPr>
          <w:rFonts w:ascii="Arial" w:hAnsi="Arial" w:cs="Arial"/>
          <w:sz w:val="22"/>
          <w:szCs w:val="22"/>
        </w:rPr>
      </w:pPr>
      <w:r w:rsidRPr="00F24F0B">
        <w:rPr>
          <w:rFonts w:ascii="Arial" w:hAnsi="Arial" w:cs="Arial"/>
          <w:sz w:val="22"/>
          <w:szCs w:val="22"/>
        </w:rPr>
        <w:t>Ing. Zbyněk Raichl, CSc.</w:t>
      </w:r>
      <w:r w:rsidRPr="00F24F0B">
        <w:rPr>
          <w:rFonts w:ascii="Arial" w:hAnsi="Arial" w:cs="Arial"/>
          <w:sz w:val="22"/>
          <w:szCs w:val="22"/>
        </w:rPr>
        <w:tab/>
      </w:r>
      <w:r w:rsidRPr="00F24F0B">
        <w:rPr>
          <w:rFonts w:ascii="Arial" w:hAnsi="Arial" w:cs="Arial"/>
          <w:sz w:val="22"/>
          <w:szCs w:val="22"/>
        </w:rPr>
        <w:tab/>
        <w:t>Jméno, příjmení, razítko, pozice</w:t>
      </w:r>
    </w:p>
    <w:p w:rsidR="00DA2908" w:rsidRPr="00F24F0B" w:rsidRDefault="00DA2908" w:rsidP="00223DC7">
      <w:pPr>
        <w:pStyle w:val="Zkladntext1"/>
        <w:widowControl w:val="0"/>
        <w:shd w:val="clear" w:color="auto" w:fill="auto"/>
        <w:tabs>
          <w:tab w:val="left" w:pos="5812"/>
          <w:tab w:val="left" w:pos="6663"/>
        </w:tabs>
        <w:suppressAutoHyphens/>
        <w:spacing w:after="0" w:line="240" w:lineRule="auto"/>
        <w:ind w:left="794" w:right="0" w:firstLine="386"/>
        <w:jc w:val="left"/>
        <w:rPr>
          <w:rFonts w:ascii="Arial" w:hAnsi="Arial" w:cs="Arial"/>
          <w:sz w:val="22"/>
          <w:szCs w:val="22"/>
        </w:rPr>
      </w:pPr>
      <w:r w:rsidRPr="00F24F0B">
        <w:rPr>
          <w:rFonts w:ascii="Arial" w:hAnsi="Arial" w:cs="Arial"/>
          <w:sz w:val="22"/>
          <w:szCs w:val="22"/>
        </w:rPr>
        <w:t xml:space="preserve">ředitel </w:t>
      </w:r>
      <w:r w:rsidR="00AA52FA">
        <w:rPr>
          <w:rFonts w:ascii="Arial" w:hAnsi="Arial" w:cs="Arial"/>
          <w:sz w:val="22"/>
          <w:szCs w:val="22"/>
        </w:rPr>
        <w:t>O</w:t>
      </w:r>
      <w:r w:rsidR="00650993">
        <w:rPr>
          <w:rFonts w:ascii="Arial" w:hAnsi="Arial" w:cs="Arial"/>
          <w:sz w:val="22"/>
          <w:szCs w:val="22"/>
        </w:rPr>
        <w:t>dboru zakázek</w:t>
      </w:r>
      <w:r w:rsidRPr="00F24F0B">
        <w:rPr>
          <w:rFonts w:ascii="Arial" w:hAnsi="Arial" w:cs="Arial"/>
          <w:sz w:val="22"/>
          <w:szCs w:val="22"/>
        </w:rPr>
        <w:tab/>
      </w:r>
      <w:r w:rsidRPr="00F24F0B">
        <w:rPr>
          <w:rFonts w:ascii="Arial" w:hAnsi="Arial" w:cs="Arial"/>
          <w:sz w:val="22"/>
          <w:szCs w:val="22"/>
        </w:rPr>
        <w:tab/>
        <w:t>(razítko, podpis)</w:t>
      </w:r>
    </w:p>
    <w:p w:rsidR="00DA2908" w:rsidRPr="00A70706" w:rsidRDefault="00DA2908" w:rsidP="00223DC7">
      <w:pPr>
        <w:pStyle w:val="Nadpis1"/>
        <w:keepNext w:val="0"/>
        <w:widowControl w:val="0"/>
        <w:numPr>
          <w:ilvl w:val="0"/>
          <w:numId w:val="0"/>
        </w:numPr>
        <w:suppressAutoHyphens/>
        <w:spacing w:after="120"/>
        <w:jc w:val="right"/>
        <w:rPr>
          <w:sz w:val="20"/>
        </w:rPr>
      </w:pPr>
      <w:r>
        <w:rPr>
          <w:rFonts w:cs="Arial"/>
          <w:szCs w:val="22"/>
        </w:rPr>
        <w:br w:type="page"/>
      </w:r>
      <w:bookmarkStart w:id="1" w:name="_Příloha_č._1"/>
      <w:bookmarkStart w:id="2" w:name="_Toc378773426"/>
      <w:bookmarkStart w:id="3" w:name="_Toc394311660"/>
      <w:bookmarkStart w:id="4" w:name="_Toc394311844"/>
      <w:bookmarkStart w:id="5" w:name="_Toc414453409"/>
      <w:bookmarkEnd w:id="1"/>
      <w:r w:rsidRPr="00A70706">
        <w:rPr>
          <w:sz w:val="20"/>
        </w:rPr>
        <w:lastRenderedPageBreak/>
        <w:t xml:space="preserve">Příloha č. 1 – </w:t>
      </w:r>
      <w:r>
        <w:rPr>
          <w:kern w:val="20"/>
          <w:sz w:val="20"/>
        </w:rPr>
        <w:t>smlouvy</w:t>
      </w:r>
      <w:bookmarkEnd w:id="2"/>
      <w:bookmarkEnd w:id="3"/>
      <w:bookmarkEnd w:id="4"/>
      <w:bookmarkEnd w:id="5"/>
    </w:p>
    <w:p w:rsidR="004C3135" w:rsidRPr="00FC3CB8" w:rsidRDefault="004C3135" w:rsidP="00A41D6B">
      <w:pPr>
        <w:pStyle w:val="Zkladntextodsazen"/>
        <w:widowControl w:val="0"/>
        <w:tabs>
          <w:tab w:val="left" w:pos="708"/>
          <w:tab w:val="left" w:pos="851"/>
        </w:tabs>
        <w:spacing w:before="1200" w:after="240"/>
        <w:ind w:left="284"/>
        <w:jc w:val="center"/>
        <w:rPr>
          <w:rFonts w:cs="Arial"/>
          <w:b/>
          <w:bCs/>
          <w:color w:val="000000"/>
          <w:sz w:val="36"/>
          <w:szCs w:val="36"/>
        </w:rPr>
      </w:pPr>
      <w:r w:rsidRPr="00FC3CB8">
        <w:rPr>
          <w:rFonts w:cs="Arial"/>
          <w:b/>
          <w:bCs/>
          <w:color w:val="000000"/>
          <w:sz w:val="36"/>
          <w:szCs w:val="36"/>
        </w:rPr>
        <w:t>KRYCÍ LIST NABÍDKY</w:t>
      </w:r>
    </w:p>
    <w:p w:rsidR="004C3135" w:rsidRPr="00FC3CB8" w:rsidRDefault="004C3135" w:rsidP="004C3135">
      <w:pPr>
        <w:pStyle w:val="Nzev"/>
        <w:widowControl w:val="0"/>
        <w:rPr>
          <w:color w:val="000000"/>
          <w:sz w:val="28"/>
          <w:szCs w:val="28"/>
        </w:rPr>
      </w:pPr>
      <w:r w:rsidRPr="00FC3CB8">
        <w:rPr>
          <w:color w:val="000000"/>
          <w:sz w:val="28"/>
          <w:szCs w:val="28"/>
        </w:rPr>
        <w:t>pro veřejnou zakázku</w:t>
      </w:r>
    </w:p>
    <w:p w:rsidR="004C3135" w:rsidRPr="00BD4991" w:rsidRDefault="004C3135" w:rsidP="004C3135">
      <w:pPr>
        <w:pStyle w:val="Zkladntext"/>
        <w:widowControl w:val="0"/>
        <w:spacing w:before="240"/>
        <w:jc w:val="center"/>
        <w:rPr>
          <w:iCs/>
          <w:sz w:val="32"/>
          <w:szCs w:val="32"/>
        </w:rPr>
      </w:pPr>
      <w:r w:rsidRPr="00BD4991">
        <w:rPr>
          <w:b/>
          <w:bCs/>
          <w:iCs/>
          <w:sz w:val="32"/>
          <w:szCs w:val="32"/>
        </w:rPr>
        <w:t>„</w:t>
      </w:r>
      <w:r w:rsidRPr="00717D72">
        <w:rPr>
          <w:b/>
          <w:bCs/>
          <w:iCs/>
          <w:sz w:val="32"/>
          <w:szCs w:val="32"/>
        </w:rPr>
        <w:t>16-1</w:t>
      </w:r>
      <w:r w:rsidR="00FB708F">
        <w:rPr>
          <w:b/>
          <w:bCs/>
          <w:iCs/>
          <w:sz w:val="32"/>
          <w:szCs w:val="32"/>
          <w:lang w:val="cs-CZ"/>
        </w:rPr>
        <w:t>63</w:t>
      </w:r>
      <w:r w:rsidRPr="00717D72">
        <w:rPr>
          <w:b/>
          <w:bCs/>
          <w:iCs/>
          <w:sz w:val="32"/>
          <w:szCs w:val="32"/>
        </w:rPr>
        <w:t xml:space="preserve"> Prodloužení platnosti podpory - maintenance SW</w:t>
      </w:r>
      <w:r w:rsidR="00FB708F">
        <w:rPr>
          <w:b/>
          <w:bCs/>
          <w:iCs/>
          <w:sz w:val="32"/>
          <w:szCs w:val="32"/>
          <w:lang w:val="cs-CZ"/>
        </w:rPr>
        <w:t xml:space="preserve"> </w:t>
      </w:r>
      <w:r w:rsidR="00FB708F">
        <w:rPr>
          <w:b/>
          <w:bCs/>
          <w:iCs/>
          <w:sz w:val="32"/>
          <w:szCs w:val="32"/>
          <w:lang w:val="cs-CZ"/>
        </w:rPr>
        <w:br/>
      </w:r>
      <w:r w:rsidR="00FB708F" w:rsidRPr="00FB708F">
        <w:rPr>
          <w:b/>
          <w:bCs/>
          <w:iCs/>
          <w:sz w:val="32"/>
          <w:szCs w:val="32"/>
        </w:rPr>
        <w:t xml:space="preserve">PDF Converter </w:t>
      </w:r>
      <w:r w:rsidR="00C66A57">
        <w:rPr>
          <w:b/>
          <w:bCs/>
          <w:iCs/>
          <w:sz w:val="32"/>
          <w:szCs w:val="32"/>
          <w:lang w:val="cs-CZ"/>
        </w:rPr>
        <w:t xml:space="preserve">for </w:t>
      </w:r>
      <w:r w:rsidR="00FB708F" w:rsidRPr="00FB708F">
        <w:rPr>
          <w:b/>
          <w:bCs/>
          <w:iCs/>
          <w:sz w:val="32"/>
          <w:szCs w:val="32"/>
        </w:rPr>
        <w:t>SharePoint</w:t>
      </w:r>
      <w:r w:rsidRPr="00BD4991">
        <w:rPr>
          <w:b/>
          <w:bCs/>
          <w:iCs/>
          <w:sz w:val="32"/>
          <w:szCs w:val="32"/>
        </w:rPr>
        <w:t>“</w:t>
      </w:r>
    </w:p>
    <w:p w:rsidR="004C3135" w:rsidRPr="00FC3CB8" w:rsidRDefault="004C3135" w:rsidP="004C3135">
      <w:pPr>
        <w:widowControl w:val="0"/>
        <w:spacing w:before="240"/>
        <w:jc w:val="center"/>
        <w:rPr>
          <w:color w:val="000000"/>
        </w:rPr>
      </w:pPr>
      <w:r w:rsidRPr="00FC3CB8">
        <w:rPr>
          <w:color w:val="000000"/>
        </w:rPr>
        <w:t>Zadavatel: Česká republika – Správa státních hmotných rezerv</w:t>
      </w:r>
    </w:p>
    <w:p w:rsidR="004C3135" w:rsidRDefault="004C3135" w:rsidP="004C3135">
      <w:pPr>
        <w:widowControl w:val="0"/>
        <w:spacing w:after="360"/>
        <w:jc w:val="center"/>
        <w:rPr>
          <w:color w:val="000000"/>
        </w:rPr>
      </w:pPr>
      <w:r>
        <w:rPr>
          <w:color w:val="000000"/>
        </w:rPr>
        <w:t>Šeříková 616/1,150 85</w:t>
      </w:r>
      <w:r w:rsidRPr="00FC3CB8">
        <w:rPr>
          <w:color w:val="000000"/>
        </w:rPr>
        <w:t xml:space="preserve"> Praha 5</w:t>
      </w:r>
      <w:r>
        <w:rPr>
          <w:color w:val="000000"/>
        </w:rPr>
        <w:t xml:space="preserve"> - Malá Strana</w:t>
      </w:r>
      <w:r w:rsidRPr="00FC3CB8">
        <w:rPr>
          <w:color w:val="000000"/>
        </w:rPr>
        <w:t>, IČ</w:t>
      </w:r>
      <w:r>
        <w:rPr>
          <w:color w:val="000000"/>
        </w:rPr>
        <w:t>O:</w:t>
      </w:r>
      <w:r w:rsidRPr="00FC3CB8">
        <w:rPr>
          <w:color w:val="000000"/>
        </w:rPr>
        <w:t xml:space="preserve"> 48133990</w:t>
      </w:r>
    </w:p>
    <w:tbl>
      <w:tblPr>
        <w:tblpPr w:leftFromText="142" w:rightFromText="142" w:vertAnchor="text" w:horzAnchor="margin" w:tblpY="75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84"/>
        <w:gridCol w:w="5780"/>
      </w:tblGrid>
      <w:tr w:rsidR="004C3135" w:rsidRPr="00FC3CB8" w:rsidTr="00C604B7">
        <w:trPr>
          <w:trHeight w:val="841"/>
        </w:trPr>
        <w:tc>
          <w:tcPr>
            <w:tcW w:w="3684" w:type="dxa"/>
            <w:vAlign w:val="center"/>
          </w:tcPr>
          <w:p w:rsidR="004C3135" w:rsidRPr="00FC3CB8" w:rsidRDefault="004C3135" w:rsidP="00C604B7">
            <w:pPr>
              <w:widowControl w:val="0"/>
              <w:autoSpaceDE w:val="0"/>
              <w:autoSpaceDN w:val="0"/>
              <w:adjustRightInd w:val="0"/>
              <w:rPr>
                <w:rFonts w:cs="Arial"/>
                <w:b/>
                <w:bCs/>
              </w:rPr>
            </w:pPr>
            <w:r>
              <w:rPr>
                <w:rFonts w:cs="Arial"/>
                <w:b/>
                <w:bCs/>
                <w:szCs w:val="22"/>
              </w:rPr>
              <w:t>Uchazeč</w:t>
            </w:r>
          </w:p>
          <w:p w:rsidR="004C3135" w:rsidRPr="00FC3CB8" w:rsidRDefault="004C3135" w:rsidP="00C604B7">
            <w:pPr>
              <w:widowControl w:val="0"/>
              <w:autoSpaceDE w:val="0"/>
              <w:autoSpaceDN w:val="0"/>
              <w:adjustRightInd w:val="0"/>
              <w:rPr>
                <w:rFonts w:cs="Arial"/>
              </w:rPr>
            </w:pPr>
            <w:r w:rsidRPr="00FC3CB8">
              <w:rPr>
                <w:rFonts w:cs="Arial"/>
                <w:szCs w:val="22"/>
              </w:rPr>
              <w:t>(obchodní firma nebo název):</w:t>
            </w:r>
          </w:p>
        </w:tc>
        <w:tc>
          <w:tcPr>
            <w:tcW w:w="5780" w:type="dxa"/>
            <w:vAlign w:val="center"/>
          </w:tcPr>
          <w:p w:rsidR="004C3135" w:rsidRPr="007D3623" w:rsidRDefault="007D3623" w:rsidP="007D3623">
            <w:pPr>
              <w:widowControl w:val="0"/>
              <w:autoSpaceDE w:val="0"/>
              <w:autoSpaceDN w:val="0"/>
              <w:adjustRightInd w:val="0"/>
              <w:spacing w:before="0"/>
              <w:jc w:val="left"/>
              <w:rPr>
                <w:rFonts w:eastAsia="Calibri" w:cs="Arial"/>
                <w:b/>
                <w:color w:val="000000"/>
                <w:szCs w:val="22"/>
              </w:rPr>
            </w:pPr>
            <w:r w:rsidRPr="007D3623">
              <w:rPr>
                <w:rFonts w:eastAsia="Calibri" w:cs="Arial"/>
                <w:b/>
                <w:color w:val="000000"/>
                <w:szCs w:val="22"/>
              </w:rPr>
              <w:t>TALGO Consulting s.r.o.</w:t>
            </w:r>
          </w:p>
        </w:tc>
      </w:tr>
      <w:tr w:rsidR="004C3135" w:rsidRPr="00FC3CB8" w:rsidTr="00C604B7">
        <w:trPr>
          <w:trHeight w:val="911"/>
        </w:trPr>
        <w:tc>
          <w:tcPr>
            <w:tcW w:w="3684" w:type="dxa"/>
            <w:vAlign w:val="center"/>
          </w:tcPr>
          <w:p w:rsidR="004C3135" w:rsidRPr="00FC3CB8" w:rsidRDefault="004C3135" w:rsidP="00C604B7">
            <w:pPr>
              <w:widowControl w:val="0"/>
              <w:autoSpaceDE w:val="0"/>
              <w:autoSpaceDN w:val="0"/>
              <w:adjustRightInd w:val="0"/>
              <w:rPr>
                <w:rFonts w:cs="Arial"/>
                <w:b/>
                <w:bCs/>
              </w:rPr>
            </w:pPr>
            <w:r w:rsidRPr="00FC3CB8">
              <w:rPr>
                <w:rFonts w:cs="Arial"/>
                <w:b/>
                <w:bCs/>
                <w:szCs w:val="22"/>
              </w:rPr>
              <w:t xml:space="preserve">Sídlo - </w:t>
            </w:r>
            <w:r w:rsidRPr="00FC3CB8">
              <w:rPr>
                <w:rFonts w:cs="Arial"/>
                <w:szCs w:val="22"/>
              </w:rPr>
              <w:t>celá adresa včetně PSČ</w:t>
            </w:r>
          </w:p>
          <w:p w:rsidR="004C3135" w:rsidRPr="00FC3CB8" w:rsidRDefault="004C3135" w:rsidP="00C604B7">
            <w:pPr>
              <w:widowControl w:val="0"/>
              <w:autoSpaceDE w:val="0"/>
              <w:autoSpaceDN w:val="0"/>
              <w:adjustRightInd w:val="0"/>
              <w:rPr>
                <w:rFonts w:cs="Arial"/>
              </w:rPr>
            </w:pPr>
            <w:r w:rsidRPr="00FC3CB8">
              <w:rPr>
                <w:rFonts w:cs="Arial"/>
                <w:szCs w:val="22"/>
              </w:rPr>
              <w:t>(v případě fyzické osoby místo</w:t>
            </w:r>
          </w:p>
          <w:p w:rsidR="004C3135" w:rsidRPr="00FC3CB8" w:rsidRDefault="004C3135" w:rsidP="00C604B7">
            <w:pPr>
              <w:widowControl w:val="0"/>
              <w:autoSpaceDE w:val="0"/>
              <w:autoSpaceDN w:val="0"/>
              <w:adjustRightInd w:val="0"/>
              <w:rPr>
                <w:rFonts w:cs="Arial"/>
              </w:rPr>
            </w:pPr>
            <w:r w:rsidRPr="00FC3CB8">
              <w:rPr>
                <w:rFonts w:cs="Arial"/>
                <w:szCs w:val="22"/>
              </w:rPr>
              <w:t>podnikání)</w:t>
            </w:r>
          </w:p>
        </w:tc>
        <w:tc>
          <w:tcPr>
            <w:tcW w:w="5780" w:type="dxa"/>
            <w:vAlign w:val="center"/>
          </w:tcPr>
          <w:p w:rsidR="004C3135" w:rsidRPr="009D7DAA" w:rsidRDefault="007D3623" w:rsidP="007D3623">
            <w:pPr>
              <w:widowControl w:val="0"/>
              <w:autoSpaceDE w:val="0"/>
              <w:autoSpaceDN w:val="0"/>
              <w:adjustRightInd w:val="0"/>
              <w:spacing w:before="0"/>
              <w:jc w:val="left"/>
              <w:rPr>
                <w:rFonts w:cs="Arial"/>
                <w:sz w:val="32"/>
                <w:szCs w:val="32"/>
              </w:rPr>
            </w:pPr>
            <w:r w:rsidRPr="007D3623">
              <w:rPr>
                <w:rFonts w:eastAsia="Calibri" w:cs="Arial"/>
                <w:color w:val="000000"/>
                <w:szCs w:val="22"/>
              </w:rPr>
              <w:t>Praha 4 -Krč, Pod Višňovkou 1661/33, PSČ 14000</w:t>
            </w:r>
          </w:p>
        </w:tc>
      </w:tr>
      <w:tr w:rsidR="004C3135" w:rsidRPr="00FC3CB8" w:rsidTr="00C604B7">
        <w:trPr>
          <w:trHeight w:val="368"/>
        </w:trPr>
        <w:tc>
          <w:tcPr>
            <w:tcW w:w="3684" w:type="dxa"/>
            <w:vAlign w:val="center"/>
          </w:tcPr>
          <w:p w:rsidR="004C3135" w:rsidRPr="00FC3CB8" w:rsidRDefault="004C3135" w:rsidP="00C604B7">
            <w:pPr>
              <w:widowControl w:val="0"/>
              <w:autoSpaceDE w:val="0"/>
              <w:autoSpaceDN w:val="0"/>
              <w:adjustRightInd w:val="0"/>
              <w:rPr>
                <w:rFonts w:cs="Arial"/>
                <w:sz w:val="32"/>
                <w:szCs w:val="32"/>
              </w:rPr>
            </w:pPr>
            <w:r w:rsidRPr="00FC3CB8">
              <w:rPr>
                <w:rFonts w:cs="Arial"/>
                <w:b/>
                <w:bCs/>
                <w:szCs w:val="22"/>
              </w:rPr>
              <w:t>Právní forma:</w:t>
            </w:r>
          </w:p>
        </w:tc>
        <w:tc>
          <w:tcPr>
            <w:tcW w:w="5780" w:type="dxa"/>
            <w:vAlign w:val="center"/>
          </w:tcPr>
          <w:p w:rsidR="004C3135" w:rsidRPr="009D7DAA" w:rsidRDefault="007D3623" w:rsidP="007D3623">
            <w:pPr>
              <w:widowControl w:val="0"/>
              <w:autoSpaceDE w:val="0"/>
              <w:autoSpaceDN w:val="0"/>
              <w:adjustRightInd w:val="0"/>
              <w:spacing w:before="0"/>
              <w:jc w:val="left"/>
              <w:rPr>
                <w:rFonts w:cs="Arial"/>
                <w:sz w:val="32"/>
                <w:szCs w:val="32"/>
              </w:rPr>
            </w:pPr>
            <w:r w:rsidRPr="007D3623">
              <w:rPr>
                <w:rFonts w:eastAsia="Calibri" w:cs="Arial"/>
                <w:color w:val="000000"/>
                <w:szCs w:val="22"/>
              </w:rPr>
              <w:t>Společnost s ručením omezeným</w:t>
            </w:r>
          </w:p>
        </w:tc>
      </w:tr>
      <w:tr w:rsidR="004C3135" w:rsidRPr="00FC3CB8" w:rsidTr="00C604B7">
        <w:trPr>
          <w:trHeight w:val="368"/>
        </w:trPr>
        <w:tc>
          <w:tcPr>
            <w:tcW w:w="3684" w:type="dxa"/>
            <w:vAlign w:val="center"/>
          </w:tcPr>
          <w:p w:rsidR="004C3135" w:rsidRPr="00FC3CB8" w:rsidRDefault="004C3135" w:rsidP="00C604B7">
            <w:pPr>
              <w:widowControl w:val="0"/>
              <w:autoSpaceDE w:val="0"/>
              <w:autoSpaceDN w:val="0"/>
              <w:adjustRightInd w:val="0"/>
              <w:rPr>
                <w:rFonts w:cs="Arial"/>
                <w:sz w:val="32"/>
                <w:szCs w:val="32"/>
              </w:rPr>
            </w:pPr>
            <w:r w:rsidRPr="00FC3CB8">
              <w:rPr>
                <w:rFonts w:cs="Arial"/>
                <w:b/>
                <w:bCs/>
                <w:szCs w:val="22"/>
              </w:rPr>
              <w:t>Identifikační číslo:</w:t>
            </w:r>
          </w:p>
        </w:tc>
        <w:tc>
          <w:tcPr>
            <w:tcW w:w="5780" w:type="dxa"/>
            <w:vAlign w:val="center"/>
          </w:tcPr>
          <w:p w:rsidR="004C3135" w:rsidRPr="009D7DAA" w:rsidRDefault="007D3623" w:rsidP="007D3623">
            <w:pPr>
              <w:widowControl w:val="0"/>
              <w:autoSpaceDE w:val="0"/>
              <w:autoSpaceDN w:val="0"/>
              <w:adjustRightInd w:val="0"/>
              <w:spacing w:before="0"/>
              <w:ind w:right="-108"/>
              <w:jc w:val="left"/>
              <w:rPr>
                <w:rFonts w:cs="Arial"/>
                <w:sz w:val="32"/>
                <w:szCs w:val="32"/>
              </w:rPr>
            </w:pPr>
            <w:r w:rsidRPr="007D3623">
              <w:rPr>
                <w:rFonts w:eastAsia="Calibri" w:cs="Arial"/>
                <w:color w:val="000000"/>
                <w:szCs w:val="22"/>
              </w:rPr>
              <w:t>28995317</w:t>
            </w:r>
          </w:p>
        </w:tc>
      </w:tr>
      <w:tr w:rsidR="004C3135" w:rsidRPr="00FC3CB8" w:rsidTr="00C604B7">
        <w:trPr>
          <w:trHeight w:val="368"/>
        </w:trPr>
        <w:tc>
          <w:tcPr>
            <w:tcW w:w="3684" w:type="dxa"/>
            <w:vAlign w:val="center"/>
          </w:tcPr>
          <w:p w:rsidR="004C3135" w:rsidRPr="00FC3CB8" w:rsidRDefault="004C3135" w:rsidP="00C604B7">
            <w:pPr>
              <w:widowControl w:val="0"/>
              <w:autoSpaceDE w:val="0"/>
              <w:autoSpaceDN w:val="0"/>
              <w:adjustRightInd w:val="0"/>
              <w:rPr>
                <w:rFonts w:cs="Arial"/>
                <w:b/>
                <w:bCs/>
              </w:rPr>
            </w:pPr>
            <w:r w:rsidRPr="00FC3CB8">
              <w:rPr>
                <w:rFonts w:cs="Arial"/>
                <w:b/>
                <w:bCs/>
                <w:szCs w:val="22"/>
              </w:rPr>
              <w:t>Daňové identifikační číslo:</w:t>
            </w:r>
          </w:p>
        </w:tc>
        <w:tc>
          <w:tcPr>
            <w:tcW w:w="5780" w:type="dxa"/>
            <w:vAlign w:val="center"/>
          </w:tcPr>
          <w:p w:rsidR="004C3135" w:rsidRPr="007D3623" w:rsidRDefault="007D3623" w:rsidP="007D3623">
            <w:pPr>
              <w:widowControl w:val="0"/>
              <w:autoSpaceDE w:val="0"/>
              <w:autoSpaceDN w:val="0"/>
              <w:adjustRightInd w:val="0"/>
              <w:spacing w:before="0"/>
              <w:jc w:val="left"/>
              <w:rPr>
                <w:rFonts w:eastAsia="Calibri" w:cs="Arial"/>
                <w:color w:val="000000"/>
                <w:szCs w:val="22"/>
              </w:rPr>
            </w:pPr>
            <w:r w:rsidRPr="007D3623">
              <w:rPr>
                <w:rFonts w:eastAsia="Calibri" w:cs="Arial"/>
                <w:color w:val="000000"/>
                <w:szCs w:val="22"/>
              </w:rPr>
              <w:t>CZ28995317</w:t>
            </w:r>
          </w:p>
        </w:tc>
      </w:tr>
      <w:tr w:rsidR="004C3135" w:rsidRPr="00FC3CB8" w:rsidTr="00C604B7">
        <w:trPr>
          <w:trHeight w:val="844"/>
        </w:trPr>
        <w:tc>
          <w:tcPr>
            <w:tcW w:w="3684" w:type="dxa"/>
            <w:vAlign w:val="center"/>
          </w:tcPr>
          <w:p w:rsidR="004C3135" w:rsidRPr="00FC3CB8" w:rsidRDefault="004C3135" w:rsidP="00C604B7">
            <w:pPr>
              <w:widowControl w:val="0"/>
              <w:autoSpaceDE w:val="0"/>
              <w:autoSpaceDN w:val="0"/>
              <w:adjustRightInd w:val="0"/>
              <w:rPr>
                <w:rFonts w:cs="Arial"/>
                <w:b/>
                <w:bCs/>
              </w:rPr>
            </w:pPr>
            <w:r w:rsidRPr="00FC3CB8">
              <w:rPr>
                <w:rFonts w:cs="Arial"/>
                <w:b/>
                <w:bCs/>
                <w:szCs w:val="22"/>
              </w:rPr>
              <w:t>Rodné číslo</w:t>
            </w:r>
          </w:p>
          <w:p w:rsidR="004C3135" w:rsidRPr="00FC3CB8" w:rsidRDefault="004C3135" w:rsidP="00C604B7">
            <w:pPr>
              <w:widowControl w:val="0"/>
              <w:autoSpaceDE w:val="0"/>
              <w:autoSpaceDN w:val="0"/>
              <w:adjustRightInd w:val="0"/>
              <w:rPr>
                <w:rFonts w:cs="Arial"/>
              </w:rPr>
            </w:pPr>
            <w:r w:rsidRPr="00FC3CB8">
              <w:rPr>
                <w:rFonts w:cs="Arial"/>
                <w:szCs w:val="22"/>
              </w:rPr>
              <w:t xml:space="preserve">(vyplňuje se jen v případě, že </w:t>
            </w:r>
            <w:r>
              <w:rPr>
                <w:rFonts w:cs="Arial"/>
                <w:szCs w:val="22"/>
              </w:rPr>
              <w:t>uchazeč</w:t>
            </w:r>
            <w:r w:rsidRPr="00FC3CB8">
              <w:rPr>
                <w:rFonts w:cs="Arial"/>
                <w:szCs w:val="22"/>
              </w:rPr>
              <w:t xml:space="preserve"> je fyzická osoba)</w:t>
            </w:r>
          </w:p>
        </w:tc>
        <w:tc>
          <w:tcPr>
            <w:tcW w:w="5780" w:type="dxa"/>
            <w:vAlign w:val="center"/>
          </w:tcPr>
          <w:p w:rsidR="004C3135" w:rsidRPr="009D7DAA" w:rsidRDefault="004C3135" w:rsidP="007D3623">
            <w:pPr>
              <w:widowControl w:val="0"/>
              <w:autoSpaceDE w:val="0"/>
              <w:autoSpaceDN w:val="0"/>
              <w:adjustRightInd w:val="0"/>
              <w:spacing w:before="0"/>
              <w:jc w:val="center"/>
              <w:rPr>
                <w:rFonts w:cs="Arial"/>
                <w:sz w:val="32"/>
                <w:szCs w:val="32"/>
              </w:rPr>
            </w:pPr>
          </w:p>
        </w:tc>
      </w:tr>
    </w:tbl>
    <w:p w:rsidR="004C3135" w:rsidRPr="00F05879" w:rsidRDefault="004C3135" w:rsidP="004C7E10">
      <w:pPr>
        <w:pStyle w:val="Zkladntext210"/>
        <w:widowControl w:val="0"/>
        <w:numPr>
          <w:ilvl w:val="0"/>
          <w:numId w:val="14"/>
        </w:numPr>
        <w:spacing w:before="240" w:after="240"/>
        <w:ind w:left="284" w:hanging="284"/>
      </w:pPr>
      <w:r w:rsidRPr="00E84710">
        <w:t>Identifikace uchazeče</w:t>
      </w:r>
    </w:p>
    <w:p w:rsidR="004C3135" w:rsidRDefault="004C3135" w:rsidP="004C7E10">
      <w:pPr>
        <w:pStyle w:val="Zkladntext210"/>
        <w:widowControl w:val="0"/>
        <w:numPr>
          <w:ilvl w:val="0"/>
          <w:numId w:val="14"/>
        </w:numPr>
        <w:spacing w:before="480" w:after="240"/>
        <w:ind w:left="284" w:hanging="284"/>
      </w:pPr>
      <w:r>
        <w:t>Nabídková cena</w:t>
      </w: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07"/>
        <w:gridCol w:w="3065"/>
        <w:gridCol w:w="3226"/>
      </w:tblGrid>
      <w:tr w:rsidR="004C3135" w:rsidTr="00AE72CB">
        <w:trPr>
          <w:trHeight w:val="652"/>
        </w:trPr>
        <w:tc>
          <w:tcPr>
            <w:tcW w:w="3207" w:type="dxa"/>
            <w:shd w:val="clear" w:color="auto" w:fill="auto"/>
            <w:vAlign w:val="center"/>
          </w:tcPr>
          <w:p w:rsidR="004C3135" w:rsidRPr="00AE72CB" w:rsidRDefault="004C3135" w:rsidP="0012525B">
            <w:pPr>
              <w:widowControl w:val="0"/>
              <w:jc w:val="center"/>
              <w:rPr>
                <w:rFonts w:cs="Arial"/>
                <w:b/>
              </w:rPr>
            </w:pPr>
            <w:r w:rsidRPr="00AE72CB">
              <w:rPr>
                <w:rFonts w:cs="Arial"/>
                <w:b/>
              </w:rPr>
              <w:t xml:space="preserve">Celková cena v Kč </w:t>
            </w:r>
            <w:r w:rsidR="004D39AD">
              <w:rPr>
                <w:rFonts w:cs="Arial"/>
                <w:b/>
              </w:rPr>
              <w:br/>
            </w:r>
            <w:r w:rsidRPr="00AE72CB">
              <w:rPr>
                <w:rFonts w:cs="Arial"/>
                <w:b/>
              </w:rPr>
              <w:t>bez DPH</w:t>
            </w:r>
          </w:p>
        </w:tc>
        <w:tc>
          <w:tcPr>
            <w:tcW w:w="3065" w:type="dxa"/>
            <w:shd w:val="clear" w:color="auto" w:fill="auto"/>
            <w:vAlign w:val="center"/>
          </w:tcPr>
          <w:p w:rsidR="004C3135" w:rsidRPr="00AE72CB" w:rsidRDefault="004C3135" w:rsidP="00E96313">
            <w:pPr>
              <w:widowControl w:val="0"/>
              <w:spacing w:before="60" w:after="60"/>
              <w:jc w:val="center"/>
              <w:rPr>
                <w:rFonts w:cs="Arial"/>
                <w:b/>
              </w:rPr>
            </w:pPr>
            <w:r w:rsidRPr="00AE72CB">
              <w:rPr>
                <w:rFonts w:cs="Arial"/>
                <w:b/>
              </w:rPr>
              <w:t>Celková hodnota DPH</w:t>
            </w:r>
            <w:r w:rsidR="00CC7DD6">
              <w:rPr>
                <w:rFonts w:cs="Arial"/>
                <w:b/>
              </w:rPr>
              <w:br/>
            </w:r>
            <w:r w:rsidRPr="00AE72CB">
              <w:rPr>
                <w:rFonts w:cs="Arial"/>
                <w:b/>
              </w:rPr>
              <w:t>v Kč</w:t>
            </w:r>
          </w:p>
        </w:tc>
        <w:tc>
          <w:tcPr>
            <w:tcW w:w="3226" w:type="dxa"/>
            <w:shd w:val="clear" w:color="auto" w:fill="auto"/>
            <w:vAlign w:val="center"/>
          </w:tcPr>
          <w:p w:rsidR="004C3135" w:rsidRPr="00AE72CB" w:rsidRDefault="004C3135" w:rsidP="0012525B">
            <w:pPr>
              <w:widowControl w:val="0"/>
              <w:spacing w:before="60" w:after="60"/>
              <w:jc w:val="center"/>
              <w:rPr>
                <w:rFonts w:cs="Arial"/>
                <w:b/>
              </w:rPr>
            </w:pPr>
            <w:r w:rsidRPr="00AE72CB">
              <w:rPr>
                <w:rFonts w:cs="Arial"/>
                <w:b/>
              </w:rPr>
              <w:t xml:space="preserve">Celková cena v Kč </w:t>
            </w:r>
            <w:r w:rsidR="004D39AD">
              <w:rPr>
                <w:rFonts w:cs="Arial"/>
                <w:b/>
              </w:rPr>
              <w:br/>
            </w:r>
            <w:r w:rsidRPr="00AE72CB">
              <w:rPr>
                <w:rFonts w:cs="Arial"/>
                <w:b/>
              </w:rPr>
              <w:t>včetně DPH</w:t>
            </w:r>
          </w:p>
        </w:tc>
      </w:tr>
      <w:tr w:rsidR="004C3135" w:rsidTr="007D3623">
        <w:trPr>
          <w:trHeight w:val="397"/>
        </w:trPr>
        <w:tc>
          <w:tcPr>
            <w:tcW w:w="3207" w:type="dxa"/>
            <w:shd w:val="clear" w:color="auto" w:fill="auto"/>
            <w:vAlign w:val="center"/>
          </w:tcPr>
          <w:p w:rsidR="007D3623" w:rsidRPr="00AE72CB" w:rsidRDefault="007D3623" w:rsidP="007D3623">
            <w:pPr>
              <w:widowControl w:val="0"/>
              <w:spacing w:before="0"/>
              <w:ind w:right="-108"/>
              <w:jc w:val="center"/>
              <w:rPr>
                <w:rFonts w:cs="Arial"/>
              </w:rPr>
            </w:pPr>
            <w:r>
              <w:rPr>
                <w:rFonts w:cs="Arial"/>
              </w:rPr>
              <w:t>79 900</w:t>
            </w:r>
          </w:p>
        </w:tc>
        <w:tc>
          <w:tcPr>
            <w:tcW w:w="3065" w:type="dxa"/>
            <w:shd w:val="clear" w:color="auto" w:fill="auto"/>
            <w:vAlign w:val="center"/>
          </w:tcPr>
          <w:p w:rsidR="004C3135" w:rsidRPr="00AE72CB" w:rsidRDefault="007D3623" w:rsidP="007D3623">
            <w:pPr>
              <w:widowControl w:val="0"/>
              <w:spacing w:before="0"/>
              <w:ind w:right="-108"/>
              <w:jc w:val="center"/>
              <w:rPr>
                <w:rFonts w:cs="Arial"/>
              </w:rPr>
            </w:pPr>
            <w:r>
              <w:rPr>
                <w:rFonts w:cs="Arial"/>
              </w:rPr>
              <w:t>16 779</w:t>
            </w:r>
          </w:p>
        </w:tc>
        <w:tc>
          <w:tcPr>
            <w:tcW w:w="3226" w:type="dxa"/>
            <w:shd w:val="clear" w:color="auto" w:fill="auto"/>
            <w:vAlign w:val="center"/>
          </w:tcPr>
          <w:p w:rsidR="004C3135" w:rsidRPr="00AE72CB" w:rsidRDefault="007D3623" w:rsidP="007D3623">
            <w:pPr>
              <w:widowControl w:val="0"/>
              <w:spacing w:before="0"/>
              <w:ind w:right="-108"/>
              <w:jc w:val="center"/>
              <w:rPr>
                <w:rFonts w:cs="Arial"/>
              </w:rPr>
            </w:pPr>
            <w:r>
              <w:rPr>
                <w:rFonts w:cs="Arial"/>
              </w:rPr>
              <w:t>96 679</w:t>
            </w:r>
          </w:p>
        </w:tc>
      </w:tr>
    </w:tbl>
    <w:p w:rsidR="004C3135" w:rsidRPr="009D7DAA" w:rsidRDefault="005A4047" w:rsidP="00513614">
      <w:pPr>
        <w:widowControl w:val="0"/>
        <w:autoSpaceDE w:val="0"/>
        <w:autoSpaceDN w:val="0"/>
        <w:adjustRightInd w:val="0"/>
        <w:spacing w:before="720"/>
        <w:rPr>
          <w:rFonts w:cs="Arial"/>
          <w:szCs w:val="22"/>
        </w:rPr>
      </w:pPr>
      <w:r>
        <w:rPr>
          <w:noProof/>
        </w:rPr>
        <w:drawing>
          <wp:anchor distT="0" distB="0" distL="114300" distR="114300" simplePos="0" relativeHeight="251657728" behindDoc="0" locked="0" layoutInCell="1" allowOverlap="1">
            <wp:simplePos x="0" y="0"/>
            <wp:positionH relativeFrom="column">
              <wp:posOffset>4028440</wp:posOffset>
            </wp:positionH>
            <wp:positionV relativeFrom="paragraph">
              <wp:posOffset>325120</wp:posOffset>
            </wp:positionV>
            <wp:extent cx="1804670" cy="881380"/>
            <wp:effectExtent l="19050" t="0" r="5080" b="0"/>
            <wp:wrapNone/>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srcRect/>
                    <a:stretch>
                      <a:fillRect/>
                    </a:stretch>
                  </pic:blipFill>
                  <pic:spPr bwMode="auto">
                    <a:xfrm>
                      <a:off x="0" y="0"/>
                      <a:ext cx="1804670" cy="881380"/>
                    </a:xfrm>
                    <a:prstGeom prst="rect">
                      <a:avLst/>
                    </a:prstGeom>
                    <a:noFill/>
                    <a:ln w="9525">
                      <a:noFill/>
                      <a:miter lim="800000"/>
                      <a:headEnd/>
                      <a:tailEnd/>
                    </a:ln>
                  </pic:spPr>
                </pic:pic>
              </a:graphicData>
            </a:graphic>
          </wp:anchor>
        </w:drawing>
      </w:r>
      <w:r w:rsidR="004C3135" w:rsidRPr="009D7DAA">
        <w:rPr>
          <w:rFonts w:cs="Arial"/>
          <w:szCs w:val="22"/>
        </w:rPr>
        <w:t xml:space="preserve">V </w:t>
      </w:r>
      <w:r w:rsidR="007D3623">
        <w:rPr>
          <w:rFonts w:cs="Arial"/>
          <w:szCs w:val="22"/>
        </w:rPr>
        <w:t>Praze</w:t>
      </w:r>
      <w:r w:rsidR="004C3135" w:rsidRPr="009D7DAA">
        <w:rPr>
          <w:rFonts w:cs="Arial"/>
          <w:szCs w:val="22"/>
        </w:rPr>
        <w:t xml:space="preserve"> dne </w:t>
      </w:r>
      <w:r w:rsidR="007D3623">
        <w:rPr>
          <w:rFonts w:cs="Arial"/>
          <w:szCs w:val="22"/>
        </w:rPr>
        <w:t>28.6 2016</w:t>
      </w:r>
    </w:p>
    <w:p w:rsidR="004C3135" w:rsidRPr="007C1397" w:rsidRDefault="004C3135" w:rsidP="007D3623">
      <w:pPr>
        <w:widowControl w:val="0"/>
        <w:autoSpaceDE w:val="0"/>
        <w:autoSpaceDN w:val="0"/>
        <w:adjustRightInd w:val="0"/>
        <w:spacing w:before="840"/>
        <w:ind w:left="5097" w:firstLine="709"/>
        <w:rPr>
          <w:rFonts w:cs="Arial"/>
          <w:szCs w:val="22"/>
        </w:rPr>
      </w:pPr>
      <w:r w:rsidRPr="009D7DAA">
        <w:rPr>
          <w:rFonts w:cs="Arial"/>
          <w:szCs w:val="22"/>
        </w:rPr>
        <w:t>……………………………</w:t>
      </w:r>
      <w:r w:rsidR="00A41D6B">
        <w:rPr>
          <w:rFonts w:cs="Arial"/>
          <w:szCs w:val="22"/>
        </w:rPr>
        <w:t>…..</w:t>
      </w:r>
      <w:r w:rsidRPr="009D7DAA">
        <w:rPr>
          <w:rFonts w:cs="Arial"/>
          <w:szCs w:val="22"/>
        </w:rPr>
        <w:t>…………</w:t>
      </w:r>
    </w:p>
    <w:p w:rsidR="00DC161C" w:rsidRPr="0004722E" w:rsidRDefault="007D3623" w:rsidP="00002E5F">
      <w:pPr>
        <w:widowControl w:val="0"/>
        <w:autoSpaceDE w:val="0"/>
        <w:autoSpaceDN w:val="0"/>
        <w:adjustRightInd w:val="0"/>
        <w:ind w:left="5954" w:hanging="284"/>
        <w:jc w:val="right"/>
        <w:rPr>
          <w:rStyle w:val="Nadpis1Char"/>
          <w:sz w:val="20"/>
        </w:rPr>
      </w:pPr>
      <w:r w:rsidRPr="007D3623">
        <w:rPr>
          <w:rFonts w:cs="Arial"/>
          <w:szCs w:val="22"/>
        </w:rPr>
        <w:t>Ing. Jana Falterová, jednatel</w:t>
      </w:r>
      <w:r w:rsidR="00DC161C">
        <w:rPr>
          <w:rFonts w:cs="Arial"/>
          <w:szCs w:val="22"/>
        </w:rPr>
        <w:br w:type="page"/>
      </w:r>
      <w:r w:rsidR="00DC161C" w:rsidRPr="0004722E">
        <w:rPr>
          <w:rStyle w:val="Nadpis1Char"/>
          <w:sz w:val="20"/>
        </w:rPr>
        <w:lastRenderedPageBreak/>
        <w:t>Příloha č. 2 – smlouvy</w:t>
      </w:r>
    </w:p>
    <w:p w:rsidR="00913F89" w:rsidRPr="00FB708F" w:rsidRDefault="00002E5F" w:rsidP="009C7E36">
      <w:pPr>
        <w:pStyle w:val="Zkladntextodsazen"/>
        <w:widowControl w:val="0"/>
        <w:tabs>
          <w:tab w:val="left" w:pos="708"/>
          <w:tab w:val="left" w:pos="851"/>
        </w:tabs>
        <w:suppressAutoHyphens/>
        <w:spacing w:before="720" w:after="240"/>
        <w:ind w:left="284"/>
        <w:jc w:val="center"/>
        <w:rPr>
          <w:rFonts w:cs="Arial"/>
          <w:b/>
          <w:bCs/>
          <w:color w:val="000000"/>
          <w:sz w:val="36"/>
          <w:szCs w:val="36"/>
        </w:rPr>
      </w:pPr>
      <w:r>
        <w:rPr>
          <w:rFonts w:cs="Arial"/>
          <w:b/>
          <w:bCs/>
          <w:color w:val="000000"/>
          <w:sz w:val="36"/>
          <w:szCs w:val="36"/>
        </w:rPr>
        <w:t xml:space="preserve"> </w:t>
      </w:r>
      <w:r w:rsidR="003D3F1D">
        <w:rPr>
          <w:rFonts w:cs="Arial"/>
          <w:b/>
          <w:bCs/>
          <w:color w:val="000000"/>
          <w:sz w:val="36"/>
          <w:szCs w:val="36"/>
        </w:rPr>
        <w:t>„</w:t>
      </w:r>
      <w:r w:rsidR="009D0354" w:rsidRPr="009D0354">
        <w:rPr>
          <w:rFonts w:cs="Arial"/>
          <w:b/>
          <w:bCs/>
          <w:color w:val="000000"/>
          <w:sz w:val="36"/>
          <w:szCs w:val="36"/>
        </w:rPr>
        <w:t xml:space="preserve">Licenční podmínky </w:t>
      </w:r>
      <w:r w:rsidR="00913F89">
        <w:rPr>
          <w:rFonts w:cs="Arial"/>
          <w:b/>
          <w:bCs/>
          <w:color w:val="000000"/>
          <w:sz w:val="36"/>
          <w:szCs w:val="36"/>
        </w:rPr>
        <w:t>p</w:t>
      </w:r>
      <w:r w:rsidR="004C3135" w:rsidRPr="00FB708F">
        <w:rPr>
          <w:rFonts w:cs="Arial"/>
          <w:b/>
          <w:bCs/>
          <w:color w:val="000000"/>
          <w:sz w:val="36"/>
          <w:szCs w:val="36"/>
        </w:rPr>
        <w:t xml:space="preserve">rodloužení technické podpory </w:t>
      </w:r>
      <w:r w:rsidR="00FB708F" w:rsidRPr="00FB708F">
        <w:rPr>
          <w:rFonts w:cs="Arial"/>
          <w:b/>
          <w:bCs/>
          <w:color w:val="000000"/>
          <w:sz w:val="36"/>
          <w:szCs w:val="36"/>
        </w:rPr>
        <w:t>SW Muhimbi Support License Renewal Order 1737 - PDF Converter for SharePoint</w:t>
      </w:r>
      <w:r w:rsidR="00913F89" w:rsidRPr="00FB708F">
        <w:rPr>
          <w:rFonts w:cs="Arial"/>
          <w:b/>
          <w:bCs/>
          <w:color w:val="000000"/>
          <w:sz w:val="36"/>
          <w:szCs w:val="36"/>
        </w:rPr>
        <w:t>“</w:t>
      </w:r>
    </w:p>
    <w:p w:rsidR="00702F72" w:rsidRPr="009C7E36" w:rsidRDefault="00702F72" w:rsidP="004509B2">
      <w:pPr>
        <w:spacing w:before="0"/>
        <w:jc w:val="left"/>
        <w:rPr>
          <w:lang w:val="en-US"/>
        </w:rPr>
      </w:pPr>
      <w:r w:rsidRPr="009C7E36">
        <w:rPr>
          <w:rFonts w:eastAsia="Arial" w:cs="Arial"/>
          <w:sz w:val="26"/>
          <w:lang w:val="en-US"/>
        </w:rPr>
        <w:t xml:space="preserve">Software License Agreement </w:t>
      </w:r>
    </w:p>
    <w:p w:rsidR="00702F72" w:rsidRPr="009C7E36" w:rsidRDefault="00702F72" w:rsidP="004509B2">
      <w:pPr>
        <w:spacing w:before="0" w:line="241" w:lineRule="auto"/>
        <w:jc w:val="left"/>
        <w:rPr>
          <w:lang w:val="en-US"/>
        </w:rPr>
      </w:pPr>
      <w:r w:rsidRPr="009C7E36">
        <w:rPr>
          <w:rFonts w:eastAsia="Arial" w:cs="Arial"/>
          <w:i/>
          <w:sz w:val="18"/>
          <w:lang w:val="en-US"/>
        </w:rPr>
        <w:t>A WORD TO OUR VALUED CUSTOMERS. Our goal is to make the implementation of our Products as easy as possible. We have developed this Agreement to provide the flexibility that you need to successfully use and in some cases distribute our Products as part of your own solution, while at the same time protecting Muhimbi Ltd’s intellectual property. If you need to use the Software in a manner that is not permitted under this Agreement, or if you have any questions or concerns about this license, then please</w:t>
      </w:r>
      <w:hyperlink r:id="rId10">
        <w:r w:rsidRPr="009C7E36">
          <w:rPr>
            <w:rFonts w:eastAsia="Arial" w:cs="Arial"/>
            <w:i/>
            <w:sz w:val="18"/>
            <w:lang w:val="en-US"/>
          </w:rPr>
          <w:t xml:space="preserve"> </w:t>
        </w:r>
      </w:hyperlink>
      <w:hyperlink r:id="rId11">
        <w:r w:rsidRPr="009C7E36">
          <w:rPr>
            <w:rFonts w:eastAsia="Arial" w:cs="Arial"/>
            <w:b/>
            <w:i/>
            <w:sz w:val="18"/>
            <w:u w:val="single" w:color="000000"/>
            <w:lang w:val="en-US"/>
          </w:rPr>
          <w:t>contact</w:t>
        </w:r>
      </w:hyperlink>
      <w:hyperlink r:id="rId12">
        <w:r w:rsidRPr="009C7E36">
          <w:rPr>
            <w:rFonts w:eastAsia="Arial" w:cs="Arial"/>
            <w:b/>
            <w:i/>
            <w:sz w:val="18"/>
            <w:u w:val="single" w:color="000000"/>
            <w:lang w:val="en-US"/>
          </w:rPr>
          <w:t xml:space="preserve"> </w:t>
        </w:r>
      </w:hyperlink>
      <w:hyperlink r:id="rId13">
        <w:r w:rsidRPr="009C7E36">
          <w:rPr>
            <w:rFonts w:eastAsia="Arial" w:cs="Arial"/>
            <w:b/>
            <w:i/>
            <w:sz w:val="18"/>
            <w:u w:val="single" w:color="000000"/>
            <w:lang w:val="en-US"/>
          </w:rPr>
          <w:t>us</w:t>
        </w:r>
      </w:hyperlink>
      <w:hyperlink r:id="rId14">
        <w:r w:rsidRPr="009C7E36">
          <w:rPr>
            <w:rFonts w:eastAsia="Arial" w:cs="Arial"/>
            <w:i/>
            <w:sz w:val="18"/>
            <w:lang w:val="en-US"/>
          </w:rPr>
          <w:t xml:space="preserve"> </w:t>
        </w:r>
      </w:hyperlink>
      <w:r w:rsidRPr="009C7E36">
        <w:rPr>
          <w:rFonts w:eastAsia="Arial" w:cs="Arial"/>
          <w:i/>
          <w:sz w:val="18"/>
          <w:lang w:val="en-US"/>
        </w:rPr>
        <w:t>to discuss alternative licensing arrangements.</w:t>
      </w:r>
      <w:r w:rsidRPr="009C7E36">
        <w:rPr>
          <w:rFonts w:eastAsia="Arial" w:cs="Arial"/>
          <w:sz w:val="18"/>
          <w:lang w:val="en-US"/>
        </w:rPr>
        <w:t xml:space="preserve"> </w:t>
      </w:r>
    </w:p>
    <w:p w:rsidR="00702F72" w:rsidRPr="009C7E36" w:rsidRDefault="00702F72" w:rsidP="004509B2">
      <w:pPr>
        <w:spacing w:before="0" w:line="252" w:lineRule="auto"/>
        <w:ind w:left="16" w:right="6"/>
        <w:jc w:val="left"/>
        <w:rPr>
          <w:lang w:val="en-US"/>
        </w:rPr>
      </w:pPr>
      <w:r w:rsidRPr="009C7E36">
        <w:rPr>
          <w:rFonts w:eastAsia="Arial" w:cs="Arial"/>
          <w:sz w:val="18"/>
          <w:lang w:val="en-US"/>
        </w:rPr>
        <w:t>This Agreement can also be</w:t>
      </w:r>
      <w:hyperlink r:id="rId15">
        <w:r w:rsidRPr="009C7E36">
          <w:rPr>
            <w:rFonts w:eastAsia="Arial" w:cs="Arial"/>
            <w:sz w:val="18"/>
            <w:lang w:val="en-US"/>
          </w:rPr>
          <w:t xml:space="preserve"> </w:t>
        </w:r>
      </w:hyperlink>
      <w:hyperlink r:id="rId16">
        <w:r w:rsidRPr="009C7E36">
          <w:rPr>
            <w:rFonts w:eastAsia="Arial" w:cs="Arial"/>
            <w:b/>
            <w:sz w:val="18"/>
            <w:u w:val="single" w:color="000000"/>
            <w:lang w:val="en-US"/>
          </w:rPr>
          <w:t>downloaded</w:t>
        </w:r>
      </w:hyperlink>
      <w:hyperlink r:id="rId17">
        <w:r w:rsidRPr="009C7E36">
          <w:rPr>
            <w:rFonts w:eastAsia="Arial" w:cs="Arial"/>
            <w:b/>
            <w:sz w:val="18"/>
            <w:u w:val="single" w:color="000000"/>
            <w:lang w:val="en-US"/>
          </w:rPr>
          <w:t xml:space="preserve"> </w:t>
        </w:r>
      </w:hyperlink>
      <w:hyperlink r:id="rId18">
        <w:r w:rsidRPr="009C7E36">
          <w:rPr>
            <w:rFonts w:eastAsia="Arial" w:cs="Arial"/>
            <w:b/>
            <w:sz w:val="18"/>
            <w:u w:val="single" w:color="000000"/>
            <w:lang w:val="en-US"/>
          </w:rPr>
          <w:t>in</w:t>
        </w:r>
      </w:hyperlink>
      <w:hyperlink r:id="rId19">
        <w:r w:rsidRPr="009C7E36">
          <w:rPr>
            <w:rFonts w:eastAsia="Arial" w:cs="Arial"/>
            <w:b/>
            <w:sz w:val="18"/>
            <w:u w:val="single" w:color="000000"/>
            <w:lang w:val="en-US"/>
          </w:rPr>
          <w:t xml:space="preserve"> </w:t>
        </w:r>
      </w:hyperlink>
      <w:hyperlink r:id="rId20">
        <w:r w:rsidRPr="009C7E36">
          <w:rPr>
            <w:rFonts w:eastAsia="Arial" w:cs="Arial"/>
            <w:b/>
            <w:sz w:val="18"/>
            <w:u w:val="single" w:color="000000"/>
            <w:lang w:val="en-US"/>
          </w:rPr>
          <w:t>PDF</w:t>
        </w:r>
      </w:hyperlink>
      <w:hyperlink r:id="rId21">
        <w:r w:rsidRPr="009C7E36">
          <w:rPr>
            <w:rFonts w:eastAsia="Arial" w:cs="Arial"/>
            <w:b/>
            <w:sz w:val="18"/>
            <w:u w:val="single" w:color="000000"/>
            <w:lang w:val="en-US"/>
          </w:rPr>
          <w:t xml:space="preserve"> </w:t>
        </w:r>
      </w:hyperlink>
      <w:hyperlink r:id="rId22">
        <w:r w:rsidRPr="009C7E36">
          <w:rPr>
            <w:rFonts w:eastAsia="Arial" w:cs="Arial"/>
            <w:b/>
            <w:sz w:val="18"/>
            <w:u w:val="single" w:color="000000"/>
            <w:lang w:val="en-US"/>
          </w:rPr>
          <w:t>format</w:t>
        </w:r>
      </w:hyperlink>
      <w:hyperlink r:id="rId23">
        <w:r w:rsidRPr="009C7E36">
          <w:rPr>
            <w:rFonts w:eastAsia="Arial" w:cs="Arial"/>
            <w:sz w:val="18"/>
            <w:lang w:val="en-US"/>
          </w:rPr>
          <w:t>.</w:t>
        </w:r>
      </w:hyperlink>
      <w:r w:rsidRPr="009C7E36">
        <w:rPr>
          <w:rFonts w:eastAsia="Arial" w:cs="Arial"/>
          <w:sz w:val="18"/>
          <w:lang w:val="en-US"/>
        </w:rPr>
        <w:t xml:space="preserve"> A blog post addressing the various Licensing related questions</w:t>
      </w:r>
      <w:hyperlink r:id="rId24">
        <w:r w:rsidRPr="009C7E36">
          <w:rPr>
            <w:rFonts w:eastAsia="Arial" w:cs="Arial"/>
            <w:sz w:val="18"/>
            <w:lang w:val="en-US"/>
          </w:rPr>
          <w:t xml:space="preserve"> </w:t>
        </w:r>
      </w:hyperlink>
      <w:hyperlink r:id="rId25">
        <w:r w:rsidRPr="009C7E36">
          <w:rPr>
            <w:rFonts w:eastAsia="Arial" w:cs="Arial"/>
            <w:b/>
            <w:sz w:val="18"/>
            <w:u w:val="single" w:color="000000"/>
            <w:lang w:val="en-US"/>
          </w:rPr>
          <w:t>is</w:t>
        </w:r>
      </w:hyperlink>
      <w:hyperlink r:id="rId26">
        <w:r w:rsidRPr="009C7E36">
          <w:rPr>
            <w:rFonts w:eastAsia="Arial" w:cs="Arial"/>
            <w:b/>
            <w:sz w:val="18"/>
            <w:u w:val="single" w:color="000000"/>
            <w:lang w:val="en-US"/>
          </w:rPr>
          <w:t xml:space="preserve"> </w:t>
        </w:r>
      </w:hyperlink>
      <w:hyperlink r:id="rId27">
        <w:r w:rsidRPr="009C7E36">
          <w:rPr>
            <w:rFonts w:eastAsia="Arial" w:cs="Arial"/>
            <w:b/>
            <w:sz w:val="18"/>
            <w:u w:val="single" w:color="000000"/>
            <w:lang w:val="en-US"/>
          </w:rPr>
          <w:t>available</w:t>
        </w:r>
      </w:hyperlink>
      <w:hyperlink r:id="rId28">
        <w:r w:rsidRPr="009C7E36">
          <w:rPr>
            <w:rFonts w:eastAsia="Arial" w:cs="Arial"/>
            <w:b/>
            <w:sz w:val="18"/>
            <w:u w:val="single" w:color="000000"/>
            <w:lang w:val="en-US"/>
          </w:rPr>
          <w:t xml:space="preserve"> </w:t>
        </w:r>
      </w:hyperlink>
      <w:hyperlink r:id="rId29">
        <w:r w:rsidRPr="009C7E36">
          <w:rPr>
            <w:rFonts w:eastAsia="Arial" w:cs="Arial"/>
            <w:b/>
            <w:sz w:val="18"/>
            <w:u w:val="single" w:color="000000"/>
            <w:lang w:val="en-US"/>
          </w:rPr>
          <w:t>here</w:t>
        </w:r>
      </w:hyperlink>
      <w:hyperlink r:id="rId30">
        <w:r w:rsidRPr="009C7E36">
          <w:rPr>
            <w:rFonts w:eastAsia="Arial" w:cs="Arial"/>
            <w:sz w:val="18"/>
            <w:lang w:val="en-US"/>
          </w:rPr>
          <w:t>.</w:t>
        </w:r>
      </w:hyperlink>
      <w:r w:rsidRPr="009C7E36">
        <w:rPr>
          <w:rFonts w:eastAsia="Arial" w:cs="Arial"/>
          <w:sz w:val="18"/>
          <w:lang w:val="en-US"/>
        </w:rPr>
        <w:t xml:space="preserve"> </w:t>
      </w:r>
    </w:p>
    <w:p w:rsidR="00702F72" w:rsidRPr="009C7E36" w:rsidRDefault="00702F72" w:rsidP="004509B2">
      <w:pPr>
        <w:spacing w:before="0"/>
        <w:jc w:val="left"/>
        <w:rPr>
          <w:lang w:val="en-US"/>
        </w:rPr>
      </w:pPr>
    </w:p>
    <w:p w:rsidR="00702F72" w:rsidRPr="009C7E36" w:rsidRDefault="00702F72" w:rsidP="004509B2">
      <w:pPr>
        <w:pStyle w:val="Nadpis2"/>
        <w:numPr>
          <w:ilvl w:val="0"/>
          <w:numId w:val="0"/>
        </w:numPr>
        <w:spacing w:before="0" w:after="0"/>
        <w:rPr>
          <w:lang w:val="en-US"/>
        </w:rPr>
      </w:pPr>
      <w:r w:rsidRPr="009C7E36">
        <w:rPr>
          <w:lang w:val="en-US"/>
        </w:rPr>
        <w:t>1.Definitions</w:t>
      </w:r>
      <w:r w:rsidRPr="009C7E36">
        <w:rPr>
          <w:b w:val="0"/>
          <w:lang w:val="en-US"/>
        </w:rPr>
        <w:t xml:space="preserve"> </w:t>
      </w:r>
    </w:p>
    <w:p w:rsidR="00702F72" w:rsidRPr="009C7E36" w:rsidRDefault="00702F72" w:rsidP="004509B2">
      <w:pPr>
        <w:spacing w:before="0" w:line="252" w:lineRule="auto"/>
        <w:ind w:left="16" w:right="6"/>
        <w:jc w:val="left"/>
        <w:rPr>
          <w:lang w:val="en-US"/>
        </w:rPr>
      </w:pPr>
      <w:r w:rsidRPr="009C7E36">
        <w:rPr>
          <w:rFonts w:eastAsia="Arial" w:cs="Arial"/>
          <w:sz w:val="18"/>
          <w:lang w:val="en-US"/>
        </w:rPr>
        <w:t xml:space="preserve">In this agreement: </w:t>
      </w:r>
    </w:p>
    <w:tbl>
      <w:tblPr>
        <w:tblW w:w="9458" w:type="dxa"/>
        <w:tblInd w:w="31" w:type="dxa"/>
        <w:tblCellMar>
          <w:left w:w="0" w:type="dxa"/>
          <w:right w:w="0" w:type="dxa"/>
        </w:tblCellMar>
        <w:tblLook w:val="04A0"/>
      </w:tblPr>
      <w:tblGrid>
        <w:gridCol w:w="2429"/>
        <w:gridCol w:w="7029"/>
      </w:tblGrid>
      <w:tr w:rsidR="00702F72" w:rsidRPr="0058454B" w:rsidTr="0058454B">
        <w:trPr>
          <w:trHeight w:val="632"/>
        </w:trPr>
        <w:tc>
          <w:tcPr>
            <w:tcW w:w="2429" w:type="dxa"/>
            <w:tcBorders>
              <w:top w:val="nil"/>
              <w:left w:val="nil"/>
              <w:bottom w:val="nil"/>
              <w:right w:val="nil"/>
            </w:tcBorders>
            <w:shd w:val="clear" w:color="auto" w:fill="auto"/>
          </w:tcPr>
          <w:p w:rsidR="00702F72" w:rsidRPr="0058454B" w:rsidRDefault="00702F72" w:rsidP="0058454B">
            <w:pPr>
              <w:spacing w:before="0"/>
              <w:jc w:val="left"/>
              <w:rPr>
                <w:rFonts w:ascii="Calibri" w:hAnsi="Calibri"/>
                <w:szCs w:val="22"/>
                <w:lang w:val="en-US"/>
              </w:rPr>
            </w:pPr>
            <w:r w:rsidRPr="0058454B">
              <w:rPr>
                <w:rFonts w:eastAsia="Arial" w:cs="Arial"/>
                <w:sz w:val="18"/>
                <w:szCs w:val="22"/>
                <w:lang w:val="en-US"/>
              </w:rPr>
              <w:t xml:space="preserve">“Developer” </w:t>
            </w:r>
          </w:p>
        </w:tc>
        <w:tc>
          <w:tcPr>
            <w:tcW w:w="7029" w:type="dxa"/>
            <w:tcBorders>
              <w:top w:val="nil"/>
              <w:left w:val="nil"/>
              <w:bottom w:val="nil"/>
              <w:right w:val="nil"/>
            </w:tcBorders>
            <w:shd w:val="clear" w:color="auto" w:fill="auto"/>
          </w:tcPr>
          <w:p w:rsidR="00702F72" w:rsidRPr="0058454B" w:rsidRDefault="00702F72" w:rsidP="0058454B">
            <w:pPr>
              <w:spacing w:before="0" w:line="239" w:lineRule="auto"/>
              <w:jc w:val="left"/>
              <w:rPr>
                <w:rFonts w:ascii="Calibri" w:hAnsi="Calibri"/>
                <w:szCs w:val="22"/>
                <w:lang w:val="en-US"/>
              </w:rPr>
            </w:pPr>
            <w:r w:rsidRPr="0058454B">
              <w:rPr>
                <w:rFonts w:eastAsia="Arial" w:cs="Arial"/>
                <w:sz w:val="18"/>
                <w:szCs w:val="22"/>
                <w:lang w:val="en-US"/>
              </w:rPr>
              <w:t xml:space="preserve">means a person carrying out the software development process or a person making configuration changes to a SharePoint Farm. </w:t>
            </w:r>
          </w:p>
          <w:p w:rsidR="00702F72" w:rsidRPr="0058454B" w:rsidRDefault="00702F72" w:rsidP="0058454B">
            <w:pPr>
              <w:spacing w:before="0"/>
              <w:jc w:val="left"/>
              <w:rPr>
                <w:rFonts w:ascii="Calibri" w:hAnsi="Calibri"/>
                <w:szCs w:val="22"/>
                <w:lang w:val="en-US"/>
              </w:rPr>
            </w:pPr>
          </w:p>
        </w:tc>
      </w:tr>
      <w:tr w:rsidR="00702F72" w:rsidRPr="0058454B" w:rsidTr="0058454B">
        <w:trPr>
          <w:trHeight w:val="444"/>
        </w:trPr>
        <w:tc>
          <w:tcPr>
            <w:tcW w:w="2429" w:type="dxa"/>
            <w:tcBorders>
              <w:top w:val="nil"/>
              <w:left w:val="nil"/>
              <w:bottom w:val="nil"/>
              <w:right w:val="nil"/>
            </w:tcBorders>
            <w:shd w:val="clear" w:color="auto" w:fill="auto"/>
          </w:tcPr>
          <w:p w:rsidR="00702F72" w:rsidRPr="0058454B" w:rsidRDefault="00702F72" w:rsidP="0058454B">
            <w:pPr>
              <w:spacing w:before="0"/>
              <w:jc w:val="left"/>
              <w:rPr>
                <w:rFonts w:ascii="Calibri" w:hAnsi="Calibri"/>
                <w:szCs w:val="22"/>
                <w:lang w:val="en-US"/>
              </w:rPr>
            </w:pPr>
            <w:r w:rsidRPr="0058454B">
              <w:rPr>
                <w:rFonts w:eastAsia="Arial" w:cs="Arial"/>
                <w:sz w:val="18"/>
                <w:szCs w:val="22"/>
                <w:lang w:val="en-US"/>
              </w:rPr>
              <w:t xml:space="preserve">“Farm” </w:t>
            </w:r>
          </w:p>
        </w:tc>
        <w:tc>
          <w:tcPr>
            <w:tcW w:w="7029" w:type="dxa"/>
            <w:tcBorders>
              <w:top w:val="nil"/>
              <w:left w:val="nil"/>
              <w:bottom w:val="nil"/>
              <w:right w:val="nil"/>
            </w:tcBorders>
            <w:shd w:val="clear" w:color="auto" w:fill="auto"/>
          </w:tcPr>
          <w:p w:rsidR="00702F72" w:rsidRPr="0058454B" w:rsidRDefault="00702F72" w:rsidP="0058454B">
            <w:pPr>
              <w:spacing w:before="0"/>
              <w:jc w:val="left"/>
              <w:rPr>
                <w:rFonts w:ascii="Calibri" w:hAnsi="Calibri"/>
                <w:szCs w:val="22"/>
                <w:lang w:val="en-US"/>
              </w:rPr>
            </w:pPr>
            <w:r w:rsidRPr="0058454B">
              <w:rPr>
                <w:rFonts w:eastAsia="Arial" w:cs="Arial"/>
                <w:sz w:val="18"/>
                <w:szCs w:val="22"/>
                <w:lang w:val="en-US"/>
              </w:rPr>
              <w:t xml:space="preserve">means a SharePoint farm as defined in Microsoft’s SharePoint documentation. </w:t>
            </w:r>
          </w:p>
          <w:p w:rsidR="00702F72" w:rsidRPr="0058454B" w:rsidRDefault="00702F72" w:rsidP="0058454B">
            <w:pPr>
              <w:spacing w:before="0"/>
              <w:jc w:val="left"/>
              <w:rPr>
                <w:rFonts w:ascii="Calibri" w:hAnsi="Calibri"/>
                <w:szCs w:val="22"/>
                <w:lang w:val="en-US"/>
              </w:rPr>
            </w:pPr>
          </w:p>
        </w:tc>
      </w:tr>
      <w:tr w:rsidR="00702F72" w:rsidRPr="0058454B" w:rsidTr="0058454B">
        <w:trPr>
          <w:trHeight w:val="444"/>
        </w:trPr>
        <w:tc>
          <w:tcPr>
            <w:tcW w:w="2429" w:type="dxa"/>
            <w:tcBorders>
              <w:top w:val="nil"/>
              <w:left w:val="nil"/>
              <w:bottom w:val="nil"/>
              <w:right w:val="nil"/>
            </w:tcBorders>
            <w:shd w:val="clear" w:color="auto" w:fill="auto"/>
          </w:tcPr>
          <w:p w:rsidR="00702F72" w:rsidRPr="0058454B" w:rsidRDefault="00702F72" w:rsidP="0058454B">
            <w:pPr>
              <w:spacing w:before="0"/>
              <w:jc w:val="left"/>
              <w:rPr>
                <w:rFonts w:ascii="Calibri" w:hAnsi="Calibri"/>
                <w:szCs w:val="22"/>
                <w:lang w:val="en-US"/>
              </w:rPr>
            </w:pPr>
            <w:r w:rsidRPr="0058454B">
              <w:rPr>
                <w:rFonts w:eastAsia="Arial" w:cs="Arial"/>
                <w:sz w:val="18"/>
                <w:szCs w:val="22"/>
                <w:lang w:val="en-US"/>
              </w:rPr>
              <w:t xml:space="preserve">“Licensee”, “you”, “your” </w:t>
            </w:r>
          </w:p>
        </w:tc>
        <w:tc>
          <w:tcPr>
            <w:tcW w:w="7029" w:type="dxa"/>
            <w:tcBorders>
              <w:top w:val="nil"/>
              <w:left w:val="nil"/>
              <w:bottom w:val="nil"/>
              <w:right w:val="nil"/>
            </w:tcBorders>
            <w:shd w:val="clear" w:color="auto" w:fill="auto"/>
          </w:tcPr>
          <w:p w:rsidR="00702F72" w:rsidRPr="0058454B" w:rsidRDefault="00702F72" w:rsidP="0058454B">
            <w:pPr>
              <w:spacing w:before="0"/>
              <w:jc w:val="left"/>
              <w:rPr>
                <w:rFonts w:ascii="Calibri" w:hAnsi="Calibri"/>
                <w:szCs w:val="22"/>
                <w:lang w:val="en-US"/>
              </w:rPr>
            </w:pPr>
            <w:r w:rsidRPr="0058454B">
              <w:rPr>
                <w:rFonts w:eastAsia="Arial" w:cs="Arial"/>
                <w:sz w:val="18"/>
                <w:szCs w:val="22"/>
                <w:lang w:val="en-US"/>
              </w:rPr>
              <w:t xml:space="preserve">means the individual or Legal Entity downloading the Product. </w:t>
            </w:r>
          </w:p>
          <w:p w:rsidR="00702F72" w:rsidRPr="0058454B" w:rsidRDefault="00702F72" w:rsidP="0058454B">
            <w:pPr>
              <w:spacing w:before="0"/>
              <w:jc w:val="left"/>
              <w:rPr>
                <w:rFonts w:ascii="Calibri" w:hAnsi="Calibri"/>
                <w:szCs w:val="22"/>
                <w:lang w:val="en-US"/>
              </w:rPr>
            </w:pPr>
          </w:p>
        </w:tc>
      </w:tr>
      <w:tr w:rsidR="00702F72" w:rsidRPr="0058454B" w:rsidTr="0058454B">
        <w:trPr>
          <w:trHeight w:val="857"/>
        </w:trPr>
        <w:tc>
          <w:tcPr>
            <w:tcW w:w="2429" w:type="dxa"/>
            <w:tcBorders>
              <w:top w:val="nil"/>
              <w:left w:val="nil"/>
              <w:bottom w:val="nil"/>
              <w:right w:val="nil"/>
            </w:tcBorders>
            <w:shd w:val="clear" w:color="auto" w:fill="auto"/>
          </w:tcPr>
          <w:p w:rsidR="00702F72" w:rsidRPr="0058454B" w:rsidRDefault="00702F72" w:rsidP="0058454B">
            <w:pPr>
              <w:spacing w:before="0"/>
              <w:jc w:val="left"/>
              <w:rPr>
                <w:rFonts w:ascii="Calibri" w:hAnsi="Calibri"/>
                <w:szCs w:val="22"/>
                <w:lang w:val="en-US"/>
              </w:rPr>
            </w:pPr>
            <w:r w:rsidRPr="0058454B">
              <w:rPr>
                <w:rFonts w:eastAsia="Arial" w:cs="Arial"/>
                <w:sz w:val="18"/>
                <w:szCs w:val="22"/>
                <w:lang w:val="en-US"/>
              </w:rPr>
              <w:t xml:space="preserve">“Licensor”, “we”, “our” </w:t>
            </w:r>
          </w:p>
        </w:tc>
        <w:tc>
          <w:tcPr>
            <w:tcW w:w="7029" w:type="dxa"/>
            <w:tcBorders>
              <w:top w:val="nil"/>
              <w:left w:val="nil"/>
              <w:bottom w:val="nil"/>
              <w:right w:val="nil"/>
            </w:tcBorders>
            <w:shd w:val="clear" w:color="auto" w:fill="auto"/>
          </w:tcPr>
          <w:p w:rsidR="00702F72" w:rsidRPr="0058454B" w:rsidRDefault="00702F72" w:rsidP="0058454B">
            <w:pPr>
              <w:spacing w:before="0" w:line="239" w:lineRule="auto"/>
              <w:jc w:val="left"/>
              <w:rPr>
                <w:rFonts w:ascii="Calibri" w:hAnsi="Calibri"/>
                <w:szCs w:val="22"/>
                <w:lang w:val="en-US"/>
              </w:rPr>
            </w:pPr>
            <w:r w:rsidRPr="0058454B">
              <w:rPr>
                <w:rFonts w:eastAsia="Arial" w:cs="Arial"/>
                <w:sz w:val="18"/>
                <w:szCs w:val="22"/>
                <w:lang w:val="en-US"/>
              </w:rPr>
              <w:t xml:space="preserve">means Muhimbi Ltd, a company registered in England and Wales with company registration number 06702809 and is having its registered office at 193 Camp Road, St. Albans, AL1 5NB, United Kingdom. </w:t>
            </w:r>
          </w:p>
          <w:p w:rsidR="00702F72" w:rsidRPr="0058454B" w:rsidRDefault="00702F72" w:rsidP="0058454B">
            <w:pPr>
              <w:spacing w:before="0"/>
              <w:jc w:val="left"/>
              <w:rPr>
                <w:rFonts w:ascii="Calibri" w:hAnsi="Calibri"/>
                <w:szCs w:val="22"/>
                <w:lang w:val="en-US"/>
              </w:rPr>
            </w:pPr>
          </w:p>
        </w:tc>
      </w:tr>
      <w:tr w:rsidR="00702F72" w:rsidRPr="0058454B" w:rsidTr="0058454B">
        <w:trPr>
          <w:trHeight w:val="652"/>
        </w:trPr>
        <w:tc>
          <w:tcPr>
            <w:tcW w:w="2429" w:type="dxa"/>
            <w:tcBorders>
              <w:top w:val="nil"/>
              <w:left w:val="nil"/>
              <w:bottom w:val="nil"/>
              <w:right w:val="nil"/>
            </w:tcBorders>
            <w:shd w:val="clear" w:color="auto" w:fill="auto"/>
          </w:tcPr>
          <w:p w:rsidR="00702F72" w:rsidRPr="0058454B" w:rsidRDefault="00702F72" w:rsidP="0058454B">
            <w:pPr>
              <w:spacing w:before="0"/>
              <w:jc w:val="left"/>
              <w:rPr>
                <w:rFonts w:ascii="Calibri" w:hAnsi="Calibri"/>
                <w:szCs w:val="22"/>
                <w:lang w:val="en-US"/>
              </w:rPr>
            </w:pPr>
            <w:r w:rsidRPr="0058454B">
              <w:rPr>
                <w:rFonts w:eastAsia="Arial" w:cs="Arial"/>
                <w:sz w:val="18"/>
                <w:szCs w:val="22"/>
                <w:lang w:val="en-US"/>
              </w:rPr>
              <w:t xml:space="preserve">“SharePoint” </w:t>
            </w:r>
          </w:p>
        </w:tc>
        <w:tc>
          <w:tcPr>
            <w:tcW w:w="7029" w:type="dxa"/>
            <w:tcBorders>
              <w:top w:val="nil"/>
              <w:left w:val="nil"/>
              <w:bottom w:val="nil"/>
              <w:right w:val="nil"/>
            </w:tcBorders>
            <w:shd w:val="clear" w:color="auto" w:fill="auto"/>
          </w:tcPr>
          <w:p w:rsidR="00702F72" w:rsidRPr="0058454B" w:rsidRDefault="00702F72" w:rsidP="0058454B">
            <w:pPr>
              <w:spacing w:before="0" w:line="239" w:lineRule="auto"/>
              <w:jc w:val="left"/>
              <w:rPr>
                <w:rFonts w:ascii="Calibri" w:hAnsi="Calibri"/>
                <w:szCs w:val="22"/>
                <w:lang w:val="en-US"/>
              </w:rPr>
            </w:pPr>
            <w:r w:rsidRPr="0058454B">
              <w:rPr>
                <w:rFonts w:eastAsia="Arial" w:cs="Arial"/>
                <w:sz w:val="18"/>
                <w:szCs w:val="22"/>
                <w:lang w:val="en-US"/>
              </w:rPr>
              <w:t xml:space="preserve">means Windows SharePoint Services 3.0, Microsoft Office SharePoint Server 2007, SharePoint Foundation 2010 or any derived products including future releases. </w:t>
            </w:r>
          </w:p>
          <w:p w:rsidR="00702F72" w:rsidRPr="0058454B" w:rsidRDefault="00702F72" w:rsidP="0058454B">
            <w:pPr>
              <w:spacing w:before="0"/>
              <w:jc w:val="left"/>
              <w:rPr>
                <w:rFonts w:ascii="Calibri" w:hAnsi="Calibri"/>
                <w:szCs w:val="22"/>
                <w:lang w:val="en-US"/>
              </w:rPr>
            </w:pPr>
          </w:p>
        </w:tc>
      </w:tr>
      <w:tr w:rsidR="00702F72" w:rsidRPr="0058454B" w:rsidTr="0058454B">
        <w:trPr>
          <w:trHeight w:val="1064"/>
        </w:trPr>
        <w:tc>
          <w:tcPr>
            <w:tcW w:w="2429" w:type="dxa"/>
            <w:tcBorders>
              <w:top w:val="nil"/>
              <w:left w:val="nil"/>
              <w:bottom w:val="nil"/>
              <w:right w:val="nil"/>
            </w:tcBorders>
            <w:shd w:val="clear" w:color="auto" w:fill="auto"/>
          </w:tcPr>
          <w:p w:rsidR="00702F72" w:rsidRPr="0058454B" w:rsidRDefault="00702F72" w:rsidP="0058454B">
            <w:pPr>
              <w:spacing w:before="0"/>
              <w:jc w:val="left"/>
              <w:rPr>
                <w:rFonts w:ascii="Calibri" w:hAnsi="Calibri"/>
                <w:szCs w:val="22"/>
                <w:lang w:val="en-US"/>
              </w:rPr>
            </w:pPr>
            <w:r w:rsidRPr="0058454B">
              <w:rPr>
                <w:rFonts w:eastAsia="Arial" w:cs="Arial"/>
                <w:sz w:val="18"/>
                <w:szCs w:val="22"/>
                <w:lang w:val="en-US"/>
              </w:rPr>
              <w:t xml:space="preserve">“Product” </w:t>
            </w:r>
          </w:p>
        </w:tc>
        <w:tc>
          <w:tcPr>
            <w:tcW w:w="7029" w:type="dxa"/>
            <w:tcBorders>
              <w:top w:val="nil"/>
              <w:left w:val="nil"/>
              <w:bottom w:val="nil"/>
              <w:right w:val="nil"/>
            </w:tcBorders>
            <w:shd w:val="clear" w:color="auto" w:fill="auto"/>
          </w:tcPr>
          <w:p w:rsidR="00702F72" w:rsidRPr="0058454B" w:rsidRDefault="00702F72" w:rsidP="0058454B">
            <w:pPr>
              <w:spacing w:before="0"/>
              <w:jc w:val="left"/>
              <w:rPr>
                <w:rFonts w:ascii="Calibri" w:hAnsi="Calibri"/>
                <w:szCs w:val="22"/>
                <w:lang w:val="en-US"/>
              </w:rPr>
            </w:pPr>
            <w:r w:rsidRPr="0058454B">
              <w:rPr>
                <w:rFonts w:eastAsia="Arial" w:cs="Arial"/>
                <w:sz w:val="18"/>
                <w:szCs w:val="22"/>
                <w:lang w:val="en-US"/>
              </w:rPr>
              <w:t xml:space="preserve">means the materials accompanying this License, which may include computer software, associated media, printed materials, and "on line" or electronic documentation and source files, resource files, project and solution files, containing the source code for the Product. </w:t>
            </w:r>
          </w:p>
          <w:p w:rsidR="00702F72" w:rsidRPr="0058454B" w:rsidRDefault="00702F72" w:rsidP="0058454B">
            <w:pPr>
              <w:spacing w:before="0"/>
              <w:jc w:val="left"/>
              <w:rPr>
                <w:rFonts w:ascii="Calibri" w:hAnsi="Calibri"/>
                <w:szCs w:val="22"/>
                <w:lang w:val="en-US"/>
              </w:rPr>
            </w:pPr>
          </w:p>
        </w:tc>
      </w:tr>
      <w:tr w:rsidR="00702F72" w:rsidRPr="0058454B" w:rsidTr="0058454B">
        <w:trPr>
          <w:trHeight w:val="444"/>
        </w:trPr>
        <w:tc>
          <w:tcPr>
            <w:tcW w:w="2429" w:type="dxa"/>
            <w:tcBorders>
              <w:top w:val="nil"/>
              <w:left w:val="nil"/>
              <w:bottom w:val="nil"/>
              <w:right w:val="nil"/>
            </w:tcBorders>
            <w:shd w:val="clear" w:color="auto" w:fill="auto"/>
          </w:tcPr>
          <w:p w:rsidR="00702F72" w:rsidRPr="0058454B" w:rsidRDefault="00702F72" w:rsidP="0058454B">
            <w:pPr>
              <w:spacing w:before="0"/>
              <w:jc w:val="left"/>
              <w:rPr>
                <w:rFonts w:ascii="Calibri" w:hAnsi="Calibri"/>
                <w:szCs w:val="22"/>
                <w:lang w:val="en-US"/>
              </w:rPr>
            </w:pPr>
            <w:r w:rsidRPr="0058454B">
              <w:rPr>
                <w:rFonts w:eastAsia="Arial" w:cs="Arial"/>
                <w:sz w:val="18"/>
                <w:szCs w:val="22"/>
                <w:lang w:val="en-US"/>
              </w:rPr>
              <w:t xml:space="preserve">“Server” </w:t>
            </w:r>
          </w:p>
        </w:tc>
        <w:tc>
          <w:tcPr>
            <w:tcW w:w="7029" w:type="dxa"/>
            <w:tcBorders>
              <w:top w:val="nil"/>
              <w:left w:val="nil"/>
              <w:bottom w:val="nil"/>
              <w:right w:val="nil"/>
            </w:tcBorders>
            <w:shd w:val="clear" w:color="auto" w:fill="auto"/>
          </w:tcPr>
          <w:p w:rsidR="00702F72" w:rsidRPr="0058454B" w:rsidRDefault="00702F72" w:rsidP="0058454B">
            <w:pPr>
              <w:spacing w:before="0"/>
              <w:jc w:val="left"/>
              <w:rPr>
                <w:rFonts w:ascii="Calibri" w:hAnsi="Calibri"/>
                <w:szCs w:val="22"/>
                <w:lang w:val="en-US"/>
              </w:rPr>
            </w:pPr>
            <w:r w:rsidRPr="0058454B">
              <w:rPr>
                <w:rFonts w:eastAsia="Arial" w:cs="Arial"/>
                <w:sz w:val="18"/>
                <w:szCs w:val="22"/>
                <w:lang w:val="en-US"/>
              </w:rPr>
              <w:t xml:space="preserve">means a machine, physical or virtual, running a copy of the Product. </w:t>
            </w:r>
          </w:p>
          <w:p w:rsidR="00702F72" w:rsidRPr="0058454B" w:rsidRDefault="00702F72" w:rsidP="0058454B">
            <w:pPr>
              <w:spacing w:before="0"/>
              <w:jc w:val="left"/>
              <w:rPr>
                <w:rFonts w:ascii="Calibri" w:hAnsi="Calibri"/>
                <w:szCs w:val="22"/>
                <w:lang w:val="en-US"/>
              </w:rPr>
            </w:pPr>
          </w:p>
        </w:tc>
      </w:tr>
      <w:tr w:rsidR="00702F72" w:rsidRPr="0058454B" w:rsidTr="0058454B">
        <w:trPr>
          <w:trHeight w:val="444"/>
        </w:trPr>
        <w:tc>
          <w:tcPr>
            <w:tcW w:w="2429" w:type="dxa"/>
            <w:tcBorders>
              <w:top w:val="nil"/>
              <w:left w:val="nil"/>
              <w:bottom w:val="nil"/>
              <w:right w:val="nil"/>
            </w:tcBorders>
            <w:shd w:val="clear" w:color="auto" w:fill="auto"/>
          </w:tcPr>
          <w:p w:rsidR="00702F72" w:rsidRPr="0058454B" w:rsidRDefault="00702F72" w:rsidP="0058454B">
            <w:pPr>
              <w:spacing w:before="0"/>
              <w:jc w:val="left"/>
              <w:rPr>
                <w:rFonts w:ascii="Calibri" w:hAnsi="Calibri"/>
                <w:szCs w:val="22"/>
                <w:lang w:val="en-US"/>
              </w:rPr>
            </w:pPr>
            <w:r w:rsidRPr="0058454B">
              <w:rPr>
                <w:rFonts w:eastAsia="Arial" w:cs="Arial"/>
                <w:sz w:val="18"/>
                <w:szCs w:val="22"/>
                <w:lang w:val="en-US"/>
              </w:rPr>
              <w:t xml:space="preserve">“Site Collection” </w:t>
            </w:r>
          </w:p>
        </w:tc>
        <w:tc>
          <w:tcPr>
            <w:tcW w:w="7029" w:type="dxa"/>
            <w:tcBorders>
              <w:top w:val="nil"/>
              <w:left w:val="nil"/>
              <w:bottom w:val="nil"/>
              <w:right w:val="nil"/>
            </w:tcBorders>
            <w:shd w:val="clear" w:color="auto" w:fill="auto"/>
          </w:tcPr>
          <w:p w:rsidR="00702F72" w:rsidRPr="0058454B" w:rsidRDefault="00702F72" w:rsidP="0058454B">
            <w:pPr>
              <w:spacing w:before="0"/>
              <w:jc w:val="left"/>
              <w:rPr>
                <w:rFonts w:ascii="Calibri" w:hAnsi="Calibri"/>
                <w:szCs w:val="22"/>
                <w:lang w:val="en-US"/>
              </w:rPr>
            </w:pPr>
            <w:r w:rsidRPr="0058454B">
              <w:rPr>
                <w:rFonts w:eastAsia="Arial" w:cs="Arial"/>
                <w:sz w:val="18"/>
                <w:szCs w:val="22"/>
                <w:lang w:val="en-US"/>
              </w:rPr>
              <w:t xml:space="preserve">means a SharePoint site collection as defined in Microsoft’s SharePoint documentation. </w:t>
            </w:r>
          </w:p>
          <w:p w:rsidR="00702F72" w:rsidRPr="0058454B" w:rsidRDefault="00702F72" w:rsidP="0058454B">
            <w:pPr>
              <w:spacing w:before="0"/>
              <w:jc w:val="left"/>
              <w:rPr>
                <w:rFonts w:ascii="Calibri" w:hAnsi="Calibri"/>
                <w:szCs w:val="22"/>
                <w:lang w:val="en-US"/>
              </w:rPr>
            </w:pPr>
          </w:p>
        </w:tc>
      </w:tr>
      <w:tr w:rsidR="00702F72" w:rsidRPr="0058454B" w:rsidTr="0058454B">
        <w:trPr>
          <w:trHeight w:val="860"/>
        </w:trPr>
        <w:tc>
          <w:tcPr>
            <w:tcW w:w="2429" w:type="dxa"/>
            <w:tcBorders>
              <w:top w:val="nil"/>
              <w:left w:val="nil"/>
              <w:bottom w:val="nil"/>
              <w:right w:val="nil"/>
            </w:tcBorders>
            <w:shd w:val="clear" w:color="auto" w:fill="auto"/>
          </w:tcPr>
          <w:p w:rsidR="00702F72" w:rsidRPr="0058454B" w:rsidRDefault="00702F72" w:rsidP="0058454B">
            <w:pPr>
              <w:spacing w:before="0"/>
              <w:jc w:val="left"/>
              <w:rPr>
                <w:rFonts w:ascii="Calibri" w:hAnsi="Calibri"/>
                <w:szCs w:val="22"/>
                <w:lang w:val="en-US"/>
              </w:rPr>
            </w:pPr>
            <w:r w:rsidRPr="0058454B">
              <w:rPr>
                <w:rFonts w:eastAsia="Arial" w:cs="Arial"/>
                <w:sz w:val="18"/>
                <w:szCs w:val="22"/>
                <w:lang w:val="en-US"/>
              </w:rPr>
              <w:t xml:space="preserve">“Site” </w:t>
            </w:r>
          </w:p>
        </w:tc>
        <w:tc>
          <w:tcPr>
            <w:tcW w:w="7029" w:type="dxa"/>
            <w:tcBorders>
              <w:top w:val="nil"/>
              <w:left w:val="nil"/>
              <w:bottom w:val="nil"/>
              <w:right w:val="nil"/>
            </w:tcBorders>
            <w:shd w:val="clear" w:color="auto" w:fill="auto"/>
          </w:tcPr>
          <w:p w:rsidR="00702F72" w:rsidRPr="0058454B" w:rsidRDefault="00702F72" w:rsidP="0058454B">
            <w:pPr>
              <w:spacing w:before="0" w:line="241" w:lineRule="auto"/>
              <w:jc w:val="left"/>
              <w:rPr>
                <w:rFonts w:ascii="Calibri" w:hAnsi="Calibri"/>
                <w:szCs w:val="22"/>
                <w:lang w:val="en-US"/>
              </w:rPr>
            </w:pPr>
            <w:r w:rsidRPr="0058454B">
              <w:rPr>
                <w:rFonts w:eastAsia="Arial" w:cs="Arial"/>
                <w:sz w:val="18"/>
                <w:szCs w:val="22"/>
                <w:lang w:val="en-US"/>
              </w:rPr>
              <w:t xml:space="preserve">means a physical location in form of a data centre or disaster recovery location either inside the Licensee’s organisation or inside one of the locations of the Licensee’s customer. </w:t>
            </w:r>
          </w:p>
          <w:p w:rsidR="00702F72" w:rsidRPr="0058454B" w:rsidRDefault="00702F72" w:rsidP="0058454B">
            <w:pPr>
              <w:spacing w:before="0"/>
              <w:jc w:val="left"/>
              <w:rPr>
                <w:rFonts w:ascii="Calibri" w:hAnsi="Calibri"/>
                <w:szCs w:val="22"/>
                <w:lang w:val="en-US"/>
              </w:rPr>
            </w:pPr>
          </w:p>
        </w:tc>
      </w:tr>
      <w:tr w:rsidR="00702F72" w:rsidRPr="0058454B" w:rsidTr="0058454B">
        <w:trPr>
          <w:trHeight w:val="650"/>
        </w:trPr>
        <w:tc>
          <w:tcPr>
            <w:tcW w:w="2429" w:type="dxa"/>
            <w:tcBorders>
              <w:top w:val="nil"/>
              <w:left w:val="nil"/>
              <w:bottom w:val="nil"/>
              <w:right w:val="nil"/>
            </w:tcBorders>
            <w:shd w:val="clear" w:color="auto" w:fill="auto"/>
          </w:tcPr>
          <w:p w:rsidR="00702F72" w:rsidRPr="0058454B" w:rsidRDefault="00702F72" w:rsidP="0058454B">
            <w:pPr>
              <w:spacing w:before="0"/>
              <w:jc w:val="left"/>
              <w:rPr>
                <w:rFonts w:ascii="Calibri" w:hAnsi="Calibri"/>
                <w:szCs w:val="22"/>
                <w:lang w:val="en-US"/>
              </w:rPr>
            </w:pPr>
            <w:r w:rsidRPr="0058454B">
              <w:rPr>
                <w:rFonts w:eastAsia="Arial" w:cs="Arial"/>
                <w:sz w:val="18"/>
                <w:szCs w:val="22"/>
                <w:lang w:val="en-US"/>
              </w:rPr>
              <w:t xml:space="preserve">“User” </w:t>
            </w:r>
          </w:p>
        </w:tc>
        <w:tc>
          <w:tcPr>
            <w:tcW w:w="7029" w:type="dxa"/>
            <w:tcBorders>
              <w:top w:val="nil"/>
              <w:left w:val="nil"/>
              <w:bottom w:val="nil"/>
              <w:right w:val="nil"/>
            </w:tcBorders>
            <w:shd w:val="clear" w:color="auto" w:fill="auto"/>
          </w:tcPr>
          <w:p w:rsidR="00702F72" w:rsidRPr="0058454B" w:rsidRDefault="00702F72" w:rsidP="0058454B">
            <w:pPr>
              <w:spacing w:before="0" w:line="239" w:lineRule="auto"/>
              <w:jc w:val="left"/>
              <w:rPr>
                <w:rFonts w:ascii="Calibri" w:hAnsi="Calibri"/>
                <w:szCs w:val="22"/>
                <w:lang w:val="en-US"/>
              </w:rPr>
            </w:pPr>
            <w:r w:rsidRPr="0058454B">
              <w:rPr>
                <w:rFonts w:eastAsia="Arial" w:cs="Arial"/>
                <w:sz w:val="18"/>
                <w:szCs w:val="22"/>
                <w:lang w:val="en-US"/>
              </w:rPr>
              <w:t xml:space="preserve">means a person using Product for its legitimate and intended operational use in a manner not contrary to the terms of this License. </w:t>
            </w:r>
          </w:p>
          <w:p w:rsidR="00702F72" w:rsidRPr="0058454B" w:rsidRDefault="00702F72" w:rsidP="0058454B">
            <w:pPr>
              <w:spacing w:before="0"/>
              <w:jc w:val="left"/>
              <w:rPr>
                <w:rFonts w:ascii="Calibri" w:hAnsi="Calibri"/>
                <w:szCs w:val="22"/>
                <w:lang w:val="en-US"/>
              </w:rPr>
            </w:pPr>
          </w:p>
        </w:tc>
      </w:tr>
      <w:tr w:rsidR="00702F72" w:rsidRPr="0058454B" w:rsidTr="0058454B">
        <w:trPr>
          <w:trHeight w:val="426"/>
        </w:trPr>
        <w:tc>
          <w:tcPr>
            <w:tcW w:w="2429" w:type="dxa"/>
            <w:tcBorders>
              <w:top w:val="nil"/>
              <w:left w:val="nil"/>
              <w:bottom w:val="nil"/>
              <w:right w:val="nil"/>
            </w:tcBorders>
            <w:shd w:val="clear" w:color="auto" w:fill="auto"/>
          </w:tcPr>
          <w:p w:rsidR="00702F72" w:rsidRPr="0058454B" w:rsidRDefault="00702F72" w:rsidP="0058454B">
            <w:pPr>
              <w:spacing w:before="0"/>
              <w:jc w:val="left"/>
              <w:rPr>
                <w:rFonts w:ascii="Calibri" w:hAnsi="Calibri"/>
                <w:szCs w:val="22"/>
                <w:lang w:val="en-US"/>
              </w:rPr>
            </w:pPr>
            <w:r w:rsidRPr="0058454B">
              <w:rPr>
                <w:rFonts w:eastAsia="Arial" w:cs="Arial"/>
                <w:sz w:val="18"/>
                <w:szCs w:val="22"/>
                <w:lang w:val="en-US"/>
              </w:rPr>
              <w:t xml:space="preserve">“Web Application” </w:t>
            </w:r>
          </w:p>
        </w:tc>
        <w:tc>
          <w:tcPr>
            <w:tcW w:w="7029" w:type="dxa"/>
            <w:tcBorders>
              <w:top w:val="nil"/>
              <w:left w:val="nil"/>
              <w:bottom w:val="nil"/>
              <w:right w:val="nil"/>
            </w:tcBorders>
            <w:shd w:val="clear" w:color="auto" w:fill="auto"/>
          </w:tcPr>
          <w:p w:rsidR="00702F72" w:rsidRPr="0058454B" w:rsidRDefault="00702F72" w:rsidP="0058454B">
            <w:pPr>
              <w:spacing w:before="0"/>
              <w:jc w:val="left"/>
              <w:rPr>
                <w:rFonts w:ascii="Calibri" w:hAnsi="Calibri"/>
                <w:szCs w:val="22"/>
                <w:lang w:val="en-US"/>
              </w:rPr>
            </w:pPr>
            <w:r w:rsidRPr="0058454B">
              <w:rPr>
                <w:rFonts w:eastAsia="Arial" w:cs="Arial"/>
                <w:sz w:val="18"/>
                <w:szCs w:val="22"/>
                <w:lang w:val="en-US"/>
              </w:rPr>
              <w:t xml:space="preserve">means a SharePoint web application as defined in Microsoft’s SharePoint documentation. </w:t>
            </w:r>
          </w:p>
        </w:tc>
      </w:tr>
    </w:tbl>
    <w:p w:rsidR="009C7E36" w:rsidRDefault="00702F72" w:rsidP="004509B2">
      <w:pPr>
        <w:spacing w:before="0" w:line="252" w:lineRule="auto"/>
        <w:ind w:left="2445" w:right="6" w:hanging="2429"/>
        <w:jc w:val="left"/>
        <w:rPr>
          <w:rFonts w:eastAsia="Arial" w:cs="Arial"/>
          <w:sz w:val="18"/>
          <w:lang w:val="en-US"/>
        </w:rPr>
      </w:pPr>
      <w:r w:rsidRPr="009C7E36">
        <w:rPr>
          <w:rFonts w:eastAsia="Arial" w:cs="Arial"/>
          <w:sz w:val="18"/>
          <w:lang w:val="en-US"/>
        </w:rPr>
        <w:t xml:space="preserve">"Legal Entity" </w:t>
      </w:r>
      <w:r w:rsidRPr="009C7E36">
        <w:rPr>
          <w:rFonts w:eastAsia="Arial" w:cs="Arial"/>
          <w:sz w:val="18"/>
          <w:lang w:val="en-US"/>
        </w:rPr>
        <w:tab/>
        <w:t>an organisation such as a company, trust fund, charity, partnership, association or corporation.</w:t>
      </w:r>
    </w:p>
    <w:p w:rsidR="00702F72" w:rsidRPr="009C7E36" w:rsidRDefault="009C7E36" w:rsidP="009C7E36">
      <w:pPr>
        <w:spacing w:before="0" w:line="252" w:lineRule="auto"/>
        <w:ind w:left="2445" w:right="6" w:hanging="2429"/>
        <w:jc w:val="left"/>
        <w:rPr>
          <w:b/>
          <w:lang w:val="en-US"/>
        </w:rPr>
      </w:pPr>
      <w:r>
        <w:rPr>
          <w:rFonts w:eastAsia="Arial" w:cs="Arial"/>
          <w:sz w:val="18"/>
          <w:lang w:val="en-US"/>
        </w:rPr>
        <w:br w:type="page"/>
      </w:r>
      <w:r w:rsidR="00702F72" w:rsidRPr="009C7E36">
        <w:rPr>
          <w:b/>
          <w:lang w:val="en-US"/>
        </w:rPr>
        <w:lastRenderedPageBreak/>
        <w:t xml:space="preserve">2.Introduction </w:t>
      </w:r>
    </w:p>
    <w:p w:rsidR="00702F72" w:rsidRPr="009C7E36" w:rsidRDefault="00702F72" w:rsidP="0037152C">
      <w:pPr>
        <w:spacing w:line="252" w:lineRule="auto"/>
        <w:ind w:left="655" w:right="6" w:hanging="639"/>
        <w:jc w:val="left"/>
        <w:rPr>
          <w:lang w:val="en-US"/>
        </w:rPr>
      </w:pPr>
      <w:r w:rsidRPr="009C7E36">
        <w:rPr>
          <w:rFonts w:eastAsia="Arial" w:cs="Arial"/>
          <w:sz w:val="18"/>
          <w:lang w:val="en-US"/>
        </w:rPr>
        <w:t xml:space="preserve">2.1 </w:t>
      </w:r>
      <w:r w:rsidRPr="009C7E36">
        <w:rPr>
          <w:rFonts w:eastAsia="Arial" w:cs="Arial"/>
          <w:sz w:val="18"/>
          <w:lang w:val="en-US"/>
        </w:rPr>
        <w:tab/>
        <w:t xml:space="preserve">Please read this document carefully. By using all or any portion of Product you accept all the terms and conditions of this license agreement (“License”) and agree to be bound by the terms of this License. </w:t>
      </w:r>
    </w:p>
    <w:p w:rsidR="00702F72" w:rsidRPr="009C7E36" w:rsidRDefault="00702F72" w:rsidP="0037152C">
      <w:pPr>
        <w:spacing w:line="252" w:lineRule="auto"/>
        <w:ind w:left="655" w:right="6" w:hanging="639"/>
        <w:jc w:val="left"/>
        <w:rPr>
          <w:lang w:val="en-US"/>
        </w:rPr>
      </w:pPr>
      <w:r w:rsidRPr="009C7E36">
        <w:rPr>
          <w:rFonts w:eastAsia="Arial" w:cs="Arial"/>
          <w:sz w:val="18"/>
          <w:lang w:val="en-US"/>
        </w:rPr>
        <w:t xml:space="preserve">2.2 </w:t>
      </w:r>
      <w:r w:rsidRPr="009C7E36">
        <w:rPr>
          <w:rFonts w:eastAsia="Arial" w:cs="Arial"/>
          <w:sz w:val="18"/>
          <w:lang w:val="en-US"/>
        </w:rPr>
        <w:tab/>
        <w:t xml:space="preserve">The Product is provided to the Licensee by the Licensor for use only under the following terms. The Licensor reserves all rights not expressly granted to the Licensee under this Licence. The Licensee owns the physical media, if any, on which Product is recorded, but the Licensor retains ownership of all copies of the Product itself. The Licensee assumes sole responsibility for the installation, use and results obtained from use of the Product. </w:t>
      </w:r>
    </w:p>
    <w:p w:rsidR="00702F72" w:rsidRPr="009C7E36" w:rsidRDefault="00702F72" w:rsidP="00E85855">
      <w:pPr>
        <w:pStyle w:val="Nadpis2"/>
        <w:numPr>
          <w:ilvl w:val="0"/>
          <w:numId w:val="0"/>
        </w:numPr>
        <w:spacing w:after="0"/>
        <w:rPr>
          <w:lang w:val="en-US"/>
        </w:rPr>
      </w:pPr>
      <w:r w:rsidRPr="009C7E36">
        <w:rPr>
          <w:lang w:val="en-US"/>
        </w:rPr>
        <w:t>3.Grant of License</w:t>
      </w:r>
      <w:r w:rsidRPr="009C7E36">
        <w:rPr>
          <w:b w:val="0"/>
          <w:lang w:val="en-US"/>
        </w:rPr>
        <w:t xml:space="preserve"> </w:t>
      </w:r>
    </w:p>
    <w:p w:rsidR="00702F72" w:rsidRPr="009C7E36" w:rsidRDefault="00702F72" w:rsidP="004509B2">
      <w:pPr>
        <w:spacing w:before="0" w:line="252" w:lineRule="auto"/>
        <w:ind w:left="655" w:right="6" w:hanging="639"/>
        <w:jc w:val="left"/>
        <w:rPr>
          <w:lang w:val="en-US"/>
        </w:rPr>
      </w:pPr>
      <w:r w:rsidRPr="009C7E36">
        <w:rPr>
          <w:rFonts w:eastAsia="Arial" w:cs="Arial"/>
          <w:sz w:val="18"/>
          <w:lang w:val="en-US"/>
        </w:rPr>
        <w:t xml:space="preserve">3.1 </w:t>
      </w:r>
      <w:r w:rsidRPr="009C7E36">
        <w:rPr>
          <w:rFonts w:eastAsia="Arial" w:cs="Arial"/>
          <w:sz w:val="18"/>
          <w:lang w:val="en-US"/>
        </w:rPr>
        <w:tab/>
        <w:t xml:space="preserve">Several licenses are available on our website. You may have purchased the one that suits your requirement(s). Depending upon the choice of the Licensee and corresponding payment to the Licensor, the Licensee may avail the Licence for the selected version. The Licensor will grant to the Licensee a limited, non-exclusive Licence for the relevant version of the Product. Individual Licence Types are not guaranteed to be available for all Products. The various licenses are as under:  </w:t>
      </w:r>
    </w:p>
    <w:p w:rsidR="00702F72" w:rsidRPr="009C7E36" w:rsidRDefault="00702F72" w:rsidP="0037152C">
      <w:pPr>
        <w:spacing w:line="252" w:lineRule="auto"/>
        <w:ind w:left="660" w:right="6"/>
        <w:jc w:val="left"/>
        <w:rPr>
          <w:lang w:val="en-US"/>
        </w:rPr>
      </w:pPr>
      <w:r w:rsidRPr="009C7E36">
        <w:rPr>
          <w:rFonts w:eastAsia="Arial" w:cs="Arial"/>
          <w:sz w:val="18"/>
          <w:lang w:val="en-US"/>
        </w:rPr>
        <w:t xml:space="preserve">3.1.1  Free Evaluation Version </w:t>
      </w:r>
    </w:p>
    <w:p w:rsidR="00702F72" w:rsidRPr="009C7E36" w:rsidRDefault="00702F72" w:rsidP="004509B2">
      <w:pPr>
        <w:tabs>
          <w:tab w:val="center" w:pos="997"/>
          <w:tab w:val="center" w:pos="2912"/>
        </w:tabs>
        <w:spacing w:before="0" w:line="270" w:lineRule="auto"/>
        <w:jc w:val="left"/>
        <w:rPr>
          <w:lang w:val="en-US"/>
        </w:rPr>
      </w:pPr>
      <w:r w:rsidRPr="009C7E36">
        <w:rPr>
          <w:lang w:val="en-US"/>
        </w:rPr>
        <w:tab/>
      </w:r>
      <w:r w:rsidRPr="009C7E36">
        <w:rPr>
          <w:rFonts w:eastAsia="Arial" w:cs="Arial"/>
          <w:sz w:val="20"/>
          <w:lang w:val="en-US"/>
        </w:rPr>
        <w:t xml:space="preserve">3.1.1.1 </w:t>
      </w:r>
      <w:r w:rsidRPr="009C7E36">
        <w:rPr>
          <w:rFonts w:eastAsia="Arial" w:cs="Arial"/>
          <w:sz w:val="20"/>
          <w:lang w:val="en-US"/>
        </w:rPr>
        <w:tab/>
        <w:t xml:space="preserve">Support via public forums only; </w:t>
      </w:r>
    </w:p>
    <w:p w:rsidR="00702F72" w:rsidRPr="009C7E36" w:rsidRDefault="00702F72" w:rsidP="004509B2">
      <w:pPr>
        <w:tabs>
          <w:tab w:val="center" w:pos="997"/>
          <w:tab w:val="center" w:pos="3533"/>
        </w:tabs>
        <w:spacing w:before="0" w:line="270" w:lineRule="auto"/>
        <w:jc w:val="left"/>
        <w:rPr>
          <w:lang w:val="en-US"/>
        </w:rPr>
      </w:pPr>
      <w:r w:rsidRPr="009C7E36">
        <w:rPr>
          <w:lang w:val="en-US"/>
        </w:rPr>
        <w:tab/>
      </w:r>
      <w:r w:rsidRPr="009C7E36">
        <w:rPr>
          <w:rFonts w:eastAsia="Arial" w:cs="Arial"/>
          <w:sz w:val="20"/>
          <w:lang w:val="en-US"/>
        </w:rPr>
        <w:t xml:space="preserve">3.1.1.2 </w:t>
      </w:r>
      <w:r w:rsidRPr="009C7E36">
        <w:rPr>
          <w:rFonts w:eastAsia="Arial" w:cs="Arial"/>
          <w:sz w:val="20"/>
          <w:lang w:val="en-US"/>
        </w:rPr>
        <w:tab/>
        <w:t xml:space="preserve">Evaluation message / watermark when used; </w:t>
      </w:r>
    </w:p>
    <w:p w:rsidR="00702F72" w:rsidRPr="009C7E36" w:rsidRDefault="00702F72" w:rsidP="004509B2">
      <w:pPr>
        <w:tabs>
          <w:tab w:val="center" w:pos="997"/>
          <w:tab w:val="center" w:pos="4178"/>
        </w:tabs>
        <w:spacing w:before="0" w:line="270" w:lineRule="auto"/>
        <w:jc w:val="left"/>
        <w:rPr>
          <w:lang w:val="en-US"/>
        </w:rPr>
      </w:pPr>
      <w:r w:rsidRPr="009C7E36">
        <w:rPr>
          <w:lang w:val="en-US"/>
        </w:rPr>
        <w:tab/>
      </w:r>
      <w:r w:rsidRPr="009C7E36">
        <w:rPr>
          <w:rFonts w:eastAsia="Arial" w:cs="Arial"/>
          <w:sz w:val="20"/>
          <w:lang w:val="en-US"/>
        </w:rPr>
        <w:t xml:space="preserve">3.1.1.3 </w:t>
      </w:r>
      <w:r w:rsidRPr="009C7E36">
        <w:rPr>
          <w:rFonts w:eastAsia="Arial" w:cs="Arial"/>
          <w:sz w:val="20"/>
          <w:lang w:val="en-US"/>
        </w:rPr>
        <w:tab/>
        <w:t xml:space="preserve">Not allowed to be used for any kind of production purposes. </w:t>
      </w:r>
    </w:p>
    <w:p w:rsidR="00702F72" w:rsidRPr="009C7E36" w:rsidRDefault="00702F72" w:rsidP="0037152C">
      <w:pPr>
        <w:spacing w:line="252" w:lineRule="auto"/>
        <w:ind w:left="660" w:right="6"/>
        <w:jc w:val="left"/>
        <w:rPr>
          <w:lang w:val="en-US"/>
        </w:rPr>
      </w:pPr>
      <w:r w:rsidRPr="009C7E36">
        <w:rPr>
          <w:rFonts w:eastAsia="Arial" w:cs="Arial"/>
          <w:sz w:val="18"/>
          <w:lang w:val="en-US"/>
        </w:rPr>
        <w:t xml:space="preserve">3.1.2  Server License </w:t>
      </w:r>
    </w:p>
    <w:p w:rsidR="00702F72" w:rsidRPr="009C7E36" w:rsidRDefault="00702F72" w:rsidP="004509B2">
      <w:pPr>
        <w:tabs>
          <w:tab w:val="center" w:pos="997"/>
          <w:tab w:val="center" w:pos="3138"/>
        </w:tabs>
        <w:spacing w:before="0" w:line="270" w:lineRule="auto"/>
        <w:jc w:val="left"/>
        <w:rPr>
          <w:lang w:val="en-US"/>
        </w:rPr>
      </w:pPr>
      <w:r w:rsidRPr="009C7E36">
        <w:rPr>
          <w:lang w:val="en-US"/>
        </w:rPr>
        <w:tab/>
      </w:r>
      <w:r w:rsidRPr="009C7E36">
        <w:rPr>
          <w:rFonts w:eastAsia="Arial" w:cs="Arial"/>
          <w:sz w:val="20"/>
          <w:lang w:val="en-US"/>
        </w:rPr>
        <w:t xml:space="preserve">3.1.2.1 </w:t>
      </w:r>
      <w:r w:rsidRPr="009C7E36">
        <w:rPr>
          <w:rFonts w:eastAsia="Arial" w:cs="Arial"/>
          <w:sz w:val="20"/>
          <w:lang w:val="en-US"/>
        </w:rPr>
        <w:tab/>
        <w:t xml:space="preserve">Licensed for use on a single Server; </w:t>
      </w:r>
    </w:p>
    <w:p w:rsidR="00702F72" w:rsidRPr="009C7E36" w:rsidRDefault="00702F72" w:rsidP="004509B2">
      <w:pPr>
        <w:spacing w:before="0" w:line="270" w:lineRule="auto"/>
        <w:ind w:left="687" w:right="2485" w:hanging="10"/>
        <w:jc w:val="left"/>
        <w:rPr>
          <w:lang w:val="en-US"/>
        </w:rPr>
      </w:pPr>
      <w:r w:rsidRPr="009C7E36">
        <w:rPr>
          <w:rFonts w:eastAsia="Arial" w:cs="Arial"/>
          <w:sz w:val="20"/>
          <w:lang w:val="en-US"/>
        </w:rPr>
        <w:t xml:space="preserve">3.1.2.2 </w:t>
      </w:r>
      <w:r w:rsidRPr="009C7E36">
        <w:rPr>
          <w:rFonts w:eastAsia="Arial" w:cs="Arial"/>
          <w:sz w:val="20"/>
          <w:lang w:val="en-US"/>
        </w:rPr>
        <w:tab/>
        <w:t xml:space="preserve">Licensed for use by an unlimited number of Developers; 3.1.2.3 </w:t>
      </w:r>
      <w:r w:rsidRPr="009C7E36">
        <w:rPr>
          <w:rFonts w:eastAsia="Arial" w:cs="Arial"/>
          <w:sz w:val="20"/>
          <w:lang w:val="en-US"/>
        </w:rPr>
        <w:tab/>
        <w:t xml:space="preserve">Licensed for use by an unlimited number of Users. </w:t>
      </w:r>
    </w:p>
    <w:p w:rsidR="00702F72" w:rsidRPr="009C7E36" w:rsidRDefault="00702F72" w:rsidP="0037152C">
      <w:pPr>
        <w:spacing w:line="252" w:lineRule="auto"/>
        <w:ind w:left="660" w:right="6"/>
        <w:jc w:val="left"/>
        <w:rPr>
          <w:lang w:val="en-US"/>
        </w:rPr>
      </w:pPr>
      <w:r w:rsidRPr="009C7E36">
        <w:rPr>
          <w:rFonts w:eastAsia="Arial" w:cs="Arial"/>
          <w:sz w:val="18"/>
          <w:lang w:val="en-US"/>
        </w:rPr>
        <w:t xml:space="preserve">3.1.3  SharePoint Web Application License  </w:t>
      </w:r>
    </w:p>
    <w:p w:rsidR="00702F72" w:rsidRPr="009C7E36" w:rsidRDefault="00702F72" w:rsidP="004509B2">
      <w:pPr>
        <w:spacing w:before="0" w:line="270" w:lineRule="auto"/>
        <w:ind w:left="1531" w:right="962" w:hanging="854"/>
        <w:jc w:val="left"/>
        <w:rPr>
          <w:lang w:val="en-US"/>
        </w:rPr>
      </w:pPr>
      <w:r w:rsidRPr="009C7E36">
        <w:rPr>
          <w:rFonts w:eastAsia="Arial" w:cs="Arial"/>
          <w:sz w:val="20"/>
          <w:lang w:val="en-US"/>
        </w:rPr>
        <w:t xml:space="preserve">3.1.3.1 </w:t>
      </w:r>
      <w:r w:rsidRPr="009C7E36">
        <w:rPr>
          <w:rFonts w:eastAsia="Arial" w:cs="Arial"/>
          <w:sz w:val="20"/>
          <w:lang w:val="en-US"/>
        </w:rPr>
        <w:tab/>
        <w:t xml:space="preserve">Licensed for use across one or more Site Collections within a single Web Application on a single Farm; </w:t>
      </w:r>
    </w:p>
    <w:p w:rsidR="00702F72" w:rsidRPr="009C7E36" w:rsidRDefault="00702F72" w:rsidP="004509B2">
      <w:pPr>
        <w:tabs>
          <w:tab w:val="center" w:pos="997"/>
          <w:tab w:val="center" w:pos="2990"/>
        </w:tabs>
        <w:spacing w:before="0" w:line="270" w:lineRule="auto"/>
        <w:jc w:val="left"/>
        <w:rPr>
          <w:lang w:val="en-US"/>
        </w:rPr>
      </w:pPr>
      <w:r w:rsidRPr="009C7E36">
        <w:rPr>
          <w:lang w:val="en-US"/>
        </w:rPr>
        <w:tab/>
      </w:r>
      <w:r w:rsidRPr="009C7E36">
        <w:rPr>
          <w:rFonts w:eastAsia="Arial" w:cs="Arial"/>
          <w:sz w:val="20"/>
          <w:lang w:val="en-US"/>
        </w:rPr>
        <w:t xml:space="preserve">3.1.3.2 </w:t>
      </w:r>
      <w:r w:rsidRPr="009C7E36">
        <w:rPr>
          <w:rFonts w:eastAsia="Arial" w:cs="Arial"/>
          <w:sz w:val="20"/>
          <w:lang w:val="en-US"/>
        </w:rPr>
        <w:tab/>
        <w:t xml:space="preserve">Licensed for use at a single Site; </w:t>
      </w:r>
    </w:p>
    <w:p w:rsidR="00702F72" w:rsidRPr="009C7E36" w:rsidRDefault="00702F72" w:rsidP="004509B2">
      <w:pPr>
        <w:spacing w:before="0" w:line="270" w:lineRule="auto"/>
        <w:ind w:left="687" w:right="1407" w:hanging="10"/>
        <w:jc w:val="left"/>
        <w:rPr>
          <w:lang w:val="en-US"/>
        </w:rPr>
      </w:pPr>
      <w:r w:rsidRPr="009C7E36">
        <w:rPr>
          <w:rFonts w:eastAsia="Arial" w:cs="Arial"/>
          <w:sz w:val="20"/>
          <w:lang w:val="en-US"/>
        </w:rPr>
        <w:t xml:space="preserve">3.1.3.3 </w:t>
      </w:r>
      <w:r w:rsidRPr="009C7E36">
        <w:rPr>
          <w:rFonts w:eastAsia="Arial" w:cs="Arial"/>
          <w:sz w:val="20"/>
          <w:lang w:val="en-US"/>
        </w:rPr>
        <w:tab/>
        <w:t xml:space="preserve">Licensed for use on a </w:t>
      </w:r>
      <w:r w:rsidRPr="009C7E36">
        <w:rPr>
          <w:rFonts w:eastAsia="Arial" w:cs="Arial"/>
          <w:b/>
          <w:sz w:val="20"/>
          <w:u w:val="single" w:color="000000"/>
          <w:lang w:val="en-US"/>
        </w:rPr>
        <w:t>single Server</w:t>
      </w:r>
      <w:r w:rsidRPr="009C7E36">
        <w:rPr>
          <w:rFonts w:eastAsia="Arial" w:cs="Arial"/>
          <w:sz w:val="20"/>
          <w:lang w:val="en-US"/>
        </w:rPr>
        <w:t xml:space="preserve">, within the limits of 3.1.3.1 and 3.1.3.2; 3.1.3.4 </w:t>
      </w:r>
      <w:r w:rsidRPr="009C7E36">
        <w:rPr>
          <w:rFonts w:eastAsia="Arial" w:cs="Arial"/>
          <w:sz w:val="20"/>
          <w:lang w:val="en-US"/>
        </w:rPr>
        <w:tab/>
        <w:t xml:space="preserve">Licensed for use by an unlimited number of Developers; 3.1.3.5 </w:t>
      </w:r>
      <w:r w:rsidRPr="009C7E36">
        <w:rPr>
          <w:rFonts w:eastAsia="Arial" w:cs="Arial"/>
          <w:sz w:val="20"/>
          <w:lang w:val="en-US"/>
        </w:rPr>
        <w:tab/>
        <w:t xml:space="preserve">Licensed for use by an unlimited number of Users. </w:t>
      </w:r>
    </w:p>
    <w:p w:rsidR="00702F72" w:rsidRPr="009C7E36" w:rsidRDefault="00702F72" w:rsidP="004509B2">
      <w:pPr>
        <w:tabs>
          <w:tab w:val="center" w:pos="997"/>
          <w:tab w:val="center" w:pos="3259"/>
        </w:tabs>
        <w:spacing w:before="0" w:line="270" w:lineRule="auto"/>
        <w:jc w:val="left"/>
        <w:rPr>
          <w:lang w:val="en-US"/>
        </w:rPr>
      </w:pPr>
      <w:r w:rsidRPr="009C7E36">
        <w:rPr>
          <w:lang w:val="en-US"/>
        </w:rPr>
        <w:tab/>
      </w:r>
      <w:r w:rsidRPr="009C7E36">
        <w:rPr>
          <w:rFonts w:eastAsia="Arial" w:cs="Arial"/>
          <w:sz w:val="20"/>
          <w:lang w:val="en-US"/>
        </w:rPr>
        <w:t xml:space="preserve">3.1.3.6 </w:t>
      </w:r>
      <w:r w:rsidRPr="009C7E36">
        <w:rPr>
          <w:rFonts w:eastAsia="Arial" w:cs="Arial"/>
          <w:sz w:val="20"/>
          <w:lang w:val="en-US"/>
        </w:rPr>
        <w:tab/>
        <w:t xml:space="preserve">Licensed for use from SharePoint only. </w:t>
      </w:r>
    </w:p>
    <w:p w:rsidR="00702F72" w:rsidRPr="009C7E36" w:rsidRDefault="00702F72" w:rsidP="0037152C">
      <w:pPr>
        <w:spacing w:line="252" w:lineRule="auto"/>
        <w:ind w:left="660" w:right="6"/>
        <w:jc w:val="left"/>
        <w:rPr>
          <w:lang w:val="en-US"/>
        </w:rPr>
      </w:pPr>
      <w:r w:rsidRPr="009C7E36">
        <w:rPr>
          <w:rFonts w:eastAsia="Arial" w:cs="Arial"/>
          <w:sz w:val="18"/>
          <w:lang w:val="en-US"/>
        </w:rPr>
        <w:t xml:space="preserve">3.1.4  SharePoint Web Farm License </w:t>
      </w:r>
    </w:p>
    <w:p w:rsidR="00702F72" w:rsidRPr="009C7E36" w:rsidRDefault="00702F72" w:rsidP="004509B2">
      <w:pPr>
        <w:tabs>
          <w:tab w:val="center" w:pos="997"/>
          <w:tab w:val="center" w:pos="3047"/>
        </w:tabs>
        <w:spacing w:before="0" w:line="270" w:lineRule="auto"/>
        <w:jc w:val="left"/>
        <w:rPr>
          <w:lang w:val="en-US"/>
        </w:rPr>
      </w:pPr>
      <w:r w:rsidRPr="009C7E36">
        <w:rPr>
          <w:lang w:val="en-US"/>
        </w:rPr>
        <w:tab/>
      </w:r>
      <w:r w:rsidRPr="009C7E36">
        <w:rPr>
          <w:rFonts w:eastAsia="Arial" w:cs="Arial"/>
          <w:sz w:val="20"/>
          <w:lang w:val="en-US"/>
        </w:rPr>
        <w:t xml:space="preserve">3.1.4.1 </w:t>
      </w:r>
      <w:r w:rsidRPr="009C7E36">
        <w:rPr>
          <w:rFonts w:eastAsia="Arial" w:cs="Arial"/>
          <w:sz w:val="20"/>
          <w:lang w:val="en-US"/>
        </w:rPr>
        <w:tab/>
        <w:t xml:space="preserve">Licensed for use in a single Farm; </w:t>
      </w:r>
    </w:p>
    <w:p w:rsidR="00702F72" w:rsidRPr="009C7E36" w:rsidRDefault="00702F72" w:rsidP="004509B2">
      <w:pPr>
        <w:tabs>
          <w:tab w:val="center" w:pos="997"/>
          <w:tab w:val="center" w:pos="4924"/>
        </w:tabs>
        <w:spacing w:before="0" w:line="270" w:lineRule="auto"/>
        <w:jc w:val="left"/>
        <w:rPr>
          <w:lang w:val="en-US"/>
        </w:rPr>
      </w:pPr>
      <w:r w:rsidRPr="009C7E36">
        <w:rPr>
          <w:lang w:val="en-US"/>
        </w:rPr>
        <w:tab/>
      </w:r>
      <w:r w:rsidRPr="009C7E36">
        <w:rPr>
          <w:rFonts w:eastAsia="Arial" w:cs="Arial"/>
          <w:sz w:val="20"/>
          <w:lang w:val="en-US"/>
        </w:rPr>
        <w:t xml:space="preserve">3.1.4.2 </w:t>
      </w:r>
      <w:r w:rsidRPr="009C7E36">
        <w:rPr>
          <w:rFonts w:eastAsia="Arial" w:cs="Arial"/>
          <w:sz w:val="20"/>
          <w:lang w:val="en-US"/>
        </w:rPr>
        <w:tab/>
        <w:t xml:space="preserve">Licensed for use across an unlimited number of Site Collections in the Farm; </w:t>
      </w:r>
    </w:p>
    <w:p w:rsidR="00702F72" w:rsidRPr="009C7E36" w:rsidRDefault="00702F72" w:rsidP="004509B2">
      <w:pPr>
        <w:tabs>
          <w:tab w:val="center" w:pos="997"/>
          <w:tab w:val="center" w:pos="4999"/>
        </w:tabs>
        <w:spacing w:before="0" w:line="270" w:lineRule="auto"/>
        <w:jc w:val="left"/>
        <w:rPr>
          <w:lang w:val="en-US"/>
        </w:rPr>
      </w:pPr>
      <w:r w:rsidRPr="009C7E36">
        <w:rPr>
          <w:lang w:val="en-US"/>
        </w:rPr>
        <w:tab/>
      </w:r>
      <w:r w:rsidRPr="009C7E36">
        <w:rPr>
          <w:rFonts w:eastAsia="Arial" w:cs="Arial"/>
          <w:sz w:val="20"/>
          <w:lang w:val="en-US"/>
        </w:rPr>
        <w:t xml:space="preserve">3.1.4.3 </w:t>
      </w:r>
      <w:r w:rsidRPr="009C7E36">
        <w:rPr>
          <w:rFonts w:eastAsia="Arial" w:cs="Arial"/>
          <w:sz w:val="20"/>
          <w:lang w:val="en-US"/>
        </w:rPr>
        <w:tab/>
        <w:t xml:space="preserve">Licensed for use across an unlimited number of Web Applications in the Farm; </w:t>
      </w:r>
    </w:p>
    <w:p w:rsidR="00702F72" w:rsidRPr="009C7E36" w:rsidRDefault="00702F72" w:rsidP="004509B2">
      <w:pPr>
        <w:tabs>
          <w:tab w:val="center" w:pos="997"/>
          <w:tab w:val="center" w:pos="2990"/>
        </w:tabs>
        <w:spacing w:before="0" w:line="270" w:lineRule="auto"/>
        <w:jc w:val="left"/>
        <w:rPr>
          <w:lang w:val="en-US"/>
        </w:rPr>
      </w:pPr>
      <w:r w:rsidRPr="009C7E36">
        <w:rPr>
          <w:lang w:val="en-US"/>
        </w:rPr>
        <w:tab/>
      </w:r>
      <w:r w:rsidRPr="009C7E36">
        <w:rPr>
          <w:rFonts w:eastAsia="Arial" w:cs="Arial"/>
          <w:sz w:val="20"/>
          <w:lang w:val="en-US"/>
        </w:rPr>
        <w:t xml:space="preserve">3.1.4.4 </w:t>
      </w:r>
      <w:r w:rsidRPr="009C7E36">
        <w:rPr>
          <w:rFonts w:eastAsia="Arial" w:cs="Arial"/>
          <w:sz w:val="20"/>
          <w:lang w:val="en-US"/>
        </w:rPr>
        <w:tab/>
        <w:t xml:space="preserve">Licensed for use at a single Site; </w:t>
      </w:r>
    </w:p>
    <w:p w:rsidR="00702F72" w:rsidRPr="009C7E36" w:rsidRDefault="00702F72" w:rsidP="004509B2">
      <w:pPr>
        <w:spacing w:before="0" w:line="270" w:lineRule="auto"/>
        <w:ind w:left="687" w:right="2399" w:hanging="10"/>
        <w:jc w:val="left"/>
        <w:rPr>
          <w:lang w:val="en-US"/>
        </w:rPr>
      </w:pPr>
      <w:r w:rsidRPr="009C7E36">
        <w:rPr>
          <w:rFonts w:eastAsia="Arial" w:cs="Arial"/>
          <w:sz w:val="20"/>
          <w:lang w:val="en-US"/>
        </w:rPr>
        <w:t xml:space="preserve">3.1.4.5 </w:t>
      </w:r>
      <w:r w:rsidRPr="009C7E36">
        <w:rPr>
          <w:rFonts w:eastAsia="Arial" w:cs="Arial"/>
          <w:sz w:val="20"/>
          <w:lang w:val="en-US"/>
        </w:rPr>
        <w:tab/>
        <w:t xml:space="preserve">Licensed for use on an unlimited number of Servers in the Farm. 3.1.4.6 </w:t>
      </w:r>
      <w:r w:rsidRPr="009C7E36">
        <w:rPr>
          <w:rFonts w:eastAsia="Arial" w:cs="Arial"/>
          <w:sz w:val="20"/>
          <w:lang w:val="en-US"/>
        </w:rPr>
        <w:tab/>
        <w:t xml:space="preserve">Licensed for use by an unlimited number of Developers; 3.1.4.7 </w:t>
      </w:r>
      <w:r w:rsidRPr="009C7E36">
        <w:rPr>
          <w:rFonts w:eastAsia="Arial" w:cs="Arial"/>
          <w:sz w:val="20"/>
          <w:lang w:val="en-US"/>
        </w:rPr>
        <w:tab/>
        <w:t xml:space="preserve">Licensed for use by an unlimited number of Users. </w:t>
      </w:r>
    </w:p>
    <w:p w:rsidR="00702F72" w:rsidRPr="009C7E36" w:rsidRDefault="00702F72" w:rsidP="004509B2">
      <w:pPr>
        <w:tabs>
          <w:tab w:val="center" w:pos="997"/>
          <w:tab w:val="center" w:pos="3259"/>
        </w:tabs>
        <w:spacing w:before="0" w:line="270" w:lineRule="auto"/>
        <w:jc w:val="left"/>
        <w:rPr>
          <w:lang w:val="en-US"/>
        </w:rPr>
      </w:pPr>
      <w:r w:rsidRPr="009C7E36">
        <w:rPr>
          <w:lang w:val="en-US"/>
        </w:rPr>
        <w:tab/>
      </w:r>
      <w:r w:rsidRPr="009C7E36">
        <w:rPr>
          <w:rFonts w:eastAsia="Arial" w:cs="Arial"/>
          <w:sz w:val="20"/>
          <w:lang w:val="en-US"/>
        </w:rPr>
        <w:t xml:space="preserve">3.1.4.8 </w:t>
      </w:r>
      <w:r w:rsidRPr="009C7E36">
        <w:rPr>
          <w:rFonts w:eastAsia="Arial" w:cs="Arial"/>
          <w:sz w:val="20"/>
          <w:lang w:val="en-US"/>
        </w:rPr>
        <w:tab/>
        <w:t xml:space="preserve">Licensed for use from SharePoint only. </w:t>
      </w:r>
    </w:p>
    <w:p w:rsidR="00702F72" w:rsidRPr="009C7E36" w:rsidRDefault="00702F72" w:rsidP="0037152C">
      <w:pPr>
        <w:spacing w:line="252" w:lineRule="auto"/>
        <w:ind w:left="660" w:right="6"/>
        <w:jc w:val="left"/>
        <w:rPr>
          <w:lang w:val="en-US"/>
        </w:rPr>
      </w:pPr>
      <w:r w:rsidRPr="009C7E36">
        <w:rPr>
          <w:rFonts w:eastAsia="Arial" w:cs="Arial"/>
          <w:sz w:val="18"/>
          <w:lang w:val="en-US"/>
        </w:rPr>
        <w:t xml:space="preserve">3.1.5  SharePoint Site License </w:t>
      </w:r>
    </w:p>
    <w:p w:rsidR="00702F72" w:rsidRPr="009C7E36" w:rsidRDefault="00702F72" w:rsidP="004509B2">
      <w:pPr>
        <w:tabs>
          <w:tab w:val="center" w:pos="997"/>
          <w:tab w:val="center" w:pos="2990"/>
        </w:tabs>
        <w:spacing w:before="0" w:line="270" w:lineRule="auto"/>
        <w:jc w:val="left"/>
        <w:rPr>
          <w:lang w:val="en-US"/>
        </w:rPr>
      </w:pPr>
      <w:r w:rsidRPr="009C7E36">
        <w:rPr>
          <w:lang w:val="en-US"/>
        </w:rPr>
        <w:tab/>
      </w:r>
      <w:r w:rsidRPr="009C7E36">
        <w:rPr>
          <w:rFonts w:eastAsia="Arial" w:cs="Arial"/>
          <w:sz w:val="20"/>
          <w:lang w:val="en-US"/>
        </w:rPr>
        <w:t xml:space="preserve">3.1.5.1 </w:t>
      </w:r>
      <w:r w:rsidRPr="009C7E36">
        <w:rPr>
          <w:rFonts w:eastAsia="Arial" w:cs="Arial"/>
          <w:sz w:val="20"/>
          <w:lang w:val="en-US"/>
        </w:rPr>
        <w:tab/>
        <w:t xml:space="preserve">Licensed for use at a single Site; </w:t>
      </w:r>
    </w:p>
    <w:p w:rsidR="00702F72" w:rsidRPr="009C7E36" w:rsidRDefault="00702F72" w:rsidP="004509B2">
      <w:pPr>
        <w:tabs>
          <w:tab w:val="center" w:pos="997"/>
          <w:tab w:val="center" w:pos="4460"/>
        </w:tabs>
        <w:spacing w:before="0" w:line="270" w:lineRule="auto"/>
        <w:jc w:val="left"/>
        <w:rPr>
          <w:lang w:val="en-US"/>
        </w:rPr>
      </w:pPr>
      <w:r w:rsidRPr="009C7E36">
        <w:rPr>
          <w:lang w:val="en-US"/>
        </w:rPr>
        <w:tab/>
      </w:r>
      <w:r w:rsidRPr="009C7E36">
        <w:rPr>
          <w:rFonts w:eastAsia="Arial" w:cs="Arial"/>
          <w:sz w:val="20"/>
          <w:lang w:val="en-US"/>
        </w:rPr>
        <w:t xml:space="preserve">3.1.5.2 </w:t>
      </w:r>
      <w:r w:rsidRPr="009C7E36">
        <w:rPr>
          <w:rFonts w:eastAsia="Arial" w:cs="Arial"/>
          <w:sz w:val="20"/>
          <w:lang w:val="en-US"/>
        </w:rPr>
        <w:tab/>
        <w:t xml:space="preserve">Licensed for use across an unlimited number of Farms at the Site; </w:t>
      </w:r>
    </w:p>
    <w:p w:rsidR="00702F72" w:rsidRPr="009C7E36" w:rsidRDefault="00702F72" w:rsidP="004509B2">
      <w:pPr>
        <w:spacing w:before="0" w:line="270" w:lineRule="auto"/>
        <w:ind w:left="687" w:right="962" w:hanging="10"/>
        <w:jc w:val="left"/>
        <w:rPr>
          <w:lang w:val="en-US"/>
        </w:rPr>
      </w:pPr>
      <w:r w:rsidRPr="009C7E36">
        <w:rPr>
          <w:rFonts w:eastAsia="Arial" w:cs="Arial"/>
          <w:sz w:val="20"/>
          <w:lang w:val="en-US"/>
        </w:rPr>
        <w:t xml:space="preserve">3.1.5.3 </w:t>
      </w:r>
      <w:r w:rsidRPr="009C7E36">
        <w:rPr>
          <w:rFonts w:eastAsia="Arial" w:cs="Arial"/>
          <w:sz w:val="20"/>
          <w:lang w:val="en-US"/>
        </w:rPr>
        <w:tab/>
        <w:t xml:space="preserve">Licensed for use across an unlimited number of Site Collections in each Farm; 3.1.5.4 </w:t>
      </w:r>
      <w:r w:rsidRPr="009C7E36">
        <w:rPr>
          <w:rFonts w:eastAsia="Arial" w:cs="Arial"/>
          <w:sz w:val="20"/>
          <w:lang w:val="en-US"/>
        </w:rPr>
        <w:tab/>
        <w:t xml:space="preserve">Licensed for use across an unlimited number of Web Applications in each Farm; </w:t>
      </w:r>
    </w:p>
    <w:p w:rsidR="00702F72" w:rsidRPr="009C7E36" w:rsidRDefault="00702F72" w:rsidP="004509B2">
      <w:pPr>
        <w:spacing w:before="0" w:line="270" w:lineRule="auto"/>
        <w:ind w:left="687" w:right="2485" w:hanging="10"/>
        <w:jc w:val="left"/>
        <w:rPr>
          <w:lang w:val="en-US"/>
        </w:rPr>
      </w:pPr>
      <w:r w:rsidRPr="009C7E36">
        <w:rPr>
          <w:rFonts w:eastAsia="Arial" w:cs="Arial"/>
          <w:sz w:val="20"/>
          <w:lang w:val="en-US"/>
        </w:rPr>
        <w:t xml:space="preserve">3.1.5.5 </w:t>
      </w:r>
      <w:r w:rsidRPr="009C7E36">
        <w:rPr>
          <w:rFonts w:eastAsia="Arial" w:cs="Arial"/>
          <w:sz w:val="20"/>
          <w:lang w:val="en-US"/>
        </w:rPr>
        <w:tab/>
        <w:t xml:space="preserve">Licensed for use on an unlimited number of Servers at the Site. 3.1.5.6 </w:t>
      </w:r>
      <w:r w:rsidRPr="009C7E36">
        <w:rPr>
          <w:rFonts w:eastAsia="Arial" w:cs="Arial"/>
          <w:sz w:val="20"/>
          <w:lang w:val="en-US"/>
        </w:rPr>
        <w:tab/>
        <w:t xml:space="preserve">Licensed for use by an unlimited number of Developers; 3.1.5.7 </w:t>
      </w:r>
      <w:r w:rsidRPr="009C7E36">
        <w:rPr>
          <w:rFonts w:eastAsia="Arial" w:cs="Arial"/>
          <w:sz w:val="20"/>
          <w:lang w:val="en-US"/>
        </w:rPr>
        <w:tab/>
        <w:t xml:space="preserve">Licensed for use by an unlimited number of Users. </w:t>
      </w:r>
    </w:p>
    <w:p w:rsidR="00702F72" w:rsidRPr="009C7E36" w:rsidRDefault="00702F72" w:rsidP="004509B2">
      <w:pPr>
        <w:tabs>
          <w:tab w:val="center" w:pos="997"/>
          <w:tab w:val="center" w:pos="3259"/>
        </w:tabs>
        <w:spacing w:before="0" w:line="270" w:lineRule="auto"/>
        <w:jc w:val="left"/>
        <w:rPr>
          <w:lang w:val="en-US"/>
        </w:rPr>
      </w:pPr>
      <w:r w:rsidRPr="009C7E36">
        <w:rPr>
          <w:lang w:val="en-US"/>
        </w:rPr>
        <w:tab/>
      </w:r>
      <w:r w:rsidRPr="009C7E36">
        <w:rPr>
          <w:rFonts w:eastAsia="Arial" w:cs="Arial"/>
          <w:sz w:val="20"/>
          <w:lang w:val="en-US"/>
        </w:rPr>
        <w:t xml:space="preserve">3.1.5.8 </w:t>
      </w:r>
      <w:r w:rsidRPr="009C7E36">
        <w:rPr>
          <w:rFonts w:eastAsia="Arial" w:cs="Arial"/>
          <w:sz w:val="20"/>
          <w:lang w:val="en-US"/>
        </w:rPr>
        <w:tab/>
        <w:t xml:space="preserve">Licensed for use from SharePoint only. </w:t>
      </w:r>
    </w:p>
    <w:p w:rsidR="00702F72" w:rsidRPr="009C7E36" w:rsidRDefault="00702F72" w:rsidP="0037152C">
      <w:pPr>
        <w:spacing w:line="252" w:lineRule="auto"/>
        <w:ind w:left="660" w:right="6"/>
        <w:jc w:val="left"/>
        <w:rPr>
          <w:lang w:val="en-US"/>
        </w:rPr>
      </w:pPr>
      <w:r w:rsidRPr="009C7E36">
        <w:rPr>
          <w:rFonts w:eastAsia="Arial" w:cs="Arial"/>
          <w:sz w:val="18"/>
          <w:lang w:val="en-US"/>
        </w:rPr>
        <w:t xml:space="preserve">3.1.6  Enterprise License </w:t>
      </w:r>
    </w:p>
    <w:p w:rsidR="00702F72" w:rsidRPr="009C7E36" w:rsidRDefault="00702F72" w:rsidP="004509B2">
      <w:pPr>
        <w:tabs>
          <w:tab w:val="center" w:pos="997"/>
          <w:tab w:val="center" w:pos="3862"/>
        </w:tabs>
        <w:spacing w:before="0" w:line="270" w:lineRule="auto"/>
        <w:jc w:val="left"/>
        <w:rPr>
          <w:lang w:val="en-US"/>
        </w:rPr>
      </w:pPr>
      <w:r w:rsidRPr="009C7E36">
        <w:rPr>
          <w:lang w:val="en-US"/>
        </w:rPr>
        <w:tab/>
      </w:r>
      <w:r w:rsidRPr="009C7E36">
        <w:rPr>
          <w:rFonts w:eastAsia="Arial" w:cs="Arial"/>
          <w:sz w:val="20"/>
          <w:lang w:val="en-US"/>
        </w:rPr>
        <w:t xml:space="preserve">3.1.6.1 </w:t>
      </w:r>
      <w:r w:rsidRPr="009C7E36">
        <w:rPr>
          <w:rFonts w:eastAsia="Arial" w:cs="Arial"/>
          <w:sz w:val="20"/>
          <w:lang w:val="en-US"/>
        </w:rPr>
        <w:tab/>
        <w:t xml:space="preserve">Licensed for use on an unlimited number of Servers; </w:t>
      </w:r>
    </w:p>
    <w:p w:rsidR="00702F72" w:rsidRPr="009C7E36" w:rsidRDefault="00702F72" w:rsidP="004509B2">
      <w:pPr>
        <w:tabs>
          <w:tab w:val="center" w:pos="997"/>
          <w:tab w:val="center" w:pos="3334"/>
        </w:tabs>
        <w:spacing w:before="0" w:line="270" w:lineRule="auto"/>
        <w:jc w:val="left"/>
        <w:rPr>
          <w:lang w:val="en-US"/>
        </w:rPr>
      </w:pPr>
      <w:r w:rsidRPr="009C7E36">
        <w:rPr>
          <w:lang w:val="en-US"/>
        </w:rPr>
        <w:tab/>
      </w:r>
      <w:r w:rsidRPr="009C7E36">
        <w:rPr>
          <w:rFonts w:eastAsia="Arial" w:cs="Arial"/>
          <w:sz w:val="20"/>
          <w:lang w:val="en-US"/>
        </w:rPr>
        <w:t xml:space="preserve">3.1.6.2 </w:t>
      </w:r>
      <w:r w:rsidRPr="009C7E36">
        <w:rPr>
          <w:rFonts w:eastAsia="Arial" w:cs="Arial"/>
          <w:sz w:val="20"/>
          <w:lang w:val="en-US"/>
        </w:rPr>
        <w:tab/>
        <w:t xml:space="preserve">Licensed for use in a single Legal Entity; </w:t>
      </w:r>
    </w:p>
    <w:p w:rsidR="00702F72" w:rsidRPr="009C7E36" w:rsidRDefault="00702F72" w:rsidP="004509B2">
      <w:pPr>
        <w:tabs>
          <w:tab w:val="center" w:pos="997"/>
          <w:tab w:val="center" w:pos="4017"/>
        </w:tabs>
        <w:spacing w:before="0" w:line="270" w:lineRule="auto"/>
        <w:jc w:val="left"/>
        <w:rPr>
          <w:lang w:val="en-US"/>
        </w:rPr>
      </w:pPr>
      <w:r w:rsidRPr="009C7E36">
        <w:rPr>
          <w:lang w:val="en-US"/>
        </w:rPr>
        <w:tab/>
      </w:r>
      <w:r w:rsidRPr="009C7E36">
        <w:rPr>
          <w:rFonts w:eastAsia="Arial" w:cs="Arial"/>
          <w:sz w:val="20"/>
          <w:lang w:val="en-US"/>
        </w:rPr>
        <w:t xml:space="preserve">3.1.6.3 </w:t>
      </w:r>
      <w:r w:rsidRPr="009C7E36">
        <w:rPr>
          <w:rFonts w:eastAsia="Arial" w:cs="Arial"/>
          <w:sz w:val="20"/>
          <w:lang w:val="en-US"/>
        </w:rPr>
        <w:tab/>
        <w:t xml:space="preserve">Licensed for use by an unlimited number of Developers; </w:t>
      </w:r>
    </w:p>
    <w:p w:rsidR="00702F72" w:rsidRPr="009C7E36" w:rsidRDefault="00702F72" w:rsidP="004509B2">
      <w:pPr>
        <w:tabs>
          <w:tab w:val="center" w:pos="997"/>
          <w:tab w:val="center" w:pos="3774"/>
        </w:tabs>
        <w:spacing w:before="0" w:line="270" w:lineRule="auto"/>
        <w:jc w:val="left"/>
        <w:rPr>
          <w:lang w:val="en-US"/>
        </w:rPr>
      </w:pPr>
      <w:r w:rsidRPr="009C7E36">
        <w:rPr>
          <w:lang w:val="en-US"/>
        </w:rPr>
        <w:tab/>
      </w:r>
      <w:r w:rsidRPr="009C7E36">
        <w:rPr>
          <w:rFonts w:eastAsia="Arial" w:cs="Arial"/>
          <w:sz w:val="20"/>
          <w:lang w:val="en-US"/>
        </w:rPr>
        <w:t xml:space="preserve">3.1.6.4 </w:t>
      </w:r>
      <w:r w:rsidRPr="009C7E36">
        <w:rPr>
          <w:rFonts w:eastAsia="Arial" w:cs="Arial"/>
          <w:sz w:val="20"/>
          <w:lang w:val="en-US"/>
        </w:rPr>
        <w:tab/>
        <w:t xml:space="preserve">Licensed for use by an unlimited number of Users; </w:t>
      </w:r>
    </w:p>
    <w:p w:rsidR="009C7E36" w:rsidRDefault="0037152C" w:rsidP="0037152C">
      <w:pPr>
        <w:spacing w:line="252" w:lineRule="auto"/>
        <w:ind w:left="660" w:right="6"/>
        <w:jc w:val="left"/>
        <w:rPr>
          <w:rFonts w:eastAsia="Arial" w:cs="Arial"/>
          <w:sz w:val="18"/>
          <w:lang w:val="en-US"/>
        </w:rPr>
      </w:pPr>
      <w:r>
        <w:rPr>
          <w:rFonts w:eastAsia="Arial" w:cs="Arial"/>
          <w:sz w:val="18"/>
          <w:lang w:val="en-US"/>
        </w:rPr>
        <w:br w:type="page"/>
      </w:r>
      <w:r w:rsidR="00702F72" w:rsidRPr="009C7E36">
        <w:rPr>
          <w:rFonts w:eastAsia="Arial" w:cs="Arial"/>
          <w:sz w:val="18"/>
          <w:lang w:val="en-US"/>
        </w:rPr>
        <w:lastRenderedPageBreak/>
        <w:t xml:space="preserve">3.1.7  OEM License </w:t>
      </w:r>
    </w:p>
    <w:p w:rsidR="0037152C" w:rsidRDefault="00702F72" w:rsidP="009C7E36">
      <w:pPr>
        <w:spacing w:before="0" w:line="252" w:lineRule="auto"/>
        <w:ind w:left="660" w:right="6"/>
        <w:jc w:val="left"/>
        <w:rPr>
          <w:rFonts w:eastAsia="Arial" w:cs="Arial"/>
          <w:sz w:val="20"/>
          <w:lang w:val="en-US"/>
        </w:rPr>
      </w:pPr>
      <w:r w:rsidRPr="009C7E36">
        <w:rPr>
          <w:rFonts w:eastAsia="Arial" w:cs="Arial"/>
          <w:sz w:val="20"/>
          <w:lang w:val="en-US"/>
        </w:rPr>
        <w:t xml:space="preserve">3.1.7.1 </w:t>
      </w:r>
      <w:r w:rsidRPr="009C7E36">
        <w:rPr>
          <w:rFonts w:eastAsia="Arial" w:cs="Arial"/>
          <w:sz w:val="20"/>
          <w:lang w:val="en-US"/>
        </w:rPr>
        <w:tab/>
        <w:t>Licensed for use on an unlimited number of Servers;</w:t>
      </w:r>
    </w:p>
    <w:p w:rsidR="0037152C" w:rsidRDefault="00702F72" w:rsidP="009C7E36">
      <w:pPr>
        <w:spacing w:before="0" w:line="252" w:lineRule="auto"/>
        <w:ind w:left="660" w:right="6"/>
        <w:jc w:val="left"/>
        <w:rPr>
          <w:rFonts w:eastAsia="Arial" w:cs="Arial"/>
          <w:sz w:val="20"/>
          <w:lang w:val="en-US"/>
        </w:rPr>
      </w:pPr>
      <w:r w:rsidRPr="009C7E36">
        <w:rPr>
          <w:rFonts w:eastAsia="Arial" w:cs="Arial"/>
          <w:sz w:val="20"/>
          <w:lang w:val="en-US"/>
        </w:rPr>
        <w:t xml:space="preserve">3.1.7.2 </w:t>
      </w:r>
      <w:r w:rsidRPr="009C7E36">
        <w:rPr>
          <w:rFonts w:eastAsia="Arial" w:cs="Arial"/>
          <w:sz w:val="20"/>
          <w:lang w:val="en-US"/>
        </w:rPr>
        <w:tab/>
        <w:t>Licensed for use by an unlimited number of Developers;</w:t>
      </w:r>
    </w:p>
    <w:p w:rsidR="00702F72" w:rsidRPr="009C7E36" w:rsidRDefault="00702F72" w:rsidP="009C7E36">
      <w:pPr>
        <w:spacing w:before="0" w:line="252" w:lineRule="auto"/>
        <w:ind w:left="660" w:right="6"/>
        <w:jc w:val="left"/>
        <w:rPr>
          <w:lang w:val="en-US"/>
        </w:rPr>
      </w:pPr>
      <w:r w:rsidRPr="009C7E36">
        <w:rPr>
          <w:rFonts w:eastAsia="Arial" w:cs="Arial"/>
          <w:sz w:val="20"/>
          <w:lang w:val="en-US"/>
        </w:rPr>
        <w:t xml:space="preserve">3.1.7.3 </w:t>
      </w:r>
      <w:r w:rsidRPr="009C7E36">
        <w:rPr>
          <w:rFonts w:eastAsia="Arial" w:cs="Arial"/>
          <w:sz w:val="20"/>
          <w:lang w:val="en-US"/>
        </w:rPr>
        <w:tab/>
        <w:t xml:space="preserve">Licensed for use by an unlimited number of Users. </w:t>
      </w:r>
    </w:p>
    <w:p w:rsidR="00702F72" w:rsidRPr="009C7E36" w:rsidRDefault="00702F72" w:rsidP="004509B2">
      <w:pPr>
        <w:spacing w:before="0" w:line="270" w:lineRule="auto"/>
        <w:ind w:left="1531" w:right="962" w:hanging="854"/>
        <w:jc w:val="left"/>
        <w:rPr>
          <w:lang w:val="en-US"/>
        </w:rPr>
      </w:pPr>
      <w:r w:rsidRPr="009C7E36">
        <w:rPr>
          <w:rFonts w:eastAsia="Arial" w:cs="Arial"/>
          <w:sz w:val="20"/>
          <w:lang w:val="en-US"/>
        </w:rPr>
        <w:t xml:space="preserve">3.1.7.4 </w:t>
      </w:r>
      <w:r w:rsidRPr="009C7E36">
        <w:rPr>
          <w:rFonts w:eastAsia="Arial" w:cs="Arial"/>
          <w:sz w:val="20"/>
          <w:lang w:val="en-US"/>
        </w:rPr>
        <w:tab/>
        <w:t xml:space="preserve">Licensed to embed in and distribute as part of a custom application that adds significant and primary functionality over the Product and is not merely a set or subset of the functionality provided by the Product. </w:t>
      </w:r>
    </w:p>
    <w:p w:rsidR="00702F72" w:rsidRPr="009C7E36" w:rsidRDefault="00702F72" w:rsidP="004509B2">
      <w:pPr>
        <w:spacing w:before="0" w:line="252" w:lineRule="auto"/>
        <w:ind w:left="660" w:right="6"/>
        <w:jc w:val="left"/>
        <w:rPr>
          <w:lang w:val="en-US"/>
        </w:rPr>
      </w:pPr>
      <w:r w:rsidRPr="009C7E36">
        <w:rPr>
          <w:rFonts w:eastAsia="Arial" w:cs="Arial"/>
          <w:sz w:val="18"/>
          <w:lang w:val="en-US"/>
        </w:rPr>
        <w:t xml:space="preserve">3.1.8  OEM License + Source Code </w:t>
      </w:r>
    </w:p>
    <w:p w:rsidR="00702F72" w:rsidRPr="009C7E36" w:rsidRDefault="00702F72" w:rsidP="004509B2">
      <w:pPr>
        <w:spacing w:before="0" w:line="270" w:lineRule="auto"/>
        <w:ind w:left="687" w:right="2795" w:hanging="10"/>
        <w:jc w:val="left"/>
        <w:rPr>
          <w:lang w:val="en-US"/>
        </w:rPr>
      </w:pPr>
      <w:r w:rsidRPr="009C7E36">
        <w:rPr>
          <w:rFonts w:eastAsia="Arial" w:cs="Arial"/>
          <w:sz w:val="20"/>
          <w:lang w:val="en-US"/>
        </w:rPr>
        <w:t xml:space="preserve">3.1.8.1 </w:t>
      </w:r>
      <w:r w:rsidRPr="009C7E36">
        <w:rPr>
          <w:rFonts w:eastAsia="Arial" w:cs="Arial"/>
          <w:sz w:val="20"/>
          <w:lang w:val="en-US"/>
        </w:rPr>
        <w:tab/>
        <w:t xml:space="preserve">Licensed for use on an unlimited number of Servers; 3.1.8.2 </w:t>
      </w:r>
      <w:r w:rsidRPr="009C7E36">
        <w:rPr>
          <w:rFonts w:eastAsia="Arial" w:cs="Arial"/>
          <w:sz w:val="20"/>
          <w:lang w:val="en-US"/>
        </w:rPr>
        <w:tab/>
        <w:t xml:space="preserve">Licensed for use by an unlimited number of Developers; 3.1.8.3 </w:t>
      </w:r>
      <w:r w:rsidRPr="009C7E36">
        <w:rPr>
          <w:rFonts w:eastAsia="Arial" w:cs="Arial"/>
          <w:sz w:val="20"/>
          <w:lang w:val="en-US"/>
        </w:rPr>
        <w:tab/>
        <w:t xml:space="preserve">Licensed for use by an unlimited number of Users. </w:t>
      </w:r>
    </w:p>
    <w:p w:rsidR="00702F72" w:rsidRPr="009C7E36" w:rsidRDefault="00702F72" w:rsidP="004509B2">
      <w:pPr>
        <w:tabs>
          <w:tab w:val="center" w:pos="997"/>
          <w:tab w:val="center" w:pos="4422"/>
        </w:tabs>
        <w:spacing w:before="0" w:line="270" w:lineRule="auto"/>
        <w:jc w:val="left"/>
        <w:rPr>
          <w:lang w:val="en-US"/>
        </w:rPr>
      </w:pPr>
      <w:r w:rsidRPr="009C7E36">
        <w:rPr>
          <w:lang w:val="en-US"/>
        </w:rPr>
        <w:tab/>
      </w:r>
      <w:r w:rsidRPr="009C7E36">
        <w:rPr>
          <w:rFonts w:eastAsia="Arial" w:cs="Arial"/>
          <w:sz w:val="20"/>
          <w:lang w:val="en-US"/>
        </w:rPr>
        <w:t xml:space="preserve">3.1.8.4 </w:t>
      </w:r>
      <w:r w:rsidRPr="009C7E36">
        <w:rPr>
          <w:rFonts w:eastAsia="Arial" w:cs="Arial"/>
          <w:sz w:val="20"/>
          <w:lang w:val="en-US"/>
        </w:rPr>
        <w:tab/>
        <w:t xml:space="preserve">Licensed to access source code and make custom modifications; </w:t>
      </w:r>
    </w:p>
    <w:p w:rsidR="00702F72" w:rsidRPr="009C7E36" w:rsidRDefault="00702F72" w:rsidP="0037152C">
      <w:pPr>
        <w:spacing w:before="0" w:line="270" w:lineRule="auto"/>
        <w:ind w:left="1531" w:right="962" w:hanging="854"/>
        <w:jc w:val="left"/>
        <w:rPr>
          <w:lang w:val="en-US"/>
        </w:rPr>
      </w:pPr>
      <w:r w:rsidRPr="009C7E36">
        <w:rPr>
          <w:rFonts w:eastAsia="Arial" w:cs="Arial"/>
          <w:sz w:val="20"/>
          <w:lang w:val="en-US"/>
        </w:rPr>
        <w:t xml:space="preserve">3.1.8.5 </w:t>
      </w:r>
      <w:r w:rsidRPr="009C7E36">
        <w:rPr>
          <w:rFonts w:eastAsia="Arial" w:cs="Arial"/>
          <w:sz w:val="20"/>
          <w:lang w:val="en-US"/>
        </w:rPr>
        <w:tab/>
        <w:t>Licensed to embed in and distribute as part of a custom application that adds significant and primary functionality over the Product and is not merely a set or subset of the functionality provided by the Product.</w:t>
      </w:r>
    </w:p>
    <w:p w:rsidR="00702F72" w:rsidRPr="009C7E36" w:rsidRDefault="00702F72" w:rsidP="004509B2">
      <w:pPr>
        <w:spacing w:before="0" w:line="252" w:lineRule="auto"/>
        <w:ind w:left="655" w:right="6" w:hanging="639"/>
        <w:jc w:val="left"/>
        <w:rPr>
          <w:lang w:val="en-US"/>
        </w:rPr>
      </w:pPr>
      <w:r w:rsidRPr="009C7E36">
        <w:rPr>
          <w:rFonts w:eastAsia="Arial" w:cs="Arial"/>
          <w:sz w:val="18"/>
          <w:lang w:val="en-US"/>
        </w:rPr>
        <w:t xml:space="preserve">3.2 </w:t>
      </w:r>
      <w:r w:rsidRPr="009C7E36">
        <w:rPr>
          <w:rFonts w:eastAsia="Arial" w:cs="Arial"/>
          <w:sz w:val="18"/>
          <w:lang w:val="en-US"/>
        </w:rPr>
        <w:tab/>
        <w:t xml:space="preserve">The Product is protected by copyright law. As an express condition of this Licence, the Licensee must not remove from the copy of the Product the Licensor's copyright notice and any other proprietary marks appearing on the original copy supplied by Licensor. </w:t>
      </w:r>
    </w:p>
    <w:p w:rsidR="00702F72" w:rsidRPr="009C7E36" w:rsidRDefault="00702F72" w:rsidP="004509B2">
      <w:pPr>
        <w:spacing w:before="0" w:line="252" w:lineRule="auto"/>
        <w:ind w:left="655" w:right="6" w:hanging="639"/>
        <w:jc w:val="left"/>
        <w:rPr>
          <w:lang w:val="en-US"/>
        </w:rPr>
      </w:pPr>
      <w:r w:rsidRPr="009C7E36">
        <w:rPr>
          <w:rFonts w:eastAsia="Arial" w:cs="Arial"/>
          <w:sz w:val="18"/>
          <w:lang w:val="en-US"/>
        </w:rPr>
        <w:t xml:space="preserve">3.3 </w:t>
      </w:r>
      <w:r w:rsidRPr="009C7E36">
        <w:rPr>
          <w:rFonts w:eastAsia="Arial" w:cs="Arial"/>
          <w:sz w:val="18"/>
          <w:lang w:val="en-US"/>
        </w:rPr>
        <w:tab/>
        <w:t xml:space="preserve">The Licensee can transfer the Product and all rights under this Licence to another party together with a copy of this Licence and all written materials accompanying the Product, provided (i) the Licensee gives to the Licensor written notice of the transfer (including in such notice the identity of the transferee), and (ii) the other party reads and agrees to accept the terms and conditions of this Licence. </w:t>
      </w:r>
    </w:p>
    <w:p w:rsidR="00702F72" w:rsidRPr="009C7E36" w:rsidRDefault="00702F72" w:rsidP="004509B2">
      <w:pPr>
        <w:spacing w:before="0" w:line="252" w:lineRule="auto"/>
        <w:ind w:left="655" w:right="6" w:hanging="639"/>
        <w:jc w:val="left"/>
        <w:rPr>
          <w:lang w:val="en-US"/>
        </w:rPr>
      </w:pPr>
      <w:r w:rsidRPr="009C7E36">
        <w:rPr>
          <w:rFonts w:eastAsia="Arial" w:cs="Arial"/>
          <w:sz w:val="18"/>
          <w:lang w:val="en-US"/>
        </w:rPr>
        <w:t xml:space="preserve">3.4 </w:t>
      </w:r>
      <w:r w:rsidRPr="009C7E36">
        <w:rPr>
          <w:rFonts w:eastAsia="Arial" w:cs="Arial"/>
          <w:sz w:val="18"/>
          <w:lang w:val="en-US"/>
        </w:rPr>
        <w:tab/>
        <w:t xml:space="preserve">The Licensee may make a reasonable number of backup copies of the Product during the term of this Licence so long as backup copies are not used for any purpose other than to replace the original copy of the Product. If such copy is damaged or destroyed, the Licensee may also make and authorise others to make a reasonable number of backup copies of Product that the Licensee has been licensed under the terms of this License. </w:t>
      </w:r>
    </w:p>
    <w:p w:rsidR="00702F72" w:rsidRPr="009C7E36" w:rsidRDefault="00702F72" w:rsidP="004509B2">
      <w:pPr>
        <w:tabs>
          <w:tab w:val="center" w:pos="3138"/>
        </w:tabs>
        <w:spacing w:before="0" w:line="252" w:lineRule="auto"/>
        <w:jc w:val="left"/>
        <w:rPr>
          <w:lang w:val="en-US"/>
        </w:rPr>
      </w:pPr>
      <w:r w:rsidRPr="009C7E36">
        <w:rPr>
          <w:rFonts w:eastAsia="Arial" w:cs="Arial"/>
          <w:sz w:val="18"/>
          <w:lang w:val="en-US"/>
        </w:rPr>
        <w:t xml:space="preserve">3.5 </w:t>
      </w:r>
      <w:r w:rsidRPr="009C7E36">
        <w:rPr>
          <w:rFonts w:eastAsia="Arial" w:cs="Arial"/>
          <w:sz w:val="18"/>
          <w:lang w:val="en-US"/>
        </w:rPr>
        <w:tab/>
        <w:t xml:space="preserve">We do not provide support for works derived from the Product. </w:t>
      </w:r>
    </w:p>
    <w:p w:rsidR="00702F72" w:rsidRPr="009C7E36" w:rsidRDefault="00702F72" w:rsidP="00E85855">
      <w:pPr>
        <w:pStyle w:val="Nadpis2"/>
        <w:numPr>
          <w:ilvl w:val="0"/>
          <w:numId w:val="0"/>
        </w:numPr>
        <w:spacing w:after="0"/>
        <w:rPr>
          <w:lang w:val="en-US"/>
        </w:rPr>
      </w:pPr>
      <w:r w:rsidRPr="009C7E36">
        <w:rPr>
          <w:lang w:val="en-US"/>
        </w:rPr>
        <w:t>4.Restrictions on use</w:t>
      </w:r>
      <w:r w:rsidRPr="009C7E36">
        <w:rPr>
          <w:b w:val="0"/>
          <w:lang w:val="en-US"/>
        </w:rPr>
        <w:t xml:space="preserve"> </w:t>
      </w:r>
    </w:p>
    <w:p w:rsidR="00702F72" w:rsidRPr="009C7E36" w:rsidRDefault="00702F72" w:rsidP="004509B2">
      <w:pPr>
        <w:spacing w:before="0" w:line="252" w:lineRule="auto"/>
        <w:ind w:left="16" w:right="6"/>
        <w:jc w:val="left"/>
        <w:rPr>
          <w:lang w:val="en-US"/>
        </w:rPr>
      </w:pPr>
      <w:r w:rsidRPr="009C7E36">
        <w:rPr>
          <w:rFonts w:eastAsia="Arial" w:cs="Arial"/>
          <w:sz w:val="18"/>
          <w:lang w:val="en-US"/>
        </w:rPr>
        <w:t xml:space="preserve">Except as expressly provided in paragraph 3 above, the Licensee will not: </w:t>
      </w:r>
    </w:p>
    <w:p w:rsidR="00702F72" w:rsidRPr="009C7E36" w:rsidRDefault="00702F72" w:rsidP="004509B2">
      <w:pPr>
        <w:tabs>
          <w:tab w:val="center" w:pos="2391"/>
        </w:tabs>
        <w:spacing w:before="0" w:line="252" w:lineRule="auto"/>
        <w:jc w:val="left"/>
        <w:rPr>
          <w:lang w:val="en-US"/>
        </w:rPr>
      </w:pPr>
      <w:r w:rsidRPr="009C7E36">
        <w:rPr>
          <w:rFonts w:eastAsia="Arial" w:cs="Arial"/>
          <w:sz w:val="18"/>
          <w:lang w:val="en-US"/>
        </w:rPr>
        <w:t xml:space="preserve">4.1 </w:t>
      </w:r>
      <w:r w:rsidRPr="009C7E36">
        <w:rPr>
          <w:rFonts w:eastAsia="Arial" w:cs="Arial"/>
          <w:sz w:val="18"/>
          <w:lang w:val="en-US"/>
        </w:rPr>
        <w:tab/>
        <w:t xml:space="preserve">sub-license or assign the Product to others;  </w:t>
      </w:r>
    </w:p>
    <w:p w:rsidR="00702F72" w:rsidRPr="009C7E36" w:rsidRDefault="00702F72" w:rsidP="004509B2">
      <w:pPr>
        <w:tabs>
          <w:tab w:val="center" w:pos="2890"/>
        </w:tabs>
        <w:spacing w:before="0" w:line="252" w:lineRule="auto"/>
        <w:jc w:val="left"/>
        <w:rPr>
          <w:lang w:val="en-US"/>
        </w:rPr>
      </w:pPr>
      <w:r w:rsidRPr="009C7E36">
        <w:rPr>
          <w:rFonts w:eastAsia="Arial" w:cs="Arial"/>
          <w:sz w:val="18"/>
          <w:lang w:val="en-US"/>
        </w:rPr>
        <w:t xml:space="preserve">4.2 </w:t>
      </w:r>
      <w:r w:rsidRPr="009C7E36">
        <w:rPr>
          <w:rFonts w:eastAsia="Arial" w:cs="Arial"/>
          <w:sz w:val="18"/>
          <w:lang w:val="en-US"/>
        </w:rPr>
        <w:tab/>
        <w:t xml:space="preserve">distribute the redistributable components of the Product;  </w:t>
      </w:r>
    </w:p>
    <w:p w:rsidR="00702F72" w:rsidRPr="009C7E36" w:rsidRDefault="00702F72" w:rsidP="004509B2">
      <w:pPr>
        <w:tabs>
          <w:tab w:val="center" w:pos="4744"/>
        </w:tabs>
        <w:spacing w:before="0" w:line="252" w:lineRule="auto"/>
        <w:jc w:val="left"/>
        <w:rPr>
          <w:lang w:val="en-US"/>
        </w:rPr>
      </w:pPr>
      <w:r w:rsidRPr="009C7E36">
        <w:rPr>
          <w:rFonts w:eastAsia="Arial" w:cs="Arial"/>
          <w:sz w:val="18"/>
          <w:lang w:val="en-US"/>
        </w:rPr>
        <w:t xml:space="preserve">4.3 </w:t>
      </w:r>
      <w:r w:rsidRPr="009C7E36">
        <w:rPr>
          <w:rFonts w:eastAsia="Arial" w:cs="Arial"/>
          <w:sz w:val="18"/>
          <w:lang w:val="en-US"/>
        </w:rPr>
        <w:tab/>
        <w:t xml:space="preserve">decompile, reverse engineer, disassemble, or otherwise reduce the Product to a human readable form; </w:t>
      </w:r>
    </w:p>
    <w:p w:rsidR="00702F72" w:rsidRPr="009C7E36" w:rsidRDefault="00702F72" w:rsidP="004509B2">
      <w:pPr>
        <w:spacing w:before="0" w:line="252" w:lineRule="auto"/>
        <w:ind w:left="655" w:right="6" w:hanging="639"/>
        <w:jc w:val="left"/>
        <w:rPr>
          <w:lang w:val="en-US"/>
        </w:rPr>
      </w:pPr>
      <w:r w:rsidRPr="009C7E36">
        <w:rPr>
          <w:rFonts w:eastAsia="Arial" w:cs="Arial"/>
          <w:sz w:val="18"/>
          <w:lang w:val="en-US"/>
        </w:rPr>
        <w:t xml:space="preserve">4.4 </w:t>
      </w:r>
      <w:r w:rsidRPr="009C7E36">
        <w:rPr>
          <w:rFonts w:eastAsia="Arial" w:cs="Arial"/>
          <w:sz w:val="18"/>
          <w:lang w:val="en-US"/>
        </w:rPr>
        <w:tab/>
        <w:t xml:space="preserve">modify, adapt, translate, rent, lease, loan, resell for profit, distribute, or otherwise assign or transfer the Product or any part thereof;  </w:t>
      </w:r>
    </w:p>
    <w:p w:rsidR="00702F72" w:rsidRPr="009C7E36" w:rsidRDefault="00702F72" w:rsidP="004509B2">
      <w:pPr>
        <w:spacing w:before="0" w:line="252" w:lineRule="auto"/>
        <w:ind w:left="655" w:right="6" w:hanging="639"/>
        <w:jc w:val="left"/>
        <w:rPr>
          <w:lang w:val="en-US"/>
        </w:rPr>
      </w:pPr>
      <w:r w:rsidRPr="009C7E36">
        <w:rPr>
          <w:rFonts w:eastAsia="Arial" w:cs="Arial"/>
          <w:sz w:val="18"/>
          <w:lang w:val="en-US"/>
        </w:rPr>
        <w:t xml:space="preserve">4.5 </w:t>
      </w:r>
      <w:r w:rsidRPr="009C7E36">
        <w:rPr>
          <w:rFonts w:eastAsia="Arial" w:cs="Arial"/>
          <w:sz w:val="18"/>
          <w:lang w:val="en-US"/>
        </w:rPr>
        <w:tab/>
        <w:t xml:space="preserve">use the Product to develop derived works that offer similar functionality as the Product, expose the features of the Product for use by an unlicensed third party.  </w:t>
      </w:r>
    </w:p>
    <w:p w:rsidR="00702F72" w:rsidRPr="009C7E36" w:rsidRDefault="00702F72" w:rsidP="004509B2">
      <w:pPr>
        <w:tabs>
          <w:tab w:val="center" w:pos="4138"/>
        </w:tabs>
        <w:spacing w:before="0" w:line="252" w:lineRule="auto"/>
        <w:jc w:val="left"/>
        <w:rPr>
          <w:lang w:val="en-US"/>
        </w:rPr>
      </w:pPr>
      <w:r w:rsidRPr="009C7E36">
        <w:rPr>
          <w:rFonts w:eastAsia="Arial" w:cs="Arial"/>
          <w:sz w:val="18"/>
          <w:lang w:val="en-US"/>
        </w:rPr>
        <w:t xml:space="preserve">4.6 </w:t>
      </w:r>
      <w:r w:rsidRPr="009C7E36">
        <w:rPr>
          <w:rFonts w:eastAsia="Arial" w:cs="Arial"/>
          <w:sz w:val="18"/>
          <w:lang w:val="en-US"/>
        </w:rPr>
        <w:tab/>
        <w:t xml:space="preserve">use the Product to create software that might directly compete with Muhimbi’s products.  </w:t>
      </w:r>
    </w:p>
    <w:p w:rsidR="00702F72" w:rsidRPr="009C7E36" w:rsidRDefault="00702F72" w:rsidP="004509B2">
      <w:pPr>
        <w:spacing w:before="0" w:line="252" w:lineRule="auto"/>
        <w:ind w:left="655" w:right="6" w:hanging="639"/>
        <w:jc w:val="left"/>
        <w:rPr>
          <w:lang w:val="en-US"/>
        </w:rPr>
      </w:pPr>
      <w:r w:rsidRPr="009C7E36">
        <w:rPr>
          <w:rFonts w:eastAsia="Arial" w:cs="Arial"/>
          <w:sz w:val="18"/>
          <w:lang w:val="en-US"/>
        </w:rPr>
        <w:t xml:space="preserve">4.7 </w:t>
      </w:r>
      <w:r w:rsidRPr="009C7E36">
        <w:rPr>
          <w:rFonts w:eastAsia="Arial" w:cs="Arial"/>
          <w:sz w:val="18"/>
          <w:lang w:val="en-US"/>
        </w:rPr>
        <w:tab/>
        <w:t xml:space="preserve">use the name "Muhimbi" or another similar name to endorse or promote products derived from the Product without our prior written permission. </w:t>
      </w:r>
    </w:p>
    <w:p w:rsidR="00702F72" w:rsidRPr="009C7E36" w:rsidRDefault="00702F72" w:rsidP="004509B2">
      <w:pPr>
        <w:spacing w:before="0" w:line="252" w:lineRule="auto"/>
        <w:ind w:left="655" w:right="6" w:hanging="639"/>
        <w:jc w:val="left"/>
        <w:rPr>
          <w:lang w:val="en-US"/>
        </w:rPr>
      </w:pPr>
      <w:r w:rsidRPr="009C7E36">
        <w:rPr>
          <w:rFonts w:eastAsia="Arial" w:cs="Arial"/>
          <w:sz w:val="18"/>
          <w:lang w:val="en-US"/>
        </w:rPr>
        <w:t xml:space="preserve">4.8 </w:t>
      </w:r>
      <w:r w:rsidRPr="009C7E36">
        <w:rPr>
          <w:rFonts w:eastAsia="Arial" w:cs="Arial"/>
          <w:sz w:val="18"/>
          <w:lang w:val="en-US"/>
        </w:rPr>
        <w:tab/>
        <w:t xml:space="preserve">use the Conversion Web Service that ships with the PDF Converter for SharePoint from systems that are not part of the SharePoint Farm. (This requires a separate license)  </w:t>
      </w:r>
    </w:p>
    <w:p w:rsidR="00702F72" w:rsidRPr="009C7E36" w:rsidRDefault="009C7E36" w:rsidP="004509B2">
      <w:pPr>
        <w:pStyle w:val="Nadpis2"/>
        <w:numPr>
          <w:ilvl w:val="0"/>
          <w:numId w:val="0"/>
        </w:numPr>
        <w:spacing w:before="0" w:after="0"/>
        <w:rPr>
          <w:lang w:val="en-US"/>
        </w:rPr>
      </w:pPr>
      <w:r w:rsidRPr="009C7E36">
        <w:rPr>
          <w:lang w:val="en-US"/>
        </w:rPr>
        <w:br w:type="page"/>
      </w:r>
      <w:r w:rsidR="00702F72" w:rsidRPr="009C7E36">
        <w:rPr>
          <w:lang w:val="en-US"/>
        </w:rPr>
        <w:lastRenderedPageBreak/>
        <w:t>5.Protection and Security</w:t>
      </w:r>
      <w:r w:rsidR="00702F72" w:rsidRPr="009C7E36">
        <w:rPr>
          <w:b w:val="0"/>
          <w:lang w:val="en-US"/>
        </w:rPr>
        <w:t xml:space="preserve"> </w:t>
      </w:r>
    </w:p>
    <w:p w:rsidR="00702F72" w:rsidRPr="009C7E36" w:rsidRDefault="00702F72" w:rsidP="009C7E36">
      <w:pPr>
        <w:spacing w:line="252" w:lineRule="auto"/>
        <w:ind w:left="17" w:right="6"/>
        <w:jc w:val="left"/>
        <w:rPr>
          <w:lang w:val="en-US"/>
        </w:rPr>
      </w:pPr>
      <w:r w:rsidRPr="009C7E36">
        <w:rPr>
          <w:rFonts w:eastAsia="Arial" w:cs="Arial"/>
          <w:sz w:val="18"/>
          <w:lang w:val="en-US"/>
        </w:rPr>
        <w:t xml:space="preserve">The Licensee will use best efforts and will take all reasonable steps to ensure that no unauthorised person shall have access to the Product and that no unauthorised copy, publication, disclosure or distribution in whole or in part, in any form of the Product shall be made. The Licensee acknowledges that the Product contains valuable confidential information and trade secrets of the Licensor and that unauthorised use and/or copying are harmful to the financial interests of the Licensor. </w:t>
      </w:r>
    </w:p>
    <w:p w:rsidR="00702F72" w:rsidRPr="009C7E36" w:rsidRDefault="00702F72" w:rsidP="004509B2">
      <w:pPr>
        <w:spacing w:before="0"/>
        <w:jc w:val="left"/>
        <w:rPr>
          <w:lang w:val="en-US"/>
        </w:rPr>
      </w:pPr>
      <w:r w:rsidRPr="009C7E36">
        <w:rPr>
          <w:rFonts w:eastAsia="Arial" w:cs="Arial"/>
          <w:sz w:val="18"/>
          <w:lang w:val="en-US"/>
        </w:rPr>
        <w:t xml:space="preserve">  </w:t>
      </w:r>
    </w:p>
    <w:p w:rsidR="00702F72" w:rsidRPr="009C7E36" w:rsidRDefault="00702F72" w:rsidP="004509B2">
      <w:pPr>
        <w:pStyle w:val="Nadpis2"/>
        <w:numPr>
          <w:ilvl w:val="0"/>
          <w:numId w:val="0"/>
        </w:numPr>
        <w:spacing w:before="0" w:after="0"/>
        <w:rPr>
          <w:lang w:val="en-US"/>
        </w:rPr>
      </w:pPr>
      <w:r w:rsidRPr="009C7E36">
        <w:rPr>
          <w:lang w:val="en-US"/>
        </w:rPr>
        <w:t>6.Termination</w:t>
      </w:r>
      <w:r w:rsidRPr="009C7E36">
        <w:rPr>
          <w:b w:val="0"/>
          <w:lang w:val="en-US"/>
        </w:rPr>
        <w:t xml:space="preserve"> </w:t>
      </w:r>
    </w:p>
    <w:p w:rsidR="00702F72" w:rsidRPr="009C7E36" w:rsidRDefault="00702F72" w:rsidP="009C7E36">
      <w:pPr>
        <w:spacing w:line="252" w:lineRule="auto"/>
        <w:ind w:left="16" w:right="6"/>
        <w:jc w:val="left"/>
        <w:rPr>
          <w:lang w:val="en-US"/>
        </w:rPr>
      </w:pPr>
      <w:r w:rsidRPr="009C7E36">
        <w:rPr>
          <w:rFonts w:eastAsia="Arial" w:cs="Arial"/>
          <w:sz w:val="18"/>
          <w:lang w:val="en-US"/>
        </w:rPr>
        <w:t xml:space="preserve">This Licence is effective until terminated. This Licence will terminate immediately without notice from the Licensor if the Licensee fails to comply with any of its provisions. Upon termination the Licensee must destroy the Product and all copies thereof as well as the licence keys (which is a proof of license), and the Licensee may terminate this Licence at any time by doing so. </w:t>
      </w:r>
    </w:p>
    <w:p w:rsidR="00702F72" w:rsidRPr="009C7E36" w:rsidRDefault="00702F72" w:rsidP="004509B2">
      <w:pPr>
        <w:spacing w:before="0"/>
        <w:jc w:val="left"/>
        <w:rPr>
          <w:lang w:val="en-US"/>
        </w:rPr>
      </w:pPr>
      <w:r w:rsidRPr="009C7E36">
        <w:rPr>
          <w:rFonts w:eastAsia="Arial" w:cs="Arial"/>
          <w:sz w:val="18"/>
          <w:lang w:val="en-US"/>
        </w:rPr>
        <w:t xml:space="preserve">  </w:t>
      </w:r>
    </w:p>
    <w:p w:rsidR="00702F72" w:rsidRPr="009C7E36" w:rsidRDefault="00702F72" w:rsidP="004509B2">
      <w:pPr>
        <w:pStyle w:val="Nadpis2"/>
        <w:numPr>
          <w:ilvl w:val="0"/>
          <w:numId w:val="0"/>
        </w:numPr>
        <w:spacing w:before="0" w:after="0"/>
        <w:rPr>
          <w:lang w:val="en-US"/>
        </w:rPr>
      </w:pPr>
      <w:r w:rsidRPr="009C7E36">
        <w:rPr>
          <w:lang w:val="en-US"/>
        </w:rPr>
        <w:t>7.Limited Warranty</w:t>
      </w:r>
      <w:r w:rsidRPr="009C7E36">
        <w:rPr>
          <w:b w:val="0"/>
          <w:lang w:val="en-US"/>
        </w:rPr>
        <w:t xml:space="preserve"> </w:t>
      </w:r>
    </w:p>
    <w:p w:rsidR="00702F72" w:rsidRPr="009C7E36" w:rsidRDefault="00702F72" w:rsidP="009C7E36">
      <w:pPr>
        <w:spacing w:line="252" w:lineRule="auto"/>
        <w:ind w:left="655" w:right="6" w:hanging="639"/>
        <w:jc w:val="left"/>
        <w:rPr>
          <w:lang w:val="en-US"/>
        </w:rPr>
      </w:pPr>
      <w:r w:rsidRPr="009C7E36">
        <w:rPr>
          <w:rFonts w:eastAsia="Arial" w:cs="Arial"/>
          <w:sz w:val="18"/>
          <w:lang w:val="en-US"/>
        </w:rPr>
        <w:t xml:space="preserve">7.1 </w:t>
      </w:r>
      <w:r w:rsidRPr="009C7E36">
        <w:rPr>
          <w:rFonts w:eastAsia="Arial" w:cs="Arial"/>
          <w:sz w:val="18"/>
          <w:lang w:val="en-US"/>
        </w:rPr>
        <w:tab/>
        <w:t xml:space="preserve">The Licensee is entitled to one year warranty over the Product which allows the Licensee to download updates and contact our support desk for the problems relating to the Product. The Licensee will be informed about any updates, upgrades, enhancements or improvements to the Product and/or new releases of the Product via email. The Licensee can buy a warranty extension after that period for a price then prevailing. </w:t>
      </w:r>
    </w:p>
    <w:p w:rsidR="00702F72" w:rsidRPr="009C7E36" w:rsidRDefault="00702F72" w:rsidP="009C7E36">
      <w:pPr>
        <w:tabs>
          <w:tab w:val="center" w:pos="2626"/>
        </w:tabs>
        <w:spacing w:before="0" w:line="252" w:lineRule="auto"/>
        <w:jc w:val="left"/>
        <w:rPr>
          <w:lang w:val="en-US"/>
        </w:rPr>
      </w:pPr>
      <w:r w:rsidRPr="009C7E36">
        <w:rPr>
          <w:rFonts w:eastAsia="Arial" w:cs="Arial"/>
          <w:sz w:val="18"/>
          <w:lang w:val="en-US"/>
        </w:rPr>
        <w:t xml:space="preserve">7.2 </w:t>
      </w:r>
      <w:r w:rsidRPr="009C7E36">
        <w:rPr>
          <w:rFonts w:eastAsia="Arial" w:cs="Arial"/>
          <w:sz w:val="18"/>
          <w:lang w:val="en-US"/>
        </w:rPr>
        <w:tab/>
        <w:t xml:space="preserve">In case of Product maintenance and / or updates: </w:t>
      </w:r>
    </w:p>
    <w:p w:rsidR="00702F72" w:rsidRPr="009C7E36" w:rsidRDefault="00702F72" w:rsidP="009C7E36">
      <w:pPr>
        <w:spacing w:line="270" w:lineRule="auto"/>
        <w:ind w:left="1531" w:right="962" w:hanging="854"/>
        <w:jc w:val="left"/>
        <w:rPr>
          <w:lang w:val="en-US"/>
        </w:rPr>
      </w:pPr>
      <w:r w:rsidRPr="009C7E36">
        <w:rPr>
          <w:rFonts w:eastAsia="Arial" w:cs="Arial"/>
          <w:sz w:val="20"/>
          <w:lang w:val="en-US"/>
        </w:rPr>
        <w:t xml:space="preserve">7.2.1 </w:t>
      </w:r>
      <w:r w:rsidRPr="009C7E36">
        <w:rPr>
          <w:rFonts w:eastAsia="Arial" w:cs="Arial"/>
          <w:sz w:val="20"/>
          <w:lang w:val="en-US"/>
        </w:rPr>
        <w:tab/>
        <w:t xml:space="preserve">this Licence entitles the Licensee to updates of the Product for a period of one year (“Warranty Period”) following the purchase of the Product, </w:t>
      </w:r>
    </w:p>
    <w:p w:rsidR="00702F72" w:rsidRPr="009C7E36" w:rsidRDefault="00702F72" w:rsidP="009C7E36">
      <w:pPr>
        <w:spacing w:line="270" w:lineRule="auto"/>
        <w:ind w:left="1531" w:right="962" w:hanging="854"/>
        <w:jc w:val="left"/>
        <w:rPr>
          <w:lang w:val="en-US"/>
        </w:rPr>
      </w:pPr>
      <w:r w:rsidRPr="009C7E36">
        <w:rPr>
          <w:rFonts w:eastAsia="Arial" w:cs="Arial"/>
          <w:sz w:val="20"/>
          <w:lang w:val="en-US"/>
        </w:rPr>
        <w:t xml:space="preserve">7.2.2 </w:t>
      </w:r>
      <w:r w:rsidRPr="009C7E36">
        <w:rPr>
          <w:rFonts w:eastAsia="Arial" w:cs="Arial"/>
          <w:sz w:val="20"/>
          <w:lang w:val="en-US"/>
        </w:rPr>
        <w:tab/>
        <w:t xml:space="preserve">the Licensor may, in its sole discretion, provide technical support, updates and/or supplements of the Product and/or related information ("Updates") to you hereunder, in which case such Updates shall also be deemed to be included in the Product and therefore governed by this License, unless other terms of use are provided by Muhimbi with such Updates. </w:t>
      </w:r>
    </w:p>
    <w:p w:rsidR="00702F72" w:rsidRPr="009C7E36" w:rsidRDefault="00702F72" w:rsidP="009C7E36">
      <w:pPr>
        <w:spacing w:line="252" w:lineRule="auto"/>
        <w:ind w:left="655" w:right="6" w:hanging="639"/>
        <w:jc w:val="left"/>
        <w:rPr>
          <w:lang w:val="en-US"/>
        </w:rPr>
      </w:pPr>
      <w:r w:rsidRPr="009C7E36">
        <w:rPr>
          <w:rFonts w:eastAsia="Arial" w:cs="Arial"/>
          <w:sz w:val="18"/>
          <w:lang w:val="en-US"/>
        </w:rPr>
        <w:t xml:space="preserve">7.3 </w:t>
      </w:r>
      <w:r w:rsidRPr="009C7E36">
        <w:rPr>
          <w:rFonts w:eastAsia="Arial" w:cs="Arial"/>
          <w:sz w:val="18"/>
          <w:lang w:val="en-US"/>
        </w:rPr>
        <w:tab/>
        <w:t xml:space="preserve">If at any time, the Product is upgraded from its earlier version that you originally had, it is provided to you on a license exchange basis. You agree by your installation and use of such copy of the Product to voluntarily terminate your earlier license and that you will not continue to use the earlier version of the Product or transfer it to another person or entity unless such transfer is otherwise valid according to the terms of this License.  </w:t>
      </w:r>
    </w:p>
    <w:p w:rsidR="00702F72" w:rsidRPr="009C7E36" w:rsidRDefault="00702F72" w:rsidP="009C7E36">
      <w:pPr>
        <w:spacing w:line="252" w:lineRule="auto"/>
        <w:ind w:left="655" w:right="6" w:hanging="639"/>
        <w:jc w:val="left"/>
        <w:rPr>
          <w:lang w:val="en-US"/>
        </w:rPr>
      </w:pPr>
      <w:r w:rsidRPr="009C7E36">
        <w:rPr>
          <w:rFonts w:eastAsia="Arial" w:cs="Arial"/>
          <w:sz w:val="18"/>
          <w:lang w:val="en-US"/>
        </w:rPr>
        <w:t xml:space="preserve">7.4 </w:t>
      </w:r>
      <w:r w:rsidRPr="009C7E36">
        <w:rPr>
          <w:rFonts w:eastAsia="Arial" w:cs="Arial"/>
          <w:sz w:val="18"/>
          <w:lang w:val="en-US"/>
        </w:rPr>
        <w:tab/>
        <w:t xml:space="preserve">This warranty does not cover any Product that has been altered or changed otherwise than provided in this License. The Licensor is not responsible for problems associated with or caused by incompatible operating systems or equipment or for problems in the interaction of the Product with other software not provided by the Licensor.  </w:t>
      </w:r>
    </w:p>
    <w:p w:rsidR="00702F72" w:rsidRPr="009C7E36" w:rsidRDefault="00702F72" w:rsidP="009C7E36">
      <w:pPr>
        <w:spacing w:line="252" w:lineRule="auto"/>
        <w:ind w:left="655" w:right="6" w:hanging="639"/>
        <w:jc w:val="left"/>
        <w:rPr>
          <w:lang w:val="en-US"/>
        </w:rPr>
      </w:pPr>
      <w:r w:rsidRPr="009C7E36">
        <w:rPr>
          <w:rFonts w:eastAsia="Arial" w:cs="Arial"/>
          <w:sz w:val="18"/>
          <w:lang w:val="en-US"/>
        </w:rPr>
        <w:t xml:space="preserve">7.5 </w:t>
      </w:r>
      <w:r w:rsidRPr="009C7E36">
        <w:rPr>
          <w:rFonts w:eastAsia="Arial" w:cs="Arial"/>
          <w:sz w:val="18"/>
          <w:lang w:val="en-US"/>
        </w:rPr>
        <w:tab/>
        <w:t xml:space="preserve">No oral or written information or advice given by the Licensor or its dealers, distributors, employees or agents shall in any way extend, modify or add to the foregoing warranty.  </w:t>
      </w:r>
    </w:p>
    <w:p w:rsidR="00702F72" w:rsidRPr="009C7E36" w:rsidRDefault="00702F72" w:rsidP="009C7E36">
      <w:pPr>
        <w:spacing w:line="252" w:lineRule="auto"/>
        <w:ind w:left="655" w:right="6" w:hanging="639"/>
        <w:jc w:val="left"/>
        <w:rPr>
          <w:lang w:val="en-US"/>
        </w:rPr>
      </w:pPr>
      <w:r w:rsidRPr="009C7E36">
        <w:rPr>
          <w:rFonts w:eastAsia="Arial" w:cs="Arial"/>
          <w:sz w:val="18"/>
          <w:lang w:val="en-US"/>
        </w:rPr>
        <w:t xml:space="preserve">7.6 </w:t>
      </w:r>
      <w:r w:rsidRPr="009C7E36">
        <w:rPr>
          <w:rFonts w:eastAsia="Arial" w:cs="Arial"/>
          <w:sz w:val="18"/>
          <w:lang w:val="en-US"/>
        </w:rPr>
        <w:tab/>
        <w:t xml:space="preserve">The Licensor does not make any guarantee about its PDF conversion products maintaining 100% of all formatting when converting documents.  </w:t>
      </w:r>
    </w:p>
    <w:p w:rsidR="00702F72" w:rsidRPr="009C7E36" w:rsidRDefault="00702F72" w:rsidP="009C7E36">
      <w:pPr>
        <w:tabs>
          <w:tab w:val="center" w:pos="4795"/>
        </w:tabs>
        <w:spacing w:line="252" w:lineRule="auto"/>
        <w:jc w:val="left"/>
        <w:rPr>
          <w:lang w:val="en-US"/>
        </w:rPr>
      </w:pPr>
      <w:r w:rsidRPr="009C7E36">
        <w:rPr>
          <w:rFonts w:eastAsia="Arial" w:cs="Arial"/>
          <w:sz w:val="18"/>
          <w:lang w:val="en-US"/>
        </w:rPr>
        <w:t xml:space="preserve">7.7 </w:t>
      </w:r>
      <w:r w:rsidRPr="009C7E36">
        <w:rPr>
          <w:rFonts w:eastAsia="Arial" w:cs="Arial"/>
          <w:sz w:val="18"/>
          <w:lang w:val="en-US"/>
        </w:rPr>
        <w:tab/>
        <w:t xml:space="preserve">The Licensor does not officially support InfoPath conversions in environments where the default settings </w:t>
      </w:r>
    </w:p>
    <w:p w:rsidR="00702F72" w:rsidRPr="009C7E36" w:rsidRDefault="00702F72" w:rsidP="009C7E36">
      <w:pPr>
        <w:spacing w:line="252" w:lineRule="auto"/>
        <w:ind w:left="660" w:right="6"/>
        <w:jc w:val="left"/>
        <w:rPr>
          <w:lang w:val="en-US"/>
        </w:rPr>
      </w:pPr>
      <w:r w:rsidRPr="009C7E36">
        <w:rPr>
          <w:rFonts w:eastAsia="Arial" w:cs="Arial"/>
          <w:sz w:val="18"/>
          <w:lang w:val="en-US"/>
        </w:rPr>
        <w:t>for</w:t>
      </w:r>
      <w:r w:rsidRPr="009C7E36">
        <w:rPr>
          <w:rFonts w:eastAsia="Arial" w:cs="Arial"/>
          <w:i/>
          <w:sz w:val="18"/>
          <w:lang w:val="en-US"/>
        </w:rPr>
        <w:t>StripDotNETCode</w:t>
      </w:r>
      <w:r w:rsidRPr="009C7E36">
        <w:rPr>
          <w:rFonts w:eastAsia="Arial" w:cs="Arial"/>
          <w:sz w:val="18"/>
          <w:lang w:val="en-US"/>
        </w:rPr>
        <w:t xml:space="preserve">, </w:t>
      </w:r>
      <w:r w:rsidRPr="009C7E36">
        <w:rPr>
          <w:rFonts w:eastAsia="Arial" w:cs="Arial"/>
          <w:i/>
          <w:sz w:val="18"/>
          <w:lang w:val="en-US"/>
        </w:rPr>
        <w:t>StripDataObjects</w:t>
      </w:r>
      <w:r w:rsidRPr="009C7E36">
        <w:rPr>
          <w:rFonts w:eastAsia="Arial" w:cs="Arial"/>
          <w:sz w:val="18"/>
          <w:lang w:val="en-US"/>
        </w:rPr>
        <w:t xml:space="preserve"> or </w:t>
      </w:r>
      <w:r w:rsidRPr="009C7E36">
        <w:rPr>
          <w:rFonts w:eastAsia="Arial" w:cs="Arial"/>
          <w:i/>
          <w:sz w:val="18"/>
          <w:lang w:val="en-US"/>
        </w:rPr>
        <w:t>ProcessRuleSets</w:t>
      </w:r>
      <w:r w:rsidRPr="009C7E36">
        <w:rPr>
          <w:rFonts w:eastAsia="Arial" w:cs="Arial"/>
          <w:sz w:val="18"/>
          <w:lang w:val="en-US"/>
        </w:rPr>
        <w:t xml:space="preserve"> have been changed in the Product’s configuration file. </w:t>
      </w:r>
    </w:p>
    <w:p w:rsidR="00702F72" w:rsidRPr="009C7E36" w:rsidRDefault="00702F72" w:rsidP="009C7E36">
      <w:pPr>
        <w:spacing w:line="252" w:lineRule="auto"/>
        <w:ind w:left="655" w:right="6" w:hanging="639"/>
        <w:jc w:val="left"/>
        <w:rPr>
          <w:lang w:val="en-US"/>
        </w:rPr>
      </w:pPr>
      <w:r w:rsidRPr="009C7E36">
        <w:rPr>
          <w:rFonts w:eastAsia="Arial" w:cs="Arial"/>
          <w:sz w:val="18"/>
          <w:lang w:val="en-US"/>
        </w:rPr>
        <w:t xml:space="preserve">7.8 </w:t>
      </w:r>
      <w:r w:rsidRPr="009C7E36">
        <w:rPr>
          <w:rFonts w:eastAsia="Arial" w:cs="Arial"/>
          <w:sz w:val="18"/>
          <w:lang w:val="en-US"/>
        </w:rPr>
        <w:tab/>
        <w:t>The warranty and remedy provided above are exclusive and in lieu of all other warranties, express or implied, including but not limited to the implied warranties of merchantability and fitness for a particular purpose. The Licensee assumes all risk as to the suitability, quality, and performance of the software.</w:t>
      </w:r>
    </w:p>
    <w:p w:rsidR="00702F72" w:rsidRPr="009C7E36" w:rsidRDefault="00702F72" w:rsidP="009C7E36">
      <w:pPr>
        <w:spacing w:line="252" w:lineRule="auto"/>
        <w:ind w:left="655" w:right="6" w:hanging="639"/>
        <w:jc w:val="left"/>
        <w:rPr>
          <w:lang w:val="en-US"/>
        </w:rPr>
      </w:pPr>
      <w:r w:rsidRPr="009C7E36">
        <w:rPr>
          <w:rFonts w:eastAsia="Arial" w:cs="Arial"/>
          <w:sz w:val="18"/>
          <w:lang w:val="en-US"/>
        </w:rPr>
        <w:t xml:space="preserve">7.9 </w:t>
      </w:r>
      <w:r w:rsidRPr="009C7E36">
        <w:rPr>
          <w:rFonts w:eastAsia="Arial" w:cs="Arial"/>
          <w:sz w:val="18"/>
          <w:lang w:val="en-US"/>
        </w:rPr>
        <w:tab/>
        <w:t>In no event will the Licensor, or its directors, officers, employees or affiliates, be liable to the Licensee for any consequential, incidental, indirect, special or exemplary damages (including damages for loss of business profits, business interruption, loss of data or business information, and the like) arising out of the use of or inability to use the Product or accompanying written materials, even if the Licensor has been advised of the possibility of such damages.</w:t>
      </w:r>
    </w:p>
    <w:p w:rsidR="00702F72" w:rsidRPr="009C7E36" w:rsidRDefault="00702F72" w:rsidP="009C7E36">
      <w:pPr>
        <w:spacing w:line="252" w:lineRule="auto"/>
        <w:ind w:left="655" w:right="6" w:hanging="639"/>
        <w:jc w:val="left"/>
        <w:rPr>
          <w:lang w:val="en-US"/>
        </w:rPr>
      </w:pPr>
      <w:r w:rsidRPr="009C7E36">
        <w:rPr>
          <w:rFonts w:eastAsia="Arial" w:cs="Arial"/>
          <w:sz w:val="18"/>
          <w:lang w:val="en-US"/>
        </w:rPr>
        <w:t xml:space="preserve">7.10 </w:t>
      </w:r>
      <w:r w:rsidRPr="009C7E36">
        <w:rPr>
          <w:rFonts w:eastAsia="Arial" w:cs="Arial"/>
          <w:sz w:val="18"/>
          <w:lang w:val="en-US"/>
        </w:rPr>
        <w:tab/>
        <w:t>The Licensor's entire liability to the Licensee for actual direct damages for any cause whatsoever, and regardless of the form of the action, will be limited to, and in no event shall exceed, the amount originally paid by the Licensee to the Licensor for the Licence of the Product.</w:t>
      </w:r>
    </w:p>
    <w:p w:rsidR="00702F72" w:rsidRPr="009C7E36" w:rsidRDefault="00702F72" w:rsidP="009C7E36">
      <w:pPr>
        <w:spacing w:line="252" w:lineRule="auto"/>
        <w:ind w:left="655" w:right="6" w:hanging="639"/>
        <w:jc w:val="left"/>
        <w:rPr>
          <w:lang w:val="en-US"/>
        </w:rPr>
      </w:pPr>
      <w:r w:rsidRPr="009C7E36">
        <w:rPr>
          <w:rFonts w:eastAsia="Arial" w:cs="Arial"/>
          <w:sz w:val="18"/>
          <w:lang w:val="en-US"/>
        </w:rPr>
        <w:t xml:space="preserve">7.11 </w:t>
      </w:r>
      <w:r w:rsidRPr="009C7E36">
        <w:rPr>
          <w:rFonts w:eastAsia="Arial" w:cs="Arial"/>
          <w:sz w:val="18"/>
          <w:lang w:val="en-US"/>
        </w:rPr>
        <w:tab/>
        <w:t>In case the Product is redistributed by the Licensee as part of an OEM License, the Licensee will take over all technical support.</w:t>
      </w:r>
    </w:p>
    <w:p w:rsidR="00702F72" w:rsidRPr="009C7E36" w:rsidRDefault="00702F72" w:rsidP="004509B2">
      <w:pPr>
        <w:pStyle w:val="Nadpis2"/>
        <w:numPr>
          <w:ilvl w:val="0"/>
          <w:numId w:val="0"/>
        </w:numPr>
        <w:spacing w:before="0" w:after="0"/>
        <w:rPr>
          <w:lang w:val="en-US"/>
        </w:rPr>
      </w:pPr>
      <w:r w:rsidRPr="009C7E36">
        <w:rPr>
          <w:lang w:val="en-US"/>
        </w:rPr>
        <w:lastRenderedPageBreak/>
        <w:t>8.Miscellaneous</w:t>
      </w:r>
      <w:r w:rsidRPr="009C7E36">
        <w:rPr>
          <w:b w:val="0"/>
          <w:lang w:val="en-US"/>
        </w:rPr>
        <w:t xml:space="preserve"> </w:t>
      </w:r>
    </w:p>
    <w:p w:rsidR="00702F72" w:rsidRPr="009C7E36" w:rsidRDefault="00702F72" w:rsidP="009C7E36">
      <w:pPr>
        <w:spacing w:line="252" w:lineRule="auto"/>
        <w:ind w:left="658" w:right="6" w:hanging="641"/>
        <w:jc w:val="left"/>
        <w:rPr>
          <w:lang w:val="en-US"/>
        </w:rPr>
      </w:pPr>
      <w:r w:rsidRPr="009C7E36">
        <w:rPr>
          <w:rFonts w:eastAsia="Arial" w:cs="Arial"/>
          <w:sz w:val="18"/>
          <w:lang w:val="en-US"/>
        </w:rPr>
        <w:t xml:space="preserve">8.1 </w:t>
      </w:r>
      <w:r w:rsidRPr="009C7E36">
        <w:rPr>
          <w:rFonts w:eastAsia="Arial" w:cs="Arial"/>
          <w:sz w:val="18"/>
          <w:lang w:val="en-US"/>
        </w:rPr>
        <w:tab/>
        <w:t xml:space="preserve">Subject to any other agreement entered between the parties, in the event that any provision of this Licence is held by the court to be legally ineffective or unenforceable, such provision will be rewritten to reflect the original intent of the Licensor. The validity of the remaining provisions will not be affected. </w:t>
      </w:r>
    </w:p>
    <w:p w:rsidR="00702F72" w:rsidRPr="009C7E36" w:rsidRDefault="00702F72" w:rsidP="009C7E36">
      <w:pPr>
        <w:spacing w:line="252" w:lineRule="auto"/>
        <w:ind w:left="658" w:right="6" w:hanging="641"/>
        <w:jc w:val="left"/>
        <w:rPr>
          <w:lang w:val="en-US"/>
        </w:rPr>
      </w:pPr>
      <w:r w:rsidRPr="009C7E36">
        <w:rPr>
          <w:rFonts w:eastAsia="Arial" w:cs="Arial"/>
          <w:sz w:val="18"/>
          <w:lang w:val="en-US"/>
        </w:rPr>
        <w:t xml:space="preserve">8.2 </w:t>
      </w:r>
      <w:r w:rsidRPr="009C7E36">
        <w:rPr>
          <w:rFonts w:eastAsia="Arial" w:cs="Arial"/>
          <w:sz w:val="18"/>
          <w:lang w:val="en-US"/>
        </w:rPr>
        <w:tab/>
        <w:t xml:space="preserve">Failure or neglect by either party to exercise any of its rights or remedies under this Licence will not be construed as a waiver of that party's rights nor in any way affect the validity of the whole or part of this Licence nor prejudice that party's right to take subsequent action. </w:t>
      </w:r>
    </w:p>
    <w:p w:rsidR="00702F72" w:rsidRPr="009C7E36" w:rsidRDefault="00702F72" w:rsidP="009C7E36">
      <w:pPr>
        <w:spacing w:line="252" w:lineRule="auto"/>
        <w:ind w:left="658" w:right="6" w:hanging="641"/>
        <w:jc w:val="left"/>
        <w:rPr>
          <w:lang w:val="en-US"/>
        </w:rPr>
      </w:pPr>
      <w:r w:rsidRPr="009C7E36">
        <w:rPr>
          <w:rFonts w:eastAsia="Arial" w:cs="Arial"/>
          <w:sz w:val="18"/>
          <w:lang w:val="en-US"/>
        </w:rPr>
        <w:t xml:space="preserve">8.3 </w:t>
      </w:r>
      <w:r w:rsidRPr="009C7E36">
        <w:rPr>
          <w:rFonts w:eastAsia="Arial" w:cs="Arial"/>
          <w:sz w:val="18"/>
          <w:lang w:val="en-US"/>
        </w:rPr>
        <w:tab/>
        <w:t xml:space="preserve">In the event of a dispute arising out of or in connection with this Licence and which has not been resolved following discussions and negotiations with us then you undertake to attempt to settle the dispute by engaging, in a process of mediation with us in good faith, before commencing arbitration or litigation. </w:t>
      </w:r>
    </w:p>
    <w:p w:rsidR="00265845" w:rsidRPr="009C7E36" w:rsidRDefault="00702F72" w:rsidP="009C7E36">
      <w:pPr>
        <w:spacing w:line="252" w:lineRule="auto"/>
        <w:ind w:left="658" w:right="6" w:hanging="641"/>
        <w:jc w:val="left"/>
        <w:rPr>
          <w:lang w:val="en-US"/>
        </w:rPr>
      </w:pPr>
      <w:r w:rsidRPr="009C7E36">
        <w:rPr>
          <w:rFonts w:eastAsia="Arial" w:cs="Arial"/>
          <w:sz w:val="18"/>
          <w:lang w:val="en-US"/>
        </w:rPr>
        <w:t xml:space="preserve">8.4 </w:t>
      </w:r>
      <w:r w:rsidRPr="009C7E36">
        <w:rPr>
          <w:rFonts w:eastAsia="Arial" w:cs="Arial"/>
          <w:sz w:val="18"/>
          <w:lang w:val="en-US"/>
        </w:rPr>
        <w:tab/>
        <w:t>This Licence will be interpreted according to the Laws of England and the parties agree to submit to the exclusive jurisdiction of the English courts.</w:t>
      </w:r>
    </w:p>
    <w:sectPr w:rsidR="00265845" w:rsidRPr="009C7E36" w:rsidSect="00FC7489">
      <w:footerReference w:type="default" r:id="rId31"/>
      <w:pgSz w:w="11906" w:h="16838" w:code="9"/>
      <w:pgMar w:top="1134" w:right="1134" w:bottom="1418" w:left="1134" w:header="680" w:footer="459"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61CC7" w:rsidRDefault="00561CC7">
      <w:pPr>
        <w:spacing w:before="0"/>
      </w:pPr>
      <w:r>
        <w:separator/>
      </w:r>
    </w:p>
  </w:endnote>
  <w:endnote w:type="continuationSeparator" w:id="1">
    <w:p w:rsidR="00561CC7" w:rsidRDefault="00561CC7">
      <w:pPr>
        <w:spacing w:before="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vinion">
    <w:altName w:val="Arial"/>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3F23" w:rsidRDefault="003D043B" w:rsidP="009A2213">
    <w:pPr>
      <w:suppressAutoHyphens/>
      <w:spacing w:before="0"/>
      <w:jc w:val="right"/>
      <w:rPr>
        <w:sz w:val="20"/>
        <w:szCs w:val="20"/>
      </w:rPr>
    </w:pPr>
    <w:r w:rsidRPr="00E33766">
      <w:rPr>
        <w:sz w:val="20"/>
        <w:szCs w:val="20"/>
      </w:rPr>
      <w:fldChar w:fldCharType="begin"/>
    </w:r>
    <w:r w:rsidR="00F33F23" w:rsidRPr="00E33766">
      <w:rPr>
        <w:sz w:val="20"/>
        <w:szCs w:val="20"/>
      </w:rPr>
      <w:instrText xml:space="preserve"> PAGE </w:instrText>
    </w:r>
    <w:r w:rsidRPr="00E33766">
      <w:rPr>
        <w:sz w:val="20"/>
        <w:szCs w:val="20"/>
      </w:rPr>
      <w:fldChar w:fldCharType="separate"/>
    </w:r>
    <w:r w:rsidR="005A4047">
      <w:rPr>
        <w:noProof/>
        <w:sz w:val="20"/>
        <w:szCs w:val="20"/>
      </w:rPr>
      <w:t>1</w:t>
    </w:r>
    <w:r w:rsidRPr="00E33766">
      <w:rPr>
        <w:sz w:val="20"/>
        <w:szCs w:val="20"/>
      </w:rPr>
      <w:fldChar w:fldCharType="end"/>
    </w:r>
    <w:r w:rsidR="00F33F23">
      <w:rPr>
        <w:sz w:val="20"/>
        <w:szCs w:val="20"/>
      </w:rPr>
      <w:t>/</w:t>
    </w:r>
    <w:r w:rsidRPr="00E33766">
      <w:rPr>
        <w:sz w:val="20"/>
        <w:szCs w:val="20"/>
      </w:rPr>
      <w:fldChar w:fldCharType="begin"/>
    </w:r>
    <w:r w:rsidR="00F33F23" w:rsidRPr="00E33766">
      <w:rPr>
        <w:sz w:val="20"/>
        <w:szCs w:val="20"/>
      </w:rPr>
      <w:instrText xml:space="preserve"> NUMPAGES  </w:instrText>
    </w:r>
    <w:r w:rsidRPr="00E33766">
      <w:rPr>
        <w:sz w:val="20"/>
        <w:szCs w:val="20"/>
      </w:rPr>
      <w:fldChar w:fldCharType="separate"/>
    </w:r>
    <w:r w:rsidR="005A4047">
      <w:rPr>
        <w:noProof/>
        <w:sz w:val="20"/>
        <w:szCs w:val="20"/>
      </w:rPr>
      <w:t>3</w:t>
    </w:r>
    <w:r w:rsidRPr="00E33766">
      <w:rPr>
        <w:sz w:val="20"/>
        <w:szCs w:val="20"/>
      </w:rPr>
      <w:fldChar w:fldCharType="end"/>
    </w:r>
  </w:p>
  <w:p w:rsidR="00F33F23" w:rsidRDefault="00F33F23">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61CC7" w:rsidRDefault="00561CC7">
      <w:pPr>
        <w:spacing w:before="0"/>
      </w:pPr>
      <w:r>
        <w:separator/>
      </w:r>
    </w:p>
  </w:footnote>
  <w:footnote w:type="continuationSeparator" w:id="1">
    <w:p w:rsidR="00561CC7" w:rsidRDefault="00561CC7">
      <w:pPr>
        <w:spacing w:before="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07EE9"/>
    <w:multiLevelType w:val="hybridMultilevel"/>
    <w:tmpl w:val="2ABA6F70"/>
    <w:lvl w:ilvl="0" w:tplc="B61AACE2">
      <w:start w:val="1"/>
      <w:numFmt w:val="decimal"/>
      <w:lvlText w:val="%1."/>
      <w:lvlJc w:val="left"/>
      <w:pPr>
        <w:ind w:left="360" w:hanging="360"/>
      </w:pPr>
      <w:rPr>
        <w:rFonts w:hint="default"/>
        <w:shadow w:val="0"/>
        <w:emboss w:val="0"/>
        <w:imprint w:val="0"/>
        <w:sz w:val="22"/>
        <w:szCs w:val="22"/>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
    <w:nsid w:val="061A4837"/>
    <w:multiLevelType w:val="hybridMultilevel"/>
    <w:tmpl w:val="C714F85A"/>
    <w:lvl w:ilvl="0" w:tplc="04050013">
      <w:start w:val="1"/>
      <w:numFmt w:val="upperRoman"/>
      <w:lvlText w:val="%1."/>
      <w:lvlJc w:val="right"/>
      <w:pPr>
        <w:ind w:left="720" w:hanging="720"/>
      </w:pPr>
      <w:rPr>
        <w:rFonts w:hint="default"/>
        <w:b/>
        <w:sz w:val="22"/>
        <w:szCs w:val="22"/>
      </w:rPr>
    </w:lvl>
    <w:lvl w:ilvl="1" w:tplc="96CED514">
      <w:start w:val="1"/>
      <w:numFmt w:val="decimal"/>
      <w:lvlText w:val="%2."/>
      <w:lvlJc w:val="left"/>
      <w:pPr>
        <w:ind w:left="1140" w:hanging="360"/>
      </w:pPr>
      <w:rPr>
        <w:b w:val="0"/>
        <w:i w:val="0"/>
      </w:rPr>
    </w:lvl>
    <w:lvl w:ilvl="2" w:tplc="942AB28A">
      <w:start w:val="1"/>
      <w:numFmt w:val="lowerLetter"/>
      <w:lvlText w:val="%3)"/>
      <w:lvlJc w:val="left"/>
      <w:pPr>
        <w:ind w:left="2040" w:hanging="360"/>
      </w:pPr>
      <w:rPr>
        <w:rFonts w:hint="default"/>
      </w:rPr>
    </w:lvl>
    <w:lvl w:ilvl="3" w:tplc="0405000F" w:tentative="1">
      <w:start w:val="1"/>
      <w:numFmt w:val="decimal"/>
      <w:lvlText w:val="%4."/>
      <w:lvlJc w:val="left"/>
      <w:pPr>
        <w:ind w:left="2580" w:hanging="360"/>
      </w:pPr>
    </w:lvl>
    <w:lvl w:ilvl="4" w:tplc="04050019" w:tentative="1">
      <w:start w:val="1"/>
      <w:numFmt w:val="lowerLetter"/>
      <w:lvlText w:val="%5."/>
      <w:lvlJc w:val="left"/>
      <w:pPr>
        <w:ind w:left="3300" w:hanging="360"/>
      </w:pPr>
    </w:lvl>
    <w:lvl w:ilvl="5" w:tplc="0405001B" w:tentative="1">
      <w:start w:val="1"/>
      <w:numFmt w:val="lowerRoman"/>
      <w:lvlText w:val="%6."/>
      <w:lvlJc w:val="right"/>
      <w:pPr>
        <w:ind w:left="4020" w:hanging="180"/>
      </w:pPr>
    </w:lvl>
    <w:lvl w:ilvl="6" w:tplc="0405000F" w:tentative="1">
      <w:start w:val="1"/>
      <w:numFmt w:val="decimal"/>
      <w:lvlText w:val="%7."/>
      <w:lvlJc w:val="left"/>
      <w:pPr>
        <w:ind w:left="4740" w:hanging="360"/>
      </w:pPr>
    </w:lvl>
    <w:lvl w:ilvl="7" w:tplc="04050019" w:tentative="1">
      <w:start w:val="1"/>
      <w:numFmt w:val="lowerLetter"/>
      <w:lvlText w:val="%8."/>
      <w:lvlJc w:val="left"/>
      <w:pPr>
        <w:ind w:left="5460" w:hanging="360"/>
      </w:pPr>
    </w:lvl>
    <w:lvl w:ilvl="8" w:tplc="0405001B" w:tentative="1">
      <w:start w:val="1"/>
      <w:numFmt w:val="lowerRoman"/>
      <w:lvlText w:val="%9."/>
      <w:lvlJc w:val="right"/>
      <w:pPr>
        <w:ind w:left="6180" w:hanging="180"/>
      </w:pPr>
    </w:lvl>
  </w:abstractNum>
  <w:abstractNum w:abstractNumId="2">
    <w:nsid w:val="07381B12"/>
    <w:multiLevelType w:val="hybridMultilevel"/>
    <w:tmpl w:val="93DE4EF8"/>
    <w:lvl w:ilvl="0" w:tplc="06ECD592">
      <w:start w:val="1"/>
      <w:numFmt w:val="decimal"/>
      <w:lvlText w:val="%1."/>
      <w:lvlJc w:val="left"/>
      <w:pPr>
        <w:ind w:left="28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E8140BB8">
      <w:start w:val="1"/>
      <w:numFmt w:val="lowerLetter"/>
      <w:lvlText w:val="%2"/>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CF9C2FCE">
      <w:start w:val="1"/>
      <w:numFmt w:val="lowerRoman"/>
      <w:lvlText w:val="%3"/>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6A62B3FA">
      <w:start w:val="1"/>
      <w:numFmt w:val="decimal"/>
      <w:lvlText w:val="%4"/>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F1D05E26">
      <w:start w:val="1"/>
      <w:numFmt w:val="lowerLetter"/>
      <w:lvlText w:val="%5"/>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5C28DC08">
      <w:start w:val="1"/>
      <w:numFmt w:val="lowerRoman"/>
      <w:lvlText w:val="%6"/>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D7FED830">
      <w:start w:val="1"/>
      <w:numFmt w:val="decimal"/>
      <w:lvlText w:val="%7"/>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5E5691BC">
      <w:start w:val="1"/>
      <w:numFmt w:val="lowerLetter"/>
      <w:lvlText w:val="%8"/>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3DDEC7DE">
      <w:start w:val="1"/>
      <w:numFmt w:val="lowerRoman"/>
      <w:lvlText w:val="%9"/>
      <w:lvlJc w:val="left"/>
      <w:pPr>
        <w:ind w:left="61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3">
    <w:nsid w:val="07E03C64"/>
    <w:multiLevelType w:val="hybridMultilevel"/>
    <w:tmpl w:val="9ACCEAFE"/>
    <w:lvl w:ilvl="0" w:tplc="04050017">
      <w:start w:val="1"/>
      <w:numFmt w:val="lowerLetter"/>
      <w:lvlText w:val="%1)"/>
      <w:lvlJc w:val="left"/>
      <w:pPr>
        <w:ind w:left="1505" w:hanging="360"/>
      </w:pPr>
      <w:rPr>
        <w:rFonts w:hint="default"/>
      </w:rPr>
    </w:lvl>
    <w:lvl w:ilvl="1" w:tplc="04050003" w:tentative="1">
      <w:start w:val="1"/>
      <w:numFmt w:val="bullet"/>
      <w:lvlText w:val="o"/>
      <w:lvlJc w:val="left"/>
      <w:pPr>
        <w:ind w:left="2225" w:hanging="360"/>
      </w:pPr>
      <w:rPr>
        <w:rFonts w:ascii="Courier New" w:hAnsi="Courier New" w:cs="Courier New" w:hint="default"/>
      </w:rPr>
    </w:lvl>
    <w:lvl w:ilvl="2" w:tplc="04050005" w:tentative="1">
      <w:start w:val="1"/>
      <w:numFmt w:val="bullet"/>
      <w:lvlText w:val=""/>
      <w:lvlJc w:val="left"/>
      <w:pPr>
        <w:ind w:left="2945" w:hanging="360"/>
      </w:pPr>
      <w:rPr>
        <w:rFonts w:ascii="Wingdings" w:hAnsi="Wingdings" w:hint="default"/>
      </w:rPr>
    </w:lvl>
    <w:lvl w:ilvl="3" w:tplc="04050001" w:tentative="1">
      <w:start w:val="1"/>
      <w:numFmt w:val="bullet"/>
      <w:lvlText w:val=""/>
      <w:lvlJc w:val="left"/>
      <w:pPr>
        <w:ind w:left="3665" w:hanging="360"/>
      </w:pPr>
      <w:rPr>
        <w:rFonts w:ascii="Symbol" w:hAnsi="Symbol" w:hint="default"/>
      </w:rPr>
    </w:lvl>
    <w:lvl w:ilvl="4" w:tplc="04050003" w:tentative="1">
      <w:start w:val="1"/>
      <w:numFmt w:val="bullet"/>
      <w:lvlText w:val="o"/>
      <w:lvlJc w:val="left"/>
      <w:pPr>
        <w:ind w:left="4385" w:hanging="360"/>
      </w:pPr>
      <w:rPr>
        <w:rFonts w:ascii="Courier New" w:hAnsi="Courier New" w:cs="Courier New" w:hint="default"/>
      </w:rPr>
    </w:lvl>
    <w:lvl w:ilvl="5" w:tplc="04050005" w:tentative="1">
      <w:start w:val="1"/>
      <w:numFmt w:val="bullet"/>
      <w:lvlText w:val=""/>
      <w:lvlJc w:val="left"/>
      <w:pPr>
        <w:ind w:left="5105" w:hanging="360"/>
      </w:pPr>
      <w:rPr>
        <w:rFonts w:ascii="Wingdings" w:hAnsi="Wingdings" w:hint="default"/>
      </w:rPr>
    </w:lvl>
    <w:lvl w:ilvl="6" w:tplc="04050001" w:tentative="1">
      <w:start w:val="1"/>
      <w:numFmt w:val="bullet"/>
      <w:lvlText w:val=""/>
      <w:lvlJc w:val="left"/>
      <w:pPr>
        <w:ind w:left="5825" w:hanging="360"/>
      </w:pPr>
      <w:rPr>
        <w:rFonts w:ascii="Symbol" w:hAnsi="Symbol" w:hint="default"/>
      </w:rPr>
    </w:lvl>
    <w:lvl w:ilvl="7" w:tplc="04050003" w:tentative="1">
      <w:start w:val="1"/>
      <w:numFmt w:val="bullet"/>
      <w:lvlText w:val="o"/>
      <w:lvlJc w:val="left"/>
      <w:pPr>
        <w:ind w:left="6545" w:hanging="360"/>
      </w:pPr>
      <w:rPr>
        <w:rFonts w:ascii="Courier New" w:hAnsi="Courier New" w:cs="Courier New" w:hint="default"/>
      </w:rPr>
    </w:lvl>
    <w:lvl w:ilvl="8" w:tplc="04050005" w:tentative="1">
      <w:start w:val="1"/>
      <w:numFmt w:val="bullet"/>
      <w:lvlText w:val=""/>
      <w:lvlJc w:val="left"/>
      <w:pPr>
        <w:ind w:left="7265" w:hanging="360"/>
      </w:pPr>
      <w:rPr>
        <w:rFonts w:ascii="Wingdings" w:hAnsi="Wingdings" w:hint="default"/>
      </w:rPr>
    </w:lvl>
  </w:abstractNum>
  <w:abstractNum w:abstractNumId="4">
    <w:nsid w:val="0F987E7D"/>
    <w:multiLevelType w:val="hybridMultilevel"/>
    <w:tmpl w:val="BED8DF6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14AD5E50"/>
    <w:multiLevelType w:val="multilevel"/>
    <w:tmpl w:val="63307FB6"/>
    <w:lvl w:ilvl="0">
      <w:start w:val="1"/>
      <w:numFmt w:val="upperRoman"/>
      <w:pStyle w:val="Nadpis1"/>
      <w:lvlText w:val="%1."/>
      <w:lvlJc w:val="right"/>
      <w:pPr>
        <w:tabs>
          <w:tab w:val="num" w:pos="432"/>
        </w:tabs>
        <w:ind w:left="432" w:hanging="432"/>
      </w:pPr>
      <w:rPr>
        <w:rFonts w:hint="default"/>
      </w:rPr>
    </w:lvl>
    <w:lvl w:ilvl="1">
      <w:start w:val="1"/>
      <w:numFmt w:val="decimal"/>
      <w:pStyle w:val="Nadpis2"/>
      <w:lvlText w:val="%1.%2"/>
      <w:lvlJc w:val="left"/>
      <w:pPr>
        <w:tabs>
          <w:tab w:val="num" w:pos="576"/>
        </w:tabs>
        <w:ind w:left="576" w:hanging="576"/>
      </w:pPr>
      <w:rPr>
        <w:rFonts w:hint="default"/>
      </w:rPr>
    </w:lvl>
    <w:lvl w:ilvl="2">
      <w:start w:val="1"/>
      <w:numFmt w:val="decimal"/>
      <w:pStyle w:val="Nadpis3"/>
      <w:lvlText w:val="%1.%2.%3"/>
      <w:lvlJc w:val="left"/>
      <w:pPr>
        <w:tabs>
          <w:tab w:val="num" w:pos="720"/>
        </w:tabs>
        <w:ind w:left="720" w:hanging="720"/>
      </w:pPr>
      <w:rPr>
        <w:rFonts w:hint="default"/>
      </w:rPr>
    </w:lvl>
    <w:lvl w:ilvl="3">
      <w:start w:val="1"/>
      <w:numFmt w:val="decimal"/>
      <w:pStyle w:val="Nadpis4"/>
      <w:lvlText w:val="%1.%2.%3.%4"/>
      <w:lvlJc w:val="left"/>
      <w:pPr>
        <w:tabs>
          <w:tab w:val="num" w:pos="864"/>
        </w:tabs>
        <w:ind w:left="864" w:hanging="864"/>
      </w:pPr>
      <w:rPr>
        <w:rFonts w:hint="default"/>
      </w:rPr>
    </w:lvl>
    <w:lvl w:ilvl="4">
      <w:start w:val="1"/>
      <w:numFmt w:val="decimal"/>
      <w:pStyle w:val="Nadpis5"/>
      <w:lvlText w:val="%1.%2.%3.%4.%5"/>
      <w:lvlJc w:val="left"/>
      <w:pPr>
        <w:tabs>
          <w:tab w:val="num" w:pos="1008"/>
        </w:tabs>
        <w:ind w:left="1008" w:hanging="1008"/>
      </w:pPr>
      <w:rPr>
        <w:rFonts w:hint="default"/>
      </w:rPr>
    </w:lvl>
    <w:lvl w:ilvl="5">
      <w:start w:val="1"/>
      <w:numFmt w:val="decimal"/>
      <w:pStyle w:val="Nadpis6"/>
      <w:lvlText w:val="%1.%2.%3.%4.%5.%6"/>
      <w:lvlJc w:val="left"/>
      <w:pPr>
        <w:tabs>
          <w:tab w:val="num" w:pos="1152"/>
        </w:tabs>
        <w:ind w:left="1152" w:hanging="1152"/>
      </w:pPr>
      <w:rPr>
        <w:rFonts w:hint="default"/>
      </w:rPr>
    </w:lvl>
    <w:lvl w:ilvl="6">
      <w:start w:val="1"/>
      <w:numFmt w:val="decimal"/>
      <w:pStyle w:val="Nadpis7"/>
      <w:lvlText w:val="%1.%2.%3.%4.%5.%6.%7"/>
      <w:lvlJc w:val="left"/>
      <w:pPr>
        <w:tabs>
          <w:tab w:val="num" w:pos="1296"/>
        </w:tabs>
        <w:ind w:left="1296" w:hanging="1296"/>
      </w:pPr>
      <w:rPr>
        <w:rFonts w:hint="default"/>
      </w:rPr>
    </w:lvl>
    <w:lvl w:ilvl="7">
      <w:start w:val="1"/>
      <w:numFmt w:val="decimal"/>
      <w:pStyle w:val="Nadpis8"/>
      <w:lvlText w:val="%1.%2.%3.%4.%5.%6.%7.%8"/>
      <w:lvlJc w:val="left"/>
      <w:pPr>
        <w:tabs>
          <w:tab w:val="num" w:pos="1440"/>
        </w:tabs>
        <w:ind w:left="1440" w:hanging="1440"/>
      </w:pPr>
      <w:rPr>
        <w:rFonts w:hint="default"/>
      </w:rPr>
    </w:lvl>
    <w:lvl w:ilvl="8">
      <w:start w:val="1"/>
      <w:numFmt w:val="decimal"/>
      <w:pStyle w:val="Nadpis9"/>
      <w:lvlText w:val="%1.%2.%3.%4.%5.%6.%7.%8.%9"/>
      <w:lvlJc w:val="left"/>
      <w:pPr>
        <w:tabs>
          <w:tab w:val="num" w:pos="1584"/>
        </w:tabs>
        <w:ind w:left="1584" w:hanging="1584"/>
      </w:pPr>
      <w:rPr>
        <w:rFonts w:hint="default"/>
      </w:rPr>
    </w:lvl>
  </w:abstractNum>
  <w:abstractNum w:abstractNumId="6">
    <w:nsid w:val="20225E62"/>
    <w:multiLevelType w:val="multilevel"/>
    <w:tmpl w:val="2A0A2DBA"/>
    <w:lvl w:ilvl="0">
      <w:start w:val="1"/>
      <w:numFmt w:val="decimal"/>
      <w:lvlText w:val="%1."/>
      <w:lvlJc w:val="left"/>
      <w:rPr>
        <w:rFonts w:ascii="Arial" w:eastAsia="Times New Roman" w:hAnsi="Arial" w:cs="Arial"/>
        <w:b w:val="0"/>
        <w:bCs w:val="0"/>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
    <w:nsid w:val="24157782"/>
    <w:multiLevelType w:val="multilevel"/>
    <w:tmpl w:val="F842BEE4"/>
    <w:lvl w:ilvl="0">
      <w:start w:val="1"/>
      <w:numFmt w:val="decimal"/>
      <w:lvlText w:val="%1."/>
      <w:lvlJc w:val="left"/>
      <w:rPr>
        <w:rFonts w:ascii="Arial" w:eastAsia="Times New Roman" w:hAnsi="Arial" w:cs="Arial"/>
        <w:b w:val="0"/>
        <w:bCs w:val="0"/>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
    <w:nsid w:val="2E91310B"/>
    <w:multiLevelType w:val="hybridMultilevel"/>
    <w:tmpl w:val="4E684250"/>
    <w:lvl w:ilvl="0" w:tplc="BA2A78D2">
      <w:start w:val="1"/>
      <w:numFmt w:val="decimal"/>
      <w:lvlText w:val="%1."/>
      <w:lvlJc w:val="left"/>
      <w:pPr>
        <w:ind w:left="1287" w:hanging="360"/>
      </w:pPr>
      <w:rPr>
        <w:rFonts w:hint="default"/>
      </w:rPr>
    </w:lvl>
    <w:lvl w:ilvl="1" w:tplc="9210EBAC" w:tentative="1">
      <w:start w:val="1"/>
      <w:numFmt w:val="lowerLetter"/>
      <w:lvlText w:val="%2."/>
      <w:lvlJc w:val="left"/>
      <w:pPr>
        <w:ind w:left="1440" w:hanging="360"/>
      </w:pPr>
    </w:lvl>
    <w:lvl w:ilvl="2" w:tplc="B5F2A7CA" w:tentative="1">
      <w:start w:val="1"/>
      <w:numFmt w:val="lowerRoman"/>
      <w:lvlText w:val="%3."/>
      <w:lvlJc w:val="right"/>
      <w:pPr>
        <w:ind w:left="2160" w:hanging="180"/>
      </w:pPr>
    </w:lvl>
    <w:lvl w:ilvl="3" w:tplc="80F0D71C" w:tentative="1">
      <w:start w:val="1"/>
      <w:numFmt w:val="decimal"/>
      <w:lvlText w:val="%4."/>
      <w:lvlJc w:val="left"/>
      <w:pPr>
        <w:ind w:left="2880" w:hanging="360"/>
      </w:pPr>
    </w:lvl>
    <w:lvl w:ilvl="4" w:tplc="077A13DA" w:tentative="1">
      <w:start w:val="1"/>
      <w:numFmt w:val="lowerLetter"/>
      <w:lvlText w:val="%5."/>
      <w:lvlJc w:val="left"/>
      <w:pPr>
        <w:ind w:left="3600" w:hanging="360"/>
      </w:pPr>
    </w:lvl>
    <w:lvl w:ilvl="5" w:tplc="EB9E97FE" w:tentative="1">
      <w:start w:val="1"/>
      <w:numFmt w:val="lowerRoman"/>
      <w:lvlText w:val="%6."/>
      <w:lvlJc w:val="right"/>
      <w:pPr>
        <w:ind w:left="4320" w:hanging="180"/>
      </w:pPr>
    </w:lvl>
    <w:lvl w:ilvl="6" w:tplc="9B5492C0" w:tentative="1">
      <w:start w:val="1"/>
      <w:numFmt w:val="decimal"/>
      <w:lvlText w:val="%7."/>
      <w:lvlJc w:val="left"/>
      <w:pPr>
        <w:ind w:left="5040" w:hanging="360"/>
      </w:pPr>
    </w:lvl>
    <w:lvl w:ilvl="7" w:tplc="4A96CB48" w:tentative="1">
      <w:start w:val="1"/>
      <w:numFmt w:val="lowerLetter"/>
      <w:lvlText w:val="%8."/>
      <w:lvlJc w:val="left"/>
      <w:pPr>
        <w:ind w:left="5760" w:hanging="360"/>
      </w:pPr>
    </w:lvl>
    <w:lvl w:ilvl="8" w:tplc="34B2DBC8" w:tentative="1">
      <w:start w:val="1"/>
      <w:numFmt w:val="lowerRoman"/>
      <w:lvlText w:val="%9."/>
      <w:lvlJc w:val="right"/>
      <w:pPr>
        <w:ind w:left="6480" w:hanging="180"/>
      </w:pPr>
    </w:lvl>
  </w:abstractNum>
  <w:abstractNum w:abstractNumId="9">
    <w:nsid w:val="38B9632A"/>
    <w:multiLevelType w:val="hybridMultilevel"/>
    <w:tmpl w:val="FF1C8168"/>
    <w:lvl w:ilvl="0" w:tplc="E21CF938">
      <w:start w:val="1"/>
      <w:numFmt w:val="upperRoman"/>
      <w:lvlText w:val="Článek %1."/>
      <w:lvlJc w:val="left"/>
      <w:pPr>
        <w:ind w:left="5606"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3D2F04FC"/>
    <w:multiLevelType w:val="hybridMultilevel"/>
    <w:tmpl w:val="92F66384"/>
    <w:lvl w:ilvl="0" w:tplc="3A4E345A">
      <w:start w:val="1"/>
      <w:numFmt w:val="decimal"/>
      <w:lvlText w:val="%1."/>
      <w:lvlJc w:val="left"/>
      <w:pPr>
        <w:ind w:left="780" w:hanging="720"/>
      </w:pPr>
      <w:rPr>
        <w:rFonts w:hint="default"/>
        <w:b w:val="0"/>
        <w:sz w:val="22"/>
        <w:szCs w:val="22"/>
      </w:rPr>
    </w:lvl>
    <w:lvl w:ilvl="1" w:tplc="96CED514">
      <w:start w:val="1"/>
      <w:numFmt w:val="decimal"/>
      <w:lvlText w:val="%2."/>
      <w:lvlJc w:val="left"/>
      <w:pPr>
        <w:ind w:left="1140" w:hanging="360"/>
      </w:pPr>
      <w:rPr>
        <w:b w:val="0"/>
        <w:i w:val="0"/>
      </w:rPr>
    </w:lvl>
    <w:lvl w:ilvl="2" w:tplc="942AB28A">
      <w:start w:val="1"/>
      <w:numFmt w:val="lowerLetter"/>
      <w:lvlText w:val="%3)"/>
      <w:lvlJc w:val="left"/>
      <w:pPr>
        <w:ind w:left="2040" w:hanging="360"/>
      </w:pPr>
      <w:rPr>
        <w:rFonts w:hint="default"/>
      </w:rPr>
    </w:lvl>
    <w:lvl w:ilvl="3" w:tplc="0405000F" w:tentative="1">
      <w:start w:val="1"/>
      <w:numFmt w:val="decimal"/>
      <w:lvlText w:val="%4."/>
      <w:lvlJc w:val="left"/>
      <w:pPr>
        <w:ind w:left="2580" w:hanging="360"/>
      </w:pPr>
    </w:lvl>
    <w:lvl w:ilvl="4" w:tplc="04050019" w:tentative="1">
      <w:start w:val="1"/>
      <w:numFmt w:val="lowerLetter"/>
      <w:lvlText w:val="%5."/>
      <w:lvlJc w:val="left"/>
      <w:pPr>
        <w:ind w:left="3300" w:hanging="360"/>
      </w:pPr>
    </w:lvl>
    <w:lvl w:ilvl="5" w:tplc="0405001B" w:tentative="1">
      <w:start w:val="1"/>
      <w:numFmt w:val="lowerRoman"/>
      <w:lvlText w:val="%6."/>
      <w:lvlJc w:val="right"/>
      <w:pPr>
        <w:ind w:left="4020" w:hanging="180"/>
      </w:pPr>
    </w:lvl>
    <w:lvl w:ilvl="6" w:tplc="0405000F" w:tentative="1">
      <w:start w:val="1"/>
      <w:numFmt w:val="decimal"/>
      <w:lvlText w:val="%7."/>
      <w:lvlJc w:val="left"/>
      <w:pPr>
        <w:ind w:left="4740" w:hanging="360"/>
      </w:pPr>
    </w:lvl>
    <w:lvl w:ilvl="7" w:tplc="04050019" w:tentative="1">
      <w:start w:val="1"/>
      <w:numFmt w:val="lowerLetter"/>
      <w:lvlText w:val="%8."/>
      <w:lvlJc w:val="left"/>
      <w:pPr>
        <w:ind w:left="5460" w:hanging="360"/>
      </w:pPr>
    </w:lvl>
    <w:lvl w:ilvl="8" w:tplc="0405001B" w:tentative="1">
      <w:start w:val="1"/>
      <w:numFmt w:val="lowerRoman"/>
      <w:lvlText w:val="%9."/>
      <w:lvlJc w:val="right"/>
      <w:pPr>
        <w:ind w:left="6180" w:hanging="180"/>
      </w:pPr>
    </w:lvl>
  </w:abstractNum>
  <w:abstractNum w:abstractNumId="11">
    <w:nsid w:val="4FD01BFF"/>
    <w:multiLevelType w:val="hybridMultilevel"/>
    <w:tmpl w:val="85FC82EE"/>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2">
    <w:nsid w:val="6B740E5C"/>
    <w:multiLevelType w:val="hybridMultilevel"/>
    <w:tmpl w:val="CCFA1A26"/>
    <w:lvl w:ilvl="0" w:tplc="6B366A1C">
      <w:start w:val="1"/>
      <w:numFmt w:val="decimal"/>
      <w:lvlText w:val="%1."/>
      <w:lvlJc w:val="left"/>
      <w:pPr>
        <w:ind w:left="7023" w:hanging="360"/>
      </w:pPr>
      <w:rPr>
        <w:b w:val="0"/>
        <w:i w:val="0"/>
        <w:color w:val="auto"/>
      </w:rPr>
    </w:lvl>
    <w:lvl w:ilvl="1" w:tplc="459CED26">
      <w:start w:val="1"/>
      <w:numFmt w:val="lowerLetter"/>
      <w:lvlText w:val="%2."/>
      <w:lvlJc w:val="left"/>
      <w:pPr>
        <w:ind w:left="1440" w:hanging="360"/>
      </w:pPr>
    </w:lvl>
    <w:lvl w:ilvl="2" w:tplc="6D3E76A0" w:tentative="1">
      <w:start w:val="1"/>
      <w:numFmt w:val="lowerRoman"/>
      <w:lvlText w:val="%3."/>
      <w:lvlJc w:val="right"/>
      <w:pPr>
        <w:ind w:left="2160" w:hanging="180"/>
      </w:pPr>
    </w:lvl>
    <w:lvl w:ilvl="3" w:tplc="65FCEEF4" w:tentative="1">
      <w:start w:val="1"/>
      <w:numFmt w:val="decimal"/>
      <w:lvlText w:val="%4."/>
      <w:lvlJc w:val="left"/>
      <w:pPr>
        <w:ind w:left="2880" w:hanging="360"/>
      </w:pPr>
    </w:lvl>
    <w:lvl w:ilvl="4" w:tplc="90D0DF46" w:tentative="1">
      <w:start w:val="1"/>
      <w:numFmt w:val="lowerLetter"/>
      <w:lvlText w:val="%5."/>
      <w:lvlJc w:val="left"/>
      <w:pPr>
        <w:ind w:left="3600" w:hanging="360"/>
      </w:pPr>
    </w:lvl>
    <w:lvl w:ilvl="5" w:tplc="05420FFE" w:tentative="1">
      <w:start w:val="1"/>
      <w:numFmt w:val="lowerRoman"/>
      <w:lvlText w:val="%6."/>
      <w:lvlJc w:val="right"/>
      <w:pPr>
        <w:ind w:left="4320" w:hanging="180"/>
      </w:pPr>
    </w:lvl>
    <w:lvl w:ilvl="6" w:tplc="E3CE185C" w:tentative="1">
      <w:start w:val="1"/>
      <w:numFmt w:val="decimal"/>
      <w:lvlText w:val="%7."/>
      <w:lvlJc w:val="left"/>
      <w:pPr>
        <w:ind w:left="5040" w:hanging="360"/>
      </w:pPr>
    </w:lvl>
    <w:lvl w:ilvl="7" w:tplc="F3FCC548" w:tentative="1">
      <w:start w:val="1"/>
      <w:numFmt w:val="lowerLetter"/>
      <w:lvlText w:val="%8."/>
      <w:lvlJc w:val="left"/>
      <w:pPr>
        <w:ind w:left="5760" w:hanging="360"/>
      </w:pPr>
    </w:lvl>
    <w:lvl w:ilvl="8" w:tplc="FCC26246" w:tentative="1">
      <w:start w:val="1"/>
      <w:numFmt w:val="lowerRoman"/>
      <w:lvlText w:val="%9."/>
      <w:lvlJc w:val="right"/>
      <w:pPr>
        <w:ind w:left="6480" w:hanging="180"/>
      </w:pPr>
    </w:lvl>
  </w:abstractNum>
  <w:abstractNum w:abstractNumId="13">
    <w:nsid w:val="730A281B"/>
    <w:multiLevelType w:val="hybridMultilevel"/>
    <w:tmpl w:val="6972D814"/>
    <w:lvl w:ilvl="0" w:tplc="F13057C0">
      <w:start w:val="1"/>
      <w:numFmt w:val="decimal"/>
      <w:lvlText w:val="%1."/>
      <w:lvlJc w:val="left"/>
      <w:pPr>
        <w:ind w:left="5180" w:hanging="360"/>
      </w:pPr>
      <w:rPr>
        <w:rFonts w:ascii="Arial" w:hAnsi="Arial" w:cs="Arial" w:hint="default"/>
        <w:b w:val="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74693B03"/>
    <w:multiLevelType w:val="multilevel"/>
    <w:tmpl w:val="8800D6CE"/>
    <w:lvl w:ilvl="0">
      <w:start w:val="1"/>
      <w:numFmt w:val="decimal"/>
      <w:lvlText w:val="%1."/>
      <w:lvlJc w:val="left"/>
      <w:rPr>
        <w:rFonts w:ascii="Arial" w:eastAsia="Times New Roman" w:hAnsi="Arial" w:cs="Arial"/>
        <w:b w:val="0"/>
        <w:bCs w:val="0"/>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5">
    <w:nsid w:val="78C03545"/>
    <w:multiLevelType w:val="hybridMultilevel"/>
    <w:tmpl w:val="FF1C8168"/>
    <w:lvl w:ilvl="0" w:tplc="E21CF938">
      <w:start w:val="1"/>
      <w:numFmt w:val="upperRoman"/>
      <w:lvlText w:val="Článek %1."/>
      <w:lvlJc w:val="left"/>
      <w:pPr>
        <w:ind w:left="6031" w:hanging="360"/>
      </w:pPr>
      <w:rPr>
        <w:rFonts w:hint="default"/>
        <w:b/>
      </w:r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16">
    <w:nsid w:val="7A7D6DD9"/>
    <w:multiLevelType w:val="hybridMultilevel"/>
    <w:tmpl w:val="50FAD9D4"/>
    <w:lvl w:ilvl="0" w:tplc="22E04D16">
      <w:start w:val="1"/>
      <w:numFmt w:val="decimal"/>
      <w:lvlText w:val="%1."/>
      <w:lvlJc w:val="left"/>
      <w:pPr>
        <w:ind w:left="360" w:hanging="360"/>
      </w:pPr>
      <w:rPr>
        <w:rFonts w:hint="default"/>
        <w:b w:val="0"/>
        <w:sz w:val="22"/>
        <w:szCs w:val="22"/>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5"/>
  </w:num>
  <w:num w:numId="2">
    <w:abstractNumId w:val="1"/>
  </w:num>
  <w:num w:numId="3">
    <w:abstractNumId w:val="16"/>
  </w:num>
  <w:num w:numId="4">
    <w:abstractNumId w:val="12"/>
  </w:num>
  <w:num w:numId="5">
    <w:abstractNumId w:val="6"/>
  </w:num>
  <w:num w:numId="6">
    <w:abstractNumId w:val="10"/>
  </w:num>
  <w:num w:numId="7">
    <w:abstractNumId w:val="7"/>
  </w:num>
  <w:num w:numId="8">
    <w:abstractNumId w:val="0"/>
  </w:num>
  <w:num w:numId="9">
    <w:abstractNumId w:val="9"/>
  </w:num>
  <w:num w:numId="10">
    <w:abstractNumId w:val="4"/>
  </w:num>
  <w:num w:numId="11">
    <w:abstractNumId w:val="13"/>
  </w:num>
  <w:num w:numId="12">
    <w:abstractNumId w:val="11"/>
  </w:num>
  <w:num w:numId="13">
    <w:abstractNumId w:val="14"/>
  </w:num>
  <w:num w:numId="14">
    <w:abstractNumId w:val="8"/>
  </w:num>
  <w:num w:numId="15">
    <w:abstractNumId w:val="3"/>
  </w:num>
  <w:num w:numId="16">
    <w:abstractNumId w:val="15"/>
  </w:num>
  <w:num w:numId="17">
    <w:abstractNumId w:val="5"/>
  </w:num>
  <w:num w:numId="18">
    <w:abstractNumId w:val="2"/>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hyphenationZone w:val="425"/>
  <w:characterSpacingControl w:val="doNotCompress"/>
  <w:footnotePr>
    <w:footnote w:id="0"/>
    <w:footnote w:id="1"/>
  </w:footnotePr>
  <w:endnotePr>
    <w:endnote w:id="0"/>
    <w:endnote w:id="1"/>
  </w:endnotePr>
  <w:compat/>
  <w:rsids>
    <w:rsidRoot w:val="007868B7"/>
    <w:rsid w:val="00002E5F"/>
    <w:rsid w:val="00005913"/>
    <w:rsid w:val="00011343"/>
    <w:rsid w:val="000139A2"/>
    <w:rsid w:val="00014B4E"/>
    <w:rsid w:val="000151A0"/>
    <w:rsid w:val="00026190"/>
    <w:rsid w:val="00030706"/>
    <w:rsid w:val="00033753"/>
    <w:rsid w:val="00043BF9"/>
    <w:rsid w:val="00043DEC"/>
    <w:rsid w:val="0004722E"/>
    <w:rsid w:val="00057A4E"/>
    <w:rsid w:val="00065530"/>
    <w:rsid w:val="000675F2"/>
    <w:rsid w:val="00067976"/>
    <w:rsid w:val="000703FD"/>
    <w:rsid w:val="000748E1"/>
    <w:rsid w:val="00074DAF"/>
    <w:rsid w:val="00076FCD"/>
    <w:rsid w:val="00082C50"/>
    <w:rsid w:val="00084AFA"/>
    <w:rsid w:val="00093978"/>
    <w:rsid w:val="00095BC6"/>
    <w:rsid w:val="00096290"/>
    <w:rsid w:val="000B691E"/>
    <w:rsid w:val="000C0B7E"/>
    <w:rsid w:val="000D0B91"/>
    <w:rsid w:val="000D54B1"/>
    <w:rsid w:val="000F10B8"/>
    <w:rsid w:val="000F64A0"/>
    <w:rsid w:val="000F723D"/>
    <w:rsid w:val="00102F50"/>
    <w:rsid w:val="00103457"/>
    <w:rsid w:val="00103CE8"/>
    <w:rsid w:val="00106ADD"/>
    <w:rsid w:val="00107188"/>
    <w:rsid w:val="001071E1"/>
    <w:rsid w:val="0010780B"/>
    <w:rsid w:val="00111B88"/>
    <w:rsid w:val="00111C56"/>
    <w:rsid w:val="001174A4"/>
    <w:rsid w:val="00121BB5"/>
    <w:rsid w:val="00124134"/>
    <w:rsid w:val="0012525B"/>
    <w:rsid w:val="00127BE5"/>
    <w:rsid w:val="0013096A"/>
    <w:rsid w:val="00136160"/>
    <w:rsid w:val="00141700"/>
    <w:rsid w:val="0015122E"/>
    <w:rsid w:val="001531D2"/>
    <w:rsid w:val="001609E2"/>
    <w:rsid w:val="00161536"/>
    <w:rsid w:val="0016292C"/>
    <w:rsid w:val="00164D37"/>
    <w:rsid w:val="00165C62"/>
    <w:rsid w:val="00167DCF"/>
    <w:rsid w:val="00167DEC"/>
    <w:rsid w:val="00175DF3"/>
    <w:rsid w:val="00184B97"/>
    <w:rsid w:val="00186ACA"/>
    <w:rsid w:val="00187A10"/>
    <w:rsid w:val="0019107D"/>
    <w:rsid w:val="0019566E"/>
    <w:rsid w:val="001A13AB"/>
    <w:rsid w:val="001A2E47"/>
    <w:rsid w:val="001A4126"/>
    <w:rsid w:val="001A563E"/>
    <w:rsid w:val="001A611D"/>
    <w:rsid w:val="001B0AEF"/>
    <w:rsid w:val="001C338A"/>
    <w:rsid w:val="001D2537"/>
    <w:rsid w:val="001D4F09"/>
    <w:rsid w:val="001D765F"/>
    <w:rsid w:val="00201D46"/>
    <w:rsid w:val="00210086"/>
    <w:rsid w:val="00223DC7"/>
    <w:rsid w:val="00232A64"/>
    <w:rsid w:val="002335BB"/>
    <w:rsid w:val="002448B1"/>
    <w:rsid w:val="002474D6"/>
    <w:rsid w:val="002534F0"/>
    <w:rsid w:val="00255385"/>
    <w:rsid w:val="00265845"/>
    <w:rsid w:val="00265CA7"/>
    <w:rsid w:val="00275046"/>
    <w:rsid w:val="0028241E"/>
    <w:rsid w:val="00286D28"/>
    <w:rsid w:val="002A16AA"/>
    <w:rsid w:val="002A4133"/>
    <w:rsid w:val="002A44BC"/>
    <w:rsid w:val="002A4F1B"/>
    <w:rsid w:val="002A546B"/>
    <w:rsid w:val="002B694D"/>
    <w:rsid w:val="002C6A35"/>
    <w:rsid w:val="002D3F4D"/>
    <w:rsid w:val="002E046E"/>
    <w:rsid w:val="002E0D8D"/>
    <w:rsid w:val="002E290C"/>
    <w:rsid w:val="002F0D29"/>
    <w:rsid w:val="00301F85"/>
    <w:rsid w:val="003043C5"/>
    <w:rsid w:val="003148E1"/>
    <w:rsid w:val="00316304"/>
    <w:rsid w:val="00324A34"/>
    <w:rsid w:val="00326E9C"/>
    <w:rsid w:val="00330067"/>
    <w:rsid w:val="003404F2"/>
    <w:rsid w:val="0034481A"/>
    <w:rsid w:val="003538AC"/>
    <w:rsid w:val="00354A4B"/>
    <w:rsid w:val="00355350"/>
    <w:rsid w:val="003652C3"/>
    <w:rsid w:val="0037152C"/>
    <w:rsid w:val="003725C2"/>
    <w:rsid w:val="00396A59"/>
    <w:rsid w:val="003A6894"/>
    <w:rsid w:val="003A6FB4"/>
    <w:rsid w:val="003B2AE5"/>
    <w:rsid w:val="003C0B62"/>
    <w:rsid w:val="003C1095"/>
    <w:rsid w:val="003D043B"/>
    <w:rsid w:val="003D3DFF"/>
    <w:rsid w:val="003D3F1D"/>
    <w:rsid w:val="003D5ED0"/>
    <w:rsid w:val="003D7681"/>
    <w:rsid w:val="003D779B"/>
    <w:rsid w:val="003E65F9"/>
    <w:rsid w:val="003E6609"/>
    <w:rsid w:val="003E7989"/>
    <w:rsid w:val="003E7D3E"/>
    <w:rsid w:val="0040281A"/>
    <w:rsid w:val="004048B3"/>
    <w:rsid w:val="00415320"/>
    <w:rsid w:val="0042289F"/>
    <w:rsid w:val="0042384D"/>
    <w:rsid w:val="00425FB5"/>
    <w:rsid w:val="004340E3"/>
    <w:rsid w:val="0044360A"/>
    <w:rsid w:val="004509B2"/>
    <w:rsid w:val="00460280"/>
    <w:rsid w:val="00465B06"/>
    <w:rsid w:val="00467C0B"/>
    <w:rsid w:val="00476185"/>
    <w:rsid w:val="00477136"/>
    <w:rsid w:val="004809EE"/>
    <w:rsid w:val="00483F85"/>
    <w:rsid w:val="004A17A9"/>
    <w:rsid w:val="004B590A"/>
    <w:rsid w:val="004C3135"/>
    <w:rsid w:val="004C7E10"/>
    <w:rsid w:val="004D1BC4"/>
    <w:rsid w:val="004D39AD"/>
    <w:rsid w:val="004E5D70"/>
    <w:rsid w:val="004E6CDB"/>
    <w:rsid w:val="004E7ABD"/>
    <w:rsid w:val="004F0DD3"/>
    <w:rsid w:val="004F12CE"/>
    <w:rsid w:val="004F1C83"/>
    <w:rsid w:val="00502589"/>
    <w:rsid w:val="005030D1"/>
    <w:rsid w:val="00506404"/>
    <w:rsid w:val="00511DCB"/>
    <w:rsid w:val="005134F8"/>
    <w:rsid w:val="00513614"/>
    <w:rsid w:val="0052480B"/>
    <w:rsid w:val="005429CB"/>
    <w:rsid w:val="005456FA"/>
    <w:rsid w:val="00551D1B"/>
    <w:rsid w:val="00555874"/>
    <w:rsid w:val="005607C8"/>
    <w:rsid w:val="00561CC7"/>
    <w:rsid w:val="00572103"/>
    <w:rsid w:val="005741F3"/>
    <w:rsid w:val="00580A57"/>
    <w:rsid w:val="00583D16"/>
    <w:rsid w:val="0058403B"/>
    <w:rsid w:val="0058454B"/>
    <w:rsid w:val="005A25A6"/>
    <w:rsid w:val="005A4047"/>
    <w:rsid w:val="005A4EEC"/>
    <w:rsid w:val="005A6DEF"/>
    <w:rsid w:val="005B230D"/>
    <w:rsid w:val="005B5A10"/>
    <w:rsid w:val="005C0114"/>
    <w:rsid w:val="005C0F4A"/>
    <w:rsid w:val="005C1D91"/>
    <w:rsid w:val="005C3CBD"/>
    <w:rsid w:val="005D0F28"/>
    <w:rsid w:val="005D1F1C"/>
    <w:rsid w:val="005D371F"/>
    <w:rsid w:val="005E040B"/>
    <w:rsid w:val="005E07D6"/>
    <w:rsid w:val="005E443F"/>
    <w:rsid w:val="005E6E47"/>
    <w:rsid w:val="005E7091"/>
    <w:rsid w:val="005F3C63"/>
    <w:rsid w:val="005F5397"/>
    <w:rsid w:val="005F53EB"/>
    <w:rsid w:val="006030B2"/>
    <w:rsid w:val="00604D17"/>
    <w:rsid w:val="006069E5"/>
    <w:rsid w:val="00620880"/>
    <w:rsid w:val="006343B3"/>
    <w:rsid w:val="0063676D"/>
    <w:rsid w:val="006416D1"/>
    <w:rsid w:val="006451BC"/>
    <w:rsid w:val="006500F2"/>
    <w:rsid w:val="00650993"/>
    <w:rsid w:val="0065244D"/>
    <w:rsid w:val="00670A92"/>
    <w:rsid w:val="00674612"/>
    <w:rsid w:val="00683301"/>
    <w:rsid w:val="0068369D"/>
    <w:rsid w:val="00687132"/>
    <w:rsid w:val="006938EA"/>
    <w:rsid w:val="006958E5"/>
    <w:rsid w:val="00695DA1"/>
    <w:rsid w:val="006A1482"/>
    <w:rsid w:val="006A2EB9"/>
    <w:rsid w:val="006A3C20"/>
    <w:rsid w:val="006A7987"/>
    <w:rsid w:val="006A7D16"/>
    <w:rsid w:val="006B01E9"/>
    <w:rsid w:val="006C1BA6"/>
    <w:rsid w:val="006D08CA"/>
    <w:rsid w:val="006E0D99"/>
    <w:rsid w:val="00702F72"/>
    <w:rsid w:val="00712D76"/>
    <w:rsid w:val="007133E8"/>
    <w:rsid w:val="00713B38"/>
    <w:rsid w:val="00725223"/>
    <w:rsid w:val="007267BB"/>
    <w:rsid w:val="00730D38"/>
    <w:rsid w:val="0074370C"/>
    <w:rsid w:val="00747534"/>
    <w:rsid w:val="00753ABA"/>
    <w:rsid w:val="0075666F"/>
    <w:rsid w:val="00756DC0"/>
    <w:rsid w:val="00757012"/>
    <w:rsid w:val="00771C1C"/>
    <w:rsid w:val="00776F98"/>
    <w:rsid w:val="00781CEB"/>
    <w:rsid w:val="00783792"/>
    <w:rsid w:val="007868B7"/>
    <w:rsid w:val="00786CBC"/>
    <w:rsid w:val="00790B7A"/>
    <w:rsid w:val="00792AF5"/>
    <w:rsid w:val="007A4BEC"/>
    <w:rsid w:val="007B048A"/>
    <w:rsid w:val="007B63F6"/>
    <w:rsid w:val="007B72ED"/>
    <w:rsid w:val="007C05B6"/>
    <w:rsid w:val="007C4F7B"/>
    <w:rsid w:val="007C5873"/>
    <w:rsid w:val="007D0857"/>
    <w:rsid w:val="007D3623"/>
    <w:rsid w:val="007D3991"/>
    <w:rsid w:val="007D72BC"/>
    <w:rsid w:val="007D7620"/>
    <w:rsid w:val="007E20E1"/>
    <w:rsid w:val="007E492E"/>
    <w:rsid w:val="00801E80"/>
    <w:rsid w:val="008030C0"/>
    <w:rsid w:val="00811814"/>
    <w:rsid w:val="00830EED"/>
    <w:rsid w:val="00857314"/>
    <w:rsid w:val="008616CA"/>
    <w:rsid w:val="00870246"/>
    <w:rsid w:val="00875776"/>
    <w:rsid w:val="00876BC4"/>
    <w:rsid w:val="0089124F"/>
    <w:rsid w:val="0089433D"/>
    <w:rsid w:val="00897059"/>
    <w:rsid w:val="008A21A8"/>
    <w:rsid w:val="008A37D3"/>
    <w:rsid w:val="008B509A"/>
    <w:rsid w:val="008B6D90"/>
    <w:rsid w:val="008C21C2"/>
    <w:rsid w:val="008C2681"/>
    <w:rsid w:val="008C29F6"/>
    <w:rsid w:val="008D1DDE"/>
    <w:rsid w:val="008D2B02"/>
    <w:rsid w:val="008D2D19"/>
    <w:rsid w:val="008D3196"/>
    <w:rsid w:val="008F7E39"/>
    <w:rsid w:val="0090142A"/>
    <w:rsid w:val="00904A2D"/>
    <w:rsid w:val="00905B45"/>
    <w:rsid w:val="0091276F"/>
    <w:rsid w:val="00912E6E"/>
    <w:rsid w:val="00913E42"/>
    <w:rsid w:val="00913F89"/>
    <w:rsid w:val="0091652A"/>
    <w:rsid w:val="009227BD"/>
    <w:rsid w:val="00927494"/>
    <w:rsid w:val="00930114"/>
    <w:rsid w:val="0093171F"/>
    <w:rsid w:val="009341E7"/>
    <w:rsid w:val="00934592"/>
    <w:rsid w:val="00934BA9"/>
    <w:rsid w:val="00941023"/>
    <w:rsid w:val="00942A59"/>
    <w:rsid w:val="00944A47"/>
    <w:rsid w:val="00956941"/>
    <w:rsid w:val="00976C2E"/>
    <w:rsid w:val="00980E34"/>
    <w:rsid w:val="00981177"/>
    <w:rsid w:val="0098776A"/>
    <w:rsid w:val="00992400"/>
    <w:rsid w:val="00993117"/>
    <w:rsid w:val="0099538F"/>
    <w:rsid w:val="00995CEF"/>
    <w:rsid w:val="00996980"/>
    <w:rsid w:val="009A0FCD"/>
    <w:rsid w:val="009A2213"/>
    <w:rsid w:val="009A5C92"/>
    <w:rsid w:val="009C13E3"/>
    <w:rsid w:val="009C5425"/>
    <w:rsid w:val="009C6918"/>
    <w:rsid w:val="009C7091"/>
    <w:rsid w:val="009C7E36"/>
    <w:rsid w:val="009D0354"/>
    <w:rsid w:val="009D1980"/>
    <w:rsid w:val="009D1BAD"/>
    <w:rsid w:val="009D689A"/>
    <w:rsid w:val="009E76BC"/>
    <w:rsid w:val="009F0EDE"/>
    <w:rsid w:val="009F15E7"/>
    <w:rsid w:val="009F4075"/>
    <w:rsid w:val="009F6803"/>
    <w:rsid w:val="009F765C"/>
    <w:rsid w:val="00A06D51"/>
    <w:rsid w:val="00A2269A"/>
    <w:rsid w:val="00A274B7"/>
    <w:rsid w:val="00A33D99"/>
    <w:rsid w:val="00A41B0F"/>
    <w:rsid w:val="00A41D6B"/>
    <w:rsid w:val="00A50768"/>
    <w:rsid w:val="00A52931"/>
    <w:rsid w:val="00A5468A"/>
    <w:rsid w:val="00A56792"/>
    <w:rsid w:val="00A6100A"/>
    <w:rsid w:val="00A6397F"/>
    <w:rsid w:val="00A63FBD"/>
    <w:rsid w:val="00A649C7"/>
    <w:rsid w:val="00A64C48"/>
    <w:rsid w:val="00A6522F"/>
    <w:rsid w:val="00A72B6D"/>
    <w:rsid w:val="00A76A16"/>
    <w:rsid w:val="00A8003D"/>
    <w:rsid w:val="00A838AB"/>
    <w:rsid w:val="00A856BE"/>
    <w:rsid w:val="00A857A0"/>
    <w:rsid w:val="00A97A01"/>
    <w:rsid w:val="00AA3FB6"/>
    <w:rsid w:val="00AA4462"/>
    <w:rsid w:val="00AA52FA"/>
    <w:rsid w:val="00AB42D8"/>
    <w:rsid w:val="00AB557F"/>
    <w:rsid w:val="00AB7656"/>
    <w:rsid w:val="00AC35E9"/>
    <w:rsid w:val="00AC67C2"/>
    <w:rsid w:val="00AC75DD"/>
    <w:rsid w:val="00AD1229"/>
    <w:rsid w:val="00AE5C1A"/>
    <w:rsid w:val="00AE6721"/>
    <w:rsid w:val="00AE72CB"/>
    <w:rsid w:val="00AF0535"/>
    <w:rsid w:val="00AF5B94"/>
    <w:rsid w:val="00B07452"/>
    <w:rsid w:val="00B1794A"/>
    <w:rsid w:val="00B217EE"/>
    <w:rsid w:val="00B2229A"/>
    <w:rsid w:val="00B23167"/>
    <w:rsid w:val="00B320BB"/>
    <w:rsid w:val="00B46273"/>
    <w:rsid w:val="00B51793"/>
    <w:rsid w:val="00B53FF8"/>
    <w:rsid w:val="00B54B3A"/>
    <w:rsid w:val="00B66464"/>
    <w:rsid w:val="00B67143"/>
    <w:rsid w:val="00B75765"/>
    <w:rsid w:val="00B9323D"/>
    <w:rsid w:val="00B94A47"/>
    <w:rsid w:val="00B976CD"/>
    <w:rsid w:val="00B977A0"/>
    <w:rsid w:val="00BA6571"/>
    <w:rsid w:val="00BB1B91"/>
    <w:rsid w:val="00BB25A2"/>
    <w:rsid w:val="00BB4C31"/>
    <w:rsid w:val="00BB53C5"/>
    <w:rsid w:val="00BC6A4E"/>
    <w:rsid w:val="00BC7812"/>
    <w:rsid w:val="00BD0EB7"/>
    <w:rsid w:val="00BD4A03"/>
    <w:rsid w:val="00BE301C"/>
    <w:rsid w:val="00BE453D"/>
    <w:rsid w:val="00C0737B"/>
    <w:rsid w:val="00C12A6B"/>
    <w:rsid w:val="00C130B2"/>
    <w:rsid w:val="00C1314A"/>
    <w:rsid w:val="00C20015"/>
    <w:rsid w:val="00C2124D"/>
    <w:rsid w:val="00C348EE"/>
    <w:rsid w:val="00C504F6"/>
    <w:rsid w:val="00C52205"/>
    <w:rsid w:val="00C527EE"/>
    <w:rsid w:val="00C541CF"/>
    <w:rsid w:val="00C54CD5"/>
    <w:rsid w:val="00C551FE"/>
    <w:rsid w:val="00C604B7"/>
    <w:rsid w:val="00C6354D"/>
    <w:rsid w:val="00C66A57"/>
    <w:rsid w:val="00C74254"/>
    <w:rsid w:val="00C759CB"/>
    <w:rsid w:val="00C75E92"/>
    <w:rsid w:val="00C81507"/>
    <w:rsid w:val="00C831C5"/>
    <w:rsid w:val="00C8375B"/>
    <w:rsid w:val="00C85224"/>
    <w:rsid w:val="00C94603"/>
    <w:rsid w:val="00CA29B9"/>
    <w:rsid w:val="00CA3C86"/>
    <w:rsid w:val="00CA4749"/>
    <w:rsid w:val="00CA4D9A"/>
    <w:rsid w:val="00CB1961"/>
    <w:rsid w:val="00CC18A2"/>
    <w:rsid w:val="00CC3937"/>
    <w:rsid w:val="00CC7DD6"/>
    <w:rsid w:val="00CE1E89"/>
    <w:rsid w:val="00CE3CC2"/>
    <w:rsid w:val="00CF05F8"/>
    <w:rsid w:val="00CF33D7"/>
    <w:rsid w:val="00CF46FB"/>
    <w:rsid w:val="00CF4D61"/>
    <w:rsid w:val="00CF6F75"/>
    <w:rsid w:val="00D03BA8"/>
    <w:rsid w:val="00D06BA8"/>
    <w:rsid w:val="00D07D8E"/>
    <w:rsid w:val="00D1123E"/>
    <w:rsid w:val="00D11CF6"/>
    <w:rsid w:val="00D366C8"/>
    <w:rsid w:val="00D4362F"/>
    <w:rsid w:val="00D516EF"/>
    <w:rsid w:val="00D57644"/>
    <w:rsid w:val="00D61853"/>
    <w:rsid w:val="00D66470"/>
    <w:rsid w:val="00D752D2"/>
    <w:rsid w:val="00D76674"/>
    <w:rsid w:val="00D8285B"/>
    <w:rsid w:val="00D93975"/>
    <w:rsid w:val="00D951E4"/>
    <w:rsid w:val="00DA004C"/>
    <w:rsid w:val="00DA2908"/>
    <w:rsid w:val="00DA6D15"/>
    <w:rsid w:val="00DB0815"/>
    <w:rsid w:val="00DB561E"/>
    <w:rsid w:val="00DC161C"/>
    <w:rsid w:val="00DC4F64"/>
    <w:rsid w:val="00DD166A"/>
    <w:rsid w:val="00DD6A62"/>
    <w:rsid w:val="00DE0246"/>
    <w:rsid w:val="00DF3486"/>
    <w:rsid w:val="00DF6CB0"/>
    <w:rsid w:val="00E008E3"/>
    <w:rsid w:val="00E01F38"/>
    <w:rsid w:val="00E233AA"/>
    <w:rsid w:val="00E301BD"/>
    <w:rsid w:val="00E34E1C"/>
    <w:rsid w:val="00E35809"/>
    <w:rsid w:val="00E3636C"/>
    <w:rsid w:val="00E366DD"/>
    <w:rsid w:val="00E421C5"/>
    <w:rsid w:val="00E547D7"/>
    <w:rsid w:val="00E56E3E"/>
    <w:rsid w:val="00E62796"/>
    <w:rsid w:val="00E62CD8"/>
    <w:rsid w:val="00E6357A"/>
    <w:rsid w:val="00E71145"/>
    <w:rsid w:val="00E71BA7"/>
    <w:rsid w:val="00E7463D"/>
    <w:rsid w:val="00E75227"/>
    <w:rsid w:val="00E81AE8"/>
    <w:rsid w:val="00E82871"/>
    <w:rsid w:val="00E82DDE"/>
    <w:rsid w:val="00E83966"/>
    <w:rsid w:val="00E85855"/>
    <w:rsid w:val="00E95EB3"/>
    <w:rsid w:val="00E96313"/>
    <w:rsid w:val="00EF499D"/>
    <w:rsid w:val="00F0316D"/>
    <w:rsid w:val="00F045AD"/>
    <w:rsid w:val="00F05F75"/>
    <w:rsid w:val="00F108BB"/>
    <w:rsid w:val="00F1174B"/>
    <w:rsid w:val="00F16E1A"/>
    <w:rsid w:val="00F2032B"/>
    <w:rsid w:val="00F20ED6"/>
    <w:rsid w:val="00F2400A"/>
    <w:rsid w:val="00F24363"/>
    <w:rsid w:val="00F24F0B"/>
    <w:rsid w:val="00F33F23"/>
    <w:rsid w:val="00F352E4"/>
    <w:rsid w:val="00F36202"/>
    <w:rsid w:val="00F40AF3"/>
    <w:rsid w:val="00F427CF"/>
    <w:rsid w:val="00F4656C"/>
    <w:rsid w:val="00F47CD3"/>
    <w:rsid w:val="00F52272"/>
    <w:rsid w:val="00F52654"/>
    <w:rsid w:val="00F5462B"/>
    <w:rsid w:val="00F61D71"/>
    <w:rsid w:val="00F61E5F"/>
    <w:rsid w:val="00F63297"/>
    <w:rsid w:val="00F673BF"/>
    <w:rsid w:val="00F80C5E"/>
    <w:rsid w:val="00F82412"/>
    <w:rsid w:val="00F90353"/>
    <w:rsid w:val="00F914AD"/>
    <w:rsid w:val="00F94C11"/>
    <w:rsid w:val="00FA2478"/>
    <w:rsid w:val="00FA3826"/>
    <w:rsid w:val="00FA5139"/>
    <w:rsid w:val="00FB708F"/>
    <w:rsid w:val="00FB7164"/>
    <w:rsid w:val="00FB7C9E"/>
    <w:rsid w:val="00FC7489"/>
    <w:rsid w:val="00FC7FFC"/>
    <w:rsid w:val="00FD7D47"/>
    <w:rsid w:val="00FE0477"/>
    <w:rsid w:val="00FE35A5"/>
    <w:rsid w:val="00FF7C33"/>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Calibri" w:hAnsi="Arial"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868B7"/>
    <w:pPr>
      <w:spacing w:before="120"/>
      <w:jc w:val="both"/>
    </w:pPr>
    <w:rPr>
      <w:rFonts w:eastAsia="Times New Roman"/>
      <w:sz w:val="22"/>
      <w:szCs w:val="24"/>
    </w:rPr>
  </w:style>
  <w:style w:type="paragraph" w:styleId="Nadpis1">
    <w:name w:val="heading 1"/>
    <w:basedOn w:val="Normln"/>
    <w:next w:val="Normln"/>
    <w:link w:val="Nadpis1Char"/>
    <w:qFormat/>
    <w:rsid w:val="00232A64"/>
    <w:pPr>
      <w:keepNext/>
      <w:numPr>
        <w:numId w:val="1"/>
      </w:numPr>
      <w:spacing w:before="0" w:after="180"/>
      <w:jc w:val="center"/>
      <w:outlineLvl w:val="0"/>
    </w:pPr>
    <w:rPr>
      <w:b/>
      <w:bCs/>
      <w:sz w:val="24"/>
      <w:lang/>
    </w:rPr>
  </w:style>
  <w:style w:type="paragraph" w:styleId="Nadpis2">
    <w:name w:val="heading 2"/>
    <w:basedOn w:val="Normln"/>
    <w:next w:val="Normln"/>
    <w:link w:val="Nadpis2Char"/>
    <w:qFormat/>
    <w:rsid w:val="00232A64"/>
    <w:pPr>
      <w:keepNext/>
      <w:numPr>
        <w:ilvl w:val="1"/>
        <w:numId w:val="1"/>
      </w:numPr>
      <w:spacing w:before="240" w:after="60"/>
      <w:jc w:val="left"/>
      <w:outlineLvl w:val="1"/>
    </w:pPr>
    <w:rPr>
      <w:b/>
      <w:bCs/>
      <w:iCs/>
      <w:szCs w:val="28"/>
      <w:lang/>
    </w:rPr>
  </w:style>
  <w:style w:type="paragraph" w:styleId="Nadpis3">
    <w:name w:val="heading 3"/>
    <w:basedOn w:val="Normln"/>
    <w:next w:val="Normln"/>
    <w:link w:val="Nadpis3Char"/>
    <w:qFormat/>
    <w:rsid w:val="00232A64"/>
    <w:pPr>
      <w:keepNext/>
      <w:numPr>
        <w:ilvl w:val="2"/>
        <w:numId w:val="1"/>
      </w:numPr>
      <w:spacing w:before="240" w:after="60"/>
      <w:jc w:val="right"/>
      <w:outlineLvl w:val="2"/>
    </w:pPr>
    <w:rPr>
      <w:b/>
      <w:bCs/>
      <w:i/>
      <w:szCs w:val="26"/>
      <w:lang/>
    </w:rPr>
  </w:style>
  <w:style w:type="paragraph" w:styleId="Nadpis4">
    <w:name w:val="heading 4"/>
    <w:basedOn w:val="Normln"/>
    <w:next w:val="Normln"/>
    <w:link w:val="Nadpis4Char"/>
    <w:unhideWhenUsed/>
    <w:qFormat/>
    <w:rsid w:val="00232A64"/>
    <w:pPr>
      <w:keepNext/>
      <w:keepLines/>
      <w:numPr>
        <w:ilvl w:val="3"/>
        <w:numId w:val="1"/>
      </w:numPr>
      <w:spacing w:before="200"/>
      <w:jc w:val="left"/>
      <w:outlineLvl w:val="3"/>
    </w:pPr>
    <w:rPr>
      <w:rFonts w:ascii="Cambria" w:hAnsi="Cambria"/>
      <w:b/>
      <w:bCs/>
      <w:i/>
      <w:iCs/>
      <w:color w:val="4F81BD"/>
      <w:sz w:val="24"/>
      <w:lang/>
    </w:rPr>
  </w:style>
  <w:style w:type="paragraph" w:styleId="Nadpis5">
    <w:name w:val="heading 5"/>
    <w:basedOn w:val="Normln"/>
    <w:next w:val="Normln"/>
    <w:link w:val="Nadpis5Char"/>
    <w:qFormat/>
    <w:rsid w:val="00232A64"/>
    <w:pPr>
      <w:numPr>
        <w:ilvl w:val="4"/>
        <w:numId w:val="1"/>
      </w:numPr>
      <w:spacing w:before="240" w:after="60"/>
      <w:jc w:val="left"/>
      <w:outlineLvl w:val="4"/>
    </w:pPr>
    <w:rPr>
      <w:rFonts w:ascii="Times New Roman" w:hAnsi="Times New Roman"/>
      <w:b/>
      <w:bCs/>
      <w:i/>
      <w:iCs/>
      <w:sz w:val="26"/>
      <w:szCs w:val="26"/>
      <w:lang/>
    </w:rPr>
  </w:style>
  <w:style w:type="paragraph" w:styleId="Nadpis6">
    <w:name w:val="heading 6"/>
    <w:basedOn w:val="Nadpis2"/>
    <w:link w:val="Nadpis6Char"/>
    <w:qFormat/>
    <w:rsid w:val="00232A64"/>
    <w:pPr>
      <w:keepNext w:val="0"/>
      <w:numPr>
        <w:ilvl w:val="5"/>
      </w:numPr>
      <w:spacing w:before="120" w:after="120"/>
      <w:jc w:val="both"/>
      <w:outlineLvl w:val="5"/>
    </w:pPr>
    <w:rPr>
      <w:rFonts w:ascii="Times New Roman" w:hAnsi="Times New Roman"/>
      <w:b w:val="0"/>
      <w:bCs w:val="0"/>
      <w:iCs w:val="0"/>
      <w:kern w:val="24"/>
      <w:sz w:val="24"/>
      <w:szCs w:val="20"/>
    </w:rPr>
  </w:style>
  <w:style w:type="paragraph" w:styleId="Nadpis7">
    <w:name w:val="heading 7"/>
    <w:basedOn w:val="Nadpis2"/>
    <w:link w:val="Nadpis7Char"/>
    <w:qFormat/>
    <w:rsid w:val="00232A64"/>
    <w:pPr>
      <w:keepNext w:val="0"/>
      <w:numPr>
        <w:ilvl w:val="6"/>
      </w:numPr>
      <w:spacing w:before="120" w:after="120"/>
      <w:jc w:val="both"/>
      <w:outlineLvl w:val="6"/>
    </w:pPr>
    <w:rPr>
      <w:rFonts w:ascii="Times New Roman" w:hAnsi="Times New Roman"/>
      <w:b w:val="0"/>
      <w:bCs w:val="0"/>
      <w:iCs w:val="0"/>
      <w:kern w:val="24"/>
      <w:sz w:val="24"/>
      <w:szCs w:val="20"/>
    </w:rPr>
  </w:style>
  <w:style w:type="paragraph" w:styleId="Nadpis8">
    <w:name w:val="heading 8"/>
    <w:basedOn w:val="Nadpis2"/>
    <w:link w:val="Nadpis8Char"/>
    <w:qFormat/>
    <w:rsid w:val="00232A64"/>
    <w:pPr>
      <w:keepNext w:val="0"/>
      <w:numPr>
        <w:ilvl w:val="7"/>
      </w:numPr>
      <w:spacing w:before="120" w:after="120"/>
      <w:jc w:val="both"/>
      <w:outlineLvl w:val="7"/>
    </w:pPr>
    <w:rPr>
      <w:rFonts w:ascii="Times New Roman" w:hAnsi="Times New Roman"/>
      <w:b w:val="0"/>
      <w:bCs w:val="0"/>
      <w:iCs w:val="0"/>
      <w:kern w:val="24"/>
      <w:sz w:val="24"/>
      <w:szCs w:val="20"/>
    </w:rPr>
  </w:style>
  <w:style w:type="paragraph" w:styleId="Nadpis9">
    <w:name w:val="heading 9"/>
    <w:basedOn w:val="Nadpis2"/>
    <w:link w:val="Nadpis9Char"/>
    <w:qFormat/>
    <w:rsid w:val="00232A64"/>
    <w:pPr>
      <w:keepNext w:val="0"/>
      <w:numPr>
        <w:ilvl w:val="8"/>
      </w:numPr>
      <w:tabs>
        <w:tab w:val="left" w:pos="360"/>
      </w:tabs>
      <w:spacing w:before="120" w:after="120"/>
      <w:jc w:val="both"/>
      <w:outlineLvl w:val="8"/>
    </w:pPr>
    <w:rPr>
      <w:rFonts w:ascii="Times New Roman" w:hAnsi="Times New Roman"/>
      <w:b w:val="0"/>
      <w:bCs w:val="0"/>
      <w:iCs w:val="0"/>
      <w:kern w:val="24"/>
      <w:sz w:val="24"/>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uiPriority w:val="99"/>
    <w:rsid w:val="007868B7"/>
    <w:rPr>
      <w:szCs w:val="20"/>
      <w:lang/>
    </w:rPr>
  </w:style>
  <w:style w:type="character" w:customStyle="1" w:styleId="ZkladntextChar">
    <w:name w:val="Základní text Char"/>
    <w:link w:val="Zkladntext"/>
    <w:uiPriority w:val="99"/>
    <w:rsid w:val="007868B7"/>
    <w:rPr>
      <w:rFonts w:eastAsia="Times New Roman" w:cs="Arial"/>
      <w:sz w:val="22"/>
      <w:szCs w:val="20"/>
      <w:lang w:eastAsia="cs-CZ"/>
    </w:rPr>
  </w:style>
  <w:style w:type="table" w:styleId="Mkatabulky">
    <w:name w:val="Table Grid"/>
    <w:basedOn w:val="Normlntabulka"/>
    <w:uiPriority w:val="59"/>
    <w:rsid w:val="007868B7"/>
    <w:pPr>
      <w:jc w:val="both"/>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odnadpisnabdky">
    <w:name w:val="Podnadpis nabídky"/>
    <w:basedOn w:val="Normln"/>
    <w:rsid w:val="007868B7"/>
    <w:pPr>
      <w:spacing w:before="0"/>
      <w:jc w:val="left"/>
    </w:pPr>
    <w:rPr>
      <w:sz w:val="48"/>
      <w:szCs w:val="20"/>
    </w:rPr>
  </w:style>
  <w:style w:type="paragraph" w:styleId="Nzev">
    <w:name w:val="Title"/>
    <w:basedOn w:val="Normln"/>
    <w:next w:val="Podnadpis"/>
    <w:link w:val="NzevChar"/>
    <w:qFormat/>
    <w:rsid w:val="007868B7"/>
    <w:pPr>
      <w:suppressAutoHyphens/>
      <w:spacing w:before="0"/>
      <w:jc w:val="center"/>
    </w:pPr>
    <w:rPr>
      <w:b/>
      <w:bCs/>
      <w:lang w:eastAsia="ar-SA"/>
    </w:rPr>
  </w:style>
  <w:style w:type="character" w:customStyle="1" w:styleId="NzevChar">
    <w:name w:val="Název Char"/>
    <w:link w:val="Nzev"/>
    <w:rsid w:val="007868B7"/>
    <w:rPr>
      <w:rFonts w:eastAsia="Times New Roman" w:cs="Times New Roman"/>
      <w:b/>
      <w:bCs/>
      <w:sz w:val="22"/>
      <w:szCs w:val="24"/>
      <w:lang w:eastAsia="ar-SA"/>
    </w:rPr>
  </w:style>
  <w:style w:type="paragraph" w:customStyle="1" w:styleId="nadsazen">
    <w:name w:val="nadsazen"/>
    <w:rsid w:val="007868B7"/>
    <w:pPr>
      <w:keepLines/>
      <w:suppressAutoHyphens/>
      <w:spacing w:before="60" w:after="60"/>
      <w:ind w:firstLine="709"/>
      <w:jc w:val="both"/>
    </w:pPr>
    <w:rPr>
      <w:rFonts w:eastAsia="Times New Roman"/>
      <w:sz w:val="22"/>
      <w:szCs w:val="24"/>
      <w:lang w:eastAsia="ar-SA"/>
    </w:rPr>
  </w:style>
  <w:style w:type="paragraph" w:styleId="Podnadpis">
    <w:name w:val="Podnadpis"/>
    <w:basedOn w:val="Normln"/>
    <w:next w:val="Normln"/>
    <w:link w:val="PodnadpisChar"/>
    <w:uiPriority w:val="11"/>
    <w:qFormat/>
    <w:rsid w:val="007868B7"/>
    <w:pPr>
      <w:numPr>
        <w:ilvl w:val="1"/>
      </w:numPr>
    </w:pPr>
    <w:rPr>
      <w:rFonts w:ascii="Cambria" w:hAnsi="Cambria"/>
      <w:i/>
      <w:iCs/>
      <w:color w:val="4F81BD"/>
      <w:spacing w:val="15"/>
      <w:sz w:val="24"/>
      <w:lang/>
    </w:rPr>
  </w:style>
  <w:style w:type="character" w:customStyle="1" w:styleId="PodnadpisChar">
    <w:name w:val="Podnadpis Char"/>
    <w:link w:val="Podnadpis"/>
    <w:uiPriority w:val="11"/>
    <w:rsid w:val="007868B7"/>
    <w:rPr>
      <w:rFonts w:ascii="Cambria" w:eastAsia="Times New Roman" w:hAnsi="Cambria" w:cs="Times New Roman"/>
      <w:i/>
      <w:iCs/>
      <w:color w:val="4F81BD"/>
      <w:spacing w:val="15"/>
      <w:sz w:val="24"/>
      <w:szCs w:val="24"/>
      <w:lang w:eastAsia="cs-CZ"/>
    </w:rPr>
  </w:style>
  <w:style w:type="paragraph" w:styleId="Textbubliny">
    <w:name w:val="Balloon Text"/>
    <w:basedOn w:val="Normln"/>
    <w:link w:val="TextbublinyChar"/>
    <w:uiPriority w:val="99"/>
    <w:semiHidden/>
    <w:unhideWhenUsed/>
    <w:rsid w:val="007868B7"/>
    <w:pPr>
      <w:spacing w:before="0"/>
    </w:pPr>
    <w:rPr>
      <w:rFonts w:ascii="Tahoma" w:hAnsi="Tahoma"/>
      <w:sz w:val="16"/>
      <w:szCs w:val="16"/>
      <w:lang/>
    </w:rPr>
  </w:style>
  <w:style w:type="character" w:customStyle="1" w:styleId="TextbublinyChar">
    <w:name w:val="Text bubliny Char"/>
    <w:link w:val="Textbubliny"/>
    <w:uiPriority w:val="99"/>
    <w:semiHidden/>
    <w:rsid w:val="007868B7"/>
    <w:rPr>
      <w:rFonts w:ascii="Tahoma" w:eastAsia="Times New Roman" w:hAnsi="Tahoma" w:cs="Tahoma"/>
      <w:sz w:val="16"/>
      <w:szCs w:val="16"/>
      <w:lang w:eastAsia="cs-CZ"/>
    </w:rPr>
  </w:style>
  <w:style w:type="character" w:styleId="Siln">
    <w:name w:val="Strong"/>
    <w:uiPriority w:val="22"/>
    <w:qFormat/>
    <w:rsid w:val="00141700"/>
    <w:rPr>
      <w:b/>
      <w:bCs/>
    </w:rPr>
  </w:style>
  <w:style w:type="paragraph" w:styleId="Odstavecseseznamem">
    <w:name w:val="List Paragraph"/>
    <w:basedOn w:val="Normln"/>
    <w:link w:val="OdstavecseseznamemChar"/>
    <w:uiPriority w:val="34"/>
    <w:qFormat/>
    <w:rsid w:val="00141700"/>
    <w:pPr>
      <w:ind w:left="720"/>
      <w:contextualSpacing/>
    </w:pPr>
    <w:rPr>
      <w:lang/>
    </w:rPr>
  </w:style>
  <w:style w:type="paragraph" w:customStyle="1" w:styleId="Import3">
    <w:name w:val="Import 3"/>
    <w:rsid w:val="00141700"/>
    <w:pPr>
      <w:tabs>
        <w:tab w:val="left" w:pos="504"/>
        <w:tab w:val="left" w:pos="1368"/>
        <w:tab w:val="left" w:pos="2232"/>
        <w:tab w:val="left" w:pos="3096"/>
        <w:tab w:val="left" w:pos="3960"/>
        <w:tab w:val="left" w:pos="4824"/>
        <w:tab w:val="left" w:pos="5688"/>
        <w:tab w:val="left" w:pos="6552"/>
        <w:tab w:val="left" w:pos="7416"/>
        <w:tab w:val="left" w:pos="8280"/>
      </w:tabs>
      <w:jc w:val="both"/>
    </w:pPr>
    <w:rPr>
      <w:rFonts w:ascii="Avinion" w:eastAsia="Times New Roman" w:hAnsi="Avinion"/>
      <w:sz w:val="24"/>
      <w:lang w:val="en-US"/>
    </w:rPr>
  </w:style>
  <w:style w:type="paragraph" w:styleId="Normlnweb">
    <w:name w:val="Normal (Web)"/>
    <w:basedOn w:val="Normln"/>
    <w:semiHidden/>
    <w:rsid w:val="00141700"/>
    <w:pPr>
      <w:spacing w:before="0"/>
      <w:jc w:val="left"/>
    </w:pPr>
    <w:rPr>
      <w:rFonts w:ascii="Arial Unicode MS" w:eastAsia="Arial Unicode MS" w:hAnsi="Arial Unicode MS" w:cs="Arial Unicode MS"/>
      <w:sz w:val="24"/>
    </w:rPr>
  </w:style>
  <w:style w:type="character" w:customStyle="1" w:styleId="Zkladntext0">
    <w:name w:val="Základní text_"/>
    <w:link w:val="Zkladntext1"/>
    <w:uiPriority w:val="99"/>
    <w:rsid w:val="00604D17"/>
    <w:rPr>
      <w:rFonts w:ascii="Times New Roman" w:eastAsia="Times New Roman" w:hAnsi="Times New Roman" w:cs="Times New Roman"/>
      <w:sz w:val="21"/>
      <w:szCs w:val="21"/>
      <w:shd w:val="clear" w:color="auto" w:fill="FFFFFF"/>
    </w:rPr>
  </w:style>
  <w:style w:type="character" w:customStyle="1" w:styleId="Zkladntext2">
    <w:name w:val="Základní text (2)_"/>
    <w:link w:val="Zkladntext20"/>
    <w:rsid w:val="00604D17"/>
    <w:rPr>
      <w:rFonts w:ascii="Times New Roman" w:eastAsia="Times New Roman" w:hAnsi="Times New Roman" w:cs="Times New Roman"/>
      <w:b/>
      <w:bCs/>
      <w:sz w:val="21"/>
      <w:szCs w:val="21"/>
      <w:shd w:val="clear" w:color="auto" w:fill="FFFFFF"/>
    </w:rPr>
  </w:style>
  <w:style w:type="paragraph" w:customStyle="1" w:styleId="Zkladntext1">
    <w:name w:val="Základní text1"/>
    <w:basedOn w:val="Normln"/>
    <w:link w:val="Zkladntext0"/>
    <w:uiPriority w:val="99"/>
    <w:rsid w:val="00604D17"/>
    <w:pPr>
      <w:shd w:val="clear" w:color="auto" w:fill="FFFFFF"/>
      <w:spacing w:before="0" w:after="540" w:line="278" w:lineRule="exact"/>
      <w:ind w:left="397" w:right="40" w:hanging="380"/>
      <w:jc w:val="center"/>
    </w:pPr>
    <w:rPr>
      <w:rFonts w:ascii="Times New Roman" w:hAnsi="Times New Roman"/>
      <w:sz w:val="21"/>
      <w:szCs w:val="21"/>
      <w:lang/>
    </w:rPr>
  </w:style>
  <w:style w:type="paragraph" w:customStyle="1" w:styleId="Zkladntext20">
    <w:name w:val="Základní text (2)"/>
    <w:basedOn w:val="Normln"/>
    <w:link w:val="Zkladntext2"/>
    <w:rsid w:val="00604D17"/>
    <w:pPr>
      <w:shd w:val="clear" w:color="auto" w:fill="FFFFFF"/>
      <w:spacing w:before="540" w:after="60" w:line="274" w:lineRule="exact"/>
      <w:ind w:left="397" w:right="40" w:hanging="380"/>
    </w:pPr>
    <w:rPr>
      <w:rFonts w:ascii="Times New Roman" w:hAnsi="Times New Roman"/>
      <w:b/>
      <w:bCs/>
      <w:sz w:val="21"/>
      <w:szCs w:val="21"/>
      <w:lang/>
    </w:rPr>
  </w:style>
  <w:style w:type="character" w:customStyle="1" w:styleId="ZkladntextCalibri10ptTun">
    <w:name w:val="Základní text + Calibri;10 pt;Tučné"/>
    <w:rsid w:val="00604D17"/>
    <w:rPr>
      <w:rFonts w:ascii="Calibri" w:eastAsia="Calibri" w:hAnsi="Calibri" w:cs="Calibri"/>
      <w:b/>
      <w:bCs/>
      <w:color w:val="000000"/>
      <w:spacing w:val="0"/>
      <w:w w:val="100"/>
      <w:position w:val="0"/>
      <w:sz w:val="20"/>
      <w:szCs w:val="20"/>
      <w:shd w:val="clear" w:color="auto" w:fill="FFFFFF"/>
      <w:lang w:val="cs-CZ" w:eastAsia="cs-CZ" w:bidi="cs-CZ"/>
    </w:rPr>
  </w:style>
  <w:style w:type="character" w:styleId="Hypertextovodkaz">
    <w:name w:val="Hyperlink"/>
    <w:uiPriority w:val="99"/>
    <w:rsid w:val="00683301"/>
    <w:rPr>
      <w:color w:val="0000FF"/>
      <w:u w:val="single"/>
    </w:rPr>
  </w:style>
  <w:style w:type="character" w:styleId="Odkaznakoment">
    <w:name w:val="annotation reference"/>
    <w:uiPriority w:val="99"/>
    <w:semiHidden/>
    <w:unhideWhenUsed/>
    <w:rsid w:val="005F5397"/>
    <w:rPr>
      <w:sz w:val="16"/>
      <w:szCs w:val="16"/>
    </w:rPr>
  </w:style>
  <w:style w:type="paragraph" w:styleId="Textkomente">
    <w:name w:val="annotation text"/>
    <w:basedOn w:val="Normln"/>
    <w:link w:val="TextkomenteChar"/>
    <w:uiPriority w:val="99"/>
    <w:semiHidden/>
    <w:unhideWhenUsed/>
    <w:rsid w:val="005F5397"/>
    <w:rPr>
      <w:sz w:val="20"/>
      <w:szCs w:val="20"/>
      <w:lang/>
    </w:rPr>
  </w:style>
  <w:style w:type="character" w:customStyle="1" w:styleId="TextkomenteChar">
    <w:name w:val="Text komentáře Char"/>
    <w:link w:val="Textkomente"/>
    <w:uiPriority w:val="99"/>
    <w:semiHidden/>
    <w:rsid w:val="005F5397"/>
    <w:rPr>
      <w:rFonts w:eastAsia="Times New Roman" w:cs="Times New Roman"/>
      <w:szCs w:val="20"/>
      <w:lang w:eastAsia="cs-CZ"/>
    </w:rPr>
  </w:style>
  <w:style w:type="paragraph" w:styleId="Pedmtkomente">
    <w:name w:val="annotation subject"/>
    <w:basedOn w:val="Textkomente"/>
    <w:next w:val="Textkomente"/>
    <w:link w:val="PedmtkomenteChar"/>
    <w:uiPriority w:val="99"/>
    <w:semiHidden/>
    <w:unhideWhenUsed/>
    <w:rsid w:val="005F5397"/>
    <w:rPr>
      <w:b/>
      <w:bCs/>
    </w:rPr>
  </w:style>
  <w:style w:type="character" w:customStyle="1" w:styleId="PedmtkomenteChar">
    <w:name w:val="Předmět komentáře Char"/>
    <w:link w:val="Pedmtkomente"/>
    <w:uiPriority w:val="99"/>
    <w:semiHidden/>
    <w:rsid w:val="005F5397"/>
    <w:rPr>
      <w:rFonts w:eastAsia="Times New Roman" w:cs="Times New Roman"/>
      <w:b/>
      <w:bCs/>
      <w:szCs w:val="20"/>
      <w:lang w:eastAsia="cs-CZ"/>
    </w:rPr>
  </w:style>
  <w:style w:type="paragraph" w:customStyle="1" w:styleId="Styl4">
    <w:name w:val="Styl4"/>
    <w:basedOn w:val="Normln"/>
    <w:link w:val="Styl4Char"/>
    <w:qFormat/>
    <w:rsid w:val="007D72BC"/>
    <w:pPr>
      <w:overflowPunct w:val="0"/>
      <w:autoSpaceDE w:val="0"/>
      <w:autoSpaceDN w:val="0"/>
      <w:adjustRightInd w:val="0"/>
      <w:spacing w:before="240" w:after="120" w:line="276" w:lineRule="auto"/>
      <w:textAlignment w:val="baseline"/>
    </w:pPr>
    <w:rPr>
      <w:szCs w:val="20"/>
      <w:lang/>
    </w:rPr>
  </w:style>
  <w:style w:type="character" w:customStyle="1" w:styleId="Styl4Char">
    <w:name w:val="Styl4 Char"/>
    <w:link w:val="Styl4"/>
    <w:rsid w:val="007D72BC"/>
    <w:rPr>
      <w:rFonts w:eastAsia="Times New Roman" w:cs="Times New Roman"/>
      <w:sz w:val="22"/>
      <w:szCs w:val="20"/>
      <w:lang w:eastAsia="cs-CZ"/>
    </w:rPr>
  </w:style>
  <w:style w:type="character" w:customStyle="1" w:styleId="OdstavecseseznamemChar">
    <w:name w:val="Odstavec se seznamem Char"/>
    <w:link w:val="Odstavecseseznamem"/>
    <w:uiPriority w:val="34"/>
    <w:rsid w:val="00A64C48"/>
    <w:rPr>
      <w:rFonts w:eastAsia="Times New Roman" w:cs="Times New Roman"/>
      <w:sz w:val="22"/>
      <w:szCs w:val="24"/>
      <w:lang w:eastAsia="cs-CZ"/>
    </w:rPr>
  </w:style>
  <w:style w:type="character" w:customStyle="1" w:styleId="Nadpis1Char">
    <w:name w:val="Nadpis 1 Char"/>
    <w:link w:val="Nadpis1"/>
    <w:rsid w:val="00232A64"/>
    <w:rPr>
      <w:rFonts w:eastAsia="Times New Roman" w:cs="Times New Roman"/>
      <w:b/>
      <w:bCs/>
      <w:sz w:val="24"/>
      <w:szCs w:val="24"/>
      <w:lang w:eastAsia="cs-CZ"/>
    </w:rPr>
  </w:style>
  <w:style w:type="character" w:customStyle="1" w:styleId="Nadpis2Char">
    <w:name w:val="Nadpis 2 Char"/>
    <w:link w:val="Nadpis2"/>
    <w:rsid w:val="00232A64"/>
    <w:rPr>
      <w:rFonts w:eastAsia="Times New Roman" w:cs="Arial"/>
      <w:b/>
      <w:bCs/>
      <w:iCs/>
      <w:sz w:val="22"/>
      <w:szCs w:val="28"/>
      <w:lang w:eastAsia="cs-CZ"/>
    </w:rPr>
  </w:style>
  <w:style w:type="character" w:customStyle="1" w:styleId="Nadpis3Char">
    <w:name w:val="Nadpis 3 Char"/>
    <w:link w:val="Nadpis3"/>
    <w:rsid w:val="00232A64"/>
    <w:rPr>
      <w:rFonts w:eastAsia="Times New Roman" w:cs="Arial"/>
      <w:b/>
      <w:bCs/>
      <w:i/>
      <w:sz w:val="22"/>
      <w:szCs w:val="26"/>
      <w:lang w:eastAsia="cs-CZ"/>
    </w:rPr>
  </w:style>
  <w:style w:type="character" w:customStyle="1" w:styleId="Nadpis4Char">
    <w:name w:val="Nadpis 4 Char"/>
    <w:link w:val="Nadpis4"/>
    <w:rsid w:val="00232A64"/>
    <w:rPr>
      <w:rFonts w:ascii="Cambria" w:eastAsia="Times New Roman" w:hAnsi="Cambria" w:cs="Times New Roman"/>
      <w:b/>
      <w:bCs/>
      <w:i/>
      <w:iCs/>
      <w:color w:val="4F81BD"/>
      <w:sz w:val="24"/>
      <w:szCs w:val="24"/>
      <w:lang w:eastAsia="cs-CZ"/>
    </w:rPr>
  </w:style>
  <w:style w:type="character" w:customStyle="1" w:styleId="Nadpis5Char">
    <w:name w:val="Nadpis 5 Char"/>
    <w:link w:val="Nadpis5"/>
    <w:rsid w:val="00232A64"/>
    <w:rPr>
      <w:rFonts w:ascii="Times New Roman" w:eastAsia="Times New Roman" w:hAnsi="Times New Roman" w:cs="Times New Roman"/>
      <w:b/>
      <w:bCs/>
      <w:i/>
      <w:iCs/>
      <w:sz w:val="26"/>
      <w:szCs w:val="26"/>
      <w:lang w:eastAsia="cs-CZ"/>
    </w:rPr>
  </w:style>
  <w:style w:type="character" w:customStyle="1" w:styleId="Nadpis6Char">
    <w:name w:val="Nadpis 6 Char"/>
    <w:link w:val="Nadpis6"/>
    <w:rsid w:val="00232A64"/>
    <w:rPr>
      <w:rFonts w:ascii="Times New Roman" w:eastAsia="Times New Roman" w:hAnsi="Times New Roman" w:cs="Times New Roman"/>
      <w:kern w:val="24"/>
      <w:sz w:val="24"/>
      <w:szCs w:val="20"/>
      <w:lang w:eastAsia="cs-CZ"/>
    </w:rPr>
  </w:style>
  <w:style w:type="character" w:customStyle="1" w:styleId="Nadpis7Char">
    <w:name w:val="Nadpis 7 Char"/>
    <w:link w:val="Nadpis7"/>
    <w:rsid w:val="00232A64"/>
    <w:rPr>
      <w:rFonts w:ascii="Times New Roman" w:eastAsia="Times New Roman" w:hAnsi="Times New Roman" w:cs="Times New Roman"/>
      <w:kern w:val="24"/>
      <w:sz w:val="24"/>
      <w:szCs w:val="20"/>
      <w:lang w:eastAsia="cs-CZ"/>
    </w:rPr>
  </w:style>
  <w:style w:type="character" w:customStyle="1" w:styleId="Nadpis8Char">
    <w:name w:val="Nadpis 8 Char"/>
    <w:link w:val="Nadpis8"/>
    <w:rsid w:val="00232A64"/>
    <w:rPr>
      <w:rFonts w:ascii="Times New Roman" w:eastAsia="Times New Roman" w:hAnsi="Times New Roman" w:cs="Times New Roman"/>
      <w:kern w:val="24"/>
      <w:sz w:val="24"/>
      <w:szCs w:val="20"/>
      <w:lang w:eastAsia="cs-CZ"/>
    </w:rPr>
  </w:style>
  <w:style w:type="character" w:customStyle="1" w:styleId="Nadpis9Char">
    <w:name w:val="Nadpis 9 Char"/>
    <w:link w:val="Nadpis9"/>
    <w:rsid w:val="00232A64"/>
    <w:rPr>
      <w:rFonts w:ascii="Times New Roman" w:eastAsia="Times New Roman" w:hAnsi="Times New Roman" w:cs="Times New Roman"/>
      <w:kern w:val="24"/>
      <w:sz w:val="24"/>
      <w:szCs w:val="20"/>
      <w:lang w:eastAsia="cs-CZ"/>
    </w:rPr>
  </w:style>
  <w:style w:type="paragraph" w:styleId="Zkladntextodsazen3">
    <w:name w:val="Body Text Indent 3"/>
    <w:basedOn w:val="Normln"/>
    <w:link w:val="Zkladntextodsazen3Char"/>
    <w:uiPriority w:val="99"/>
    <w:unhideWhenUsed/>
    <w:rsid w:val="00111C56"/>
    <w:pPr>
      <w:spacing w:after="120"/>
      <w:ind w:left="283"/>
    </w:pPr>
    <w:rPr>
      <w:sz w:val="16"/>
      <w:szCs w:val="16"/>
      <w:lang/>
    </w:rPr>
  </w:style>
  <w:style w:type="character" w:customStyle="1" w:styleId="Zkladntextodsazen3Char">
    <w:name w:val="Základní text odsazený 3 Char"/>
    <w:link w:val="Zkladntextodsazen3"/>
    <w:uiPriority w:val="99"/>
    <w:rsid w:val="00111C56"/>
    <w:rPr>
      <w:rFonts w:eastAsia="Times New Roman" w:cs="Times New Roman"/>
      <w:sz w:val="16"/>
      <w:szCs w:val="16"/>
      <w:lang w:eastAsia="cs-CZ"/>
    </w:rPr>
  </w:style>
  <w:style w:type="paragraph" w:styleId="Zhlav">
    <w:name w:val="header"/>
    <w:basedOn w:val="Normln"/>
    <w:link w:val="ZhlavChar"/>
    <w:uiPriority w:val="99"/>
    <w:semiHidden/>
    <w:unhideWhenUsed/>
    <w:rsid w:val="009A2213"/>
    <w:pPr>
      <w:tabs>
        <w:tab w:val="center" w:pos="4536"/>
        <w:tab w:val="right" w:pos="9072"/>
      </w:tabs>
      <w:spacing w:before="0"/>
    </w:pPr>
    <w:rPr>
      <w:lang/>
    </w:rPr>
  </w:style>
  <w:style w:type="character" w:customStyle="1" w:styleId="ZhlavChar">
    <w:name w:val="Záhlaví Char"/>
    <w:link w:val="Zhlav"/>
    <w:uiPriority w:val="99"/>
    <w:semiHidden/>
    <w:rsid w:val="009A2213"/>
    <w:rPr>
      <w:rFonts w:eastAsia="Times New Roman" w:cs="Times New Roman"/>
      <w:sz w:val="22"/>
      <w:szCs w:val="24"/>
      <w:lang w:eastAsia="cs-CZ"/>
    </w:rPr>
  </w:style>
  <w:style w:type="paragraph" w:styleId="Zpat">
    <w:name w:val="footer"/>
    <w:basedOn w:val="Normln"/>
    <w:link w:val="ZpatChar"/>
    <w:uiPriority w:val="99"/>
    <w:unhideWhenUsed/>
    <w:rsid w:val="009A2213"/>
    <w:pPr>
      <w:tabs>
        <w:tab w:val="center" w:pos="4536"/>
        <w:tab w:val="right" w:pos="9072"/>
      </w:tabs>
      <w:spacing w:before="0"/>
    </w:pPr>
    <w:rPr>
      <w:lang/>
    </w:rPr>
  </w:style>
  <w:style w:type="character" w:customStyle="1" w:styleId="ZpatChar">
    <w:name w:val="Zápatí Char"/>
    <w:link w:val="Zpat"/>
    <w:uiPriority w:val="99"/>
    <w:rsid w:val="009A2213"/>
    <w:rPr>
      <w:rFonts w:eastAsia="Times New Roman" w:cs="Times New Roman"/>
      <w:sz w:val="22"/>
      <w:szCs w:val="24"/>
      <w:lang w:eastAsia="cs-CZ"/>
    </w:rPr>
  </w:style>
  <w:style w:type="paragraph" w:customStyle="1" w:styleId="Default">
    <w:name w:val="Default"/>
    <w:rsid w:val="00E301BD"/>
    <w:pPr>
      <w:autoSpaceDE w:val="0"/>
      <w:autoSpaceDN w:val="0"/>
      <w:adjustRightInd w:val="0"/>
    </w:pPr>
    <w:rPr>
      <w:rFonts w:eastAsia="Times New Roman" w:cs="Arial"/>
      <w:color w:val="000000"/>
      <w:sz w:val="24"/>
      <w:szCs w:val="24"/>
    </w:rPr>
  </w:style>
  <w:style w:type="paragraph" w:styleId="Zkladntext21">
    <w:name w:val="Body Text 2"/>
    <w:basedOn w:val="Normln"/>
    <w:link w:val="Zkladntext2Char"/>
    <w:uiPriority w:val="99"/>
    <w:unhideWhenUsed/>
    <w:rsid w:val="00DA2908"/>
    <w:pPr>
      <w:spacing w:after="120" w:line="480" w:lineRule="auto"/>
    </w:pPr>
    <w:rPr>
      <w:lang/>
    </w:rPr>
  </w:style>
  <w:style w:type="character" w:customStyle="1" w:styleId="Zkladntext2Char">
    <w:name w:val="Základní text 2 Char"/>
    <w:link w:val="Zkladntext21"/>
    <w:uiPriority w:val="99"/>
    <w:rsid w:val="00DA2908"/>
    <w:rPr>
      <w:rFonts w:eastAsia="Times New Roman" w:cs="Times New Roman"/>
      <w:sz w:val="22"/>
      <w:szCs w:val="24"/>
      <w:lang w:eastAsia="cs-CZ"/>
    </w:rPr>
  </w:style>
  <w:style w:type="paragraph" w:customStyle="1" w:styleId="Zkladntext3">
    <w:name w:val="Základní text3"/>
    <w:basedOn w:val="Normln"/>
    <w:uiPriority w:val="99"/>
    <w:rsid w:val="00DA2908"/>
    <w:pPr>
      <w:widowControl w:val="0"/>
      <w:shd w:val="clear" w:color="auto" w:fill="FFFFFF"/>
      <w:spacing w:before="0" w:after="120" w:line="240" w:lineRule="atLeast"/>
      <w:ind w:hanging="600"/>
      <w:jc w:val="right"/>
    </w:pPr>
    <w:rPr>
      <w:rFonts w:eastAsia="Calibri" w:cs="Arial"/>
      <w:szCs w:val="22"/>
      <w:lang w:eastAsia="en-US"/>
    </w:rPr>
  </w:style>
  <w:style w:type="paragraph" w:styleId="Zkladntextodsazen">
    <w:name w:val="Body Text Indent"/>
    <w:basedOn w:val="Normln"/>
    <w:link w:val="ZkladntextodsazenChar"/>
    <w:uiPriority w:val="99"/>
    <w:unhideWhenUsed/>
    <w:rsid w:val="00DA2908"/>
    <w:pPr>
      <w:spacing w:after="120"/>
      <w:ind w:left="283"/>
    </w:pPr>
    <w:rPr>
      <w:lang/>
    </w:rPr>
  </w:style>
  <w:style w:type="character" w:customStyle="1" w:styleId="ZkladntextodsazenChar">
    <w:name w:val="Základní text odsazený Char"/>
    <w:link w:val="Zkladntextodsazen"/>
    <w:uiPriority w:val="99"/>
    <w:rsid w:val="00DA2908"/>
    <w:rPr>
      <w:rFonts w:eastAsia="Times New Roman" w:cs="Times New Roman"/>
      <w:sz w:val="22"/>
      <w:szCs w:val="24"/>
      <w:lang w:eastAsia="cs-CZ"/>
    </w:rPr>
  </w:style>
  <w:style w:type="character" w:styleId="Sledovanodkaz">
    <w:name w:val="FollowedHyperlink"/>
    <w:uiPriority w:val="99"/>
    <w:semiHidden/>
    <w:unhideWhenUsed/>
    <w:rsid w:val="00F47CD3"/>
    <w:rPr>
      <w:color w:val="800080"/>
      <w:u w:val="single"/>
    </w:rPr>
  </w:style>
  <w:style w:type="character" w:customStyle="1" w:styleId="ZkladntextExact">
    <w:name w:val="Základní text Exact"/>
    <w:uiPriority w:val="99"/>
    <w:rsid w:val="00A6397F"/>
    <w:rPr>
      <w:rFonts w:ascii="Arial" w:eastAsia="Times New Roman" w:hAnsi="Arial" w:cs="Arial"/>
      <w:sz w:val="20"/>
      <w:szCs w:val="20"/>
      <w:u w:val="none"/>
    </w:rPr>
  </w:style>
  <w:style w:type="paragraph" w:customStyle="1" w:styleId="Zkladntext210">
    <w:name w:val="Základní text 21"/>
    <w:basedOn w:val="Normln"/>
    <w:rsid w:val="00127BE5"/>
    <w:pPr>
      <w:suppressAutoHyphens/>
      <w:spacing w:before="0"/>
      <w:jc w:val="left"/>
    </w:pPr>
    <w:rPr>
      <w:rFonts w:eastAsia="SimSun" w:cs="Mangal"/>
      <w:b/>
      <w:bCs/>
      <w:kern w:val="1"/>
      <w:lang w:eastAsia="hi-IN" w:bidi="hi-IN"/>
    </w:rPr>
  </w:style>
  <w:style w:type="table" w:customStyle="1" w:styleId="TableGrid">
    <w:name w:val="TableGrid"/>
    <w:rsid w:val="00702F72"/>
    <w:rPr>
      <w:rFonts w:ascii="Calibri" w:eastAsia="Times New Roman" w:hAnsi="Calibri"/>
      <w:sz w:val="22"/>
      <w:szCs w:val="22"/>
    </w:rPr>
    <w:tblPr>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divs>
    <w:div w:id="653606014">
      <w:bodyDiv w:val="1"/>
      <w:marLeft w:val="0"/>
      <w:marRight w:val="0"/>
      <w:marTop w:val="0"/>
      <w:marBottom w:val="0"/>
      <w:divBdr>
        <w:top w:val="none" w:sz="0" w:space="0" w:color="auto"/>
        <w:left w:val="none" w:sz="0" w:space="0" w:color="auto"/>
        <w:bottom w:val="none" w:sz="0" w:space="0" w:color="auto"/>
        <w:right w:val="none" w:sz="0" w:space="0" w:color="auto"/>
      </w:divBdr>
    </w:div>
    <w:div w:id="1048605786">
      <w:bodyDiv w:val="1"/>
      <w:marLeft w:val="0"/>
      <w:marRight w:val="0"/>
      <w:marTop w:val="0"/>
      <w:marBottom w:val="0"/>
      <w:divBdr>
        <w:top w:val="none" w:sz="0" w:space="0" w:color="auto"/>
        <w:left w:val="none" w:sz="0" w:space="0" w:color="auto"/>
        <w:bottom w:val="none" w:sz="0" w:space="0" w:color="auto"/>
        <w:right w:val="none" w:sz="0" w:space="0" w:color="auto"/>
      </w:divBdr>
    </w:div>
    <w:div w:id="1711224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hyperlink" Target="mailto:pkacenka@sshr.cz" TargetMode="External"/><Relationship Id="rId13" Type="http://schemas.openxmlformats.org/officeDocument/2006/relationships/hyperlink" Target="http://www.muhimbi.com/getdoc/51196b6b-391f-46ba-ae9d-325aecb83bee/contact.aspx" TargetMode="External"/><Relationship Id="rId18" Type="http://schemas.openxmlformats.org/officeDocument/2006/relationships/hyperlink" Target="http://www.muhimbi.com/getdoc/33bcf956-8c88-4ccc-900f-17f9e12bd36a/Muhimbi-Software-License-Agreement.aspx" TargetMode="External"/><Relationship Id="rId26" Type="http://schemas.openxmlformats.org/officeDocument/2006/relationships/hyperlink" Target="http://blog.muhimbi.com/2010/01/how-we-license-our-products-make-sure.html" TargetMode="External"/><Relationship Id="rId3" Type="http://schemas.openxmlformats.org/officeDocument/2006/relationships/styles" Target="styles.xml"/><Relationship Id="rId21" Type="http://schemas.openxmlformats.org/officeDocument/2006/relationships/hyperlink" Target="http://www.muhimbi.com/getdoc/33bcf956-8c88-4ccc-900f-17f9e12bd36a/Muhimbi-Software-License-Agreement.aspx" TargetMode="External"/><Relationship Id="rId7" Type="http://schemas.openxmlformats.org/officeDocument/2006/relationships/endnotes" Target="endnotes.xml"/><Relationship Id="rId12" Type="http://schemas.openxmlformats.org/officeDocument/2006/relationships/hyperlink" Target="http://www.muhimbi.com/getdoc/51196b6b-391f-46ba-ae9d-325aecb83bee/contact.aspx" TargetMode="External"/><Relationship Id="rId17" Type="http://schemas.openxmlformats.org/officeDocument/2006/relationships/hyperlink" Target="http://www.muhimbi.com/getdoc/33bcf956-8c88-4ccc-900f-17f9e12bd36a/Muhimbi-Software-License-Agreement.aspx" TargetMode="External"/><Relationship Id="rId25" Type="http://schemas.openxmlformats.org/officeDocument/2006/relationships/hyperlink" Target="http://blog.muhimbi.com/2010/01/how-we-license-our-products-make-sure.html"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muhimbi.com/getdoc/33bcf956-8c88-4ccc-900f-17f9e12bd36a/Muhimbi-Software-License-Agreement.aspx" TargetMode="External"/><Relationship Id="rId20" Type="http://schemas.openxmlformats.org/officeDocument/2006/relationships/hyperlink" Target="http://www.muhimbi.com/getdoc/33bcf956-8c88-4ccc-900f-17f9e12bd36a/Muhimbi-Software-License-Agreement.aspx" TargetMode="External"/><Relationship Id="rId29" Type="http://schemas.openxmlformats.org/officeDocument/2006/relationships/hyperlink" Target="http://blog.muhimbi.com/2010/01/how-we-license-our-products-make-sure.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uhimbi.com/getdoc/51196b6b-391f-46ba-ae9d-325aecb83bee/contact.aspx" TargetMode="External"/><Relationship Id="rId24" Type="http://schemas.openxmlformats.org/officeDocument/2006/relationships/hyperlink" Target="http://blog.muhimbi.com/2010/01/how-we-license-our-products-make-sure.html"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muhimbi.com/getdoc/33bcf956-8c88-4ccc-900f-17f9e12bd36a/Muhimbi-Software-License-Agreement.aspx" TargetMode="External"/><Relationship Id="rId23" Type="http://schemas.openxmlformats.org/officeDocument/2006/relationships/hyperlink" Target="http://www.muhimbi.com/getdoc/33bcf956-8c88-4ccc-900f-17f9e12bd36a/Muhimbi-Software-License-Agreement.aspx" TargetMode="External"/><Relationship Id="rId28" Type="http://schemas.openxmlformats.org/officeDocument/2006/relationships/hyperlink" Target="http://blog.muhimbi.com/2010/01/how-we-license-our-products-make-sure.html" TargetMode="External"/><Relationship Id="rId10" Type="http://schemas.openxmlformats.org/officeDocument/2006/relationships/hyperlink" Target="http://www.muhimbi.com/getdoc/51196b6b-391f-46ba-ae9d-325aecb83bee/contact.aspx" TargetMode="External"/><Relationship Id="rId19" Type="http://schemas.openxmlformats.org/officeDocument/2006/relationships/hyperlink" Target="http://www.muhimbi.com/getdoc/33bcf956-8c88-4ccc-900f-17f9e12bd36a/Muhimbi-Software-License-Agreement.aspx"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hyperlink" Target="http://www.muhimbi.com/getdoc/51196b6b-391f-46ba-ae9d-325aecb83bee/contact.aspx" TargetMode="External"/><Relationship Id="rId22" Type="http://schemas.openxmlformats.org/officeDocument/2006/relationships/hyperlink" Target="http://www.muhimbi.com/getdoc/33bcf956-8c88-4ccc-900f-17f9e12bd36a/Muhimbi-Software-License-Agreement.aspx" TargetMode="External"/><Relationship Id="rId27" Type="http://schemas.openxmlformats.org/officeDocument/2006/relationships/hyperlink" Target="http://blog.muhimbi.com/2010/01/how-we-license-our-products-make-sure.html" TargetMode="External"/><Relationship Id="rId30" Type="http://schemas.openxmlformats.org/officeDocument/2006/relationships/hyperlink" Target="http://blog.muhimbi.com/2010/01/how-we-license-our-products-make-sure.html"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1A94148-6FFA-48B5-8560-7C8B9E1B9D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4940</Words>
  <Characters>29147</Characters>
  <Application>Microsoft Office Word</Application>
  <DocSecurity>0</DocSecurity>
  <Lines>242</Lines>
  <Paragraphs>68</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34019</CharactersWithSpaces>
  <SharedDoc>false</SharedDoc>
  <HLinks>
    <vt:vector size="144" baseType="variant">
      <vt:variant>
        <vt:i4>3735655</vt:i4>
      </vt:variant>
      <vt:variant>
        <vt:i4>69</vt:i4>
      </vt:variant>
      <vt:variant>
        <vt:i4>0</vt:i4>
      </vt:variant>
      <vt:variant>
        <vt:i4>5</vt:i4>
      </vt:variant>
      <vt:variant>
        <vt:lpwstr>http://blog.muhimbi.com/2010/01/how-we-license-our-products-make-sure.html</vt:lpwstr>
      </vt:variant>
      <vt:variant>
        <vt:lpwstr/>
      </vt:variant>
      <vt:variant>
        <vt:i4>3735655</vt:i4>
      </vt:variant>
      <vt:variant>
        <vt:i4>66</vt:i4>
      </vt:variant>
      <vt:variant>
        <vt:i4>0</vt:i4>
      </vt:variant>
      <vt:variant>
        <vt:i4>5</vt:i4>
      </vt:variant>
      <vt:variant>
        <vt:lpwstr>http://blog.muhimbi.com/2010/01/how-we-license-our-products-make-sure.html</vt:lpwstr>
      </vt:variant>
      <vt:variant>
        <vt:lpwstr/>
      </vt:variant>
      <vt:variant>
        <vt:i4>3735655</vt:i4>
      </vt:variant>
      <vt:variant>
        <vt:i4>63</vt:i4>
      </vt:variant>
      <vt:variant>
        <vt:i4>0</vt:i4>
      </vt:variant>
      <vt:variant>
        <vt:i4>5</vt:i4>
      </vt:variant>
      <vt:variant>
        <vt:lpwstr>http://blog.muhimbi.com/2010/01/how-we-license-our-products-make-sure.html</vt:lpwstr>
      </vt:variant>
      <vt:variant>
        <vt:lpwstr/>
      </vt:variant>
      <vt:variant>
        <vt:i4>3735655</vt:i4>
      </vt:variant>
      <vt:variant>
        <vt:i4>60</vt:i4>
      </vt:variant>
      <vt:variant>
        <vt:i4>0</vt:i4>
      </vt:variant>
      <vt:variant>
        <vt:i4>5</vt:i4>
      </vt:variant>
      <vt:variant>
        <vt:lpwstr>http://blog.muhimbi.com/2010/01/how-we-license-our-products-make-sure.html</vt:lpwstr>
      </vt:variant>
      <vt:variant>
        <vt:lpwstr/>
      </vt:variant>
      <vt:variant>
        <vt:i4>3735655</vt:i4>
      </vt:variant>
      <vt:variant>
        <vt:i4>57</vt:i4>
      </vt:variant>
      <vt:variant>
        <vt:i4>0</vt:i4>
      </vt:variant>
      <vt:variant>
        <vt:i4>5</vt:i4>
      </vt:variant>
      <vt:variant>
        <vt:lpwstr>http://blog.muhimbi.com/2010/01/how-we-license-our-products-make-sure.html</vt:lpwstr>
      </vt:variant>
      <vt:variant>
        <vt:lpwstr/>
      </vt:variant>
      <vt:variant>
        <vt:i4>3735655</vt:i4>
      </vt:variant>
      <vt:variant>
        <vt:i4>54</vt:i4>
      </vt:variant>
      <vt:variant>
        <vt:i4>0</vt:i4>
      </vt:variant>
      <vt:variant>
        <vt:i4>5</vt:i4>
      </vt:variant>
      <vt:variant>
        <vt:lpwstr>http://blog.muhimbi.com/2010/01/how-we-license-our-products-make-sure.html</vt:lpwstr>
      </vt:variant>
      <vt:variant>
        <vt:lpwstr/>
      </vt:variant>
      <vt:variant>
        <vt:i4>3735655</vt:i4>
      </vt:variant>
      <vt:variant>
        <vt:i4>51</vt:i4>
      </vt:variant>
      <vt:variant>
        <vt:i4>0</vt:i4>
      </vt:variant>
      <vt:variant>
        <vt:i4>5</vt:i4>
      </vt:variant>
      <vt:variant>
        <vt:lpwstr>http://blog.muhimbi.com/2010/01/how-we-license-our-products-make-sure.html</vt:lpwstr>
      </vt:variant>
      <vt:variant>
        <vt:lpwstr/>
      </vt:variant>
      <vt:variant>
        <vt:i4>6553657</vt:i4>
      </vt:variant>
      <vt:variant>
        <vt:i4>48</vt:i4>
      </vt:variant>
      <vt:variant>
        <vt:i4>0</vt:i4>
      </vt:variant>
      <vt:variant>
        <vt:i4>5</vt:i4>
      </vt:variant>
      <vt:variant>
        <vt:lpwstr>http://www.muhimbi.com/getdoc/33bcf956-8c88-4ccc-900f-17f9e12bd36a/Muhimbi-Software-License-Agreement.aspx</vt:lpwstr>
      </vt:variant>
      <vt:variant>
        <vt:lpwstr/>
      </vt:variant>
      <vt:variant>
        <vt:i4>6553657</vt:i4>
      </vt:variant>
      <vt:variant>
        <vt:i4>45</vt:i4>
      </vt:variant>
      <vt:variant>
        <vt:i4>0</vt:i4>
      </vt:variant>
      <vt:variant>
        <vt:i4>5</vt:i4>
      </vt:variant>
      <vt:variant>
        <vt:lpwstr>http://www.muhimbi.com/getdoc/33bcf956-8c88-4ccc-900f-17f9e12bd36a/Muhimbi-Software-License-Agreement.aspx</vt:lpwstr>
      </vt:variant>
      <vt:variant>
        <vt:lpwstr/>
      </vt:variant>
      <vt:variant>
        <vt:i4>6553657</vt:i4>
      </vt:variant>
      <vt:variant>
        <vt:i4>42</vt:i4>
      </vt:variant>
      <vt:variant>
        <vt:i4>0</vt:i4>
      </vt:variant>
      <vt:variant>
        <vt:i4>5</vt:i4>
      </vt:variant>
      <vt:variant>
        <vt:lpwstr>http://www.muhimbi.com/getdoc/33bcf956-8c88-4ccc-900f-17f9e12bd36a/Muhimbi-Software-License-Agreement.aspx</vt:lpwstr>
      </vt:variant>
      <vt:variant>
        <vt:lpwstr/>
      </vt:variant>
      <vt:variant>
        <vt:i4>6553657</vt:i4>
      </vt:variant>
      <vt:variant>
        <vt:i4>39</vt:i4>
      </vt:variant>
      <vt:variant>
        <vt:i4>0</vt:i4>
      </vt:variant>
      <vt:variant>
        <vt:i4>5</vt:i4>
      </vt:variant>
      <vt:variant>
        <vt:lpwstr>http://www.muhimbi.com/getdoc/33bcf956-8c88-4ccc-900f-17f9e12bd36a/Muhimbi-Software-License-Agreement.aspx</vt:lpwstr>
      </vt:variant>
      <vt:variant>
        <vt:lpwstr/>
      </vt:variant>
      <vt:variant>
        <vt:i4>6553657</vt:i4>
      </vt:variant>
      <vt:variant>
        <vt:i4>36</vt:i4>
      </vt:variant>
      <vt:variant>
        <vt:i4>0</vt:i4>
      </vt:variant>
      <vt:variant>
        <vt:i4>5</vt:i4>
      </vt:variant>
      <vt:variant>
        <vt:lpwstr>http://www.muhimbi.com/getdoc/33bcf956-8c88-4ccc-900f-17f9e12bd36a/Muhimbi-Software-License-Agreement.aspx</vt:lpwstr>
      </vt:variant>
      <vt:variant>
        <vt:lpwstr/>
      </vt:variant>
      <vt:variant>
        <vt:i4>6553657</vt:i4>
      </vt:variant>
      <vt:variant>
        <vt:i4>33</vt:i4>
      </vt:variant>
      <vt:variant>
        <vt:i4>0</vt:i4>
      </vt:variant>
      <vt:variant>
        <vt:i4>5</vt:i4>
      </vt:variant>
      <vt:variant>
        <vt:lpwstr>http://www.muhimbi.com/getdoc/33bcf956-8c88-4ccc-900f-17f9e12bd36a/Muhimbi-Software-License-Agreement.aspx</vt:lpwstr>
      </vt:variant>
      <vt:variant>
        <vt:lpwstr/>
      </vt:variant>
      <vt:variant>
        <vt:i4>6553657</vt:i4>
      </vt:variant>
      <vt:variant>
        <vt:i4>30</vt:i4>
      </vt:variant>
      <vt:variant>
        <vt:i4>0</vt:i4>
      </vt:variant>
      <vt:variant>
        <vt:i4>5</vt:i4>
      </vt:variant>
      <vt:variant>
        <vt:lpwstr>http://www.muhimbi.com/getdoc/33bcf956-8c88-4ccc-900f-17f9e12bd36a/Muhimbi-Software-License-Agreement.aspx</vt:lpwstr>
      </vt:variant>
      <vt:variant>
        <vt:lpwstr/>
      </vt:variant>
      <vt:variant>
        <vt:i4>6553657</vt:i4>
      </vt:variant>
      <vt:variant>
        <vt:i4>27</vt:i4>
      </vt:variant>
      <vt:variant>
        <vt:i4>0</vt:i4>
      </vt:variant>
      <vt:variant>
        <vt:i4>5</vt:i4>
      </vt:variant>
      <vt:variant>
        <vt:lpwstr>http://www.muhimbi.com/getdoc/33bcf956-8c88-4ccc-900f-17f9e12bd36a/Muhimbi-Software-License-Agreement.aspx</vt:lpwstr>
      </vt:variant>
      <vt:variant>
        <vt:lpwstr/>
      </vt:variant>
      <vt:variant>
        <vt:i4>6553657</vt:i4>
      </vt:variant>
      <vt:variant>
        <vt:i4>24</vt:i4>
      </vt:variant>
      <vt:variant>
        <vt:i4>0</vt:i4>
      </vt:variant>
      <vt:variant>
        <vt:i4>5</vt:i4>
      </vt:variant>
      <vt:variant>
        <vt:lpwstr>http://www.muhimbi.com/getdoc/33bcf956-8c88-4ccc-900f-17f9e12bd36a/Muhimbi-Software-License-Agreement.aspx</vt:lpwstr>
      </vt:variant>
      <vt:variant>
        <vt:lpwstr/>
      </vt:variant>
      <vt:variant>
        <vt:i4>7602291</vt:i4>
      </vt:variant>
      <vt:variant>
        <vt:i4>21</vt:i4>
      </vt:variant>
      <vt:variant>
        <vt:i4>0</vt:i4>
      </vt:variant>
      <vt:variant>
        <vt:i4>5</vt:i4>
      </vt:variant>
      <vt:variant>
        <vt:lpwstr>http://www.muhimbi.com/getdoc/51196b6b-391f-46ba-ae9d-325aecb83bee/contact.aspx</vt:lpwstr>
      </vt:variant>
      <vt:variant>
        <vt:lpwstr/>
      </vt:variant>
      <vt:variant>
        <vt:i4>7602291</vt:i4>
      </vt:variant>
      <vt:variant>
        <vt:i4>18</vt:i4>
      </vt:variant>
      <vt:variant>
        <vt:i4>0</vt:i4>
      </vt:variant>
      <vt:variant>
        <vt:i4>5</vt:i4>
      </vt:variant>
      <vt:variant>
        <vt:lpwstr>http://www.muhimbi.com/getdoc/51196b6b-391f-46ba-ae9d-325aecb83bee/contact.aspx</vt:lpwstr>
      </vt:variant>
      <vt:variant>
        <vt:lpwstr/>
      </vt:variant>
      <vt:variant>
        <vt:i4>7602291</vt:i4>
      </vt:variant>
      <vt:variant>
        <vt:i4>15</vt:i4>
      </vt:variant>
      <vt:variant>
        <vt:i4>0</vt:i4>
      </vt:variant>
      <vt:variant>
        <vt:i4>5</vt:i4>
      </vt:variant>
      <vt:variant>
        <vt:lpwstr>http://www.muhimbi.com/getdoc/51196b6b-391f-46ba-ae9d-325aecb83bee/contact.aspx</vt:lpwstr>
      </vt:variant>
      <vt:variant>
        <vt:lpwstr/>
      </vt:variant>
      <vt:variant>
        <vt:i4>7602291</vt:i4>
      </vt:variant>
      <vt:variant>
        <vt:i4>12</vt:i4>
      </vt:variant>
      <vt:variant>
        <vt:i4>0</vt:i4>
      </vt:variant>
      <vt:variant>
        <vt:i4>5</vt:i4>
      </vt:variant>
      <vt:variant>
        <vt:lpwstr>http://www.muhimbi.com/getdoc/51196b6b-391f-46ba-ae9d-325aecb83bee/contact.aspx</vt:lpwstr>
      </vt:variant>
      <vt:variant>
        <vt:lpwstr/>
      </vt:variant>
      <vt:variant>
        <vt:i4>7602291</vt:i4>
      </vt:variant>
      <vt:variant>
        <vt:i4>9</vt:i4>
      </vt:variant>
      <vt:variant>
        <vt:i4>0</vt:i4>
      </vt:variant>
      <vt:variant>
        <vt:i4>5</vt:i4>
      </vt:variant>
      <vt:variant>
        <vt:lpwstr>http://www.muhimbi.com/getdoc/51196b6b-391f-46ba-ae9d-325aecb83bee/contact.aspx</vt:lpwstr>
      </vt:variant>
      <vt:variant>
        <vt:lpwstr/>
      </vt:variant>
      <vt:variant>
        <vt:i4>29426035</vt:i4>
      </vt:variant>
      <vt:variant>
        <vt:i4>6</vt:i4>
      </vt:variant>
      <vt:variant>
        <vt:i4>0</vt:i4>
      </vt:variant>
      <vt:variant>
        <vt:i4>5</vt:i4>
      </vt:variant>
      <vt:variant>
        <vt:lpwstr/>
      </vt:variant>
      <vt:variant>
        <vt:lpwstr>_Příloha_č._1</vt:lpwstr>
      </vt:variant>
      <vt:variant>
        <vt:i4>29426035</vt:i4>
      </vt:variant>
      <vt:variant>
        <vt:i4>3</vt:i4>
      </vt:variant>
      <vt:variant>
        <vt:i4>0</vt:i4>
      </vt:variant>
      <vt:variant>
        <vt:i4>5</vt:i4>
      </vt:variant>
      <vt:variant>
        <vt:lpwstr/>
      </vt:variant>
      <vt:variant>
        <vt:lpwstr>_Příloha_č._2</vt:lpwstr>
      </vt:variant>
      <vt:variant>
        <vt:i4>6226040</vt:i4>
      </vt:variant>
      <vt:variant>
        <vt:i4>0</vt:i4>
      </vt:variant>
      <vt:variant>
        <vt:i4>0</vt:i4>
      </vt:variant>
      <vt:variant>
        <vt:i4>5</vt:i4>
      </vt:variant>
      <vt:variant>
        <vt:lpwstr>mailto:pkacenka@sshr.cz</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SSHR</dc:creator>
  <cp:lastModifiedBy>FULB</cp:lastModifiedBy>
  <cp:revision>2</cp:revision>
  <cp:lastPrinted>2016-05-23T08:35:00Z</cp:lastPrinted>
  <dcterms:created xsi:type="dcterms:W3CDTF">2016-08-15T08:05:00Z</dcterms:created>
  <dcterms:modified xsi:type="dcterms:W3CDTF">2016-08-15T08:05:00Z</dcterms:modified>
</cp:coreProperties>
</file>