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58" w:rsidRPr="003C71F3" w:rsidRDefault="003C71F3" w:rsidP="003C71F3">
      <w:pPr>
        <w:jc w:val="right"/>
        <w:rPr>
          <w:b/>
          <w:sz w:val="28"/>
          <w:szCs w:val="28"/>
        </w:rPr>
      </w:pPr>
      <w:r w:rsidRPr="003C71F3">
        <w:rPr>
          <w:b/>
          <w:sz w:val="28"/>
          <w:szCs w:val="28"/>
        </w:rPr>
        <w:t>2019/4636/NM</w:t>
      </w:r>
    </w:p>
    <w:p w:rsidR="003C71F3" w:rsidRPr="003C71F3" w:rsidRDefault="003C71F3" w:rsidP="005254D7">
      <w:pPr>
        <w:jc w:val="center"/>
        <w:rPr>
          <w:b/>
          <w:sz w:val="28"/>
          <w:szCs w:val="28"/>
        </w:rPr>
      </w:pPr>
    </w:p>
    <w:p w:rsidR="00446C06" w:rsidRPr="003C71F3" w:rsidRDefault="00446C06" w:rsidP="00CC4E9C">
      <w:pPr>
        <w:jc w:val="center"/>
        <w:rPr>
          <w:b/>
          <w:sz w:val="28"/>
          <w:szCs w:val="28"/>
        </w:rPr>
      </w:pPr>
      <w:r w:rsidRPr="003C71F3">
        <w:rPr>
          <w:b/>
          <w:sz w:val="28"/>
          <w:szCs w:val="28"/>
        </w:rPr>
        <w:t>SMLOUVA č.</w:t>
      </w:r>
      <w:r w:rsidR="003C71F3" w:rsidRPr="003C71F3">
        <w:rPr>
          <w:b/>
          <w:sz w:val="28"/>
          <w:szCs w:val="28"/>
        </w:rPr>
        <w:t xml:space="preserve"> 191147</w:t>
      </w:r>
    </w:p>
    <w:p w:rsidR="00446C06" w:rsidRPr="003C71F3" w:rsidRDefault="00446C06" w:rsidP="005254D7">
      <w:pPr>
        <w:jc w:val="center"/>
        <w:rPr>
          <w:b/>
          <w:sz w:val="28"/>
          <w:szCs w:val="28"/>
        </w:rPr>
      </w:pPr>
      <w:r w:rsidRPr="003C71F3">
        <w:rPr>
          <w:b/>
          <w:sz w:val="28"/>
          <w:szCs w:val="28"/>
        </w:rPr>
        <w:t>o provedení auditu uzavřená ve smyslu zákona č. 89/2012 Sb. Občanský zákoník § 1724 až § 1730 a zákona č. 93/2009 Sb. o auditorech</w:t>
      </w:r>
    </w:p>
    <w:p w:rsidR="00446C06" w:rsidRDefault="00446C06" w:rsidP="005254D7">
      <w:pPr>
        <w:jc w:val="both"/>
        <w:rPr>
          <w:bCs/>
          <w:iCs/>
          <w:sz w:val="28"/>
          <w:szCs w:val="28"/>
        </w:rPr>
      </w:pPr>
    </w:p>
    <w:p w:rsidR="00D474DC" w:rsidRDefault="00D474DC" w:rsidP="005254D7">
      <w:pPr>
        <w:jc w:val="both"/>
        <w:rPr>
          <w:bCs/>
          <w:iCs/>
          <w:sz w:val="28"/>
          <w:szCs w:val="28"/>
        </w:rPr>
      </w:pPr>
    </w:p>
    <w:p w:rsidR="00446C06" w:rsidRDefault="00446C06" w:rsidP="005254D7">
      <w:pPr>
        <w:jc w:val="both"/>
        <w:rPr>
          <w:b/>
          <w:sz w:val="22"/>
          <w:szCs w:val="22"/>
          <w:u w:val="single"/>
          <w:lang w:val="sk-SK"/>
        </w:rPr>
      </w:pPr>
      <w:proofErr w:type="spellStart"/>
      <w:r>
        <w:rPr>
          <w:b/>
          <w:sz w:val="22"/>
          <w:szCs w:val="22"/>
          <w:u w:val="single"/>
          <w:lang w:val="sk-SK"/>
        </w:rPr>
        <w:t>Článek</w:t>
      </w:r>
      <w:proofErr w:type="spellEnd"/>
      <w:r>
        <w:rPr>
          <w:b/>
          <w:sz w:val="22"/>
          <w:szCs w:val="22"/>
          <w:u w:val="single"/>
          <w:lang w:val="sk-SK"/>
        </w:rPr>
        <w:t xml:space="preserve"> I. </w:t>
      </w:r>
      <w:proofErr w:type="spellStart"/>
      <w:r>
        <w:rPr>
          <w:b/>
          <w:sz w:val="22"/>
          <w:szCs w:val="22"/>
          <w:u w:val="single"/>
          <w:lang w:val="sk-SK"/>
        </w:rPr>
        <w:t>Smluvní</w:t>
      </w:r>
      <w:proofErr w:type="spellEnd"/>
      <w:r>
        <w:rPr>
          <w:b/>
          <w:sz w:val="22"/>
          <w:szCs w:val="22"/>
          <w:u w:val="single"/>
          <w:lang w:val="sk-SK"/>
        </w:rPr>
        <w:t xml:space="preserve"> strany</w:t>
      </w:r>
    </w:p>
    <w:p w:rsidR="00446C06" w:rsidRDefault="00446C06" w:rsidP="005254D7">
      <w:pPr>
        <w:jc w:val="both"/>
        <w:rPr>
          <w:b/>
          <w:sz w:val="16"/>
          <w:u w:val="single"/>
          <w:lang w:val="sk-SK"/>
        </w:rPr>
      </w:pPr>
    </w:p>
    <w:p w:rsidR="00446C06" w:rsidRDefault="00446C06" w:rsidP="005254D7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1.Vykonavatel</w:t>
      </w:r>
    </w:p>
    <w:p w:rsidR="00446C06" w:rsidRDefault="00446C06" w:rsidP="005254D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Ing. </w:t>
      </w:r>
      <w:proofErr w:type="spellStart"/>
      <w:r>
        <w:rPr>
          <w:sz w:val="22"/>
          <w:szCs w:val="22"/>
          <w:lang w:val="sk-SK"/>
        </w:rPr>
        <w:t>Jiří</w:t>
      </w:r>
      <w:proofErr w:type="spellEnd"/>
      <w:r>
        <w:rPr>
          <w:sz w:val="22"/>
          <w:szCs w:val="22"/>
          <w:lang w:val="sk-SK"/>
        </w:rPr>
        <w:t xml:space="preserve">  D U K A , Na Rovnosti 2696/22,  130 00  Praha 3</w:t>
      </w:r>
    </w:p>
    <w:p w:rsidR="00446C06" w:rsidRDefault="00446C06" w:rsidP="005254D7">
      <w:pPr>
        <w:ind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IČO: 188 92 183</w:t>
      </w:r>
    </w:p>
    <w:p w:rsidR="00446C06" w:rsidRPr="00A02CB9" w:rsidRDefault="00446C06" w:rsidP="005254D7">
      <w:pPr>
        <w:ind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DIČ: </w:t>
      </w:r>
      <w:r w:rsidRPr="00A02CB9">
        <w:rPr>
          <w:sz w:val="22"/>
          <w:szCs w:val="22"/>
          <w:lang w:val="sk-SK"/>
        </w:rPr>
        <w:t>CZ5402250964</w:t>
      </w:r>
    </w:p>
    <w:p w:rsidR="00446C06" w:rsidRDefault="00446C06" w:rsidP="005254D7">
      <w:pPr>
        <w:ind w:firstLine="708"/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Oprávnění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auditora</w:t>
      </w:r>
      <w:proofErr w:type="spellEnd"/>
      <w:r>
        <w:rPr>
          <w:sz w:val="22"/>
          <w:szCs w:val="22"/>
          <w:lang w:val="sk-SK"/>
        </w:rPr>
        <w:t xml:space="preserve"> KAČR č. 1116</w:t>
      </w:r>
    </w:p>
    <w:p w:rsidR="00446C06" w:rsidRPr="001C1901" w:rsidRDefault="00446C06" w:rsidP="005254D7">
      <w:pPr>
        <w:ind w:firstLine="708"/>
        <w:jc w:val="both"/>
        <w:rPr>
          <w:sz w:val="22"/>
          <w:szCs w:val="22"/>
          <w:highlight w:val="black"/>
          <w:lang w:val="sk-SK"/>
        </w:rPr>
      </w:pPr>
      <w:proofErr w:type="spellStart"/>
      <w:r>
        <w:rPr>
          <w:sz w:val="22"/>
          <w:szCs w:val="22"/>
          <w:lang w:val="sk-SK"/>
        </w:rPr>
        <w:t>Bankovní</w:t>
      </w:r>
      <w:proofErr w:type="spellEnd"/>
      <w:r>
        <w:rPr>
          <w:sz w:val="22"/>
          <w:szCs w:val="22"/>
          <w:lang w:val="sk-SK"/>
        </w:rPr>
        <w:t xml:space="preserve"> spojení: </w:t>
      </w:r>
      <w:bookmarkStart w:id="0" w:name="_GoBack"/>
      <w:bookmarkEnd w:id="0"/>
      <w:r w:rsidRPr="001C1901">
        <w:rPr>
          <w:sz w:val="22"/>
          <w:szCs w:val="22"/>
          <w:highlight w:val="black"/>
          <w:lang w:val="sk-SK"/>
        </w:rPr>
        <w:t xml:space="preserve">Česká </w:t>
      </w:r>
      <w:proofErr w:type="spellStart"/>
      <w:r w:rsidRPr="001C1901">
        <w:rPr>
          <w:sz w:val="22"/>
          <w:szCs w:val="22"/>
          <w:highlight w:val="black"/>
          <w:lang w:val="sk-SK"/>
        </w:rPr>
        <w:t>spořitelna</w:t>
      </w:r>
      <w:proofErr w:type="spellEnd"/>
      <w:r w:rsidRPr="001C1901">
        <w:rPr>
          <w:sz w:val="22"/>
          <w:szCs w:val="22"/>
          <w:highlight w:val="black"/>
          <w:lang w:val="sk-SK"/>
        </w:rPr>
        <w:t xml:space="preserve"> a. s, pobočka Praha 3, </w:t>
      </w:r>
      <w:proofErr w:type="spellStart"/>
      <w:r w:rsidRPr="001C1901">
        <w:rPr>
          <w:sz w:val="22"/>
          <w:szCs w:val="22"/>
          <w:highlight w:val="black"/>
          <w:lang w:val="sk-SK"/>
        </w:rPr>
        <w:t>Koněvova</w:t>
      </w:r>
      <w:proofErr w:type="spellEnd"/>
      <w:r w:rsidRPr="001C1901">
        <w:rPr>
          <w:sz w:val="22"/>
          <w:szCs w:val="22"/>
          <w:highlight w:val="black"/>
          <w:lang w:val="sk-SK"/>
        </w:rPr>
        <w:t xml:space="preserve"> 4, </w:t>
      </w:r>
      <w:r w:rsidR="004A5BE7" w:rsidRPr="001C1901">
        <w:rPr>
          <w:sz w:val="22"/>
          <w:szCs w:val="22"/>
          <w:highlight w:val="black"/>
          <w:lang w:val="sk-SK"/>
        </w:rPr>
        <w:t xml:space="preserve"> </w:t>
      </w:r>
      <w:r w:rsidRPr="001C1901">
        <w:rPr>
          <w:sz w:val="22"/>
          <w:szCs w:val="22"/>
          <w:highlight w:val="black"/>
          <w:lang w:val="sk-SK"/>
        </w:rPr>
        <w:t>130 00  Praha 3</w:t>
      </w:r>
    </w:p>
    <w:p w:rsidR="00446C06" w:rsidRDefault="00446C06" w:rsidP="005254D7">
      <w:pPr>
        <w:ind w:left="1416" w:firstLine="708"/>
        <w:jc w:val="both"/>
        <w:rPr>
          <w:sz w:val="22"/>
          <w:szCs w:val="22"/>
        </w:rPr>
      </w:pPr>
      <w:r w:rsidRPr="001C1901">
        <w:rPr>
          <w:sz w:val="22"/>
          <w:szCs w:val="22"/>
          <w:highlight w:val="black"/>
          <w:lang w:val="sk-SK"/>
        </w:rPr>
        <w:t xml:space="preserve">    </w:t>
      </w:r>
      <w:r w:rsidR="00CC0C89" w:rsidRPr="001C1901">
        <w:rPr>
          <w:sz w:val="22"/>
          <w:szCs w:val="22"/>
          <w:highlight w:val="black"/>
          <w:lang w:val="sk-SK"/>
        </w:rPr>
        <w:t xml:space="preserve">  </w:t>
      </w:r>
      <w:r w:rsidRPr="001C1901">
        <w:rPr>
          <w:sz w:val="22"/>
          <w:szCs w:val="22"/>
          <w:highlight w:val="black"/>
        </w:rPr>
        <w:t>číslo účtu: 12363319, kód 0800</w:t>
      </w:r>
    </w:p>
    <w:p w:rsidR="00446C06" w:rsidRDefault="00446C06" w:rsidP="005254D7">
      <w:pPr>
        <w:jc w:val="both"/>
        <w:rPr>
          <w:b/>
          <w:sz w:val="16"/>
          <w:szCs w:val="22"/>
        </w:rPr>
      </w:pPr>
    </w:p>
    <w:p w:rsidR="00446C06" w:rsidRDefault="00446C06" w:rsidP="005254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Objednavatel</w:t>
      </w:r>
    </w:p>
    <w:p w:rsidR="00446C06" w:rsidRDefault="00446C06" w:rsidP="005254D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Národní muzeum</w:t>
      </w:r>
    </w:p>
    <w:p w:rsidR="00446C06" w:rsidRDefault="00446C06" w:rsidP="005254D7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Václavské náměstí 68</w:t>
      </w:r>
    </w:p>
    <w:p w:rsidR="00446C06" w:rsidRDefault="00446C06" w:rsidP="005254D7">
      <w:pPr>
        <w:ind w:left="708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115 79  Praha</w:t>
      </w:r>
      <w:proofErr w:type="gramEnd"/>
      <w:r>
        <w:rPr>
          <w:bCs/>
          <w:sz w:val="22"/>
          <w:szCs w:val="22"/>
        </w:rPr>
        <w:t xml:space="preserve"> 1</w:t>
      </w:r>
    </w:p>
    <w:p w:rsidR="00446C06" w:rsidRPr="00686F3C" w:rsidRDefault="00446C06" w:rsidP="005254D7">
      <w:pPr>
        <w:pStyle w:val="Zkladntextodsazen2"/>
        <w:ind w:left="1800" w:hanging="1092"/>
        <w:jc w:val="both"/>
      </w:pPr>
      <w:r w:rsidRPr="00686F3C">
        <w:t>zastoupené Ing. Marikou Bártovou, náměstkyní generálního ředitele</w:t>
      </w:r>
    </w:p>
    <w:p w:rsidR="00446C06" w:rsidRPr="00686F3C" w:rsidRDefault="00446C06" w:rsidP="005254D7">
      <w:pPr>
        <w:ind w:firstLine="708"/>
        <w:jc w:val="both"/>
        <w:rPr>
          <w:sz w:val="22"/>
          <w:szCs w:val="22"/>
        </w:rPr>
      </w:pPr>
      <w:r w:rsidRPr="00686F3C">
        <w:rPr>
          <w:sz w:val="22"/>
          <w:szCs w:val="22"/>
        </w:rPr>
        <w:t>IČ: 00 02 32 72</w:t>
      </w:r>
    </w:p>
    <w:p w:rsidR="00446C06" w:rsidRPr="00686F3C" w:rsidRDefault="00446C06" w:rsidP="005254D7">
      <w:pPr>
        <w:ind w:firstLine="708"/>
        <w:jc w:val="both"/>
        <w:rPr>
          <w:sz w:val="22"/>
          <w:szCs w:val="22"/>
        </w:rPr>
      </w:pPr>
      <w:r w:rsidRPr="00686F3C">
        <w:rPr>
          <w:sz w:val="22"/>
          <w:szCs w:val="22"/>
        </w:rPr>
        <w:t>DIČ: CZ00023272</w:t>
      </w:r>
    </w:p>
    <w:p w:rsidR="00446C06" w:rsidRPr="00686F3C" w:rsidRDefault="00446C06" w:rsidP="005254D7">
      <w:pPr>
        <w:jc w:val="both"/>
        <w:rPr>
          <w:b/>
          <w:sz w:val="22"/>
          <w:szCs w:val="22"/>
          <w:u w:val="single"/>
        </w:rPr>
      </w:pPr>
    </w:p>
    <w:p w:rsidR="00446C06" w:rsidRPr="00686F3C" w:rsidRDefault="00446C06" w:rsidP="005254D7">
      <w:pPr>
        <w:jc w:val="both"/>
        <w:rPr>
          <w:b/>
          <w:sz w:val="22"/>
          <w:szCs w:val="22"/>
          <w:u w:val="single"/>
        </w:rPr>
      </w:pPr>
    </w:p>
    <w:p w:rsidR="00446C06" w:rsidRPr="00686F3C" w:rsidRDefault="00446C06" w:rsidP="005254D7">
      <w:pPr>
        <w:jc w:val="both"/>
        <w:rPr>
          <w:b/>
          <w:sz w:val="22"/>
          <w:szCs w:val="22"/>
          <w:u w:val="single"/>
        </w:rPr>
      </w:pPr>
      <w:r w:rsidRPr="00686F3C">
        <w:rPr>
          <w:b/>
          <w:sz w:val="22"/>
          <w:szCs w:val="22"/>
          <w:u w:val="single"/>
        </w:rPr>
        <w:t>Článek II. Předmět smlouvy a doba plnění</w:t>
      </w:r>
    </w:p>
    <w:p w:rsidR="00446C06" w:rsidRPr="00686F3C" w:rsidRDefault="00446C06" w:rsidP="005254D7">
      <w:pPr>
        <w:pStyle w:val="Textbubliny"/>
        <w:jc w:val="both"/>
        <w:rPr>
          <w:rFonts w:ascii="Times New Roman" w:hAnsi="Times New Roman" w:cs="Times New Roman"/>
          <w:szCs w:val="22"/>
        </w:rPr>
      </w:pPr>
    </w:p>
    <w:p w:rsidR="00446C06" w:rsidRPr="00686F3C" w:rsidRDefault="00446C06" w:rsidP="005254D7">
      <w:pPr>
        <w:numPr>
          <w:ilvl w:val="0"/>
          <w:numId w:val="9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Vykonavatel se zavazuje, že pro objednavatele provede auditorské ověření účet</w:t>
      </w:r>
      <w:r w:rsidR="004A5BE7">
        <w:rPr>
          <w:sz w:val="22"/>
          <w:szCs w:val="22"/>
        </w:rPr>
        <w:t xml:space="preserve">ní závěrky za období od </w:t>
      </w:r>
      <w:proofErr w:type="gramStart"/>
      <w:r w:rsidR="004A5BE7">
        <w:rPr>
          <w:sz w:val="22"/>
          <w:szCs w:val="22"/>
        </w:rPr>
        <w:t>1.1.2018</w:t>
      </w:r>
      <w:proofErr w:type="gramEnd"/>
      <w:r w:rsidR="004A5BE7">
        <w:rPr>
          <w:sz w:val="22"/>
          <w:szCs w:val="22"/>
        </w:rPr>
        <w:t xml:space="preserve"> do 31.12.2018</w:t>
      </w:r>
      <w:r w:rsidRPr="00686F3C">
        <w:rPr>
          <w:sz w:val="22"/>
          <w:szCs w:val="22"/>
        </w:rPr>
        <w:t xml:space="preserve"> podle zákona čís. 89/2012 Sb. Občanský zákoník, čís. 93/2009 Sb., o auditorech, mezinárodních auditorských standardů a aplikačních doložek Komory auditorů České republiky.</w:t>
      </w:r>
    </w:p>
    <w:p w:rsidR="00446C06" w:rsidRPr="00686F3C" w:rsidRDefault="00446C06" w:rsidP="005254D7">
      <w:pPr>
        <w:numPr>
          <w:ilvl w:val="0"/>
          <w:numId w:val="9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Objednavatel se zavazuje pro audit poskytnout vykonavateli veškeré informace, především účetní doklady, hlavní knihu, deník, knihy pomocné evidence a další ekonomické podklady ovlivňující údaje uvedené v účetní závěrce a jejich přílohách, včetně přiznání k dani z příjmů právnických osob za auditované období. Seznam podkladů je uveden v příloze této smlouvy.</w:t>
      </w:r>
    </w:p>
    <w:p w:rsidR="00446C06" w:rsidRPr="00686F3C" w:rsidRDefault="00446C06" w:rsidP="005254D7">
      <w:pPr>
        <w:numPr>
          <w:ilvl w:val="0"/>
          <w:numId w:val="9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</w:t>
      </w:r>
      <w:r w:rsidR="00CC0C89">
        <w:rPr>
          <w:sz w:val="22"/>
          <w:szCs w:val="22"/>
        </w:rPr>
        <w:t xml:space="preserve">ráce bude provedena do </w:t>
      </w:r>
      <w:proofErr w:type="gramStart"/>
      <w:r w:rsidR="00CC0C89">
        <w:rPr>
          <w:sz w:val="22"/>
          <w:szCs w:val="22"/>
        </w:rPr>
        <w:t>30.6.2019</w:t>
      </w:r>
      <w:proofErr w:type="gramEnd"/>
      <w:r w:rsidRPr="00686F3C">
        <w:rPr>
          <w:sz w:val="22"/>
          <w:szCs w:val="22"/>
        </w:rPr>
        <w:t xml:space="preserve"> v těchto etapách:</w:t>
      </w:r>
    </w:p>
    <w:p w:rsidR="00446C06" w:rsidRPr="00686F3C" w:rsidRDefault="00446C06" w:rsidP="005254D7">
      <w:pPr>
        <w:pStyle w:val="Zkladntextodsazen"/>
      </w:pPr>
      <w:r w:rsidRPr="00686F3C">
        <w:t>a. průběžný audit za auditované období (kontrola účetnictví)</w:t>
      </w:r>
    </w:p>
    <w:p w:rsidR="00446C06" w:rsidRPr="00686F3C" w:rsidRDefault="00446C06" w:rsidP="005254D7">
      <w:pPr>
        <w:pStyle w:val="Zkladntextodsazen"/>
      </w:pPr>
      <w:r w:rsidRPr="00686F3C">
        <w:t xml:space="preserve">b. </w:t>
      </w:r>
      <w:proofErr w:type="gramStart"/>
      <w:r w:rsidRPr="00686F3C">
        <w:t>závěrečný</w:t>
      </w:r>
      <w:proofErr w:type="gramEnd"/>
      <w:r w:rsidRPr="00686F3C">
        <w:t xml:space="preserve"> audit:</w:t>
      </w:r>
    </w:p>
    <w:p w:rsidR="00446C06" w:rsidRPr="00686F3C" w:rsidRDefault="00446C06" w:rsidP="005254D7">
      <w:pPr>
        <w:ind w:left="1440" w:hanging="1440"/>
        <w:jc w:val="both"/>
        <w:rPr>
          <w:sz w:val="22"/>
          <w:szCs w:val="22"/>
        </w:rPr>
      </w:pPr>
      <w:r w:rsidRPr="00686F3C">
        <w:rPr>
          <w:sz w:val="22"/>
          <w:szCs w:val="22"/>
        </w:rPr>
        <w:tab/>
        <w:t>- kontrola provedení a zpracování inventarizací majetku</w:t>
      </w:r>
    </w:p>
    <w:p w:rsidR="00446C06" w:rsidRPr="00686F3C" w:rsidRDefault="00446C06" w:rsidP="005254D7">
      <w:pPr>
        <w:ind w:left="1440" w:hanging="1440"/>
        <w:jc w:val="both"/>
        <w:rPr>
          <w:sz w:val="22"/>
          <w:szCs w:val="22"/>
        </w:rPr>
      </w:pPr>
      <w:r w:rsidRPr="00686F3C">
        <w:rPr>
          <w:sz w:val="22"/>
          <w:szCs w:val="22"/>
        </w:rPr>
        <w:tab/>
        <w:t>- kontrola sestavení účetní závěrky a daňového přiznání z příjmů právnických osob</w:t>
      </w:r>
    </w:p>
    <w:p w:rsidR="00446C06" w:rsidRPr="00686F3C" w:rsidRDefault="00446C06" w:rsidP="005254D7">
      <w:pPr>
        <w:ind w:left="1440" w:hanging="1440"/>
        <w:jc w:val="both"/>
        <w:rPr>
          <w:sz w:val="22"/>
          <w:szCs w:val="22"/>
        </w:rPr>
      </w:pPr>
      <w:r w:rsidRPr="00686F3C">
        <w:rPr>
          <w:sz w:val="22"/>
          <w:szCs w:val="22"/>
        </w:rPr>
        <w:tab/>
        <w:t>- ověření účetní závěrky</w:t>
      </w:r>
    </w:p>
    <w:p w:rsidR="00446C06" w:rsidRPr="00686F3C" w:rsidRDefault="00446C06" w:rsidP="005254D7">
      <w:pPr>
        <w:ind w:left="360" w:firstLine="348"/>
        <w:jc w:val="both"/>
        <w:rPr>
          <w:sz w:val="22"/>
          <w:szCs w:val="22"/>
        </w:rPr>
      </w:pPr>
      <w:r w:rsidRPr="00686F3C">
        <w:rPr>
          <w:sz w:val="22"/>
          <w:szCs w:val="22"/>
        </w:rPr>
        <w:t xml:space="preserve">Smluvní strany se zavazují plnit předmět smlouvy podle harmonogramu s předáním závěrečné </w:t>
      </w:r>
    </w:p>
    <w:p w:rsidR="00446C06" w:rsidRPr="00686F3C" w:rsidRDefault="00446C06" w:rsidP="005254D7">
      <w:pPr>
        <w:ind w:left="720"/>
        <w:jc w:val="both"/>
        <w:rPr>
          <w:sz w:val="22"/>
          <w:szCs w:val="22"/>
        </w:rPr>
      </w:pPr>
      <w:r w:rsidRPr="00686F3C">
        <w:rPr>
          <w:sz w:val="22"/>
          <w:szCs w:val="22"/>
        </w:rPr>
        <w:t>auditorské zprávy ve lhůtě nejpoz</w:t>
      </w:r>
      <w:r w:rsidR="00CC0C89">
        <w:rPr>
          <w:sz w:val="22"/>
          <w:szCs w:val="22"/>
        </w:rPr>
        <w:t xml:space="preserve">ději do </w:t>
      </w:r>
      <w:proofErr w:type="gramStart"/>
      <w:r w:rsidR="00CC0C89">
        <w:rPr>
          <w:sz w:val="22"/>
          <w:szCs w:val="22"/>
        </w:rPr>
        <w:t>15.7.2019</w:t>
      </w:r>
      <w:proofErr w:type="gramEnd"/>
      <w:r w:rsidRPr="00686F3C">
        <w:rPr>
          <w:sz w:val="22"/>
          <w:szCs w:val="22"/>
        </w:rPr>
        <w:t>.</w:t>
      </w:r>
    </w:p>
    <w:p w:rsidR="00446C06" w:rsidRPr="00686F3C" w:rsidRDefault="00446C06" w:rsidP="005254D7">
      <w:pPr>
        <w:jc w:val="both"/>
        <w:rPr>
          <w:sz w:val="22"/>
          <w:szCs w:val="22"/>
        </w:rPr>
      </w:pPr>
      <w:r w:rsidRPr="00686F3C">
        <w:rPr>
          <w:sz w:val="22"/>
          <w:szCs w:val="22"/>
        </w:rPr>
        <w:t xml:space="preserve"> </w:t>
      </w:r>
      <w:r w:rsidRPr="00686F3C">
        <w:rPr>
          <w:sz w:val="22"/>
          <w:szCs w:val="22"/>
        </w:rPr>
        <w:tab/>
        <w:t>Termíny lze po vzájemné dohodě změnit.</w:t>
      </w:r>
    </w:p>
    <w:p w:rsidR="00446C06" w:rsidRPr="00686F3C" w:rsidRDefault="00446C06" w:rsidP="005254D7">
      <w:pPr>
        <w:jc w:val="both"/>
        <w:rPr>
          <w:sz w:val="22"/>
          <w:szCs w:val="22"/>
        </w:rPr>
      </w:pPr>
    </w:p>
    <w:p w:rsidR="00446C06" w:rsidRPr="00686F3C" w:rsidRDefault="00446C06" w:rsidP="005254D7">
      <w:pPr>
        <w:jc w:val="both"/>
        <w:rPr>
          <w:sz w:val="22"/>
          <w:szCs w:val="22"/>
        </w:rPr>
      </w:pPr>
    </w:p>
    <w:p w:rsidR="00446C06" w:rsidRPr="00686F3C" w:rsidRDefault="00446C06" w:rsidP="005254D7">
      <w:pPr>
        <w:jc w:val="both"/>
        <w:rPr>
          <w:b/>
          <w:sz w:val="22"/>
          <w:szCs w:val="22"/>
          <w:u w:val="single"/>
        </w:rPr>
      </w:pPr>
      <w:r w:rsidRPr="00686F3C">
        <w:rPr>
          <w:b/>
          <w:sz w:val="22"/>
          <w:szCs w:val="22"/>
          <w:u w:val="single"/>
        </w:rPr>
        <w:t>Článek III. Odměna za provedené práce</w:t>
      </w:r>
    </w:p>
    <w:p w:rsidR="00446C06" w:rsidRPr="00686F3C" w:rsidRDefault="00446C06" w:rsidP="005254D7">
      <w:pPr>
        <w:jc w:val="both"/>
        <w:rPr>
          <w:sz w:val="16"/>
          <w:szCs w:val="22"/>
        </w:rPr>
      </w:pPr>
      <w:r w:rsidRPr="00686F3C">
        <w:rPr>
          <w:sz w:val="16"/>
          <w:szCs w:val="22"/>
        </w:rPr>
        <w:t xml:space="preserve">  </w:t>
      </w:r>
    </w:p>
    <w:p w:rsidR="00446C06" w:rsidRPr="00686F3C" w:rsidRDefault="00446C06" w:rsidP="005254D7">
      <w:pPr>
        <w:numPr>
          <w:ilvl w:val="0"/>
          <w:numId w:val="5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Za tuto činnost bude vykonavateli vyplacena odměna takto (ceny včetně DPH):</w:t>
      </w:r>
    </w:p>
    <w:p w:rsidR="00446C06" w:rsidRPr="00686F3C" w:rsidRDefault="00446C06" w:rsidP="005254D7">
      <w:pPr>
        <w:numPr>
          <w:ilvl w:val="1"/>
          <w:numId w:val="5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průběžný audit</w:t>
      </w:r>
      <w:r w:rsidRPr="00686F3C">
        <w:rPr>
          <w:sz w:val="22"/>
          <w:szCs w:val="22"/>
        </w:rPr>
        <w:tab/>
      </w:r>
      <w:r w:rsidRPr="00686F3C">
        <w:rPr>
          <w:sz w:val="22"/>
          <w:szCs w:val="22"/>
        </w:rPr>
        <w:tab/>
      </w:r>
      <w:r w:rsidRPr="00686F3C">
        <w:rPr>
          <w:b/>
          <w:bCs/>
          <w:sz w:val="22"/>
          <w:szCs w:val="22"/>
        </w:rPr>
        <w:t>Kč 70.000,00</w:t>
      </w:r>
    </w:p>
    <w:p w:rsidR="00446C06" w:rsidRPr="00686F3C" w:rsidRDefault="00446C06" w:rsidP="005254D7">
      <w:pPr>
        <w:numPr>
          <w:ilvl w:val="1"/>
          <w:numId w:val="5"/>
        </w:numPr>
        <w:jc w:val="both"/>
        <w:rPr>
          <w:sz w:val="22"/>
          <w:szCs w:val="22"/>
        </w:rPr>
      </w:pPr>
      <w:r w:rsidRPr="00686F3C">
        <w:rPr>
          <w:bCs/>
          <w:sz w:val="22"/>
          <w:szCs w:val="22"/>
        </w:rPr>
        <w:t>závěrečný audit</w:t>
      </w:r>
      <w:r w:rsidRPr="00686F3C">
        <w:rPr>
          <w:bCs/>
          <w:sz w:val="22"/>
          <w:szCs w:val="22"/>
        </w:rPr>
        <w:tab/>
      </w:r>
      <w:r w:rsidRPr="00686F3C">
        <w:rPr>
          <w:bCs/>
          <w:sz w:val="22"/>
          <w:szCs w:val="22"/>
        </w:rPr>
        <w:tab/>
      </w:r>
      <w:r w:rsidRPr="00686F3C">
        <w:rPr>
          <w:b/>
          <w:bCs/>
          <w:sz w:val="22"/>
          <w:szCs w:val="22"/>
        </w:rPr>
        <w:t>Kč 30.000,00.</w:t>
      </w:r>
    </w:p>
    <w:p w:rsidR="00446C06" w:rsidRPr="00686F3C" w:rsidRDefault="00446C06" w:rsidP="005254D7">
      <w:pPr>
        <w:numPr>
          <w:ilvl w:val="0"/>
          <w:numId w:val="5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lastRenderedPageBreak/>
        <w:t>K cenám dle bodu 1 a 2 je vykonavatel oprávněn účtovat nutné vedlejší náklady (např. cestovné, překlady a jiné, které budou s plněním smlouvy souviset a jejichž rozsah bude dohodnut).</w:t>
      </w:r>
    </w:p>
    <w:p w:rsidR="00446C06" w:rsidRPr="00686F3C" w:rsidRDefault="00446C06" w:rsidP="005254D7">
      <w:pPr>
        <w:numPr>
          <w:ilvl w:val="0"/>
          <w:numId w:val="5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Odměna je splatná do 14 dnů na základě vystaveného daňového dokladu vykonavatelem.</w:t>
      </w:r>
    </w:p>
    <w:p w:rsidR="00446C06" w:rsidRDefault="00446C06" w:rsidP="005254D7">
      <w:pPr>
        <w:jc w:val="both"/>
        <w:rPr>
          <w:b/>
          <w:sz w:val="22"/>
          <w:szCs w:val="22"/>
          <w:u w:val="single"/>
          <w:lang w:val="sk-SK"/>
        </w:rPr>
      </w:pPr>
    </w:p>
    <w:p w:rsidR="00D474DC" w:rsidRPr="00686F3C" w:rsidRDefault="00D474DC" w:rsidP="005254D7">
      <w:pPr>
        <w:jc w:val="both"/>
        <w:rPr>
          <w:b/>
          <w:sz w:val="22"/>
          <w:szCs w:val="22"/>
          <w:u w:val="single"/>
          <w:lang w:val="sk-SK"/>
        </w:rPr>
      </w:pPr>
    </w:p>
    <w:p w:rsidR="00446C06" w:rsidRPr="00686F3C" w:rsidRDefault="00446C06" w:rsidP="005254D7">
      <w:pPr>
        <w:jc w:val="both"/>
        <w:rPr>
          <w:b/>
          <w:sz w:val="22"/>
          <w:szCs w:val="22"/>
          <w:u w:val="single"/>
          <w:lang w:val="sk-SK"/>
        </w:rPr>
      </w:pPr>
      <w:proofErr w:type="spellStart"/>
      <w:r w:rsidRPr="00686F3C">
        <w:rPr>
          <w:b/>
          <w:sz w:val="22"/>
          <w:szCs w:val="22"/>
          <w:u w:val="single"/>
          <w:lang w:val="sk-SK"/>
        </w:rPr>
        <w:t>Článek</w:t>
      </w:r>
      <w:proofErr w:type="spellEnd"/>
      <w:r w:rsidRPr="00686F3C">
        <w:rPr>
          <w:b/>
          <w:sz w:val="22"/>
          <w:szCs w:val="22"/>
          <w:u w:val="single"/>
          <w:lang w:val="sk-SK"/>
        </w:rPr>
        <w:t xml:space="preserve"> IV. </w:t>
      </w:r>
      <w:proofErr w:type="spellStart"/>
      <w:r w:rsidRPr="00686F3C">
        <w:rPr>
          <w:b/>
          <w:sz w:val="22"/>
          <w:szCs w:val="22"/>
          <w:u w:val="single"/>
          <w:lang w:val="sk-SK"/>
        </w:rPr>
        <w:t>Způsob</w:t>
      </w:r>
      <w:proofErr w:type="spellEnd"/>
      <w:r w:rsidRPr="00686F3C">
        <w:rPr>
          <w:b/>
          <w:sz w:val="22"/>
          <w:szCs w:val="22"/>
          <w:u w:val="single"/>
          <w:lang w:val="sk-SK"/>
        </w:rPr>
        <w:t xml:space="preserve"> </w:t>
      </w:r>
      <w:proofErr w:type="spellStart"/>
      <w:r w:rsidRPr="00686F3C">
        <w:rPr>
          <w:b/>
          <w:sz w:val="22"/>
          <w:szCs w:val="22"/>
          <w:u w:val="single"/>
          <w:lang w:val="sk-SK"/>
        </w:rPr>
        <w:t>provedení</w:t>
      </w:r>
      <w:proofErr w:type="spellEnd"/>
      <w:r w:rsidRPr="00686F3C">
        <w:rPr>
          <w:b/>
          <w:sz w:val="22"/>
          <w:szCs w:val="22"/>
          <w:u w:val="single"/>
          <w:lang w:val="sk-SK"/>
        </w:rPr>
        <w:t xml:space="preserve"> práce</w:t>
      </w:r>
    </w:p>
    <w:p w:rsidR="00446C06" w:rsidRPr="00686F3C" w:rsidRDefault="00446C06" w:rsidP="005254D7">
      <w:pPr>
        <w:jc w:val="both"/>
        <w:rPr>
          <w:sz w:val="16"/>
          <w:szCs w:val="22"/>
        </w:rPr>
      </w:pPr>
      <w:r w:rsidRPr="00686F3C">
        <w:rPr>
          <w:sz w:val="16"/>
          <w:szCs w:val="22"/>
        </w:rPr>
        <w:t xml:space="preserve"> 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Práce budou provedeny podle mezinárodních auditorských standardů a aplikačních doložek vydaných Komorou auditorů ČR. Tyto standardy požadují plánovat a provést audit tak, aby vykonavatel získal oprávněné přesvědčení, že účetní závěrka neobsahuje žádné závažné chyby. Při výkonu auditu bude vykonavatel dodržovat etické podmínky vyplývající ze zákona o auditorech a Etického řádu, vydaného Komorou auditorů ČR: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Předmětem auditu je: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ověřit, zda údaje v účetní závěrce věrně a poctivě zobrazují stav majetku a závazků, finanční situací a výsledek hospodaření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zda účetnictví je vedeno úplně, průkazným způsobem a správně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Cílem auditu účetní závěrky za auditované období, zpracované dle závazné metodiky, je umožnit vykonavateli vyjádřit názor na tuto závěrku. Výrok auditora napomáhá důvěryhodnosti účetní závěrky.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Za vedení účetnictví, za jeho úplnost, průkaznost a správnost odpovídá statutární orgán účetní jednotky.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Povinností vykonavatele je: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na základě provedeného auditu zpracovat zprávu a vyjádřit názor na účetní závěrku společnosti za auditované období,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ověřit informace prokazující údaje uvedené v účetní závěrce, ověření se provádí výběrovým způsobem a podle zásady významnosti vykazovaných skutečností,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posoudit také významné odhady a rozhodnutí vedení účetní jednotky, které se promítají do účetní závěrky za auditované období,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postupovat v souladu s auditorskými směrnicemi tak, aby získal všechny informace, které jsou podle jeho nejlepšího vědomí nezbytné pro ověření účetní závěrky a poskytujíc přiměřenou záruku, že účetní závěrka neobsahuje významné nesprávnosti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posoudit použití fondu reprodukce majetku.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 xml:space="preserve">Obsahem auditu je zkoumání provedené na základě kontrol dokumentů, které ověřují údaje a informace, zveřejněné v účetní závěrce. Audit obsahuje rovněž zhodnocení používaných účetních zásad. Vzhledem k výběrovému způsobu ověřování obsahuje zakázka riziko, že nedojde k odhalení závažných chyb nebo nedostatků, pokud existují a že některé nesrovnalosti mohou zůstat neodhaleny. 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Objednavatel se zavazuje umožnit vykonavateli v rámci testů spolehlivosti dotazovat se třetích osob a současně tímto zplnomocňuje vykonavatele k vyžadování písemných informací od obchodních partnerů, bank aj. institucí. Na základě požadavku poskytne vykonavateli podpisem souhlas na jim zpracované korespondenci ke třetím osobám ohledně sdělení informace o podniku vztahující se k předmětu auditu.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Při formulování názoru na účetní závěrku vykonavatel uplatňuje takové auditorské postupy, aby získal přiměřené ujištění o tom, že účetní závěrka podává věrný obraz podle zákona o účetnictví. Vykonavatel provede takové postupy, aby získal dostatečné a vhodné důkazní informace, že byly zjištěny všechny události do data vyhotovení zprávy auditora, které by mohly vyžadovat úpravy účetní závěrky nebo jejich uvedení v účetní závěrce.</w:t>
      </w:r>
    </w:p>
    <w:p w:rsidR="00446C06" w:rsidRPr="00686F3C" w:rsidRDefault="00446C06" w:rsidP="005254D7">
      <w:pPr>
        <w:numPr>
          <w:ilvl w:val="0"/>
          <w:numId w:val="14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Během lhůty plynoucí od data vyhotovení zprávy auditora do data zveřejnění účetní závěrky nebo údajů z účetní závěrky leží odpovědnost na vedení účetní jednotky. Vykonavatel zohlední vlivy na účetní závěrku, které vznikly do termínu auditorské zprávy.</w:t>
      </w:r>
    </w:p>
    <w:p w:rsidR="00446C06" w:rsidRPr="00686F3C" w:rsidRDefault="00446C06" w:rsidP="005254D7">
      <w:pPr>
        <w:tabs>
          <w:tab w:val="left" w:pos="720"/>
        </w:tabs>
        <w:jc w:val="both"/>
        <w:rPr>
          <w:sz w:val="22"/>
          <w:szCs w:val="22"/>
        </w:rPr>
      </w:pPr>
    </w:p>
    <w:p w:rsidR="00446C06" w:rsidRPr="00686F3C" w:rsidRDefault="00446C06" w:rsidP="005254D7">
      <w:pPr>
        <w:tabs>
          <w:tab w:val="left" w:pos="720"/>
        </w:tabs>
        <w:jc w:val="both"/>
        <w:rPr>
          <w:sz w:val="22"/>
          <w:szCs w:val="22"/>
        </w:rPr>
      </w:pPr>
    </w:p>
    <w:p w:rsidR="00CC4E9C" w:rsidRDefault="00CC4E9C" w:rsidP="005254D7">
      <w:pPr>
        <w:jc w:val="both"/>
        <w:rPr>
          <w:b/>
          <w:sz w:val="22"/>
          <w:szCs w:val="22"/>
          <w:u w:val="single"/>
          <w:lang w:val="sk-SK"/>
        </w:rPr>
      </w:pPr>
    </w:p>
    <w:p w:rsidR="00CC4E9C" w:rsidRDefault="00CC4E9C" w:rsidP="005254D7">
      <w:pPr>
        <w:jc w:val="both"/>
        <w:rPr>
          <w:b/>
          <w:sz w:val="22"/>
          <w:szCs w:val="22"/>
          <w:u w:val="single"/>
          <w:lang w:val="sk-SK"/>
        </w:rPr>
      </w:pPr>
    </w:p>
    <w:p w:rsidR="00446C06" w:rsidRPr="00686F3C" w:rsidRDefault="00446C06" w:rsidP="005254D7">
      <w:pPr>
        <w:jc w:val="both"/>
        <w:rPr>
          <w:b/>
          <w:sz w:val="22"/>
          <w:szCs w:val="22"/>
          <w:u w:val="single"/>
          <w:lang w:val="sk-SK"/>
        </w:rPr>
      </w:pPr>
      <w:proofErr w:type="spellStart"/>
      <w:r w:rsidRPr="00686F3C">
        <w:rPr>
          <w:b/>
          <w:sz w:val="22"/>
          <w:szCs w:val="22"/>
          <w:u w:val="single"/>
          <w:lang w:val="sk-SK"/>
        </w:rPr>
        <w:lastRenderedPageBreak/>
        <w:t>Článek</w:t>
      </w:r>
      <w:proofErr w:type="spellEnd"/>
      <w:r w:rsidRPr="00686F3C">
        <w:rPr>
          <w:b/>
          <w:sz w:val="22"/>
          <w:szCs w:val="22"/>
          <w:u w:val="single"/>
          <w:lang w:val="sk-SK"/>
        </w:rPr>
        <w:t xml:space="preserve"> V. </w:t>
      </w:r>
      <w:proofErr w:type="spellStart"/>
      <w:r w:rsidRPr="00686F3C">
        <w:rPr>
          <w:b/>
          <w:sz w:val="22"/>
          <w:szCs w:val="22"/>
          <w:u w:val="single"/>
          <w:lang w:val="sk-SK"/>
        </w:rPr>
        <w:t>Závěrečná</w:t>
      </w:r>
      <w:proofErr w:type="spellEnd"/>
      <w:r w:rsidRPr="00686F3C">
        <w:rPr>
          <w:b/>
          <w:sz w:val="22"/>
          <w:szCs w:val="22"/>
          <w:u w:val="single"/>
          <w:lang w:val="sk-SK"/>
        </w:rPr>
        <w:t xml:space="preserve"> ustanovení</w:t>
      </w:r>
    </w:p>
    <w:p w:rsidR="00446C06" w:rsidRPr="00686F3C" w:rsidRDefault="00446C06" w:rsidP="005254D7">
      <w:pPr>
        <w:jc w:val="both"/>
        <w:rPr>
          <w:sz w:val="16"/>
          <w:szCs w:val="22"/>
        </w:rPr>
      </w:pPr>
      <w:r w:rsidRPr="00686F3C">
        <w:rPr>
          <w:sz w:val="16"/>
          <w:szCs w:val="22"/>
        </w:rPr>
        <w:t xml:space="preserve"> </w:t>
      </w:r>
    </w:p>
    <w:p w:rsidR="00446C06" w:rsidRPr="00686F3C" w:rsidRDefault="00446C06" w:rsidP="005254D7">
      <w:pPr>
        <w:numPr>
          <w:ilvl w:val="0"/>
          <w:numId w:val="13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Vykonavatel je povinen zachovat mlčenlivost o všech skutečnostech, o kterých se dozvěděl v souvislosti s výkonem své činnosti a nesmí jich zneužít ke svému prospěchu nebo k prospěchu někoho jiného.</w:t>
      </w:r>
    </w:p>
    <w:p w:rsidR="00446C06" w:rsidRPr="00686F3C" w:rsidRDefault="00446C06" w:rsidP="005254D7">
      <w:pPr>
        <w:numPr>
          <w:ilvl w:val="0"/>
          <w:numId w:val="13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Právní vztahy vyplývající z této smlouvy se řídí ustanoveními ob</w:t>
      </w:r>
      <w:r w:rsidR="00D474DC">
        <w:rPr>
          <w:sz w:val="22"/>
          <w:szCs w:val="22"/>
        </w:rPr>
        <w:t>čanské</w:t>
      </w:r>
      <w:r w:rsidRPr="00686F3C">
        <w:rPr>
          <w:sz w:val="22"/>
          <w:szCs w:val="22"/>
        </w:rPr>
        <w:t xml:space="preserve">ho zákoníku a platným právním řádem v místě plnění záležitosti. </w:t>
      </w:r>
    </w:p>
    <w:p w:rsidR="00446C06" w:rsidRPr="00686F3C" w:rsidRDefault="00446C06" w:rsidP="005254D7">
      <w:pPr>
        <w:numPr>
          <w:ilvl w:val="0"/>
          <w:numId w:val="13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Smlouva se uzavírá na dobu určitou, tj. splnění předmětu auditu. Smluvní strany mohou od smlouvy odstoupit po vzájemné dohodě nebo výpovědí. Při nesplnění vzájemně dohodnutých podmínek může každá z obou stran odstoupit písemně od této smlouvy při jednoměsíční výpovědní lhůtě.</w:t>
      </w:r>
    </w:p>
    <w:p w:rsidR="00446C06" w:rsidRPr="00686F3C" w:rsidRDefault="00446C06" w:rsidP="005254D7">
      <w:pPr>
        <w:numPr>
          <w:ilvl w:val="0"/>
          <w:numId w:val="13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 xml:space="preserve">Smlouva je sepsána ve </w:t>
      </w:r>
      <w:r w:rsidR="00D474DC">
        <w:rPr>
          <w:sz w:val="22"/>
          <w:szCs w:val="22"/>
        </w:rPr>
        <w:t>třech</w:t>
      </w:r>
      <w:r w:rsidRPr="00686F3C">
        <w:rPr>
          <w:sz w:val="22"/>
          <w:szCs w:val="22"/>
        </w:rPr>
        <w:t xml:space="preserve"> vyhotoveních, z nichž </w:t>
      </w:r>
      <w:r w:rsidR="00D474DC">
        <w:rPr>
          <w:sz w:val="22"/>
          <w:szCs w:val="22"/>
        </w:rPr>
        <w:t>objednavatel</w:t>
      </w:r>
      <w:r w:rsidRPr="00686F3C">
        <w:rPr>
          <w:sz w:val="22"/>
          <w:szCs w:val="22"/>
        </w:rPr>
        <w:t xml:space="preserve"> obdrží </w:t>
      </w:r>
      <w:r w:rsidR="00D474DC">
        <w:rPr>
          <w:sz w:val="22"/>
          <w:szCs w:val="22"/>
        </w:rPr>
        <w:t>dvě a vykonavatel jedno</w:t>
      </w:r>
      <w:r w:rsidRPr="00686F3C">
        <w:rPr>
          <w:sz w:val="22"/>
          <w:szCs w:val="22"/>
        </w:rPr>
        <w:t>.</w:t>
      </w:r>
    </w:p>
    <w:p w:rsidR="00446C06" w:rsidRPr="00686F3C" w:rsidRDefault="00446C06" w:rsidP="005254D7">
      <w:pPr>
        <w:numPr>
          <w:ilvl w:val="0"/>
          <w:numId w:val="13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 xml:space="preserve">Smlouva nabývá </w:t>
      </w:r>
      <w:r w:rsidR="00D474DC">
        <w:rPr>
          <w:sz w:val="22"/>
          <w:szCs w:val="22"/>
        </w:rPr>
        <w:t xml:space="preserve">platnosti </w:t>
      </w:r>
      <w:r w:rsidRPr="00686F3C">
        <w:rPr>
          <w:sz w:val="22"/>
          <w:szCs w:val="22"/>
        </w:rPr>
        <w:t>dnem podpisu oběma smluvními stranami</w:t>
      </w:r>
      <w:r w:rsidR="00D474DC" w:rsidRPr="00D474DC">
        <w:rPr>
          <w:sz w:val="22"/>
          <w:szCs w:val="22"/>
        </w:rPr>
        <w:t xml:space="preserve"> </w:t>
      </w:r>
      <w:r w:rsidR="00D474DC">
        <w:rPr>
          <w:sz w:val="22"/>
          <w:szCs w:val="22"/>
        </w:rPr>
        <w:t xml:space="preserve">a </w:t>
      </w:r>
      <w:r w:rsidR="00D474DC" w:rsidRPr="00686F3C">
        <w:rPr>
          <w:sz w:val="22"/>
          <w:szCs w:val="22"/>
        </w:rPr>
        <w:t>účinnosti</w:t>
      </w:r>
      <w:r w:rsidR="00D474DC">
        <w:rPr>
          <w:sz w:val="22"/>
          <w:szCs w:val="22"/>
        </w:rPr>
        <w:t xml:space="preserve"> dnem zveřejnění v registru smluv</w:t>
      </w:r>
      <w:r w:rsidRPr="00686F3C">
        <w:rPr>
          <w:sz w:val="22"/>
          <w:szCs w:val="22"/>
        </w:rPr>
        <w:t>.</w:t>
      </w:r>
    </w:p>
    <w:p w:rsidR="00446C06" w:rsidRPr="00686F3C" w:rsidRDefault="00446C06" w:rsidP="005254D7">
      <w:pPr>
        <w:numPr>
          <w:ilvl w:val="0"/>
          <w:numId w:val="13"/>
        </w:num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Smluvní strany prohlašují, že jim není známa žádná okolnost vylučující jejich svobodnou vůli, zejména že tuto smlouvu neuzavírají v tísni nebo za podmínek jinak pro ně nevýhodných.</w:t>
      </w:r>
    </w:p>
    <w:p w:rsidR="00446C06" w:rsidRPr="00686F3C" w:rsidRDefault="00446C06" w:rsidP="005254D7">
      <w:pPr>
        <w:jc w:val="both"/>
        <w:rPr>
          <w:sz w:val="22"/>
          <w:szCs w:val="22"/>
        </w:rPr>
      </w:pPr>
    </w:p>
    <w:p w:rsidR="00446C06" w:rsidRPr="00686F3C" w:rsidRDefault="00446C06" w:rsidP="005254D7">
      <w:pPr>
        <w:jc w:val="both"/>
        <w:rPr>
          <w:sz w:val="22"/>
          <w:szCs w:val="22"/>
        </w:rPr>
      </w:pPr>
    </w:p>
    <w:p w:rsidR="00446C06" w:rsidRPr="00686F3C" w:rsidRDefault="004A5BE7" w:rsidP="005254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Praze, dne </w:t>
      </w:r>
    </w:p>
    <w:p w:rsidR="00446C06" w:rsidRPr="00686F3C" w:rsidRDefault="00446C06" w:rsidP="005254D7">
      <w:pPr>
        <w:jc w:val="both"/>
        <w:rPr>
          <w:sz w:val="22"/>
          <w:szCs w:val="22"/>
        </w:rPr>
      </w:pPr>
    </w:p>
    <w:p w:rsidR="00446C06" w:rsidRPr="00686F3C" w:rsidRDefault="00446C06" w:rsidP="005254D7">
      <w:pPr>
        <w:jc w:val="both"/>
        <w:rPr>
          <w:sz w:val="22"/>
          <w:szCs w:val="22"/>
        </w:rPr>
      </w:pPr>
    </w:p>
    <w:p w:rsidR="00446C06" w:rsidRPr="00686F3C" w:rsidRDefault="00446C06" w:rsidP="005254D7">
      <w:pPr>
        <w:jc w:val="both"/>
        <w:rPr>
          <w:sz w:val="22"/>
          <w:szCs w:val="22"/>
        </w:rPr>
      </w:pPr>
    </w:p>
    <w:p w:rsidR="00446C06" w:rsidRPr="00686F3C" w:rsidRDefault="00446C06" w:rsidP="005254D7">
      <w:pPr>
        <w:jc w:val="both"/>
        <w:rPr>
          <w:sz w:val="22"/>
          <w:szCs w:val="22"/>
        </w:rPr>
      </w:pPr>
      <w:r w:rsidRPr="00686F3C">
        <w:rPr>
          <w:sz w:val="22"/>
          <w:szCs w:val="22"/>
        </w:rPr>
        <w:t>...........................................................</w:t>
      </w:r>
      <w:r w:rsidRPr="00686F3C">
        <w:rPr>
          <w:sz w:val="22"/>
          <w:szCs w:val="22"/>
        </w:rPr>
        <w:tab/>
      </w:r>
      <w:r w:rsidRPr="00686F3C">
        <w:rPr>
          <w:sz w:val="22"/>
          <w:szCs w:val="22"/>
        </w:rPr>
        <w:tab/>
      </w:r>
      <w:r w:rsidRPr="00686F3C">
        <w:rPr>
          <w:sz w:val="22"/>
          <w:szCs w:val="22"/>
        </w:rPr>
        <w:tab/>
      </w:r>
      <w:r w:rsidRPr="00686F3C">
        <w:rPr>
          <w:sz w:val="22"/>
          <w:szCs w:val="22"/>
        </w:rPr>
        <w:tab/>
        <w:t>.............................................................</w:t>
      </w:r>
    </w:p>
    <w:p w:rsidR="00446C06" w:rsidRPr="00686F3C" w:rsidRDefault="00446C06" w:rsidP="005254D7">
      <w:pPr>
        <w:jc w:val="both"/>
        <w:rPr>
          <w:sz w:val="22"/>
          <w:szCs w:val="22"/>
        </w:rPr>
      </w:pPr>
      <w:r w:rsidRPr="00686F3C">
        <w:rPr>
          <w:sz w:val="22"/>
          <w:szCs w:val="22"/>
        </w:rPr>
        <w:t xml:space="preserve">                 </w:t>
      </w:r>
      <w:proofErr w:type="gramStart"/>
      <w:r w:rsidRPr="00686F3C">
        <w:rPr>
          <w:sz w:val="22"/>
          <w:szCs w:val="22"/>
        </w:rPr>
        <w:t xml:space="preserve">vykonavatel                                                         </w:t>
      </w:r>
      <w:r w:rsidR="003C71F3">
        <w:rPr>
          <w:sz w:val="22"/>
          <w:szCs w:val="22"/>
        </w:rPr>
        <w:t xml:space="preserve">                   </w:t>
      </w:r>
      <w:r w:rsidRPr="00686F3C">
        <w:rPr>
          <w:sz w:val="22"/>
          <w:szCs w:val="22"/>
        </w:rPr>
        <w:t>objednavatel</w:t>
      </w:r>
      <w:proofErr w:type="gramEnd"/>
    </w:p>
    <w:p w:rsidR="00446C06" w:rsidRPr="00686F3C" w:rsidRDefault="00446C06" w:rsidP="005254D7">
      <w:pPr>
        <w:jc w:val="center"/>
        <w:rPr>
          <w:b/>
          <w:i/>
          <w:sz w:val="28"/>
          <w:szCs w:val="28"/>
        </w:rPr>
      </w:pPr>
      <w:r w:rsidRPr="00686F3C">
        <w:rPr>
          <w:sz w:val="22"/>
          <w:szCs w:val="22"/>
        </w:rPr>
        <w:br w:type="page"/>
      </w:r>
      <w:r w:rsidRPr="00686F3C">
        <w:rPr>
          <w:b/>
          <w:i/>
          <w:sz w:val="28"/>
          <w:szCs w:val="28"/>
        </w:rPr>
        <w:lastRenderedPageBreak/>
        <w:t>Příloha ke smlouvě č. 2/2017</w:t>
      </w:r>
    </w:p>
    <w:p w:rsidR="00446C06" w:rsidRPr="00686F3C" w:rsidRDefault="00446C06" w:rsidP="005254D7">
      <w:pPr>
        <w:jc w:val="center"/>
        <w:rPr>
          <w:b/>
          <w:i/>
          <w:sz w:val="28"/>
          <w:szCs w:val="28"/>
        </w:rPr>
      </w:pPr>
      <w:r w:rsidRPr="00686F3C">
        <w:rPr>
          <w:b/>
          <w:i/>
          <w:sz w:val="28"/>
          <w:szCs w:val="28"/>
        </w:rPr>
        <w:t>o provedení auditu uzavřená ve smyslu zákona č. 89/2012 Sb. Občanský zákoník, § 1724 až § 1730 a č. 93/2009 Sb. zákona o auditorech</w:t>
      </w:r>
    </w:p>
    <w:p w:rsidR="00446C06" w:rsidRPr="00686F3C" w:rsidRDefault="00446C06" w:rsidP="005254D7">
      <w:pPr>
        <w:jc w:val="both"/>
        <w:rPr>
          <w:b/>
          <w:i/>
          <w:sz w:val="28"/>
          <w:szCs w:val="28"/>
        </w:rPr>
      </w:pPr>
    </w:p>
    <w:p w:rsidR="00446C06" w:rsidRPr="00686F3C" w:rsidRDefault="00446C06" w:rsidP="005254D7">
      <w:pPr>
        <w:jc w:val="both"/>
      </w:pPr>
      <w:r w:rsidRPr="00686F3C">
        <w:t xml:space="preserve"> </w:t>
      </w:r>
    </w:p>
    <w:p w:rsidR="00446C06" w:rsidRPr="00686F3C" w:rsidRDefault="00446C06" w:rsidP="005254D7">
      <w:pPr>
        <w:jc w:val="both"/>
        <w:rPr>
          <w:sz w:val="22"/>
        </w:rPr>
      </w:pPr>
      <w:r w:rsidRPr="00686F3C">
        <w:rPr>
          <w:sz w:val="22"/>
        </w:rPr>
        <w:t>Objednatel předloží následující podklady:</w:t>
      </w:r>
    </w:p>
    <w:p w:rsidR="00446C06" w:rsidRPr="00686F3C" w:rsidRDefault="00446C06" w:rsidP="005254D7">
      <w:pPr>
        <w:jc w:val="both"/>
      </w:pP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Základní dokumenty o</w:t>
      </w:r>
      <w:r w:rsidR="00D474DC">
        <w:rPr>
          <w:sz w:val="22"/>
        </w:rPr>
        <w:t xml:space="preserve"> objednateli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</w:rPr>
      </w:pPr>
      <w:r w:rsidRPr="00686F3C">
        <w:rPr>
          <w:sz w:val="22"/>
        </w:rPr>
        <w:t>zakladatelská /zřizovací/ listina, stanovy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</w:rPr>
      </w:pPr>
      <w:r w:rsidRPr="00686F3C">
        <w:rPr>
          <w:sz w:val="22"/>
        </w:rPr>
        <w:t>osvědčení o registraci k daním</w:t>
      </w:r>
    </w:p>
    <w:p w:rsidR="00446C06" w:rsidRPr="00686F3C" w:rsidRDefault="00446C06" w:rsidP="005254D7">
      <w:pPr>
        <w:numPr>
          <w:ilvl w:val="1"/>
          <w:numId w:val="14"/>
        </w:numPr>
        <w:jc w:val="both"/>
        <w:rPr>
          <w:sz w:val="22"/>
        </w:rPr>
      </w:pPr>
      <w:r w:rsidRPr="00686F3C">
        <w:rPr>
          <w:sz w:val="22"/>
        </w:rPr>
        <w:t>živnostenské listy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Roční účetní závěrku za předchozí účetní období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Finanční vypořádání pro státní závěrečný účet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Potvrzení zřizovatele o finančním vypořádání vztahů se státním rozpočtem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Prvotní účetní doklady za běžný rok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Mzdovou agendu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Inventarizace majetku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Vnitropodnikové směrnice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Účetní deníky, deníky faktur, bankovní a pokladní deníky, hlavní knihu a předvahu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Daňová přiznání ke všem daním, ke kterým je registrován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Roční účetní závěrku za běžný rok</w:t>
      </w:r>
    </w:p>
    <w:p w:rsidR="00446C06" w:rsidRPr="00686F3C" w:rsidRDefault="00446C06" w:rsidP="005254D7">
      <w:pPr>
        <w:numPr>
          <w:ilvl w:val="0"/>
          <w:numId w:val="16"/>
        </w:numPr>
        <w:jc w:val="both"/>
        <w:rPr>
          <w:sz w:val="22"/>
        </w:rPr>
      </w:pPr>
      <w:r w:rsidRPr="00686F3C">
        <w:rPr>
          <w:sz w:val="22"/>
        </w:rPr>
        <w:t>Zprávy z revizí finančního úřadu a dalších institucí</w:t>
      </w:r>
    </w:p>
    <w:p w:rsidR="00446C06" w:rsidRDefault="00446C06" w:rsidP="005254D7">
      <w:pPr>
        <w:numPr>
          <w:ilvl w:val="0"/>
          <w:numId w:val="16"/>
        </w:numPr>
        <w:jc w:val="both"/>
        <w:rPr>
          <w:sz w:val="22"/>
          <w:lang w:val="sk-SK"/>
        </w:rPr>
      </w:pPr>
      <w:r w:rsidRPr="00686F3C">
        <w:rPr>
          <w:sz w:val="22"/>
        </w:rPr>
        <w:t>Uzavřené smlouvy, případně další dokumenty, které budou potřebné pro ověření účetní z</w:t>
      </w:r>
      <w:r>
        <w:rPr>
          <w:sz w:val="22"/>
        </w:rPr>
        <w:t>ávěrky.</w:t>
      </w:r>
    </w:p>
    <w:sectPr w:rsidR="00446C06" w:rsidSect="00B918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D2" w:rsidRDefault="00350BD2">
      <w:r>
        <w:separator/>
      </w:r>
    </w:p>
  </w:endnote>
  <w:endnote w:type="continuationSeparator" w:id="0">
    <w:p w:rsidR="00350BD2" w:rsidRDefault="0035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6" w:rsidRDefault="0044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C06" w:rsidRDefault="00446C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6" w:rsidRDefault="0044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901">
      <w:rPr>
        <w:rStyle w:val="slostrnky"/>
        <w:noProof/>
      </w:rPr>
      <w:t>2</w:t>
    </w:r>
    <w:r>
      <w:rPr>
        <w:rStyle w:val="slostrnky"/>
      </w:rPr>
      <w:fldChar w:fldCharType="end"/>
    </w:r>
  </w:p>
  <w:p w:rsidR="00446C06" w:rsidRDefault="00446C0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D2" w:rsidRDefault="00350BD2">
      <w:r>
        <w:separator/>
      </w:r>
    </w:p>
  </w:footnote>
  <w:footnote w:type="continuationSeparator" w:id="0">
    <w:p w:rsidR="00350BD2" w:rsidRDefault="0035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9B1"/>
    <w:multiLevelType w:val="hybridMultilevel"/>
    <w:tmpl w:val="D63EAD96"/>
    <w:lvl w:ilvl="0" w:tplc="B56E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46A1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ACA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205CB"/>
    <w:multiLevelType w:val="hybridMultilevel"/>
    <w:tmpl w:val="AADE9B3A"/>
    <w:lvl w:ilvl="0" w:tplc="B56E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F1EDB"/>
    <w:multiLevelType w:val="hybridMultilevel"/>
    <w:tmpl w:val="E7403748"/>
    <w:lvl w:ilvl="0" w:tplc="B56EC0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DB4FBF"/>
    <w:multiLevelType w:val="hybridMultilevel"/>
    <w:tmpl w:val="585C49F2"/>
    <w:lvl w:ilvl="0" w:tplc="E7C2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E894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E0362A"/>
    <w:multiLevelType w:val="hybridMultilevel"/>
    <w:tmpl w:val="4D620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38626F"/>
    <w:multiLevelType w:val="hybridMultilevel"/>
    <w:tmpl w:val="269CA06C"/>
    <w:lvl w:ilvl="0" w:tplc="B56E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8C15F1"/>
    <w:multiLevelType w:val="hybridMultilevel"/>
    <w:tmpl w:val="AC667A9A"/>
    <w:lvl w:ilvl="0" w:tplc="B56E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A8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254F1B"/>
    <w:multiLevelType w:val="hybridMultilevel"/>
    <w:tmpl w:val="EE5499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614BD7"/>
    <w:multiLevelType w:val="hybridMultilevel"/>
    <w:tmpl w:val="8080349A"/>
    <w:lvl w:ilvl="0" w:tplc="B56EC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B464DF"/>
    <w:multiLevelType w:val="hybridMultilevel"/>
    <w:tmpl w:val="D870B9C2"/>
    <w:lvl w:ilvl="0" w:tplc="E7C2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FE4CD2"/>
    <w:multiLevelType w:val="hybridMultilevel"/>
    <w:tmpl w:val="99526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B47CDC"/>
    <w:multiLevelType w:val="hybridMultilevel"/>
    <w:tmpl w:val="A5A2BB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982941"/>
    <w:multiLevelType w:val="hybridMultilevel"/>
    <w:tmpl w:val="98DCB52E"/>
    <w:lvl w:ilvl="0" w:tplc="B56EC0F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3C4307"/>
    <w:multiLevelType w:val="hybridMultilevel"/>
    <w:tmpl w:val="F3721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4C9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BD072E"/>
    <w:multiLevelType w:val="hybridMultilevel"/>
    <w:tmpl w:val="553E8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F8E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3D4E01"/>
    <w:multiLevelType w:val="hybridMultilevel"/>
    <w:tmpl w:val="5E205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3A"/>
    <w:rsid w:val="00016C5C"/>
    <w:rsid w:val="00064423"/>
    <w:rsid w:val="000749CD"/>
    <w:rsid w:val="00080C9A"/>
    <w:rsid w:val="000B0BB3"/>
    <w:rsid w:val="000B3FA7"/>
    <w:rsid w:val="001A3B26"/>
    <w:rsid w:val="001C1901"/>
    <w:rsid w:val="001D14C3"/>
    <w:rsid w:val="002626A3"/>
    <w:rsid w:val="00264801"/>
    <w:rsid w:val="0026765D"/>
    <w:rsid w:val="00272E47"/>
    <w:rsid w:val="002754CA"/>
    <w:rsid w:val="00276BA1"/>
    <w:rsid w:val="002A6721"/>
    <w:rsid w:val="002D05BD"/>
    <w:rsid w:val="00321D2A"/>
    <w:rsid w:val="00324D41"/>
    <w:rsid w:val="003262C7"/>
    <w:rsid w:val="00346692"/>
    <w:rsid w:val="00350BD2"/>
    <w:rsid w:val="00362553"/>
    <w:rsid w:val="0037017F"/>
    <w:rsid w:val="00391835"/>
    <w:rsid w:val="00394EE1"/>
    <w:rsid w:val="003C2879"/>
    <w:rsid w:val="003C71F3"/>
    <w:rsid w:val="003D0DE3"/>
    <w:rsid w:val="00423AEF"/>
    <w:rsid w:val="00426B01"/>
    <w:rsid w:val="00443C8A"/>
    <w:rsid w:val="00446C06"/>
    <w:rsid w:val="00454A35"/>
    <w:rsid w:val="0047702D"/>
    <w:rsid w:val="004A38F0"/>
    <w:rsid w:val="004A5BE7"/>
    <w:rsid w:val="004B5DEC"/>
    <w:rsid w:val="004B7058"/>
    <w:rsid w:val="005254D7"/>
    <w:rsid w:val="0056314F"/>
    <w:rsid w:val="005A7D90"/>
    <w:rsid w:val="00626047"/>
    <w:rsid w:val="00626B09"/>
    <w:rsid w:val="00643068"/>
    <w:rsid w:val="00645BEB"/>
    <w:rsid w:val="00650D44"/>
    <w:rsid w:val="00686F3C"/>
    <w:rsid w:val="0069522D"/>
    <w:rsid w:val="00697B33"/>
    <w:rsid w:val="006C4DE6"/>
    <w:rsid w:val="006C5BA7"/>
    <w:rsid w:val="007024EB"/>
    <w:rsid w:val="00702A59"/>
    <w:rsid w:val="00707427"/>
    <w:rsid w:val="00741004"/>
    <w:rsid w:val="00791CE3"/>
    <w:rsid w:val="0079713A"/>
    <w:rsid w:val="007F39AD"/>
    <w:rsid w:val="00860C80"/>
    <w:rsid w:val="008E0AE0"/>
    <w:rsid w:val="00900AD0"/>
    <w:rsid w:val="009112F5"/>
    <w:rsid w:val="0096358F"/>
    <w:rsid w:val="009F3FBD"/>
    <w:rsid w:val="00A02CB9"/>
    <w:rsid w:val="00A124B4"/>
    <w:rsid w:val="00A55D53"/>
    <w:rsid w:val="00AD67E6"/>
    <w:rsid w:val="00B31955"/>
    <w:rsid w:val="00B507A5"/>
    <w:rsid w:val="00B5511A"/>
    <w:rsid w:val="00B754F0"/>
    <w:rsid w:val="00B825B0"/>
    <w:rsid w:val="00B918C6"/>
    <w:rsid w:val="00BC1261"/>
    <w:rsid w:val="00BD7A50"/>
    <w:rsid w:val="00BE08B4"/>
    <w:rsid w:val="00C26CAE"/>
    <w:rsid w:val="00C44382"/>
    <w:rsid w:val="00C56731"/>
    <w:rsid w:val="00C6534B"/>
    <w:rsid w:val="00CA1E64"/>
    <w:rsid w:val="00CC0C89"/>
    <w:rsid w:val="00CC4E9C"/>
    <w:rsid w:val="00CD139E"/>
    <w:rsid w:val="00CD565C"/>
    <w:rsid w:val="00CD65E1"/>
    <w:rsid w:val="00D1305D"/>
    <w:rsid w:val="00D432EF"/>
    <w:rsid w:val="00D4618D"/>
    <w:rsid w:val="00D474DC"/>
    <w:rsid w:val="00DC1063"/>
    <w:rsid w:val="00DC1DDA"/>
    <w:rsid w:val="00DC622A"/>
    <w:rsid w:val="00DE2DEE"/>
    <w:rsid w:val="00DE3AB5"/>
    <w:rsid w:val="00E2374B"/>
    <w:rsid w:val="00E40F0B"/>
    <w:rsid w:val="00E56A09"/>
    <w:rsid w:val="00E775F2"/>
    <w:rsid w:val="00E92A43"/>
    <w:rsid w:val="00EA6F60"/>
    <w:rsid w:val="00EE487C"/>
    <w:rsid w:val="00EF3D40"/>
    <w:rsid w:val="00F0062D"/>
    <w:rsid w:val="00F2409D"/>
    <w:rsid w:val="00F919A8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C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918C6"/>
    <w:pPr>
      <w:keepNext/>
      <w:jc w:val="center"/>
      <w:outlineLvl w:val="1"/>
    </w:pPr>
    <w:rPr>
      <w:b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E3AB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91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AB5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91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E3AB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91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E3AB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918C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918C6"/>
    <w:pPr>
      <w:ind w:left="1440" w:hanging="360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E3AB5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18C6"/>
    <w:pPr>
      <w:ind w:left="720" w:hanging="12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E3AB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C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918C6"/>
    <w:pPr>
      <w:keepNext/>
      <w:jc w:val="center"/>
      <w:outlineLvl w:val="1"/>
    </w:pPr>
    <w:rPr>
      <w:b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E3AB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91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AB5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918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E3AB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918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E3AB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918C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918C6"/>
    <w:pPr>
      <w:ind w:left="1440" w:hanging="360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DE3AB5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18C6"/>
    <w:pPr>
      <w:ind w:left="720" w:hanging="12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DE3AB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sprostredkovaní</vt:lpstr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sprostredkovaní</dc:title>
  <dc:subject/>
  <dc:creator>Miroslav Radašovský</dc:creator>
  <cp:keywords/>
  <dc:description/>
  <cp:lastModifiedBy>Nikola Kuncová</cp:lastModifiedBy>
  <cp:revision>6</cp:revision>
  <cp:lastPrinted>2019-07-19T10:05:00Z</cp:lastPrinted>
  <dcterms:created xsi:type="dcterms:W3CDTF">2019-07-19T06:55:00Z</dcterms:created>
  <dcterms:modified xsi:type="dcterms:W3CDTF">2019-07-23T11:53:00Z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740756352</vt:i4>
  </property>
  <property fmtid="{D5CDD505-2E9C-101B-9397-08002B2CF9AE}" pid="3" name="_EmailSubject">
    <vt:lpwstr>smlouvy</vt:lpwstr>
  </property>
  <property fmtid="{D5CDD505-2E9C-101B-9397-08002B2CF9AE}" pid="4" name="_AuthorEmail">
    <vt:lpwstr>thomaspraha@iol.cz</vt:lpwstr>
  </property>
  <property fmtid="{D5CDD505-2E9C-101B-9397-08002B2CF9AE}" pid="5" name="_AuthorEmailDisplayName">
    <vt:lpwstr>Thomas Praha</vt:lpwstr>
  </property>
  <property fmtid="{D5CDD505-2E9C-101B-9397-08002B2CF9AE}" pid="6" name="_ReviewingToolsShownOnce">
    <vt:lpwstr/>
  </property>
</Properties>
</file>