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B0" w:rsidRDefault="00AE6FB0" w:rsidP="00490CD0">
      <w:pPr>
        <w:rPr>
          <w:rFonts w:ascii="Bookman Old Style" w:hAnsi="Bookman Old Style"/>
          <w:sz w:val="22"/>
        </w:rPr>
      </w:pPr>
    </w:p>
    <w:p w:rsidR="00AE6FB0" w:rsidRDefault="00AE6FB0" w:rsidP="00490CD0">
      <w:pPr>
        <w:rPr>
          <w:sz w:val="24"/>
          <w:szCs w:val="24"/>
        </w:rPr>
      </w:pPr>
      <w:r>
        <w:rPr>
          <w:sz w:val="24"/>
          <w:szCs w:val="24"/>
        </w:rPr>
        <w:t xml:space="preserve">                                                                                                ev. číslo smlouvy:     </w:t>
      </w:r>
    </w:p>
    <w:p w:rsidR="00AE6FB0" w:rsidRDefault="00AE6FB0" w:rsidP="00490CD0">
      <w:pPr>
        <w:jc w:val="center"/>
        <w:rPr>
          <w:b/>
          <w:sz w:val="28"/>
          <w:szCs w:val="28"/>
        </w:rPr>
      </w:pPr>
    </w:p>
    <w:p w:rsidR="00AE6FB0" w:rsidRDefault="00AE6FB0" w:rsidP="00490CD0">
      <w:pPr>
        <w:jc w:val="center"/>
        <w:rPr>
          <w:b/>
          <w:sz w:val="28"/>
          <w:szCs w:val="28"/>
        </w:rPr>
      </w:pPr>
    </w:p>
    <w:p w:rsidR="00AE6FB0" w:rsidRDefault="00AE6FB0" w:rsidP="00490CD0">
      <w:pPr>
        <w:jc w:val="center"/>
        <w:rPr>
          <w:b/>
          <w:sz w:val="28"/>
          <w:szCs w:val="28"/>
        </w:rPr>
      </w:pPr>
      <w:r>
        <w:rPr>
          <w:b/>
          <w:sz w:val="28"/>
          <w:szCs w:val="28"/>
        </w:rPr>
        <w:t xml:space="preserve">SMLOUVA  </w:t>
      </w:r>
    </w:p>
    <w:p w:rsidR="00AE6FB0" w:rsidRDefault="00AE6FB0" w:rsidP="00490CD0">
      <w:pPr>
        <w:jc w:val="center"/>
        <w:rPr>
          <w:b/>
          <w:sz w:val="28"/>
          <w:szCs w:val="28"/>
        </w:rPr>
      </w:pPr>
      <w:r>
        <w:rPr>
          <w:b/>
          <w:sz w:val="28"/>
          <w:szCs w:val="28"/>
        </w:rPr>
        <w:t xml:space="preserve">O </w:t>
      </w:r>
      <w:r w:rsidR="00E85D62">
        <w:rPr>
          <w:b/>
          <w:sz w:val="28"/>
          <w:szCs w:val="28"/>
        </w:rPr>
        <w:t>DÍLO</w:t>
      </w:r>
      <w:r>
        <w:rPr>
          <w:b/>
          <w:sz w:val="28"/>
          <w:szCs w:val="28"/>
        </w:rPr>
        <w:t xml:space="preserve"> </w:t>
      </w:r>
    </w:p>
    <w:p w:rsidR="00AE6FB0" w:rsidRDefault="00AE6FB0" w:rsidP="00490CD0">
      <w:pPr>
        <w:jc w:val="center"/>
        <w:rPr>
          <w:rFonts w:ascii="Bookman Old Style" w:hAnsi="Bookman Old Style"/>
          <w:b/>
          <w:sz w:val="22"/>
        </w:rPr>
      </w:pPr>
    </w:p>
    <w:p w:rsidR="00AE6FB0" w:rsidRDefault="00AE6FB0" w:rsidP="00490CD0">
      <w:pPr>
        <w:jc w:val="both"/>
        <w:rPr>
          <w:sz w:val="24"/>
          <w:szCs w:val="24"/>
        </w:rPr>
      </w:pPr>
    </w:p>
    <w:p w:rsidR="00AE6FB0" w:rsidRDefault="00AE6FB0" w:rsidP="00490CD0">
      <w:pPr>
        <w:ind w:left="708" w:hanging="705"/>
        <w:jc w:val="both"/>
        <w:rPr>
          <w:b/>
          <w:sz w:val="24"/>
          <w:szCs w:val="24"/>
        </w:rPr>
      </w:pPr>
      <w:r>
        <w:rPr>
          <w:b/>
          <w:sz w:val="24"/>
          <w:szCs w:val="24"/>
        </w:rPr>
        <w:t xml:space="preserve">1. </w:t>
      </w:r>
      <w:r>
        <w:rPr>
          <w:b/>
          <w:sz w:val="24"/>
          <w:szCs w:val="24"/>
        </w:rPr>
        <w:tab/>
      </w:r>
      <w:r w:rsidR="005636DC">
        <w:rPr>
          <w:b/>
          <w:sz w:val="24"/>
          <w:szCs w:val="24"/>
        </w:rPr>
        <w:t xml:space="preserve">Karlovarský kraj - </w:t>
      </w:r>
      <w:r w:rsidR="00EB1EF6">
        <w:rPr>
          <w:b/>
          <w:sz w:val="24"/>
          <w:szCs w:val="24"/>
        </w:rPr>
        <w:t xml:space="preserve">  </w:t>
      </w:r>
      <w:r>
        <w:rPr>
          <w:b/>
          <w:sz w:val="24"/>
          <w:szCs w:val="24"/>
        </w:rPr>
        <w:t>Krajský úřad Karlovarského kraje</w:t>
      </w:r>
    </w:p>
    <w:p w:rsidR="00AE6FB0" w:rsidRDefault="00AE6FB0" w:rsidP="00490CD0">
      <w:pPr>
        <w:ind w:left="708"/>
        <w:jc w:val="both"/>
        <w:rPr>
          <w:sz w:val="24"/>
          <w:szCs w:val="24"/>
        </w:rPr>
      </w:pPr>
      <w:r>
        <w:rPr>
          <w:sz w:val="24"/>
          <w:szCs w:val="24"/>
        </w:rPr>
        <w:t>Sídlo:</w:t>
      </w:r>
      <w:r>
        <w:rPr>
          <w:sz w:val="24"/>
          <w:szCs w:val="24"/>
        </w:rPr>
        <w:tab/>
      </w:r>
      <w:r>
        <w:rPr>
          <w:sz w:val="24"/>
          <w:szCs w:val="24"/>
        </w:rPr>
        <w:tab/>
      </w:r>
      <w:r>
        <w:rPr>
          <w:sz w:val="24"/>
          <w:szCs w:val="24"/>
        </w:rPr>
        <w:tab/>
        <w:t xml:space="preserve">Závodní 353/88, 360 </w:t>
      </w:r>
      <w:r w:rsidR="006079E3">
        <w:rPr>
          <w:sz w:val="24"/>
          <w:szCs w:val="24"/>
        </w:rPr>
        <w:t>06</w:t>
      </w:r>
      <w:r w:rsidR="00B77B7A">
        <w:rPr>
          <w:sz w:val="24"/>
          <w:szCs w:val="24"/>
        </w:rPr>
        <w:t>,</w:t>
      </w:r>
      <w:r>
        <w:rPr>
          <w:sz w:val="24"/>
          <w:szCs w:val="24"/>
        </w:rPr>
        <w:t xml:space="preserve"> Karlovy Vary</w:t>
      </w:r>
    </w:p>
    <w:p w:rsidR="00AE6FB0" w:rsidRDefault="00AE6FB0" w:rsidP="00490CD0">
      <w:pPr>
        <w:ind w:left="708" w:hanging="705"/>
        <w:jc w:val="both"/>
        <w:rPr>
          <w:sz w:val="24"/>
          <w:szCs w:val="24"/>
        </w:rPr>
      </w:pPr>
      <w:r>
        <w:rPr>
          <w:sz w:val="24"/>
          <w:szCs w:val="24"/>
        </w:rPr>
        <w:tab/>
        <w:t>IČ</w:t>
      </w:r>
      <w:r w:rsidR="001969BC">
        <w:rPr>
          <w:sz w:val="24"/>
          <w:szCs w:val="24"/>
        </w:rPr>
        <w:t>O</w:t>
      </w:r>
      <w:r>
        <w:rPr>
          <w:sz w:val="24"/>
          <w:szCs w:val="24"/>
        </w:rPr>
        <w:t>:</w:t>
      </w:r>
      <w:r>
        <w:rPr>
          <w:sz w:val="24"/>
          <w:szCs w:val="24"/>
        </w:rPr>
        <w:tab/>
      </w:r>
      <w:r>
        <w:rPr>
          <w:sz w:val="24"/>
          <w:szCs w:val="24"/>
        </w:rPr>
        <w:tab/>
      </w:r>
      <w:r>
        <w:rPr>
          <w:sz w:val="24"/>
          <w:szCs w:val="24"/>
        </w:rPr>
        <w:tab/>
        <w:t>70891168</w:t>
      </w:r>
    </w:p>
    <w:p w:rsidR="00AE6FB0" w:rsidRDefault="00AE6FB0" w:rsidP="00490CD0">
      <w:pPr>
        <w:ind w:left="708" w:hanging="705"/>
        <w:jc w:val="both"/>
        <w:rPr>
          <w:sz w:val="24"/>
          <w:szCs w:val="24"/>
        </w:rPr>
      </w:pPr>
      <w:r>
        <w:rPr>
          <w:sz w:val="24"/>
          <w:szCs w:val="24"/>
        </w:rPr>
        <w:tab/>
        <w:t>DIČ:</w:t>
      </w:r>
      <w:r>
        <w:rPr>
          <w:sz w:val="24"/>
          <w:szCs w:val="24"/>
        </w:rPr>
        <w:tab/>
      </w:r>
      <w:r>
        <w:rPr>
          <w:sz w:val="24"/>
          <w:szCs w:val="24"/>
        </w:rPr>
        <w:tab/>
      </w:r>
      <w:r>
        <w:rPr>
          <w:sz w:val="24"/>
          <w:szCs w:val="24"/>
        </w:rPr>
        <w:tab/>
        <w:t xml:space="preserve">CZ70891168 </w:t>
      </w:r>
    </w:p>
    <w:p w:rsidR="00AE6FB0" w:rsidRDefault="001969BC" w:rsidP="00490CD0">
      <w:pPr>
        <w:ind w:left="2832" w:right="-426" w:hanging="2124"/>
        <w:jc w:val="both"/>
        <w:rPr>
          <w:sz w:val="24"/>
          <w:szCs w:val="24"/>
        </w:rPr>
      </w:pPr>
      <w:r>
        <w:rPr>
          <w:sz w:val="24"/>
          <w:szCs w:val="24"/>
        </w:rPr>
        <w:t>jednající</w:t>
      </w:r>
      <w:r w:rsidR="00AE6FB0">
        <w:rPr>
          <w:sz w:val="24"/>
          <w:szCs w:val="24"/>
        </w:rPr>
        <w:t>:</w:t>
      </w:r>
      <w:r w:rsidR="00AE6FB0">
        <w:rPr>
          <w:sz w:val="24"/>
          <w:szCs w:val="24"/>
        </w:rPr>
        <w:tab/>
      </w:r>
      <w:r w:rsidR="000E1FCB">
        <w:rPr>
          <w:sz w:val="24"/>
          <w:szCs w:val="24"/>
        </w:rPr>
        <w:t>XXX,</w:t>
      </w:r>
      <w:r w:rsidR="00AE6FB0">
        <w:rPr>
          <w:sz w:val="24"/>
          <w:szCs w:val="24"/>
        </w:rPr>
        <w:t xml:space="preserve"> vedoucí odboru životního prostředí a</w:t>
      </w:r>
      <w:r w:rsidR="00B77B7A">
        <w:rPr>
          <w:sz w:val="24"/>
          <w:szCs w:val="24"/>
        </w:rPr>
        <w:t> </w:t>
      </w:r>
      <w:r w:rsidR="00AE6FB0">
        <w:rPr>
          <w:sz w:val="24"/>
          <w:szCs w:val="24"/>
        </w:rPr>
        <w:t xml:space="preserve">zemědělství Krajského úřadu Karlovarského kraje  </w:t>
      </w:r>
    </w:p>
    <w:p w:rsidR="006079E3" w:rsidRPr="006079E3" w:rsidRDefault="00AE6FB0" w:rsidP="00490CD0">
      <w:pPr>
        <w:ind w:left="708" w:hanging="705"/>
        <w:jc w:val="both"/>
        <w:rPr>
          <w:sz w:val="24"/>
          <w:szCs w:val="24"/>
        </w:rPr>
      </w:pPr>
      <w:r>
        <w:rPr>
          <w:sz w:val="24"/>
          <w:szCs w:val="24"/>
        </w:rPr>
        <w:tab/>
      </w:r>
      <w:r w:rsidR="006079E3" w:rsidRPr="006079E3">
        <w:rPr>
          <w:sz w:val="24"/>
          <w:szCs w:val="24"/>
        </w:rPr>
        <w:t>bankovní spojení:</w:t>
      </w:r>
      <w:r w:rsidR="006079E3" w:rsidRPr="006079E3">
        <w:rPr>
          <w:sz w:val="24"/>
          <w:szCs w:val="24"/>
        </w:rPr>
        <w:tab/>
        <w:t>Komerční banka, a.s.</w:t>
      </w:r>
    </w:p>
    <w:p w:rsidR="006079E3" w:rsidRPr="006079E3" w:rsidRDefault="006079E3" w:rsidP="00490CD0">
      <w:pPr>
        <w:ind w:left="708" w:firstLine="1"/>
        <w:jc w:val="both"/>
        <w:rPr>
          <w:sz w:val="24"/>
          <w:szCs w:val="24"/>
        </w:rPr>
      </w:pPr>
      <w:r w:rsidRPr="006079E3">
        <w:rPr>
          <w:sz w:val="24"/>
          <w:szCs w:val="24"/>
        </w:rPr>
        <w:t>číslo účtu:</w:t>
      </w:r>
      <w:r w:rsidRPr="006079E3">
        <w:rPr>
          <w:sz w:val="24"/>
          <w:szCs w:val="24"/>
        </w:rPr>
        <w:tab/>
      </w:r>
      <w:r w:rsidRPr="006079E3">
        <w:rPr>
          <w:sz w:val="24"/>
          <w:szCs w:val="24"/>
        </w:rPr>
        <w:tab/>
      </w:r>
      <w:r w:rsidR="001C306C">
        <w:rPr>
          <w:sz w:val="24"/>
          <w:szCs w:val="24"/>
        </w:rPr>
        <w:t>XXX</w:t>
      </w:r>
    </w:p>
    <w:p w:rsidR="006079E3" w:rsidRPr="006079E3" w:rsidRDefault="006079E3" w:rsidP="00490CD0">
      <w:pPr>
        <w:ind w:left="708" w:firstLine="1"/>
        <w:jc w:val="both"/>
        <w:rPr>
          <w:sz w:val="24"/>
          <w:szCs w:val="24"/>
        </w:rPr>
      </w:pPr>
      <w:r w:rsidRPr="006079E3">
        <w:rPr>
          <w:sz w:val="24"/>
          <w:szCs w:val="24"/>
        </w:rPr>
        <w:t>bankovní spojení:</w:t>
      </w:r>
      <w:r w:rsidRPr="006079E3">
        <w:rPr>
          <w:sz w:val="24"/>
          <w:szCs w:val="24"/>
        </w:rPr>
        <w:tab/>
        <w:t>ČSOB, a.s.</w:t>
      </w:r>
    </w:p>
    <w:p w:rsidR="006079E3" w:rsidRPr="006079E3" w:rsidRDefault="006079E3" w:rsidP="00490CD0">
      <w:pPr>
        <w:ind w:left="708" w:firstLine="1"/>
        <w:jc w:val="both"/>
        <w:rPr>
          <w:sz w:val="24"/>
          <w:szCs w:val="24"/>
        </w:rPr>
      </w:pPr>
      <w:r w:rsidRPr="006079E3">
        <w:rPr>
          <w:sz w:val="24"/>
          <w:szCs w:val="24"/>
        </w:rPr>
        <w:t>číslo účtu:</w:t>
      </w:r>
      <w:r w:rsidRPr="006079E3">
        <w:rPr>
          <w:sz w:val="24"/>
          <w:szCs w:val="24"/>
        </w:rPr>
        <w:tab/>
      </w:r>
      <w:r w:rsidRPr="006079E3">
        <w:rPr>
          <w:sz w:val="24"/>
          <w:szCs w:val="24"/>
        </w:rPr>
        <w:tab/>
      </w:r>
      <w:r w:rsidR="001C306C">
        <w:rPr>
          <w:sz w:val="24"/>
          <w:szCs w:val="24"/>
        </w:rPr>
        <w:t>XXX</w:t>
      </w:r>
      <w:r w:rsidRPr="006079E3">
        <w:rPr>
          <w:sz w:val="24"/>
          <w:szCs w:val="24"/>
        </w:rPr>
        <w:t xml:space="preserve"> </w:t>
      </w:r>
    </w:p>
    <w:p w:rsidR="006079E3" w:rsidRPr="006079E3" w:rsidRDefault="006079E3" w:rsidP="00490CD0">
      <w:pPr>
        <w:ind w:left="708" w:firstLine="1"/>
        <w:jc w:val="both"/>
        <w:rPr>
          <w:sz w:val="24"/>
          <w:szCs w:val="24"/>
        </w:rPr>
      </w:pPr>
      <w:r w:rsidRPr="006079E3">
        <w:rPr>
          <w:sz w:val="24"/>
          <w:szCs w:val="24"/>
        </w:rPr>
        <w:t>bankovní spojení:</w:t>
      </w:r>
      <w:r w:rsidRPr="006079E3">
        <w:rPr>
          <w:sz w:val="24"/>
          <w:szCs w:val="24"/>
        </w:rPr>
        <w:tab/>
        <w:t>Česká spořitelna, a.s.</w:t>
      </w:r>
    </w:p>
    <w:p w:rsidR="006079E3" w:rsidRPr="006079E3" w:rsidRDefault="006079E3" w:rsidP="00490CD0">
      <w:pPr>
        <w:ind w:left="708" w:firstLine="1"/>
        <w:jc w:val="both"/>
        <w:rPr>
          <w:sz w:val="24"/>
          <w:szCs w:val="24"/>
        </w:rPr>
      </w:pPr>
      <w:r w:rsidRPr="006079E3">
        <w:rPr>
          <w:sz w:val="24"/>
          <w:szCs w:val="24"/>
        </w:rPr>
        <w:t>číslo účtu:</w:t>
      </w:r>
      <w:r w:rsidRPr="006079E3">
        <w:rPr>
          <w:sz w:val="24"/>
          <w:szCs w:val="24"/>
        </w:rPr>
        <w:tab/>
      </w:r>
      <w:r w:rsidRPr="006079E3">
        <w:rPr>
          <w:sz w:val="24"/>
          <w:szCs w:val="24"/>
        </w:rPr>
        <w:tab/>
      </w:r>
      <w:r w:rsidR="001C306C">
        <w:rPr>
          <w:sz w:val="24"/>
          <w:szCs w:val="24"/>
        </w:rPr>
        <w:t>XXX</w:t>
      </w:r>
    </w:p>
    <w:p w:rsidR="006079E3" w:rsidRPr="006079E3" w:rsidRDefault="006079E3" w:rsidP="00490CD0">
      <w:pPr>
        <w:ind w:left="708" w:firstLine="1"/>
        <w:jc w:val="both"/>
        <w:rPr>
          <w:sz w:val="24"/>
          <w:szCs w:val="24"/>
        </w:rPr>
      </w:pPr>
      <w:r w:rsidRPr="006079E3">
        <w:rPr>
          <w:sz w:val="24"/>
          <w:szCs w:val="24"/>
        </w:rPr>
        <w:t>bankovní spojení:</w:t>
      </w:r>
      <w:r w:rsidRPr="006079E3">
        <w:rPr>
          <w:sz w:val="24"/>
          <w:szCs w:val="24"/>
        </w:rPr>
        <w:tab/>
        <w:t>PPF Banka, a.s.</w:t>
      </w:r>
    </w:p>
    <w:p w:rsidR="006079E3" w:rsidRDefault="006079E3" w:rsidP="00490CD0">
      <w:pPr>
        <w:ind w:left="708" w:firstLine="1"/>
        <w:jc w:val="both"/>
        <w:rPr>
          <w:sz w:val="24"/>
          <w:szCs w:val="24"/>
        </w:rPr>
      </w:pPr>
      <w:r w:rsidRPr="006079E3">
        <w:rPr>
          <w:sz w:val="24"/>
          <w:szCs w:val="24"/>
        </w:rPr>
        <w:t>číslo účtu:</w:t>
      </w:r>
      <w:r w:rsidRPr="006079E3">
        <w:rPr>
          <w:sz w:val="24"/>
          <w:szCs w:val="24"/>
        </w:rPr>
        <w:tab/>
      </w:r>
      <w:r w:rsidRPr="006079E3">
        <w:rPr>
          <w:sz w:val="24"/>
          <w:szCs w:val="24"/>
        </w:rPr>
        <w:tab/>
      </w:r>
      <w:r w:rsidR="001C306C">
        <w:rPr>
          <w:sz w:val="24"/>
          <w:szCs w:val="24"/>
        </w:rPr>
        <w:t>XXX</w:t>
      </w:r>
    </w:p>
    <w:p w:rsidR="008E12A2" w:rsidRPr="006079E3" w:rsidRDefault="008E12A2" w:rsidP="00490CD0">
      <w:pPr>
        <w:ind w:left="708" w:firstLine="1"/>
        <w:jc w:val="both"/>
        <w:rPr>
          <w:sz w:val="24"/>
          <w:szCs w:val="24"/>
        </w:rPr>
      </w:pPr>
    </w:p>
    <w:p w:rsidR="00AE6FB0" w:rsidRDefault="00AE6FB0" w:rsidP="00490CD0">
      <w:pPr>
        <w:ind w:left="708"/>
        <w:jc w:val="both"/>
        <w:rPr>
          <w:sz w:val="24"/>
          <w:szCs w:val="24"/>
        </w:rPr>
      </w:pPr>
      <w:r>
        <w:rPr>
          <w:sz w:val="24"/>
          <w:szCs w:val="24"/>
        </w:rPr>
        <w:t>(dále jen „objednatel“) na straně jedné</w:t>
      </w:r>
    </w:p>
    <w:p w:rsidR="00AE6FB0" w:rsidRDefault="00AE6FB0" w:rsidP="00490CD0">
      <w:pPr>
        <w:jc w:val="both"/>
        <w:rPr>
          <w:sz w:val="24"/>
          <w:szCs w:val="24"/>
        </w:rPr>
      </w:pPr>
    </w:p>
    <w:p w:rsidR="00AE6FB0" w:rsidRDefault="00AE6FB0" w:rsidP="00490CD0">
      <w:pPr>
        <w:jc w:val="both"/>
        <w:rPr>
          <w:sz w:val="24"/>
          <w:szCs w:val="24"/>
        </w:rPr>
      </w:pPr>
      <w:r>
        <w:rPr>
          <w:sz w:val="24"/>
          <w:szCs w:val="24"/>
        </w:rPr>
        <w:tab/>
        <w:t>a</w:t>
      </w:r>
    </w:p>
    <w:p w:rsidR="00AE6FB0" w:rsidRDefault="00AE6FB0" w:rsidP="00490CD0">
      <w:pPr>
        <w:jc w:val="both"/>
        <w:rPr>
          <w:sz w:val="24"/>
          <w:szCs w:val="24"/>
        </w:rPr>
      </w:pPr>
    </w:p>
    <w:p w:rsidR="00AE6FB0" w:rsidRDefault="00AE6FB0" w:rsidP="00490CD0">
      <w:pPr>
        <w:jc w:val="both"/>
        <w:rPr>
          <w:b/>
          <w:sz w:val="24"/>
          <w:szCs w:val="24"/>
        </w:rPr>
      </w:pPr>
      <w:r>
        <w:rPr>
          <w:b/>
          <w:sz w:val="24"/>
          <w:szCs w:val="24"/>
        </w:rPr>
        <w:t xml:space="preserve">2. </w:t>
      </w:r>
      <w:r>
        <w:rPr>
          <w:b/>
          <w:sz w:val="24"/>
          <w:szCs w:val="24"/>
        </w:rPr>
        <w:tab/>
      </w:r>
      <w:r w:rsidR="003E64F5">
        <w:rPr>
          <w:b/>
          <w:bCs/>
          <w:sz w:val="24"/>
          <w:szCs w:val="24"/>
        </w:rPr>
        <w:t>Středisko odpadů Mníšek s.r.o.</w:t>
      </w:r>
      <w:r w:rsidR="00693D00">
        <w:rPr>
          <w:b/>
          <w:bCs/>
          <w:sz w:val="24"/>
          <w:szCs w:val="24"/>
        </w:rPr>
        <w:t xml:space="preserve"> /ve zkratce SOM s.r.o./</w:t>
      </w:r>
      <w:r w:rsidR="003E64F5">
        <w:rPr>
          <w:b/>
          <w:bCs/>
          <w:sz w:val="24"/>
          <w:szCs w:val="24"/>
        </w:rPr>
        <w:t xml:space="preserve"> </w:t>
      </w:r>
      <w:r w:rsidR="0064204D" w:rsidRPr="0064204D">
        <w:rPr>
          <w:b/>
          <w:bCs/>
          <w:sz w:val="24"/>
          <w:szCs w:val="24"/>
        </w:rPr>
        <w:t xml:space="preserve"> </w:t>
      </w:r>
    </w:p>
    <w:p w:rsidR="006B0AEB" w:rsidRDefault="006B0AEB" w:rsidP="006B0AEB">
      <w:pPr>
        <w:ind w:firstLine="708"/>
        <w:jc w:val="both"/>
        <w:rPr>
          <w:sz w:val="24"/>
          <w:szCs w:val="24"/>
        </w:rPr>
      </w:pPr>
      <w:r>
        <w:rPr>
          <w:sz w:val="24"/>
          <w:szCs w:val="24"/>
        </w:rPr>
        <w:t>Sídlo:</w:t>
      </w:r>
      <w:r>
        <w:rPr>
          <w:sz w:val="24"/>
          <w:szCs w:val="24"/>
        </w:rPr>
        <w:tab/>
      </w:r>
      <w:r>
        <w:rPr>
          <w:sz w:val="24"/>
          <w:szCs w:val="24"/>
        </w:rPr>
        <w:tab/>
      </w:r>
      <w:r>
        <w:rPr>
          <w:sz w:val="24"/>
          <w:szCs w:val="24"/>
        </w:rPr>
        <w:tab/>
      </w:r>
      <w:r w:rsidR="003E64F5">
        <w:rPr>
          <w:sz w:val="24"/>
          <w:szCs w:val="24"/>
        </w:rPr>
        <w:t>Pražská 900, 252 10 Mníšek pod Brdy</w:t>
      </w:r>
      <w:r w:rsidRPr="006B0AEB">
        <w:rPr>
          <w:sz w:val="24"/>
          <w:szCs w:val="24"/>
        </w:rPr>
        <w:t xml:space="preserve"> </w:t>
      </w:r>
    </w:p>
    <w:p w:rsidR="006B0AEB" w:rsidRDefault="006B0AEB" w:rsidP="006B0AEB">
      <w:pPr>
        <w:ind w:firstLine="708"/>
        <w:jc w:val="both"/>
        <w:rPr>
          <w:sz w:val="24"/>
          <w:szCs w:val="24"/>
        </w:rPr>
      </w:pPr>
      <w:r>
        <w:rPr>
          <w:sz w:val="24"/>
          <w:szCs w:val="24"/>
        </w:rPr>
        <w:t>IČO:</w:t>
      </w:r>
      <w:r>
        <w:rPr>
          <w:sz w:val="24"/>
          <w:szCs w:val="24"/>
        </w:rPr>
        <w:tab/>
      </w:r>
      <w:r>
        <w:rPr>
          <w:sz w:val="24"/>
          <w:szCs w:val="24"/>
        </w:rPr>
        <w:tab/>
      </w:r>
      <w:r>
        <w:rPr>
          <w:sz w:val="24"/>
          <w:szCs w:val="24"/>
        </w:rPr>
        <w:tab/>
      </w:r>
      <w:r w:rsidR="003E64F5">
        <w:rPr>
          <w:sz w:val="24"/>
          <w:szCs w:val="24"/>
        </w:rPr>
        <w:t>46349316</w:t>
      </w:r>
    </w:p>
    <w:p w:rsidR="006B0AEB" w:rsidRDefault="003E64F5" w:rsidP="00490CD0">
      <w:pPr>
        <w:ind w:left="709" w:hanging="1"/>
        <w:jc w:val="both"/>
        <w:rPr>
          <w:sz w:val="24"/>
          <w:szCs w:val="24"/>
        </w:rPr>
      </w:pPr>
      <w:r>
        <w:rPr>
          <w:sz w:val="24"/>
          <w:szCs w:val="24"/>
        </w:rPr>
        <w:t>DIČ:</w:t>
      </w:r>
      <w:r>
        <w:rPr>
          <w:sz w:val="24"/>
          <w:szCs w:val="24"/>
        </w:rPr>
        <w:tab/>
      </w:r>
      <w:r>
        <w:rPr>
          <w:sz w:val="24"/>
          <w:szCs w:val="24"/>
        </w:rPr>
        <w:tab/>
      </w:r>
      <w:r>
        <w:rPr>
          <w:sz w:val="24"/>
          <w:szCs w:val="24"/>
        </w:rPr>
        <w:tab/>
        <w:t>CZ46349316</w:t>
      </w:r>
    </w:p>
    <w:p w:rsidR="003E64F5" w:rsidRDefault="006B0AEB" w:rsidP="003E64F5">
      <w:pPr>
        <w:ind w:left="709" w:hanging="1"/>
        <w:jc w:val="both"/>
        <w:rPr>
          <w:sz w:val="24"/>
          <w:szCs w:val="24"/>
        </w:rPr>
      </w:pPr>
      <w:r>
        <w:rPr>
          <w:sz w:val="24"/>
          <w:szCs w:val="24"/>
        </w:rPr>
        <w:t>Statutární zástupce:</w:t>
      </w:r>
      <w:r>
        <w:rPr>
          <w:sz w:val="24"/>
          <w:szCs w:val="24"/>
        </w:rPr>
        <w:tab/>
      </w:r>
      <w:r w:rsidR="000E1FCB">
        <w:rPr>
          <w:sz w:val="24"/>
          <w:szCs w:val="24"/>
        </w:rPr>
        <w:t>XXX</w:t>
      </w:r>
      <w:r w:rsidR="00C26903">
        <w:rPr>
          <w:sz w:val="24"/>
          <w:szCs w:val="24"/>
        </w:rPr>
        <w:t>,</w:t>
      </w:r>
      <w:bookmarkStart w:id="0" w:name="_GoBack"/>
      <w:bookmarkEnd w:id="0"/>
      <w:r w:rsidR="003E64F5">
        <w:rPr>
          <w:sz w:val="24"/>
          <w:szCs w:val="24"/>
        </w:rPr>
        <w:t xml:space="preserve"> jednatel</w:t>
      </w:r>
    </w:p>
    <w:p w:rsidR="006B0AEB" w:rsidRDefault="003E64F5" w:rsidP="003E64F5">
      <w:pPr>
        <w:ind w:left="2832"/>
        <w:jc w:val="both"/>
        <w:rPr>
          <w:sz w:val="24"/>
          <w:szCs w:val="24"/>
        </w:rPr>
      </w:pPr>
      <w:r>
        <w:rPr>
          <w:sz w:val="24"/>
          <w:szCs w:val="24"/>
        </w:rPr>
        <w:t>O</w:t>
      </w:r>
      <w:r w:rsidR="006B0AEB" w:rsidRPr="00912C05">
        <w:rPr>
          <w:sz w:val="24"/>
          <w:szCs w:val="24"/>
        </w:rPr>
        <w:t>soba oprávněná podle § 19 odst. 1</w:t>
      </w:r>
      <w:r>
        <w:rPr>
          <w:sz w:val="24"/>
          <w:szCs w:val="24"/>
        </w:rPr>
        <w:t xml:space="preserve"> </w:t>
      </w:r>
      <w:r w:rsidR="006B0AEB" w:rsidRPr="00912C05">
        <w:rPr>
          <w:sz w:val="24"/>
          <w:szCs w:val="24"/>
        </w:rPr>
        <w:t>zákona č. 100/2001 Sb.,</w:t>
      </w:r>
      <w:r>
        <w:rPr>
          <w:sz w:val="24"/>
          <w:szCs w:val="24"/>
        </w:rPr>
        <w:br/>
      </w:r>
      <w:r w:rsidR="006B0AEB" w:rsidRPr="00912C05">
        <w:rPr>
          <w:sz w:val="24"/>
          <w:szCs w:val="24"/>
        </w:rPr>
        <w:t>o posuzování vlivů na životní prostředí a o změně některých souvisejících zákonů</w:t>
      </w:r>
      <w:r w:rsidR="006B0AEB">
        <w:rPr>
          <w:sz w:val="24"/>
          <w:szCs w:val="24"/>
        </w:rPr>
        <w:t xml:space="preserve"> (zákon o posuzování vlivů na životní prostředí), ve znění pozdějších předpisů</w:t>
      </w:r>
      <w:r w:rsidR="006B0AEB" w:rsidRPr="00912C05">
        <w:rPr>
          <w:sz w:val="24"/>
          <w:szCs w:val="24"/>
        </w:rPr>
        <w:t xml:space="preserve"> (dále jen „zákon o posuzování vlivů na životní prostředí“)</w:t>
      </w:r>
      <w:r w:rsidR="006B0AEB">
        <w:rPr>
          <w:sz w:val="24"/>
          <w:szCs w:val="24"/>
        </w:rPr>
        <w:t xml:space="preserve"> </w:t>
      </w:r>
      <w:r w:rsidR="006B0AEB" w:rsidRPr="00912C05">
        <w:rPr>
          <w:sz w:val="24"/>
          <w:szCs w:val="24"/>
        </w:rPr>
        <w:t xml:space="preserve">Č. j. osvědčení nebo rozhodnutí o udělení autorizace: </w:t>
      </w:r>
      <w:r>
        <w:rPr>
          <w:bCs/>
          <w:sz w:val="24"/>
          <w:szCs w:val="24"/>
        </w:rPr>
        <w:t>69/14/OPV/93, č. j. rozhodnutí o prodloužení autorizace: 45632/OPVŽP/02, 5834/ENV/11, 37351/ENV/16</w:t>
      </w:r>
    </w:p>
    <w:p w:rsidR="0083251F" w:rsidRPr="00943D68" w:rsidRDefault="0083251F" w:rsidP="006B0AEB">
      <w:pPr>
        <w:ind w:left="2832" w:hanging="2124"/>
        <w:jc w:val="both"/>
        <w:rPr>
          <w:sz w:val="24"/>
          <w:szCs w:val="24"/>
        </w:rPr>
      </w:pPr>
      <w:r w:rsidRPr="00943D68">
        <w:rPr>
          <w:sz w:val="24"/>
          <w:szCs w:val="24"/>
        </w:rPr>
        <w:t>Bankovní spojení:</w:t>
      </w:r>
      <w:r>
        <w:rPr>
          <w:sz w:val="24"/>
          <w:szCs w:val="24"/>
        </w:rPr>
        <w:tab/>
      </w:r>
      <w:r w:rsidR="00BB577F">
        <w:rPr>
          <w:sz w:val="24"/>
          <w:szCs w:val="24"/>
        </w:rPr>
        <w:t>Česká spořitelna</w:t>
      </w:r>
    </w:p>
    <w:p w:rsidR="0083251F" w:rsidRDefault="0083251F" w:rsidP="00490CD0">
      <w:pPr>
        <w:ind w:firstLine="708"/>
        <w:jc w:val="both"/>
        <w:rPr>
          <w:sz w:val="24"/>
          <w:szCs w:val="24"/>
        </w:rPr>
      </w:pPr>
      <w:r w:rsidRPr="00943D68">
        <w:rPr>
          <w:sz w:val="24"/>
          <w:szCs w:val="24"/>
        </w:rPr>
        <w:t>Číslo účtu:</w:t>
      </w:r>
      <w:r>
        <w:rPr>
          <w:sz w:val="24"/>
          <w:szCs w:val="24"/>
        </w:rPr>
        <w:tab/>
      </w:r>
      <w:r>
        <w:rPr>
          <w:sz w:val="24"/>
          <w:szCs w:val="24"/>
        </w:rPr>
        <w:tab/>
      </w:r>
      <w:r w:rsidR="001C306C">
        <w:rPr>
          <w:sz w:val="24"/>
          <w:szCs w:val="24"/>
        </w:rPr>
        <w:t>XXX</w:t>
      </w:r>
    </w:p>
    <w:p w:rsidR="008E12A2" w:rsidRDefault="008E12A2" w:rsidP="00490CD0">
      <w:pPr>
        <w:ind w:firstLine="708"/>
        <w:jc w:val="both"/>
        <w:rPr>
          <w:sz w:val="24"/>
          <w:szCs w:val="24"/>
        </w:rPr>
      </w:pPr>
    </w:p>
    <w:p w:rsidR="00AE6FB0" w:rsidRDefault="00AE6FB0" w:rsidP="00490CD0">
      <w:pPr>
        <w:jc w:val="both"/>
        <w:rPr>
          <w:sz w:val="24"/>
          <w:szCs w:val="24"/>
        </w:rPr>
      </w:pPr>
      <w:r>
        <w:rPr>
          <w:sz w:val="24"/>
          <w:szCs w:val="24"/>
        </w:rPr>
        <w:t xml:space="preserve"> </w:t>
      </w:r>
      <w:r>
        <w:rPr>
          <w:sz w:val="24"/>
          <w:szCs w:val="24"/>
        </w:rPr>
        <w:tab/>
        <w:t>(dále jen „z</w:t>
      </w:r>
      <w:r w:rsidR="00E85D62">
        <w:rPr>
          <w:sz w:val="24"/>
          <w:szCs w:val="24"/>
        </w:rPr>
        <w:t>hotovitel</w:t>
      </w:r>
      <w:r>
        <w:rPr>
          <w:sz w:val="24"/>
          <w:szCs w:val="24"/>
        </w:rPr>
        <w:t>“) na straně druhé</w:t>
      </w:r>
    </w:p>
    <w:p w:rsidR="001B1C9A" w:rsidRDefault="001B1C9A" w:rsidP="00490CD0">
      <w:pPr>
        <w:ind w:firstLine="708"/>
        <w:jc w:val="both"/>
        <w:rPr>
          <w:sz w:val="24"/>
          <w:szCs w:val="24"/>
        </w:rPr>
      </w:pPr>
      <w:r>
        <w:rPr>
          <w:sz w:val="24"/>
          <w:szCs w:val="24"/>
        </w:rPr>
        <w:t>(společně jako „smluvní strany“)</w:t>
      </w:r>
    </w:p>
    <w:p w:rsidR="00AE6FB0" w:rsidRDefault="00AE6FB0" w:rsidP="00490CD0">
      <w:pPr>
        <w:jc w:val="both"/>
        <w:rPr>
          <w:sz w:val="24"/>
          <w:szCs w:val="24"/>
        </w:rPr>
      </w:pPr>
    </w:p>
    <w:p w:rsidR="00AE6FB0" w:rsidRDefault="00AE6FB0" w:rsidP="00490CD0">
      <w:pPr>
        <w:jc w:val="both"/>
        <w:rPr>
          <w:sz w:val="24"/>
          <w:szCs w:val="24"/>
        </w:rPr>
      </w:pPr>
      <w:r>
        <w:rPr>
          <w:sz w:val="24"/>
          <w:szCs w:val="24"/>
        </w:rPr>
        <w:t>uzavřeli v</w:t>
      </w:r>
      <w:r w:rsidR="00E85D62">
        <w:rPr>
          <w:sz w:val="24"/>
          <w:szCs w:val="24"/>
        </w:rPr>
        <w:t>e</w:t>
      </w:r>
      <w:r>
        <w:rPr>
          <w:sz w:val="24"/>
          <w:szCs w:val="24"/>
        </w:rPr>
        <w:t> s</w:t>
      </w:r>
      <w:r w:rsidR="00E85D62">
        <w:rPr>
          <w:sz w:val="24"/>
          <w:szCs w:val="24"/>
        </w:rPr>
        <w:t>myslu</w:t>
      </w:r>
      <w:r>
        <w:rPr>
          <w:sz w:val="24"/>
          <w:szCs w:val="24"/>
        </w:rPr>
        <w:t xml:space="preserve"> zákona č. </w:t>
      </w:r>
      <w:r w:rsidR="00E85D62">
        <w:rPr>
          <w:sz w:val="24"/>
          <w:szCs w:val="24"/>
        </w:rPr>
        <w:t>89</w:t>
      </w:r>
      <w:r w:rsidR="00595AC4">
        <w:rPr>
          <w:sz w:val="24"/>
          <w:szCs w:val="24"/>
        </w:rPr>
        <w:t>/</w:t>
      </w:r>
      <w:r w:rsidR="00E85D62">
        <w:rPr>
          <w:sz w:val="24"/>
          <w:szCs w:val="24"/>
        </w:rPr>
        <w:t>2012</w:t>
      </w:r>
      <w:r w:rsidR="00595AC4">
        <w:rPr>
          <w:sz w:val="24"/>
          <w:szCs w:val="24"/>
        </w:rPr>
        <w:t xml:space="preserve"> Sb., ob</w:t>
      </w:r>
      <w:r w:rsidR="00E85D62">
        <w:rPr>
          <w:sz w:val="24"/>
          <w:szCs w:val="24"/>
        </w:rPr>
        <w:t>čanský</w:t>
      </w:r>
      <w:r w:rsidR="00595AC4">
        <w:rPr>
          <w:sz w:val="24"/>
          <w:szCs w:val="24"/>
        </w:rPr>
        <w:t xml:space="preserve"> zákoník, ve znění pozdějších předpisů</w:t>
      </w:r>
      <w:r>
        <w:rPr>
          <w:sz w:val="24"/>
          <w:szCs w:val="24"/>
        </w:rPr>
        <w:t xml:space="preserve"> tuto</w:t>
      </w:r>
    </w:p>
    <w:p w:rsidR="00AE6FB0" w:rsidRDefault="00AE6FB0" w:rsidP="00490CD0">
      <w:pPr>
        <w:jc w:val="both"/>
        <w:rPr>
          <w:sz w:val="24"/>
          <w:szCs w:val="24"/>
        </w:rPr>
      </w:pPr>
    </w:p>
    <w:p w:rsidR="006B0AEB" w:rsidRDefault="006B0AEB" w:rsidP="00490CD0">
      <w:pPr>
        <w:jc w:val="both"/>
        <w:rPr>
          <w:sz w:val="24"/>
          <w:szCs w:val="24"/>
        </w:rPr>
      </w:pPr>
    </w:p>
    <w:p w:rsidR="00BB7BC8" w:rsidRDefault="00BB7BC8" w:rsidP="00490CD0">
      <w:pPr>
        <w:jc w:val="both"/>
        <w:rPr>
          <w:sz w:val="24"/>
          <w:szCs w:val="24"/>
        </w:rPr>
      </w:pPr>
    </w:p>
    <w:p w:rsidR="00BB7BC8" w:rsidRDefault="00BB7BC8" w:rsidP="00490CD0">
      <w:pPr>
        <w:jc w:val="both"/>
        <w:rPr>
          <w:sz w:val="24"/>
          <w:szCs w:val="24"/>
        </w:rPr>
      </w:pPr>
    </w:p>
    <w:p w:rsidR="00BB7BC8" w:rsidRDefault="00BB7BC8" w:rsidP="00490CD0">
      <w:pPr>
        <w:jc w:val="both"/>
        <w:rPr>
          <w:sz w:val="24"/>
          <w:szCs w:val="24"/>
        </w:rPr>
      </w:pPr>
    </w:p>
    <w:p w:rsidR="00E85D62" w:rsidRDefault="00AE6FB0" w:rsidP="00490CD0">
      <w:pPr>
        <w:jc w:val="center"/>
        <w:rPr>
          <w:sz w:val="28"/>
          <w:szCs w:val="28"/>
        </w:rPr>
      </w:pPr>
      <w:r>
        <w:rPr>
          <w:sz w:val="28"/>
          <w:szCs w:val="28"/>
        </w:rPr>
        <w:t xml:space="preserve">smlouvu o </w:t>
      </w:r>
      <w:r w:rsidR="00E85D62">
        <w:rPr>
          <w:sz w:val="28"/>
          <w:szCs w:val="28"/>
        </w:rPr>
        <w:t xml:space="preserve">dílo </w:t>
      </w:r>
    </w:p>
    <w:p w:rsidR="007E141F" w:rsidRDefault="00E85D62" w:rsidP="00490CD0">
      <w:pPr>
        <w:jc w:val="center"/>
        <w:rPr>
          <w:sz w:val="28"/>
          <w:szCs w:val="28"/>
        </w:rPr>
      </w:pPr>
      <w:r>
        <w:rPr>
          <w:sz w:val="28"/>
          <w:szCs w:val="28"/>
        </w:rPr>
        <w:t xml:space="preserve">na </w:t>
      </w:r>
      <w:r w:rsidR="00AE6FB0">
        <w:rPr>
          <w:sz w:val="28"/>
          <w:szCs w:val="28"/>
        </w:rPr>
        <w:t>z</w:t>
      </w:r>
      <w:r>
        <w:rPr>
          <w:sz w:val="28"/>
          <w:szCs w:val="28"/>
        </w:rPr>
        <w:t>hotovení</w:t>
      </w:r>
      <w:r w:rsidR="00AE6FB0">
        <w:rPr>
          <w:sz w:val="28"/>
          <w:szCs w:val="28"/>
        </w:rPr>
        <w:t xml:space="preserve"> posudku</w:t>
      </w:r>
    </w:p>
    <w:p w:rsidR="006079E3" w:rsidRDefault="00113141" w:rsidP="00490CD0">
      <w:pPr>
        <w:jc w:val="center"/>
        <w:rPr>
          <w:sz w:val="28"/>
          <w:szCs w:val="28"/>
        </w:rPr>
      </w:pPr>
      <w:r>
        <w:rPr>
          <w:sz w:val="28"/>
          <w:szCs w:val="28"/>
        </w:rPr>
        <w:t>„Středisko obchodu a služeb, Karlovy Vary – Hory I.</w:t>
      </w:r>
      <w:r w:rsidR="00E85D62">
        <w:rPr>
          <w:sz w:val="28"/>
          <w:szCs w:val="28"/>
        </w:rPr>
        <w:t>“</w:t>
      </w:r>
    </w:p>
    <w:p w:rsidR="002D4272" w:rsidRDefault="002D4272" w:rsidP="00490CD0">
      <w:pPr>
        <w:spacing w:before="100" w:beforeAutospacing="1" w:after="60"/>
        <w:jc w:val="center"/>
        <w:rPr>
          <w:b/>
          <w:sz w:val="24"/>
          <w:szCs w:val="24"/>
        </w:rPr>
      </w:pPr>
    </w:p>
    <w:p w:rsidR="002D4272" w:rsidRDefault="002D4272" w:rsidP="00490CD0">
      <w:pPr>
        <w:spacing w:before="100" w:beforeAutospacing="1" w:after="60"/>
        <w:jc w:val="center"/>
        <w:rPr>
          <w:b/>
          <w:sz w:val="24"/>
          <w:szCs w:val="24"/>
        </w:rPr>
      </w:pPr>
      <w:r>
        <w:rPr>
          <w:b/>
          <w:sz w:val="24"/>
          <w:szCs w:val="24"/>
        </w:rPr>
        <w:t>Článek I.</w:t>
      </w:r>
    </w:p>
    <w:p w:rsidR="00AE6FB0" w:rsidRDefault="00AE6FB0" w:rsidP="00490CD0">
      <w:pPr>
        <w:spacing w:before="100" w:beforeAutospacing="1" w:after="60"/>
        <w:jc w:val="center"/>
        <w:rPr>
          <w:b/>
          <w:sz w:val="24"/>
          <w:szCs w:val="24"/>
        </w:rPr>
      </w:pPr>
      <w:r>
        <w:rPr>
          <w:b/>
          <w:sz w:val="24"/>
          <w:szCs w:val="24"/>
        </w:rPr>
        <w:t>Předmět smlouvy</w:t>
      </w:r>
    </w:p>
    <w:p w:rsidR="00BD6857" w:rsidRDefault="00AE6FB0" w:rsidP="00490CD0">
      <w:pPr>
        <w:spacing w:before="100" w:beforeAutospacing="1" w:after="60"/>
        <w:jc w:val="both"/>
        <w:rPr>
          <w:sz w:val="24"/>
          <w:szCs w:val="24"/>
        </w:rPr>
      </w:pPr>
      <w:r>
        <w:rPr>
          <w:sz w:val="24"/>
          <w:szCs w:val="24"/>
        </w:rPr>
        <w:t>Předmětem smlouvy je z</w:t>
      </w:r>
      <w:r w:rsidR="00E85D62">
        <w:rPr>
          <w:sz w:val="24"/>
          <w:szCs w:val="24"/>
        </w:rPr>
        <w:t>hotovení</w:t>
      </w:r>
      <w:r>
        <w:rPr>
          <w:sz w:val="24"/>
          <w:szCs w:val="24"/>
        </w:rPr>
        <w:t xml:space="preserve"> posudku pro objednatele k  záměru </w:t>
      </w:r>
      <w:r w:rsidRPr="007F3E64">
        <w:rPr>
          <w:b/>
          <w:sz w:val="24"/>
          <w:szCs w:val="24"/>
        </w:rPr>
        <w:t>„</w:t>
      </w:r>
      <w:r w:rsidR="00113141">
        <w:rPr>
          <w:b/>
          <w:bCs/>
          <w:sz w:val="24"/>
          <w:szCs w:val="24"/>
        </w:rPr>
        <w:t xml:space="preserve">Středisko obchodu </w:t>
      </w:r>
      <w:r w:rsidR="0045795A">
        <w:rPr>
          <w:b/>
          <w:bCs/>
          <w:sz w:val="24"/>
          <w:szCs w:val="24"/>
        </w:rPr>
        <w:br/>
      </w:r>
      <w:r w:rsidR="00113141">
        <w:rPr>
          <w:b/>
          <w:bCs/>
          <w:sz w:val="24"/>
          <w:szCs w:val="24"/>
        </w:rPr>
        <w:t>a služeb, Karlovy Vary – Hory I.</w:t>
      </w:r>
      <w:r w:rsidRPr="007F3E64">
        <w:rPr>
          <w:b/>
          <w:sz w:val="24"/>
          <w:szCs w:val="24"/>
        </w:rPr>
        <w:t>“</w:t>
      </w:r>
      <w:r>
        <w:rPr>
          <w:sz w:val="24"/>
          <w:szCs w:val="24"/>
        </w:rPr>
        <w:t xml:space="preserve">, vypořádání připomínek k posudku, připomínek z veřejného projednání a  připomínek doručených po veřejném projednání a úprava návrhu stanoviska na základě všech došlých připomínek </w:t>
      </w:r>
      <w:r w:rsidRPr="00887E5E">
        <w:rPr>
          <w:sz w:val="24"/>
          <w:szCs w:val="24"/>
        </w:rPr>
        <w:t>dle § 9</w:t>
      </w:r>
      <w:r w:rsidRPr="007B5141">
        <w:rPr>
          <w:color w:val="FF0000"/>
          <w:sz w:val="24"/>
          <w:szCs w:val="24"/>
        </w:rPr>
        <w:t xml:space="preserve"> </w:t>
      </w:r>
      <w:r>
        <w:rPr>
          <w:sz w:val="24"/>
          <w:szCs w:val="24"/>
        </w:rPr>
        <w:t>zákona o posuzování vlivů na životní prostředí, jakož i účast z</w:t>
      </w:r>
      <w:r w:rsidR="00E85D62">
        <w:rPr>
          <w:sz w:val="24"/>
          <w:szCs w:val="24"/>
        </w:rPr>
        <w:t>hotovitele</w:t>
      </w:r>
      <w:r>
        <w:rPr>
          <w:sz w:val="24"/>
          <w:szCs w:val="24"/>
        </w:rPr>
        <w:t xml:space="preserve"> na </w:t>
      </w:r>
      <w:r w:rsidR="001364B7">
        <w:rPr>
          <w:sz w:val="24"/>
          <w:szCs w:val="24"/>
        </w:rPr>
        <w:t xml:space="preserve">případném </w:t>
      </w:r>
      <w:r>
        <w:rPr>
          <w:sz w:val="24"/>
          <w:szCs w:val="24"/>
        </w:rPr>
        <w:t>veřejném projednání záměru</w:t>
      </w:r>
      <w:r w:rsidR="001364B7">
        <w:rPr>
          <w:sz w:val="24"/>
          <w:szCs w:val="24"/>
        </w:rPr>
        <w:t xml:space="preserve"> (§ 17 odst. 1 zákona o posuzování vlivů na životní prostředí</w:t>
      </w:r>
      <w:r w:rsidR="005369AA">
        <w:rPr>
          <w:sz w:val="24"/>
          <w:szCs w:val="24"/>
        </w:rPr>
        <w:t>, dále jen „dílo“</w:t>
      </w:r>
      <w:r w:rsidR="001364B7">
        <w:rPr>
          <w:sz w:val="24"/>
          <w:szCs w:val="24"/>
        </w:rPr>
        <w:t>)</w:t>
      </w:r>
      <w:r w:rsidR="005369AA">
        <w:rPr>
          <w:sz w:val="24"/>
          <w:szCs w:val="24"/>
        </w:rPr>
        <w:t xml:space="preserve"> a úhrada ceny za provedení díla objednatelem zhotoviteli</w:t>
      </w:r>
      <w:r>
        <w:rPr>
          <w:sz w:val="24"/>
          <w:szCs w:val="24"/>
        </w:rPr>
        <w:t>.</w:t>
      </w:r>
    </w:p>
    <w:p w:rsidR="00490CD0" w:rsidRDefault="00490CD0" w:rsidP="00490CD0">
      <w:pPr>
        <w:spacing w:before="100" w:beforeAutospacing="1" w:after="60"/>
        <w:jc w:val="both"/>
        <w:rPr>
          <w:sz w:val="24"/>
          <w:szCs w:val="24"/>
        </w:rPr>
      </w:pPr>
    </w:p>
    <w:p w:rsidR="00AE6FB0" w:rsidRDefault="00AE6FB0" w:rsidP="00490CD0">
      <w:pPr>
        <w:spacing w:before="100" w:beforeAutospacing="1" w:after="60"/>
        <w:ind w:firstLine="709"/>
        <w:jc w:val="center"/>
        <w:rPr>
          <w:b/>
          <w:sz w:val="24"/>
          <w:szCs w:val="24"/>
        </w:rPr>
      </w:pPr>
      <w:r>
        <w:rPr>
          <w:b/>
          <w:sz w:val="24"/>
          <w:szCs w:val="24"/>
        </w:rPr>
        <w:t>Článek II.</w:t>
      </w:r>
    </w:p>
    <w:p w:rsidR="00AE6FB0" w:rsidRDefault="00AE6FB0" w:rsidP="00490CD0">
      <w:pPr>
        <w:spacing w:before="100" w:beforeAutospacing="1" w:after="60"/>
        <w:ind w:firstLine="709"/>
        <w:jc w:val="center"/>
        <w:rPr>
          <w:b/>
          <w:sz w:val="24"/>
          <w:szCs w:val="24"/>
        </w:rPr>
      </w:pPr>
      <w:r>
        <w:rPr>
          <w:b/>
          <w:sz w:val="24"/>
          <w:szCs w:val="24"/>
        </w:rPr>
        <w:t>Práva a povinnosti z</w:t>
      </w:r>
      <w:r w:rsidR="00E85D62">
        <w:rPr>
          <w:b/>
          <w:sz w:val="24"/>
          <w:szCs w:val="24"/>
        </w:rPr>
        <w:t>hotovitele</w:t>
      </w:r>
    </w:p>
    <w:p w:rsidR="00AE6FB0" w:rsidRDefault="00AE6FB0" w:rsidP="00490CD0">
      <w:pPr>
        <w:spacing w:before="100" w:beforeAutospacing="1" w:after="60"/>
        <w:ind w:left="284" w:hanging="284"/>
        <w:jc w:val="both"/>
        <w:rPr>
          <w:sz w:val="24"/>
          <w:szCs w:val="24"/>
        </w:rPr>
      </w:pPr>
      <w:r>
        <w:rPr>
          <w:sz w:val="24"/>
          <w:szCs w:val="24"/>
        </w:rPr>
        <w:t>1. Z</w:t>
      </w:r>
      <w:r w:rsidR="00E85D62">
        <w:rPr>
          <w:sz w:val="24"/>
          <w:szCs w:val="24"/>
        </w:rPr>
        <w:t>hotovitel</w:t>
      </w:r>
      <w:r>
        <w:rPr>
          <w:sz w:val="24"/>
          <w:szCs w:val="24"/>
        </w:rPr>
        <w:t xml:space="preserve"> se zavazuje zpracovat posudek v souladu s § 9 odst. 2 zákona o posuzování vlivů na životní prostředí, a to na základě oznámení, dokumentace a všech podaných vyjádření k nim, s náležitostmi podle přílohy č. 5 k zákonu o posuzování vlivů na životní prostředí.</w:t>
      </w:r>
    </w:p>
    <w:p w:rsidR="00AE6FB0" w:rsidRDefault="00AE6FB0" w:rsidP="00490CD0">
      <w:pPr>
        <w:spacing w:before="100" w:beforeAutospacing="1" w:after="60"/>
        <w:ind w:left="284" w:hanging="284"/>
        <w:jc w:val="both"/>
        <w:rPr>
          <w:sz w:val="24"/>
          <w:szCs w:val="24"/>
        </w:rPr>
      </w:pPr>
      <w:r>
        <w:rPr>
          <w:sz w:val="24"/>
          <w:szCs w:val="24"/>
        </w:rPr>
        <w:t>2. Z</w:t>
      </w:r>
      <w:r w:rsidR="00E85D62">
        <w:rPr>
          <w:sz w:val="24"/>
          <w:szCs w:val="24"/>
        </w:rPr>
        <w:t>hotovitel</w:t>
      </w:r>
      <w:r>
        <w:rPr>
          <w:sz w:val="24"/>
          <w:szCs w:val="24"/>
        </w:rPr>
        <w:t xml:space="preserve"> se zavazuje, že bude postupovat v souladu se zákonem o posuzování vlivů na životní prostředí, zejména bude dodržovat lhůty stanovené zákonem o posuzování vlivů na životní prostředí.</w:t>
      </w:r>
    </w:p>
    <w:p w:rsidR="00AE6FB0" w:rsidRDefault="00AE6FB0" w:rsidP="00490CD0">
      <w:pPr>
        <w:spacing w:before="100" w:beforeAutospacing="1" w:after="60"/>
        <w:ind w:left="284" w:hanging="284"/>
        <w:jc w:val="both"/>
        <w:rPr>
          <w:sz w:val="24"/>
          <w:szCs w:val="24"/>
        </w:rPr>
      </w:pPr>
      <w:r>
        <w:rPr>
          <w:sz w:val="24"/>
          <w:szCs w:val="24"/>
        </w:rPr>
        <w:t>3. Z</w:t>
      </w:r>
      <w:r w:rsidR="00E85D62">
        <w:rPr>
          <w:sz w:val="24"/>
          <w:szCs w:val="24"/>
        </w:rPr>
        <w:t>hotovitel</w:t>
      </w:r>
      <w:r>
        <w:rPr>
          <w:sz w:val="24"/>
          <w:szCs w:val="24"/>
        </w:rPr>
        <w:t xml:space="preserve"> je oprávněn vyžadovat pro účelné vypracování posudku další doplňující informace a podklady pro vypracování posudku přímo od oznamovatele</w:t>
      </w:r>
      <w:r w:rsidR="00E733C5">
        <w:rPr>
          <w:sz w:val="24"/>
          <w:szCs w:val="24"/>
        </w:rPr>
        <w:br/>
      </w:r>
      <w:r>
        <w:rPr>
          <w:sz w:val="24"/>
          <w:szCs w:val="24"/>
        </w:rPr>
        <w:t xml:space="preserve">(viz § 9 odst. 6 zákona o posuzování vlivů na životní prostředí). </w:t>
      </w:r>
    </w:p>
    <w:p w:rsidR="00AE6FB0" w:rsidRDefault="00AE6FB0" w:rsidP="00490CD0">
      <w:pPr>
        <w:spacing w:before="100" w:beforeAutospacing="1" w:after="60"/>
        <w:ind w:left="284" w:hanging="284"/>
        <w:jc w:val="both"/>
        <w:rPr>
          <w:sz w:val="24"/>
          <w:szCs w:val="24"/>
        </w:rPr>
      </w:pPr>
      <w:r>
        <w:rPr>
          <w:sz w:val="24"/>
          <w:szCs w:val="24"/>
        </w:rPr>
        <w:t>4. Z</w:t>
      </w:r>
      <w:r w:rsidR="00E43FCE">
        <w:rPr>
          <w:sz w:val="24"/>
          <w:szCs w:val="24"/>
        </w:rPr>
        <w:t>hotovitel</w:t>
      </w:r>
      <w:r>
        <w:rPr>
          <w:sz w:val="24"/>
          <w:szCs w:val="24"/>
        </w:rPr>
        <w:t xml:space="preserve"> je při zpracování posudku povinen posoudit dokumentaci a veškerá obdržená vyjádření objektivně a v plném rozsahu.</w:t>
      </w:r>
    </w:p>
    <w:p w:rsidR="00AE6FB0" w:rsidRPr="00887E5E" w:rsidRDefault="00AE6FB0" w:rsidP="00490CD0">
      <w:pPr>
        <w:spacing w:before="100" w:beforeAutospacing="1" w:after="60"/>
        <w:ind w:left="284" w:hanging="284"/>
        <w:jc w:val="both"/>
        <w:rPr>
          <w:sz w:val="24"/>
          <w:szCs w:val="24"/>
        </w:rPr>
      </w:pPr>
      <w:r w:rsidRPr="00887E5E">
        <w:rPr>
          <w:sz w:val="24"/>
          <w:szCs w:val="24"/>
        </w:rPr>
        <w:t>5. Pokud v průběhu vypracování posudku uzná z</w:t>
      </w:r>
      <w:r w:rsidR="005369AA">
        <w:rPr>
          <w:sz w:val="24"/>
          <w:szCs w:val="24"/>
        </w:rPr>
        <w:t>hotovitel</w:t>
      </w:r>
      <w:r w:rsidRPr="00887E5E">
        <w:rPr>
          <w:sz w:val="24"/>
          <w:szCs w:val="24"/>
        </w:rPr>
        <w:t xml:space="preserve"> za účelné vyžádat si stanoviska přizvaných expertů, může tak učinit pouze po souhlasu objednatele.</w:t>
      </w:r>
    </w:p>
    <w:p w:rsidR="007E141F" w:rsidRDefault="00AE6FB0" w:rsidP="00490CD0">
      <w:pPr>
        <w:spacing w:before="100" w:beforeAutospacing="1" w:after="60"/>
        <w:ind w:left="284" w:hanging="284"/>
        <w:jc w:val="both"/>
        <w:rPr>
          <w:sz w:val="24"/>
          <w:szCs w:val="24"/>
        </w:rPr>
      </w:pPr>
      <w:r>
        <w:rPr>
          <w:sz w:val="24"/>
          <w:szCs w:val="24"/>
        </w:rPr>
        <w:t>6</w:t>
      </w:r>
      <w:r>
        <w:rPr>
          <w:color w:val="FF0000"/>
          <w:sz w:val="24"/>
          <w:szCs w:val="24"/>
        </w:rPr>
        <w:t xml:space="preserve">. </w:t>
      </w:r>
      <w:r>
        <w:rPr>
          <w:sz w:val="24"/>
          <w:szCs w:val="24"/>
        </w:rPr>
        <w:t>Z</w:t>
      </w:r>
      <w:r w:rsidR="005369AA">
        <w:rPr>
          <w:sz w:val="24"/>
          <w:szCs w:val="24"/>
        </w:rPr>
        <w:t>hotovitel</w:t>
      </w:r>
      <w:r>
        <w:rPr>
          <w:sz w:val="24"/>
          <w:szCs w:val="24"/>
        </w:rPr>
        <w:t xml:space="preserve"> je oprávněn písemně </w:t>
      </w:r>
      <w:r w:rsidR="0083251F">
        <w:rPr>
          <w:sz w:val="24"/>
          <w:szCs w:val="24"/>
        </w:rPr>
        <w:t>do 4</w:t>
      </w:r>
      <w:r w:rsidR="00ED0E59">
        <w:rPr>
          <w:sz w:val="24"/>
          <w:szCs w:val="24"/>
        </w:rPr>
        <w:t xml:space="preserve">0 </w:t>
      </w:r>
      <w:r w:rsidR="007B6028">
        <w:rPr>
          <w:sz w:val="24"/>
          <w:szCs w:val="24"/>
        </w:rPr>
        <w:t xml:space="preserve">kalendářních </w:t>
      </w:r>
      <w:r w:rsidR="00ED0E59">
        <w:rPr>
          <w:sz w:val="24"/>
          <w:szCs w:val="24"/>
        </w:rPr>
        <w:t xml:space="preserve">dnů ode dne, kdy mu byla </w:t>
      </w:r>
      <w:r>
        <w:rPr>
          <w:sz w:val="24"/>
          <w:szCs w:val="24"/>
        </w:rPr>
        <w:t>doručena dokumentace záměru, doporučit objednateli, aby vrátil dokumentaci záměru oznamovateli k přepracování a doplnění.</w:t>
      </w:r>
    </w:p>
    <w:p w:rsidR="00490CD0" w:rsidRDefault="00490CD0" w:rsidP="00490CD0">
      <w:pPr>
        <w:spacing w:before="100" w:beforeAutospacing="1" w:after="60"/>
        <w:ind w:left="284" w:hanging="284"/>
        <w:jc w:val="both"/>
        <w:rPr>
          <w:sz w:val="24"/>
          <w:szCs w:val="24"/>
        </w:rPr>
      </w:pPr>
    </w:p>
    <w:p w:rsidR="00AE6FB0" w:rsidRPr="00357B4F" w:rsidRDefault="00AE6FB0" w:rsidP="00490CD0">
      <w:pPr>
        <w:pStyle w:val="Nadpis2"/>
        <w:spacing w:before="100" w:beforeAutospacing="1" w:after="60"/>
        <w:rPr>
          <w:rFonts w:ascii="Times New Roman" w:hAnsi="Times New Roman"/>
          <w:i w:val="0"/>
          <w:sz w:val="24"/>
          <w:szCs w:val="24"/>
        </w:rPr>
      </w:pPr>
      <w:r w:rsidRPr="00357B4F">
        <w:rPr>
          <w:rFonts w:ascii="Times New Roman" w:hAnsi="Times New Roman"/>
          <w:i w:val="0"/>
          <w:sz w:val="24"/>
          <w:szCs w:val="24"/>
        </w:rPr>
        <w:t>Článek III.</w:t>
      </w:r>
    </w:p>
    <w:p w:rsidR="00AE6FB0" w:rsidRDefault="00AE6FB0" w:rsidP="00490CD0">
      <w:pPr>
        <w:spacing w:before="100" w:beforeAutospacing="1" w:after="60"/>
        <w:jc w:val="center"/>
        <w:rPr>
          <w:b/>
          <w:sz w:val="24"/>
          <w:szCs w:val="24"/>
        </w:rPr>
      </w:pPr>
      <w:r>
        <w:rPr>
          <w:b/>
          <w:sz w:val="24"/>
          <w:szCs w:val="24"/>
        </w:rPr>
        <w:t>Povinnosti objednatele</w:t>
      </w:r>
    </w:p>
    <w:p w:rsidR="00AE6FB0" w:rsidRDefault="00AE6FB0" w:rsidP="00490CD0">
      <w:pPr>
        <w:numPr>
          <w:ilvl w:val="0"/>
          <w:numId w:val="5"/>
        </w:numPr>
        <w:spacing w:before="100" w:beforeAutospacing="1" w:after="60"/>
        <w:jc w:val="both"/>
        <w:rPr>
          <w:sz w:val="24"/>
          <w:szCs w:val="24"/>
        </w:rPr>
      </w:pPr>
      <w:r>
        <w:rPr>
          <w:sz w:val="24"/>
          <w:szCs w:val="24"/>
        </w:rPr>
        <w:t>Objednatel se zavazuje spolupracovat s</w:t>
      </w:r>
      <w:r w:rsidR="007E141F">
        <w:rPr>
          <w:sz w:val="24"/>
          <w:szCs w:val="24"/>
        </w:rPr>
        <w:t>e</w:t>
      </w:r>
      <w:r>
        <w:rPr>
          <w:sz w:val="24"/>
          <w:szCs w:val="24"/>
        </w:rPr>
        <w:t xml:space="preserve"> z</w:t>
      </w:r>
      <w:r w:rsidR="005369AA">
        <w:rPr>
          <w:sz w:val="24"/>
          <w:szCs w:val="24"/>
        </w:rPr>
        <w:t>hotovitelem</w:t>
      </w:r>
      <w:r>
        <w:rPr>
          <w:sz w:val="24"/>
          <w:szCs w:val="24"/>
        </w:rPr>
        <w:t xml:space="preserve"> v rozsahu nutném k plnění předmětu smlouvy a poskytnout z</w:t>
      </w:r>
      <w:r w:rsidR="005369AA">
        <w:rPr>
          <w:sz w:val="24"/>
          <w:szCs w:val="24"/>
        </w:rPr>
        <w:t>hotoviteli</w:t>
      </w:r>
      <w:r>
        <w:rPr>
          <w:sz w:val="24"/>
          <w:szCs w:val="24"/>
        </w:rPr>
        <w:t xml:space="preserve"> údaje potřebné k plnění předmětu smlouvy. Z</w:t>
      </w:r>
      <w:r w:rsidR="005369AA">
        <w:rPr>
          <w:sz w:val="24"/>
          <w:szCs w:val="24"/>
        </w:rPr>
        <w:t>hotovitel</w:t>
      </w:r>
      <w:r>
        <w:rPr>
          <w:sz w:val="24"/>
          <w:szCs w:val="24"/>
        </w:rPr>
        <w:t xml:space="preserve"> takto získané údaje použije pouze pro plnění předmětu smlouvy a neposkytne je třetí straně.</w:t>
      </w:r>
    </w:p>
    <w:p w:rsidR="00490CD0" w:rsidRDefault="00AE6FB0" w:rsidP="000D666C">
      <w:pPr>
        <w:numPr>
          <w:ilvl w:val="0"/>
          <w:numId w:val="5"/>
        </w:numPr>
        <w:spacing w:before="100" w:beforeAutospacing="1" w:after="60"/>
        <w:jc w:val="both"/>
        <w:rPr>
          <w:sz w:val="24"/>
          <w:szCs w:val="24"/>
        </w:rPr>
      </w:pPr>
      <w:r>
        <w:rPr>
          <w:sz w:val="24"/>
          <w:szCs w:val="24"/>
        </w:rPr>
        <w:lastRenderedPageBreak/>
        <w:t>Objednatel poskytne z</w:t>
      </w:r>
      <w:r w:rsidR="005369AA">
        <w:rPr>
          <w:sz w:val="24"/>
          <w:szCs w:val="24"/>
        </w:rPr>
        <w:t>hotoviteli</w:t>
      </w:r>
      <w:r>
        <w:rPr>
          <w:sz w:val="24"/>
          <w:szCs w:val="24"/>
        </w:rPr>
        <w:t xml:space="preserve"> podklady potřebné k plnění předmětu smlouvy v termínech vyplývajících ze zákona o posuzování vlivů na životní prostředí. Podklady potřebné k plnění podle článku IV. odst. 2 smlouvy poskytne objednatel z</w:t>
      </w:r>
      <w:r w:rsidR="005369AA">
        <w:rPr>
          <w:sz w:val="24"/>
          <w:szCs w:val="24"/>
        </w:rPr>
        <w:t>hotoviteli</w:t>
      </w:r>
      <w:r>
        <w:rPr>
          <w:sz w:val="24"/>
          <w:szCs w:val="24"/>
        </w:rPr>
        <w:t xml:space="preserve"> neprodleně, jakmile je obdrží. </w:t>
      </w:r>
    </w:p>
    <w:p w:rsidR="000D666C" w:rsidRPr="000D666C" w:rsidRDefault="000D666C" w:rsidP="000D666C">
      <w:pPr>
        <w:spacing w:before="100" w:beforeAutospacing="1" w:after="60"/>
        <w:ind w:left="397"/>
        <w:jc w:val="both"/>
        <w:rPr>
          <w:sz w:val="24"/>
          <w:szCs w:val="24"/>
        </w:rPr>
      </w:pPr>
    </w:p>
    <w:p w:rsidR="00AE6FB0" w:rsidRDefault="00AE6FB0" w:rsidP="00490CD0">
      <w:pPr>
        <w:spacing w:before="100" w:beforeAutospacing="1" w:after="60"/>
        <w:jc w:val="center"/>
        <w:rPr>
          <w:b/>
          <w:sz w:val="24"/>
          <w:szCs w:val="24"/>
        </w:rPr>
      </w:pPr>
      <w:r>
        <w:rPr>
          <w:b/>
          <w:sz w:val="24"/>
          <w:szCs w:val="24"/>
        </w:rPr>
        <w:t>Článek IV.</w:t>
      </w:r>
    </w:p>
    <w:p w:rsidR="00AE6FB0" w:rsidRDefault="00AE6FB0" w:rsidP="00490CD0">
      <w:pPr>
        <w:spacing w:before="100" w:beforeAutospacing="1" w:after="60"/>
        <w:jc w:val="center"/>
        <w:rPr>
          <w:b/>
          <w:sz w:val="24"/>
          <w:szCs w:val="24"/>
        </w:rPr>
      </w:pPr>
      <w:r>
        <w:rPr>
          <w:b/>
          <w:sz w:val="24"/>
          <w:szCs w:val="24"/>
        </w:rPr>
        <w:t>Doba plnění a způsob předání</w:t>
      </w:r>
    </w:p>
    <w:p w:rsidR="00AE6FB0" w:rsidRDefault="00AE6FB0" w:rsidP="00490CD0">
      <w:pPr>
        <w:numPr>
          <w:ilvl w:val="0"/>
          <w:numId w:val="2"/>
        </w:numPr>
        <w:spacing w:before="100" w:beforeAutospacing="1" w:after="60"/>
        <w:jc w:val="both"/>
        <w:rPr>
          <w:b/>
          <w:sz w:val="24"/>
          <w:szCs w:val="24"/>
        </w:rPr>
      </w:pPr>
      <w:r>
        <w:rPr>
          <w:sz w:val="24"/>
          <w:szCs w:val="24"/>
        </w:rPr>
        <w:t>Z</w:t>
      </w:r>
      <w:r w:rsidR="005369AA">
        <w:rPr>
          <w:sz w:val="24"/>
          <w:szCs w:val="24"/>
        </w:rPr>
        <w:t>hotovitel</w:t>
      </w:r>
      <w:r>
        <w:rPr>
          <w:sz w:val="24"/>
          <w:szCs w:val="24"/>
        </w:rPr>
        <w:t xml:space="preserve"> se zavazuje zpracovat a předat posudek do </w:t>
      </w:r>
      <w:r w:rsidR="00F501C7">
        <w:rPr>
          <w:sz w:val="24"/>
          <w:szCs w:val="24"/>
        </w:rPr>
        <w:t>60</w:t>
      </w:r>
      <w:r w:rsidRPr="00912C05">
        <w:rPr>
          <w:sz w:val="24"/>
          <w:szCs w:val="24"/>
        </w:rPr>
        <w:t xml:space="preserve"> dnů</w:t>
      </w:r>
      <w:r>
        <w:rPr>
          <w:sz w:val="24"/>
          <w:szCs w:val="24"/>
        </w:rPr>
        <w:t xml:space="preserve"> ode dne předání</w:t>
      </w:r>
      <w:r w:rsidR="00645D04">
        <w:rPr>
          <w:sz w:val="24"/>
          <w:szCs w:val="24"/>
        </w:rPr>
        <w:t xml:space="preserve"> doplněné</w:t>
      </w:r>
      <w:r>
        <w:rPr>
          <w:sz w:val="24"/>
          <w:szCs w:val="24"/>
        </w:rPr>
        <w:t xml:space="preserve"> dokumentace a všech vyjádření k </w:t>
      </w:r>
      <w:r w:rsidR="00645D04">
        <w:rPr>
          <w:sz w:val="24"/>
          <w:szCs w:val="24"/>
        </w:rPr>
        <w:t>dokumentaci</w:t>
      </w:r>
      <w:r>
        <w:rPr>
          <w:sz w:val="24"/>
          <w:szCs w:val="24"/>
        </w:rPr>
        <w:t xml:space="preserve"> podaných.</w:t>
      </w:r>
    </w:p>
    <w:p w:rsidR="00887E5E" w:rsidRPr="00DD1839" w:rsidRDefault="00AE6FB0" w:rsidP="00490CD0">
      <w:pPr>
        <w:numPr>
          <w:ilvl w:val="0"/>
          <w:numId w:val="2"/>
        </w:numPr>
        <w:spacing w:before="100" w:beforeAutospacing="1" w:after="60"/>
        <w:jc w:val="both"/>
        <w:rPr>
          <w:sz w:val="24"/>
          <w:szCs w:val="24"/>
        </w:rPr>
      </w:pPr>
      <w:r w:rsidRPr="00DD1839">
        <w:rPr>
          <w:sz w:val="24"/>
          <w:szCs w:val="24"/>
        </w:rPr>
        <w:t>Z</w:t>
      </w:r>
      <w:r w:rsidR="005369AA">
        <w:rPr>
          <w:sz w:val="24"/>
          <w:szCs w:val="24"/>
        </w:rPr>
        <w:t>hotovitel</w:t>
      </w:r>
      <w:r w:rsidRPr="00DD1839">
        <w:rPr>
          <w:sz w:val="24"/>
          <w:szCs w:val="24"/>
        </w:rPr>
        <w:t xml:space="preserve"> se dále zavazuje vypořádat</w:t>
      </w:r>
      <w:r w:rsidR="00887E5E" w:rsidRPr="00DD1839">
        <w:rPr>
          <w:sz w:val="24"/>
          <w:szCs w:val="24"/>
        </w:rPr>
        <w:t xml:space="preserve"> </w:t>
      </w:r>
      <w:r w:rsidRPr="00DD1839">
        <w:rPr>
          <w:sz w:val="24"/>
          <w:szCs w:val="24"/>
        </w:rPr>
        <w:t>připomínky z veřejného projednání a připomínky doručené po veřejném projednání a předat konečné znění návrhu stanoviska ve lhůtě stanovené v</w:t>
      </w:r>
      <w:r w:rsidR="00887E5E" w:rsidRPr="00DD1839">
        <w:rPr>
          <w:sz w:val="24"/>
          <w:szCs w:val="24"/>
        </w:rPr>
        <w:t xml:space="preserve"> bodu </w:t>
      </w:r>
      <w:r w:rsidR="00DD1839" w:rsidRPr="00DD1839">
        <w:rPr>
          <w:sz w:val="24"/>
          <w:szCs w:val="24"/>
        </w:rPr>
        <w:t>1</w:t>
      </w:r>
      <w:r w:rsidR="00887E5E" w:rsidRPr="00DD1839">
        <w:rPr>
          <w:sz w:val="24"/>
          <w:szCs w:val="24"/>
        </w:rPr>
        <w:t xml:space="preserve">. tohoto článku. </w:t>
      </w:r>
    </w:p>
    <w:p w:rsidR="00AE6FB0" w:rsidRPr="0038023D" w:rsidRDefault="00AE6FB0" w:rsidP="00490CD0">
      <w:pPr>
        <w:numPr>
          <w:ilvl w:val="0"/>
          <w:numId w:val="2"/>
        </w:numPr>
        <w:spacing w:before="100" w:beforeAutospacing="1" w:after="60"/>
        <w:jc w:val="both"/>
        <w:rPr>
          <w:sz w:val="24"/>
          <w:szCs w:val="24"/>
        </w:rPr>
      </w:pPr>
      <w:r w:rsidRPr="0038023D">
        <w:rPr>
          <w:sz w:val="24"/>
          <w:szCs w:val="24"/>
        </w:rPr>
        <w:t>Doba pro zpracování posudku může být po předchozí dohodě</w:t>
      </w:r>
      <w:r w:rsidR="0083251F" w:rsidRPr="0038023D">
        <w:rPr>
          <w:sz w:val="24"/>
          <w:szCs w:val="24"/>
        </w:rPr>
        <w:t xml:space="preserve"> smluvních stran prodloužena </w:t>
      </w:r>
      <w:r w:rsidR="00DD1839" w:rsidRPr="0038023D">
        <w:rPr>
          <w:sz w:val="24"/>
          <w:szCs w:val="24"/>
        </w:rPr>
        <w:t>nejdéle o</w:t>
      </w:r>
      <w:r w:rsidR="0083251F" w:rsidRPr="0038023D">
        <w:rPr>
          <w:sz w:val="24"/>
          <w:szCs w:val="24"/>
        </w:rPr>
        <w:t xml:space="preserve"> 2</w:t>
      </w:r>
      <w:r w:rsidRPr="0038023D">
        <w:rPr>
          <w:sz w:val="24"/>
          <w:szCs w:val="24"/>
        </w:rPr>
        <w:t>0 dní, v souladu s § 9 odst. 3 zákona o posuzování vlivů na životní prostředí</w:t>
      </w:r>
      <w:r w:rsidR="00DD1839" w:rsidRPr="0038023D">
        <w:rPr>
          <w:sz w:val="24"/>
          <w:szCs w:val="24"/>
        </w:rPr>
        <w:t>, přičemž z</w:t>
      </w:r>
      <w:r w:rsidR="005369AA">
        <w:rPr>
          <w:sz w:val="24"/>
          <w:szCs w:val="24"/>
        </w:rPr>
        <w:t>hotovitel</w:t>
      </w:r>
      <w:r w:rsidRPr="0038023D">
        <w:rPr>
          <w:sz w:val="24"/>
          <w:szCs w:val="24"/>
        </w:rPr>
        <w:t xml:space="preserve"> je povinen o prodloužení lhůty objednatele písemně požádat nejméně 10 </w:t>
      </w:r>
      <w:r w:rsidR="007B6028" w:rsidRPr="0038023D">
        <w:rPr>
          <w:sz w:val="24"/>
          <w:szCs w:val="24"/>
        </w:rPr>
        <w:t xml:space="preserve">kalendářních </w:t>
      </w:r>
      <w:r w:rsidRPr="0038023D">
        <w:rPr>
          <w:sz w:val="24"/>
          <w:szCs w:val="24"/>
        </w:rPr>
        <w:t>dnů před jejím uplynutím spolu s uvedením důvodu této žádosti.</w:t>
      </w:r>
    </w:p>
    <w:p w:rsidR="00AE6FB0" w:rsidRDefault="00AE6FB0" w:rsidP="00490CD0">
      <w:pPr>
        <w:numPr>
          <w:ilvl w:val="0"/>
          <w:numId w:val="2"/>
        </w:numPr>
        <w:spacing w:before="100" w:beforeAutospacing="1" w:after="60"/>
        <w:jc w:val="both"/>
        <w:rPr>
          <w:sz w:val="24"/>
          <w:szCs w:val="24"/>
        </w:rPr>
      </w:pPr>
      <w:r w:rsidRPr="00DD1839">
        <w:rPr>
          <w:sz w:val="24"/>
          <w:szCs w:val="24"/>
        </w:rPr>
        <w:t>Posudek bude předán objednatel</w:t>
      </w:r>
      <w:r w:rsidR="005369AA">
        <w:rPr>
          <w:sz w:val="24"/>
          <w:szCs w:val="24"/>
        </w:rPr>
        <w:t>i</w:t>
      </w:r>
      <w:r w:rsidRPr="00DD1839">
        <w:rPr>
          <w:sz w:val="24"/>
          <w:szCs w:val="24"/>
        </w:rPr>
        <w:t xml:space="preserve"> v písemné podobě </w:t>
      </w:r>
      <w:r w:rsidRPr="00DD1839">
        <w:rPr>
          <w:b/>
          <w:sz w:val="24"/>
          <w:szCs w:val="24"/>
        </w:rPr>
        <w:t>v</w:t>
      </w:r>
      <w:r w:rsidR="00DD1839" w:rsidRPr="00DD1839">
        <w:rPr>
          <w:b/>
          <w:sz w:val="24"/>
          <w:szCs w:val="24"/>
        </w:rPr>
        <w:t xml:space="preserve">e třech </w:t>
      </w:r>
      <w:r w:rsidRPr="00DD1839">
        <w:rPr>
          <w:b/>
          <w:sz w:val="24"/>
          <w:szCs w:val="24"/>
        </w:rPr>
        <w:t>vyhotoveních</w:t>
      </w:r>
      <w:r w:rsidRPr="00DD1839">
        <w:rPr>
          <w:sz w:val="24"/>
          <w:szCs w:val="24"/>
        </w:rPr>
        <w:t xml:space="preserve"> a </w:t>
      </w:r>
      <w:r w:rsidR="00ED0E59" w:rsidRPr="00DD1839">
        <w:rPr>
          <w:sz w:val="24"/>
          <w:szCs w:val="24"/>
        </w:rPr>
        <w:t xml:space="preserve">jednou </w:t>
      </w:r>
      <w:r w:rsidRPr="00DD1839">
        <w:rPr>
          <w:sz w:val="24"/>
          <w:szCs w:val="24"/>
        </w:rPr>
        <w:t>v elektronické podobě</w:t>
      </w:r>
      <w:r w:rsidR="005C50B3" w:rsidRPr="00DD1839">
        <w:rPr>
          <w:sz w:val="24"/>
          <w:szCs w:val="24"/>
        </w:rPr>
        <w:t xml:space="preserve"> ve formátu pdf</w:t>
      </w:r>
      <w:r w:rsidRPr="00DD1839">
        <w:rPr>
          <w:sz w:val="24"/>
          <w:szCs w:val="24"/>
        </w:rPr>
        <w:t>. Konečné znění návrh</w:t>
      </w:r>
      <w:r w:rsidR="009B7907">
        <w:rPr>
          <w:sz w:val="24"/>
          <w:szCs w:val="24"/>
        </w:rPr>
        <w:t>u stanoviska bude předáno</w:t>
      </w:r>
      <w:r w:rsidRPr="00DD1839">
        <w:rPr>
          <w:sz w:val="24"/>
          <w:szCs w:val="24"/>
        </w:rPr>
        <w:t xml:space="preserve"> v</w:t>
      </w:r>
      <w:r w:rsidR="009B7907">
        <w:rPr>
          <w:sz w:val="24"/>
          <w:szCs w:val="24"/>
        </w:rPr>
        <w:t> písemné i elektronické podobě</w:t>
      </w:r>
      <w:r w:rsidRPr="00DD1839">
        <w:rPr>
          <w:sz w:val="24"/>
          <w:szCs w:val="24"/>
        </w:rPr>
        <w:t xml:space="preserve"> </w:t>
      </w:r>
      <w:r w:rsidR="009B7907">
        <w:rPr>
          <w:sz w:val="24"/>
          <w:szCs w:val="24"/>
        </w:rPr>
        <w:t>ve formátu word</w:t>
      </w:r>
      <w:r w:rsidRPr="00DD1839">
        <w:rPr>
          <w:sz w:val="24"/>
          <w:szCs w:val="24"/>
        </w:rPr>
        <w:t xml:space="preserve">. Místem předání je sídlo objednatele. </w:t>
      </w:r>
    </w:p>
    <w:p w:rsidR="00E733C5" w:rsidRDefault="00B97BDC" w:rsidP="00490CD0">
      <w:pPr>
        <w:numPr>
          <w:ilvl w:val="0"/>
          <w:numId w:val="2"/>
        </w:numPr>
        <w:spacing w:before="100" w:beforeAutospacing="1" w:after="60"/>
        <w:jc w:val="both"/>
        <w:rPr>
          <w:sz w:val="24"/>
          <w:szCs w:val="24"/>
        </w:rPr>
      </w:pPr>
      <w:r>
        <w:rPr>
          <w:sz w:val="24"/>
          <w:szCs w:val="24"/>
        </w:rPr>
        <w:t xml:space="preserve">Objednatel není povinen převzít dílo, pokud vykazuje vady a nedodělky. O předání díla bude vyhotoven předávací protokol, který podepíší objednatel a zhotovitel. Předávací protokol vyhotoví zhotovitel. Pokud dílo vykazuje při předání díla vady nebo nedodělky, provede se do předávacího protokolu záznam s termínem jejich odstranění. Po odstranění vad nebo nedodělků se při předání díla postupuje dle tohoto odstavce. </w:t>
      </w:r>
    </w:p>
    <w:p w:rsidR="00490CD0" w:rsidRPr="00490CD0" w:rsidRDefault="00490CD0" w:rsidP="00A81948">
      <w:pPr>
        <w:spacing w:before="100" w:beforeAutospacing="1" w:after="60"/>
        <w:ind w:left="397"/>
        <w:jc w:val="center"/>
        <w:rPr>
          <w:sz w:val="24"/>
          <w:szCs w:val="24"/>
        </w:rPr>
      </w:pPr>
    </w:p>
    <w:p w:rsidR="00AE6FB0" w:rsidRDefault="00AE6FB0" w:rsidP="00490CD0">
      <w:pPr>
        <w:spacing w:before="100" w:beforeAutospacing="1" w:after="60"/>
        <w:jc w:val="center"/>
        <w:rPr>
          <w:b/>
          <w:sz w:val="24"/>
          <w:szCs w:val="24"/>
        </w:rPr>
      </w:pPr>
      <w:r>
        <w:rPr>
          <w:b/>
          <w:sz w:val="24"/>
          <w:szCs w:val="24"/>
        </w:rPr>
        <w:t>Článek V.</w:t>
      </w:r>
    </w:p>
    <w:p w:rsidR="00AE6FB0" w:rsidRDefault="00ED0E59" w:rsidP="00490CD0">
      <w:pPr>
        <w:spacing w:before="100" w:beforeAutospacing="1" w:after="60"/>
        <w:jc w:val="center"/>
        <w:rPr>
          <w:b/>
          <w:sz w:val="24"/>
          <w:szCs w:val="24"/>
        </w:rPr>
      </w:pPr>
      <w:r>
        <w:rPr>
          <w:b/>
          <w:sz w:val="24"/>
          <w:szCs w:val="24"/>
        </w:rPr>
        <w:t xml:space="preserve">Odměna za </w:t>
      </w:r>
      <w:r w:rsidR="00AE6FB0">
        <w:rPr>
          <w:b/>
          <w:sz w:val="24"/>
          <w:szCs w:val="24"/>
        </w:rPr>
        <w:t>plnění, úhrada nákladů</w:t>
      </w:r>
    </w:p>
    <w:p w:rsidR="00AE6FB0" w:rsidRDefault="00AE6FB0" w:rsidP="00490CD0">
      <w:pPr>
        <w:numPr>
          <w:ilvl w:val="0"/>
          <w:numId w:val="3"/>
        </w:numPr>
        <w:spacing w:before="100" w:beforeAutospacing="1" w:after="60"/>
        <w:jc w:val="both"/>
        <w:rPr>
          <w:sz w:val="24"/>
          <w:szCs w:val="24"/>
        </w:rPr>
      </w:pPr>
      <w:r>
        <w:rPr>
          <w:sz w:val="24"/>
          <w:szCs w:val="24"/>
        </w:rPr>
        <w:t>Objednatel se zavazuje uhradit z</w:t>
      </w:r>
      <w:r w:rsidR="005369AA">
        <w:rPr>
          <w:sz w:val="24"/>
          <w:szCs w:val="24"/>
        </w:rPr>
        <w:t>hotoviteli</w:t>
      </w:r>
      <w:r>
        <w:rPr>
          <w:sz w:val="24"/>
          <w:szCs w:val="24"/>
        </w:rPr>
        <w:t xml:space="preserve"> odměnu za plně</w:t>
      </w:r>
      <w:r w:rsidR="00ED0E59">
        <w:rPr>
          <w:sz w:val="24"/>
          <w:szCs w:val="24"/>
        </w:rPr>
        <w:t xml:space="preserve">ní předmětu smlouvy stanovenou </w:t>
      </w:r>
      <w:r>
        <w:rPr>
          <w:sz w:val="24"/>
          <w:szCs w:val="24"/>
        </w:rPr>
        <w:t>v souladu s § 18 odst. 3 zákona o posuzování vlivů na životní prostředí</w:t>
      </w:r>
      <w:r w:rsidR="001364B7">
        <w:rPr>
          <w:sz w:val="24"/>
          <w:szCs w:val="24"/>
        </w:rPr>
        <w:t>,</w:t>
      </w:r>
      <w:r>
        <w:rPr>
          <w:sz w:val="24"/>
          <w:szCs w:val="24"/>
        </w:rPr>
        <w:t xml:space="preserve"> a to podle stupně odbornosti potřebného ke zpracování posudku a podle množství účelně vykonané práce. Pokud nebyl posudek zpracován řádně, je z</w:t>
      </w:r>
      <w:r w:rsidR="005369AA">
        <w:rPr>
          <w:sz w:val="24"/>
          <w:szCs w:val="24"/>
        </w:rPr>
        <w:t>hotovitel</w:t>
      </w:r>
      <w:r>
        <w:rPr>
          <w:sz w:val="24"/>
          <w:szCs w:val="24"/>
        </w:rPr>
        <w:t xml:space="preserve"> povinen zjištěné vady odstranit bez nároku na zvýšení odměny sjednané v ustanovení 3. a 4. tohoto článku ve lhůtě stanovené objednatelem. </w:t>
      </w:r>
    </w:p>
    <w:p w:rsidR="00AE6FB0" w:rsidRDefault="00AE6FB0" w:rsidP="00490CD0">
      <w:pPr>
        <w:numPr>
          <w:ilvl w:val="0"/>
          <w:numId w:val="3"/>
        </w:numPr>
        <w:spacing w:before="100" w:beforeAutospacing="1" w:after="60"/>
        <w:jc w:val="both"/>
        <w:rPr>
          <w:sz w:val="24"/>
          <w:szCs w:val="24"/>
        </w:rPr>
      </w:pPr>
      <w:r>
        <w:rPr>
          <w:sz w:val="24"/>
          <w:szCs w:val="24"/>
        </w:rPr>
        <w:t>Z</w:t>
      </w:r>
      <w:r w:rsidR="005369AA">
        <w:rPr>
          <w:sz w:val="24"/>
          <w:szCs w:val="24"/>
        </w:rPr>
        <w:t>hotovitel</w:t>
      </w:r>
      <w:r>
        <w:rPr>
          <w:sz w:val="24"/>
          <w:szCs w:val="24"/>
        </w:rPr>
        <w:t xml:space="preserve"> má dále právo na úhradu nákladů, které účelně vynaložil v souvislosti s plněním předmětu smlouvy, včetně nákladů na odměnu jiných odborníků podle § 9 odst. 4 zákona o posuzování vlivů na životní prostředí.</w:t>
      </w:r>
      <w:r w:rsidR="0033315A">
        <w:rPr>
          <w:sz w:val="24"/>
          <w:szCs w:val="24"/>
        </w:rPr>
        <w:t xml:space="preserve"> </w:t>
      </w:r>
    </w:p>
    <w:p w:rsidR="0038023D" w:rsidRPr="0038023D" w:rsidRDefault="00AE6FB0" w:rsidP="00490CD0">
      <w:pPr>
        <w:numPr>
          <w:ilvl w:val="0"/>
          <w:numId w:val="3"/>
        </w:numPr>
        <w:spacing w:before="100" w:beforeAutospacing="1" w:after="60"/>
        <w:jc w:val="both"/>
        <w:rPr>
          <w:sz w:val="24"/>
          <w:szCs w:val="24"/>
        </w:rPr>
      </w:pPr>
      <w:r w:rsidRPr="0038023D">
        <w:rPr>
          <w:sz w:val="24"/>
          <w:szCs w:val="24"/>
        </w:rPr>
        <w:t>Odměna za splnění předmětu smlouvy činí</w:t>
      </w:r>
      <w:r w:rsidR="001364B7" w:rsidRPr="0038023D">
        <w:rPr>
          <w:sz w:val="24"/>
          <w:szCs w:val="24"/>
        </w:rPr>
        <w:t>:</w:t>
      </w:r>
    </w:p>
    <w:p w:rsidR="0038023D" w:rsidRPr="0038023D" w:rsidRDefault="001364B7" w:rsidP="00490CD0">
      <w:pPr>
        <w:spacing w:before="100" w:beforeAutospacing="1" w:after="60"/>
        <w:ind w:left="397"/>
        <w:jc w:val="both"/>
        <w:rPr>
          <w:sz w:val="24"/>
          <w:szCs w:val="24"/>
        </w:rPr>
      </w:pPr>
      <w:r w:rsidRPr="0038023D">
        <w:rPr>
          <w:sz w:val="24"/>
          <w:szCs w:val="24"/>
        </w:rPr>
        <w:t>a) v případě že se bude konat veřejné projednání dle § 17 odst. 1 zákona o posuzování vlivů na životní prostředí</w:t>
      </w:r>
      <w:r w:rsidR="00AE6FB0" w:rsidRPr="0038023D">
        <w:rPr>
          <w:sz w:val="24"/>
          <w:szCs w:val="24"/>
        </w:rPr>
        <w:t xml:space="preserve"> </w:t>
      </w:r>
      <w:r w:rsidR="00113141">
        <w:rPr>
          <w:b/>
          <w:sz w:val="24"/>
          <w:szCs w:val="24"/>
        </w:rPr>
        <w:t>61 000</w:t>
      </w:r>
      <w:r w:rsidRPr="0038023D">
        <w:rPr>
          <w:b/>
          <w:sz w:val="24"/>
          <w:szCs w:val="24"/>
        </w:rPr>
        <w:t xml:space="preserve"> </w:t>
      </w:r>
      <w:r w:rsidR="00AE6FB0" w:rsidRPr="0038023D">
        <w:rPr>
          <w:b/>
          <w:sz w:val="24"/>
          <w:szCs w:val="24"/>
        </w:rPr>
        <w:t>Kč</w:t>
      </w:r>
      <w:r w:rsidR="009B7907">
        <w:rPr>
          <w:b/>
          <w:sz w:val="24"/>
          <w:szCs w:val="24"/>
        </w:rPr>
        <w:t xml:space="preserve"> bez DPH</w:t>
      </w:r>
      <w:r w:rsidR="005369AA">
        <w:rPr>
          <w:b/>
          <w:sz w:val="24"/>
          <w:szCs w:val="24"/>
        </w:rPr>
        <w:t>,</w:t>
      </w:r>
      <w:r w:rsidRPr="0038023D">
        <w:rPr>
          <w:b/>
          <w:sz w:val="24"/>
          <w:szCs w:val="24"/>
        </w:rPr>
        <w:t xml:space="preserve"> což je s</w:t>
      </w:r>
      <w:r w:rsidR="0038023D" w:rsidRPr="0038023D">
        <w:rPr>
          <w:b/>
          <w:sz w:val="24"/>
          <w:szCs w:val="24"/>
        </w:rPr>
        <w:t> </w:t>
      </w:r>
      <w:r w:rsidRPr="0038023D">
        <w:rPr>
          <w:b/>
          <w:sz w:val="24"/>
          <w:szCs w:val="24"/>
        </w:rPr>
        <w:t>DPH</w:t>
      </w:r>
      <w:r w:rsidR="0038023D" w:rsidRPr="0038023D">
        <w:rPr>
          <w:b/>
          <w:sz w:val="24"/>
          <w:szCs w:val="24"/>
        </w:rPr>
        <w:t xml:space="preserve"> </w:t>
      </w:r>
      <w:r w:rsidR="00113141">
        <w:rPr>
          <w:b/>
          <w:sz w:val="24"/>
          <w:szCs w:val="24"/>
        </w:rPr>
        <w:t>73 810</w:t>
      </w:r>
      <w:r w:rsidR="0038023D" w:rsidRPr="0038023D">
        <w:rPr>
          <w:b/>
          <w:sz w:val="24"/>
          <w:szCs w:val="24"/>
        </w:rPr>
        <w:t xml:space="preserve"> Kč</w:t>
      </w:r>
      <w:r w:rsidR="00AE6FB0" w:rsidRPr="0038023D">
        <w:rPr>
          <w:sz w:val="24"/>
          <w:szCs w:val="24"/>
        </w:rPr>
        <w:t xml:space="preserve"> </w:t>
      </w:r>
      <w:r w:rsidR="00E733C5">
        <w:rPr>
          <w:sz w:val="24"/>
          <w:szCs w:val="24"/>
        </w:rPr>
        <w:br/>
      </w:r>
      <w:r w:rsidR="00AE6FB0" w:rsidRPr="0038023D">
        <w:rPr>
          <w:sz w:val="24"/>
          <w:szCs w:val="24"/>
        </w:rPr>
        <w:t xml:space="preserve">(slovy: </w:t>
      </w:r>
      <w:r w:rsidR="00C234F1">
        <w:rPr>
          <w:sz w:val="24"/>
          <w:szCs w:val="24"/>
        </w:rPr>
        <w:t>sedmdesát tři tisíc osm set deset</w:t>
      </w:r>
      <w:r w:rsidR="00AE6FB0" w:rsidRPr="0038023D">
        <w:rPr>
          <w:sz w:val="24"/>
          <w:szCs w:val="24"/>
        </w:rPr>
        <w:t xml:space="preserve"> korun českých</w:t>
      </w:r>
      <w:r w:rsidR="005369AA">
        <w:rPr>
          <w:sz w:val="24"/>
          <w:szCs w:val="24"/>
        </w:rPr>
        <w:t xml:space="preserve"> včetně DPH</w:t>
      </w:r>
      <w:r w:rsidR="00AE6FB0" w:rsidRPr="0038023D">
        <w:rPr>
          <w:sz w:val="24"/>
          <w:szCs w:val="24"/>
        </w:rPr>
        <w:t>)</w:t>
      </w:r>
    </w:p>
    <w:p w:rsidR="0038023D" w:rsidRPr="0038023D" w:rsidRDefault="001364B7" w:rsidP="00490CD0">
      <w:pPr>
        <w:spacing w:before="100" w:beforeAutospacing="1" w:after="60"/>
        <w:ind w:left="397"/>
        <w:jc w:val="both"/>
        <w:rPr>
          <w:sz w:val="24"/>
          <w:szCs w:val="24"/>
        </w:rPr>
      </w:pPr>
      <w:r w:rsidRPr="0038023D">
        <w:rPr>
          <w:sz w:val="24"/>
          <w:szCs w:val="24"/>
        </w:rPr>
        <w:lastRenderedPageBreak/>
        <w:t>b) v případě že se veřejné projednání konat nebude</w:t>
      </w:r>
      <w:r w:rsidR="0038023D" w:rsidRPr="0038023D">
        <w:rPr>
          <w:sz w:val="24"/>
          <w:szCs w:val="24"/>
        </w:rPr>
        <w:t xml:space="preserve"> dle § 17 odst. 1 zákona o posuzování vlivů na životní prostředí </w:t>
      </w:r>
      <w:r w:rsidR="00AF5FD5">
        <w:rPr>
          <w:b/>
          <w:sz w:val="24"/>
          <w:szCs w:val="24"/>
        </w:rPr>
        <w:t>55 000</w:t>
      </w:r>
      <w:r w:rsidR="009B7907">
        <w:rPr>
          <w:b/>
          <w:sz w:val="24"/>
          <w:szCs w:val="24"/>
        </w:rPr>
        <w:t xml:space="preserve"> Kč bez DPH</w:t>
      </w:r>
      <w:r w:rsidR="005369AA">
        <w:rPr>
          <w:b/>
          <w:sz w:val="24"/>
          <w:szCs w:val="24"/>
        </w:rPr>
        <w:t>,</w:t>
      </w:r>
      <w:r w:rsidR="0038023D" w:rsidRPr="0038023D">
        <w:rPr>
          <w:b/>
          <w:sz w:val="24"/>
          <w:szCs w:val="24"/>
        </w:rPr>
        <w:t xml:space="preserve"> což je s DPH </w:t>
      </w:r>
      <w:r w:rsidR="00AF5FD5">
        <w:rPr>
          <w:b/>
          <w:sz w:val="24"/>
          <w:szCs w:val="24"/>
        </w:rPr>
        <w:t>66 550</w:t>
      </w:r>
      <w:r w:rsidR="0038023D" w:rsidRPr="0038023D">
        <w:rPr>
          <w:b/>
          <w:sz w:val="24"/>
          <w:szCs w:val="24"/>
        </w:rPr>
        <w:t xml:space="preserve"> Kč</w:t>
      </w:r>
      <w:r w:rsidR="0038023D" w:rsidRPr="0038023D">
        <w:rPr>
          <w:sz w:val="24"/>
          <w:szCs w:val="24"/>
        </w:rPr>
        <w:t xml:space="preserve"> </w:t>
      </w:r>
      <w:r w:rsidR="00E733C5">
        <w:rPr>
          <w:sz w:val="24"/>
          <w:szCs w:val="24"/>
        </w:rPr>
        <w:br/>
      </w:r>
      <w:r w:rsidR="0038023D" w:rsidRPr="0038023D">
        <w:rPr>
          <w:sz w:val="24"/>
          <w:szCs w:val="24"/>
        </w:rPr>
        <w:t xml:space="preserve">(slovy: </w:t>
      </w:r>
      <w:r w:rsidR="00AF5FD5">
        <w:rPr>
          <w:sz w:val="24"/>
          <w:szCs w:val="24"/>
        </w:rPr>
        <w:t>šedesát šest tisíc pět set padesát</w:t>
      </w:r>
      <w:r w:rsidR="0038023D" w:rsidRPr="0038023D">
        <w:rPr>
          <w:sz w:val="24"/>
          <w:szCs w:val="24"/>
        </w:rPr>
        <w:t xml:space="preserve"> korun českých</w:t>
      </w:r>
      <w:r w:rsidR="005369AA">
        <w:rPr>
          <w:sz w:val="24"/>
          <w:szCs w:val="24"/>
        </w:rPr>
        <w:t xml:space="preserve"> včetně DPH</w:t>
      </w:r>
      <w:r w:rsidR="0038023D" w:rsidRPr="0038023D">
        <w:rPr>
          <w:sz w:val="24"/>
          <w:szCs w:val="24"/>
        </w:rPr>
        <w:t xml:space="preserve">). </w:t>
      </w:r>
    </w:p>
    <w:p w:rsidR="00AE6FB0" w:rsidRPr="00912C05" w:rsidRDefault="00AE6FB0" w:rsidP="00490CD0">
      <w:pPr>
        <w:spacing w:before="100" w:beforeAutospacing="1" w:after="60"/>
        <w:ind w:left="397"/>
        <w:jc w:val="both"/>
        <w:rPr>
          <w:sz w:val="24"/>
          <w:szCs w:val="24"/>
        </w:rPr>
      </w:pPr>
      <w:r w:rsidRPr="00912C05">
        <w:rPr>
          <w:sz w:val="24"/>
          <w:szCs w:val="24"/>
        </w:rPr>
        <w:t xml:space="preserve">Dohodnutá odměna zahrnuje předpokládaný počet odpracovaných hodin a náklady, které budou dle předpokladu vynaloženy na zpracování posudku. Předpokládaný rozpočet je </w:t>
      </w:r>
      <w:r w:rsidR="00ED0E59" w:rsidRPr="00912C05">
        <w:rPr>
          <w:sz w:val="24"/>
          <w:szCs w:val="24"/>
        </w:rPr>
        <w:t>přílohou</w:t>
      </w:r>
      <w:r w:rsidRPr="00912C05">
        <w:rPr>
          <w:sz w:val="24"/>
          <w:szCs w:val="24"/>
        </w:rPr>
        <w:t xml:space="preserve"> smlouvy.</w:t>
      </w:r>
    </w:p>
    <w:p w:rsidR="00AE6FB0" w:rsidRDefault="00AE6FB0" w:rsidP="00490CD0">
      <w:pPr>
        <w:numPr>
          <w:ilvl w:val="0"/>
          <w:numId w:val="3"/>
        </w:numPr>
        <w:spacing w:before="100" w:beforeAutospacing="1" w:after="60"/>
        <w:jc w:val="both"/>
        <w:rPr>
          <w:sz w:val="24"/>
          <w:szCs w:val="24"/>
        </w:rPr>
      </w:pPr>
      <w:r>
        <w:rPr>
          <w:sz w:val="24"/>
          <w:szCs w:val="24"/>
        </w:rPr>
        <w:t>Pokud bude z důvodů vyvolaných o</w:t>
      </w:r>
      <w:r w:rsidR="00ED0E59">
        <w:rPr>
          <w:sz w:val="24"/>
          <w:szCs w:val="24"/>
        </w:rPr>
        <w:t xml:space="preserve">bjednatelem nebo oznamovatelem </w:t>
      </w:r>
      <w:r>
        <w:rPr>
          <w:sz w:val="24"/>
          <w:szCs w:val="24"/>
        </w:rPr>
        <w:t>nezbytné provést větší rozsah prací a vynalož</w:t>
      </w:r>
      <w:r w:rsidR="00024F57">
        <w:rPr>
          <w:sz w:val="24"/>
          <w:szCs w:val="24"/>
        </w:rPr>
        <w:t xml:space="preserve">it větší rozsah nákladů, </w:t>
      </w:r>
      <w:r w:rsidR="0033315A">
        <w:rPr>
          <w:sz w:val="24"/>
          <w:szCs w:val="24"/>
        </w:rPr>
        <w:t>nežli je</w:t>
      </w:r>
      <w:r>
        <w:rPr>
          <w:sz w:val="24"/>
          <w:szCs w:val="24"/>
        </w:rPr>
        <w:t xml:space="preserve"> rozsah uvedený v předpokládaném rozpočtu</w:t>
      </w:r>
      <w:r w:rsidR="00DB7FBA">
        <w:rPr>
          <w:sz w:val="24"/>
          <w:szCs w:val="24"/>
        </w:rPr>
        <w:t>,</w:t>
      </w:r>
      <w:r>
        <w:rPr>
          <w:sz w:val="24"/>
          <w:szCs w:val="24"/>
        </w:rPr>
        <w:t xml:space="preserve"> bude odměna zpracovatele zvýšena. Podkladem pro zvýšení odměny bude přehled navýšených skutečně odpracovaných hodin a vyúčtování nutných nákladů vynaložených na vypracování posudku. Hodinové sazby při navýšeném rozsahu prací budou shodné s hodinovými sazbami uvedenými v předpokládaném rozpočtu. Skutečně vynaložené zvýšené náklady musí být doloženy příslušnými daňovými, případně účetními doklady. </w:t>
      </w:r>
    </w:p>
    <w:p w:rsidR="00AE6FB0" w:rsidRDefault="00AE6FB0" w:rsidP="00490CD0">
      <w:pPr>
        <w:numPr>
          <w:ilvl w:val="0"/>
          <w:numId w:val="3"/>
        </w:numPr>
        <w:spacing w:before="100" w:beforeAutospacing="1" w:after="60"/>
        <w:jc w:val="both"/>
        <w:rPr>
          <w:sz w:val="24"/>
          <w:szCs w:val="24"/>
        </w:rPr>
      </w:pPr>
      <w:r>
        <w:rPr>
          <w:sz w:val="24"/>
          <w:szCs w:val="24"/>
        </w:rPr>
        <w:t>V případě jednostranného odstoupení oznamovatele od procesu posuzování vlivů na životní prostředí budou z</w:t>
      </w:r>
      <w:r w:rsidR="005369AA">
        <w:rPr>
          <w:sz w:val="24"/>
          <w:szCs w:val="24"/>
        </w:rPr>
        <w:t>hotoviteli</w:t>
      </w:r>
      <w:r>
        <w:rPr>
          <w:sz w:val="24"/>
          <w:szCs w:val="24"/>
        </w:rPr>
        <w:t xml:space="preserve"> uhrazeny objednatelem veškeré, do doby od</w:t>
      </w:r>
      <w:r w:rsidR="00ED0E59">
        <w:rPr>
          <w:sz w:val="24"/>
          <w:szCs w:val="24"/>
        </w:rPr>
        <w:t xml:space="preserve">stoupení oznamovatele vzniklé </w:t>
      </w:r>
      <w:r>
        <w:rPr>
          <w:sz w:val="24"/>
          <w:szCs w:val="24"/>
        </w:rPr>
        <w:t>náklady, které z</w:t>
      </w:r>
      <w:r w:rsidR="005369AA">
        <w:rPr>
          <w:sz w:val="24"/>
          <w:szCs w:val="24"/>
        </w:rPr>
        <w:t>hotoviteli</w:t>
      </w:r>
      <w:r>
        <w:rPr>
          <w:sz w:val="24"/>
          <w:szCs w:val="24"/>
        </w:rPr>
        <w:t xml:space="preserve"> vznikly při plnění předmětu smlouvy </w:t>
      </w:r>
      <w:r w:rsidR="00E733C5">
        <w:rPr>
          <w:sz w:val="24"/>
          <w:szCs w:val="24"/>
        </w:rPr>
        <w:br/>
      </w:r>
      <w:r>
        <w:rPr>
          <w:sz w:val="24"/>
          <w:szCs w:val="24"/>
        </w:rPr>
        <w:t xml:space="preserve">a které </w:t>
      </w:r>
      <w:r w:rsidR="005369AA">
        <w:rPr>
          <w:sz w:val="24"/>
          <w:szCs w:val="24"/>
        </w:rPr>
        <w:t xml:space="preserve">zhotovitel </w:t>
      </w:r>
      <w:r>
        <w:rPr>
          <w:sz w:val="24"/>
          <w:szCs w:val="24"/>
        </w:rPr>
        <w:t>předloží řádně vyúčtované objednateli.</w:t>
      </w:r>
    </w:p>
    <w:p w:rsidR="00081E5E" w:rsidRDefault="00081E5E" w:rsidP="00490CD0">
      <w:pPr>
        <w:spacing w:before="100" w:beforeAutospacing="1" w:after="60"/>
        <w:jc w:val="center"/>
        <w:rPr>
          <w:b/>
          <w:sz w:val="24"/>
          <w:szCs w:val="24"/>
        </w:rPr>
      </w:pPr>
    </w:p>
    <w:p w:rsidR="00AE6FB0" w:rsidRDefault="00AE6FB0" w:rsidP="00490CD0">
      <w:pPr>
        <w:spacing w:before="100" w:beforeAutospacing="1" w:after="60"/>
        <w:jc w:val="center"/>
        <w:rPr>
          <w:b/>
          <w:sz w:val="24"/>
          <w:szCs w:val="24"/>
        </w:rPr>
      </w:pPr>
      <w:r>
        <w:rPr>
          <w:b/>
          <w:sz w:val="24"/>
          <w:szCs w:val="24"/>
        </w:rPr>
        <w:t>Článek VI.</w:t>
      </w:r>
    </w:p>
    <w:p w:rsidR="00AE6FB0" w:rsidRDefault="00AE6FB0" w:rsidP="00490CD0">
      <w:pPr>
        <w:spacing w:before="100" w:beforeAutospacing="1" w:after="60"/>
        <w:jc w:val="center"/>
        <w:rPr>
          <w:b/>
          <w:sz w:val="24"/>
          <w:szCs w:val="24"/>
        </w:rPr>
      </w:pPr>
      <w:r>
        <w:rPr>
          <w:b/>
          <w:sz w:val="24"/>
          <w:szCs w:val="24"/>
        </w:rPr>
        <w:t>Platební podmínky</w:t>
      </w:r>
    </w:p>
    <w:p w:rsidR="00AE6FB0" w:rsidRPr="00490CD0" w:rsidRDefault="00AE6FB0" w:rsidP="00490CD0">
      <w:pPr>
        <w:numPr>
          <w:ilvl w:val="0"/>
          <w:numId w:val="7"/>
        </w:numPr>
        <w:tabs>
          <w:tab w:val="num" w:pos="426"/>
        </w:tabs>
        <w:spacing w:before="100" w:beforeAutospacing="1" w:after="60"/>
        <w:ind w:left="426" w:hanging="426"/>
        <w:jc w:val="both"/>
        <w:rPr>
          <w:sz w:val="24"/>
          <w:szCs w:val="24"/>
        </w:rPr>
      </w:pPr>
      <w:r>
        <w:rPr>
          <w:sz w:val="24"/>
          <w:szCs w:val="24"/>
        </w:rPr>
        <w:t>Faktura podle čl</w:t>
      </w:r>
      <w:r w:rsidR="00750B11">
        <w:rPr>
          <w:sz w:val="24"/>
          <w:szCs w:val="24"/>
        </w:rPr>
        <w:t xml:space="preserve">. V. odst. 3, případně odst. 4 </w:t>
      </w:r>
      <w:r>
        <w:rPr>
          <w:sz w:val="24"/>
          <w:szCs w:val="24"/>
        </w:rPr>
        <w:t>smlouvy bude vystavena z</w:t>
      </w:r>
      <w:r w:rsidR="005369AA">
        <w:rPr>
          <w:sz w:val="24"/>
          <w:szCs w:val="24"/>
        </w:rPr>
        <w:t>hotovitelem</w:t>
      </w:r>
      <w:r w:rsidR="00E733C5">
        <w:rPr>
          <w:sz w:val="24"/>
          <w:szCs w:val="24"/>
        </w:rPr>
        <w:t xml:space="preserve"> </w:t>
      </w:r>
      <w:r w:rsidR="00B97BDC">
        <w:rPr>
          <w:sz w:val="24"/>
          <w:szCs w:val="24"/>
        </w:rPr>
        <w:t>po</w:t>
      </w:r>
      <w:r>
        <w:rPr>
          <w:sz w:val="24"/>
          <w:szCs w:val="24"/>
        </w:rPr>
        <w:t> předání posudku objednateli.</w:t>
      </w:r>
    </w:p>
    <w:p w:rsidR="00AE6FB0" w:rsidRPr="007E141F" w:rsidRDefault="00AE6FB0" w:rsidP="00490CD0">
      <w:pPr>
        <w:numPr>
          <w:ilvl w:val="0"/>
          <w:numId w:val="7"/>
        </w:numPr>
        <w:tabs>
          <w:tab w:val="num" w:pos="426"/>
        </w:tabs>
        <w:spacing w:before="100" w:beforeAutospacing="1" w:after="60"/>
        <w:ind w:left="426" w:hanging="426"/>
        <w:jc w:val="both"/>
        <w:rPr>
          <w:sz w:val="24"/>
          <w:szCs w:val="24"/>
        </w:rPr>
      </w:pPr>
      <w:r>
        <w:rPr>
          <w:sz w:val="24"/>
          <w:szCs w:val="24"/>
        </w:rPr>
        <w:t>Faktura podle čl. V. odst. 5 smlouvy bude vystavena z</w:t>
      </w:r>
      <w:r w:rsidR="00B97BDC">
        <w:rPr>
          <w:sz w:val="24"/>
          <w:szCs w:val="24"/>
        </w:rPr>
        <w:t>hotovitelem</w:t>
      </w:r>
      <w:r>
        <w:rPr>
          <w:sz w:val="24"/>
          <w:szCs w:val="24"/>
        </w:rPr>
        <w:t xml:space="preserve"> po písemném sdělení objednatele o odstoupení oznamovatele od procesu posuzování vlivů na životní prostředí. </w:t>
      </w:r>
    </w:p>
    <w:p w:rsidR="00AE6FB0" w:rsidRPr="007E141F" w:rsidRDefault="00AE6FB0" w:rsidP="00490CD0">
      <w:pPr>
        <w:numPr>
          <w:ilvl w:val="0"/>
          <w:numId w:val="7"/>
        </w:numPr>
        <w:tabs>
          <w:tab w:val="num" w:pos="426"/>
        </w:tabs>
        <w:spacing w:before="100" w:beforeAutospacing="1" w:after="60"/>
        <w:ind w:left="426" w:hanging="426"/>
        <w:jc w:val="both"/>
        <w:rPr>
          <w:sz w:val="24"/>
          <w:szCs w:val="24"/>
        </w:rPr>
      </w:pPr>
      <w:r>
        <w:rPr>
          <w:sz w:val="24"/>
          <w:szCs w:val="24"/>
        </w:rPr>
        <w:t>Faktura bude mít tyto náležitosti: označení faktury a její číslo, název, identifikační číslo a sídlo nebo místo podnikání zpracovatele posudku, DPH (je-li zpracovatel posudku plátce DPH), bankovní spojení, označení předmětu smlouvy a vyfakturovanou částku.</w:t>
      </w:r>
    </w:p>
    <w:p w:rsidR="00AE6FB0" w:rsidRPr="007E141F" w:rsidRDefault="00AE6FB0" w:rsidP="00490CD0">
      <w:pPr>
        <w:numPr>
          <w:ilvl w:val="0"/>
          <w:numId w:val="7"/>
        </w:numPr>
        <w:tabs>
          <w:tab w:val="num" w:pos="426"/>
        </w:tabs>
        <w:spacing w:before="100" w:beforeAutospacing="1" w:after="60"/>
        <w:ind w:left="426" w:hanging="426"/>
        <w:jc w:val="both"/>
        <w:rPr>
          <w:sz w:val="24"/>
          <w:szCs w:val="24"/>
        </w:rPr>
      </w:pPr>
      <w:r w:rsidRPr="006079E3">
        <w:rPr>
          <w:sz w:val="24"/>
          <w:szCs w:val="24"/>
        </w:rPr>
        <w:t>Faktura vystavená zpracovatelem posudku je splatná do 15 dnů</w:t>
      </w:r>
      <w:r w:rsidR="007E141F">
        <w:rPr>
          <w:sz w:val="24"/>
          <w:szCs w:val="24"/>
        </w:rPr>
        <w:t xml:space="preserve"> po jejím obdržení objednatelem.</w:t>
      </w:r>
    </w:p>
    <w:p w:rsidR="00B97BDC" w:rsidRPr="007E141F" w:rsidRDefault="00AE6FB0" w:rsidP="00490CD0">
      <w:pPr>
        <w:numPr>
          <w:ilvl w:val="0"/>
          <w:numId w:val="7"/>
        </w:numPr>
        <w:tabs>
          <w:tab w:val="num" w:pos="426"/>
        </w:tabs>
        <w:spacing w:before="100" w:beforeAutospacing="1" w:after="60"/>
        <w:ind w:left="426" w:hanging="426"/>
        <w:jc w:val="both"/>
        <w:rPr>
          <w:sz w:val="24"/>
          <w:szCs w:val="24"/>
        </w:rPr>
      </w:pPr>
      <w:r>
        <w:rPr>
          <w:sz w:val="24"/>
          <w:szCs w:val="24"/>
        </w:rPr>
        <w:t>Objednatel může fakturu vrátit do data její splatnosti, pokud bude obsahovat nesprávné nebo neúplné náležitosti či údaje.</w:t>
      </w:r>
      <w:r w:rsidR="001B1C9A">
        <w:rPr>
          <w:sz w:val="24"/>
          <w:szCs w:val="24"/>
        </w:rPr>
        <w:t xml:space="preserve"> Splatnost běží od nového doručení opravené nebo doplněné faktury. </w:t>
      </w:r>
      <w:r w:rsidR="00B97BDC" w:rsidRPr="007E141F">
        <w:rPr>
          <w:sz w:val="24"/>
          <w:szCs w:val="24"/>
        </w:rPr>
        <w:t>Zjistí-li objednatel po vystavení faktury, ale ještě před její splatností, že dílo vykazuje vady nebo nedodělky, je oprávněn fakturu vrátit a zhotovitel vystaví novou fakturu po odstranění vad nebo nedodělku. Na předání díla</w:t>
      </w:r>
      <w:r w:rsidR="00E733C5">
        <w:rPr>
          <w:sz w:val="24"/>
          <w:szCs w:val="24"/>
        </w:rPr>
        <w:t xml:space="preserve"> se použije článek </w:t>
      </w:r>
      <w:r w:rsidR="00E733C5">
        <w:rPr>
          <w:sz w:val="24"/>
          <w:szCs w:val="24"/>
        </w:rPr>
        <w:br/>
      </w:r>
      <w:r w:rsidR="005A0FBA">
        <w:rPr>
          <w:sz w:val="24"/>
          <w:szCs w:val="24"/>
        </w:rPr>
        <w:t>I</w:t>
      </w:r>
      <w:r w:rsidR="00E733C5">
        <w:rPr>
          <w:sz w:val="24"/>
          <w:szCs w:val="24"/>
        </w:rPr>
        <w:t>V. odst. 5. L</w:t>
      </w:r>
      <w:r w:rsidR="00B97BDC" w:rsidRPr="007E141F">
        <w:rPr>
          <w:sz w:val="24"/>
          <w:szCs w:val="24"/>
        </w:rPr>
        <w:t xml:space="preserve">hůta splatností běží u nově doručené faktury od začátku. </w:t>
      </w:r>
    </w:p>
    <w:p w:rsidR="00AE6FB0" w:rsidRPr="007E141F" w:rsidRDefault="003003B7" w:rsidP="00490CD0">
      <w:pPr>
        <w:pStyle w:val="Odstavecseseznamem"/>
        <w:numPr>
          <w:ilvl w:val="0"/>
          <w:numId w:val="7"/>
        </w:numPr>
        <w:spacing w:before="100" w:beforeAutospacing="1" w:after="60"/>
        <w:jc w:val="both"/>
        <w:rPr>
          <w:sz w:val="24"/>
          <w:szCs w:val="24"/>
        </w:rPr>
      </w:pPr>
      <w:r w:rsidRPr="007E141F">
        <w:rPr>
          <w:sz w:val="24"/>
          <w:szCs w:val="24"/>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w:t>
      </w:r>
      <w:r w:rsidRPr="007E141F">
        <w:rPr>
          <w:sz w:val="24"/>
          <w:szCs w:val="24"/>
        </w:rPr>
        <w:lastRenderedPageBreak/>
        <w:t>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AE6FB0" w:rsidRDefault="00AE6FB0" w:rsidP="00490CD0">
      <w:pPr>
        <w:spacing w:before="100" w:beforeAutospacing="1" w:after="60"/>
        <w:jc w:val="center"/>
        <w:rPr>
          <w:b/>
          <w:sz w:val="24"/>
          <w:szCs w:val="24"/>
        </w:rPr>
      </w:pPr>
    </w:p>
    <w:p w:rsidR="00AE6FB0" w:rsidRDefault="00AE6FB0" w:rsidP="00490CD0">
      <w:pPr>
        <w:spacing w:before="100" w:beforeAutospacing="1" w:after="60"/>
        <w:jc w:val="center"/>
        <w:rPr>
          <w:b/>
          <w:sz w:val="24"/>
          <w:szCs w:val="24"/>
        </w:rPr>
      </w:pPr>
      <w:r>
        <w:rPr>
          <w:b/>
          <w:sz w:val="24"/>
          <w:szCs w:val="24"/>
        </w:rPr>
        <w:t>Článek VII.</w:t>
      </w:r>
    </w:p>
    <w:p w:rsidR="00AE6FB0" w:rsidRDefault="00AE6FB0" w:rsidP="00490CD0">
      <w:pPr>
        <w:spacing w:before="100" w:beforeAutospacing="1" w:after="60"/>
        <w:jc w:val="center"/>
        <w:rPr>
          <w:b/>
          <w:sz w:val="24"/>
          <w:szCs w:val="24"/>
        </w:rPr>
      </w:pPr>
      <w:r>
        <w:rPr>
          <w:b/>
          <w:sz w:val="24"/>
          <w:szCs w:val="24"/>
        </w:rPr>
        <w:t>Úrok z prodlení, smluvní pokuta, odstoupení od smlouvy</w:t>
      </w:r>
    </w:p>
    <w:p w:rsidR="00AE6FB0" w:rsidRDefault="00AE6FB0" w:rsidP="00490CD0">
      <w:pPr>
        <w:numPr>
          <w:ilvl w:val="0"/>
          <w:numId w:val="4"/>
        </w:numPr>
        <w:spacing w:before="100" w:beforeAutospacing="1" w:after="60"/>
        <w:jc w:val="both"/>
        <w:rPr>
          <w:sz w:val="24"/>
          <w:szCs w:val="24"/>
        </w:rPr>
      </w:pPr>
      <w:r>
        <w:rPr>
          <w:sz w:val="24"/>
          <w:szCs w:val="24"/>
        </w:rPr>
        <w:t>Za každý započatý den prodlení v plnění podle článku IV. odst. 1 této smlouvy má objednatel právo účtovat z</w:t>
      </w:r>
      <w:r w:rsidR="00CC3A41">
        <w:rPr>
          <w:sz w:val="24"/>
          <w:szCs w:val="24"/>
        </w:rPr>
        <w:t>hotoviteli</w:t>
      </w:r>
      <w:r>
        <w:rPr>
          <w:sz w:val="24"/>
          <w:szCs w:val="24"/>
        </w:rPr>
        <w:t xml:space="preserve"> smluvní pokutu ve výši 1</w:t>
      </w:r>
      <w:r w:rsidR="001B1C9A">
        <w:rPr>
          <w:sz w:val="24"/>
          <w:szCs w:val="24"/>
        </w:rPr>
        <w:t xml:space="preserve"> </w:t>
      </w:r>
      <w:r>
        <w:rPr>
          <w:sz w:val="24"/>
          <w:szCs w:val="24"/>
        </w:rPr>
        <w:t xml:space="preserve">% z odměny podle </w:t>
      </w:r>
      <w:r w:rsidR="00E733C5">
        <w:rPr>
          <w:sz w:val="24"/>
          <w:szCs w:val="24"/>
        </w:rPr>
        <w:br/>
      </w:r>
      <w:r>
        <w:rPr>
          <w:sz w:val="24"/>
          <w:szCs w:val="24"/>
        </w:rPr>
        <w:t>čl. V. smlouvy</w:t>
      </w:r>
      <w:r>
        <w:rPr>
          <w:color w:val="FF0000"/>
          <w:sz w:val="24"/>
          <w:szCs w:val="24"/>
        </w:rPr>
        <w:t>.</w:t>
      </w:r>
      <w:r>
        <w:rPr>
          <w:sz w:val="24"/>
          <w:szCs w:val="24"/>
        </w:rPr>
        <w:t xml:space="preserve"> Celková výše smluvní pokuty bude z</w:t>
      </w:r>
      <w:r w:rsidR="00CC3A41">
        <w:rPr>
          <w:sz w:val="24"/>
          <w:szCs w:val="24"/>
        </w:rPr>
        <w:t>hotoviteli</w:t>
      </w:r>
      <w:r w:rsidR="00344AF6">
        <w:rPr>
          <w:sz w:val="24"/>
          <w:szCs w:val="24"/>
        </w:rPr>
        <w:t xml:space="preserve"> započtena</w:t>
      </w:r>
      <w:r>
        <w:rPr>
          <w:sz w:val="24"/>
          <w:szCs w:val="24"/>
        </w:rPr>
        <w:t xml:space="preserve"> </w:t>
      </w:r>
      <w:r w:rsidR="001B1C9A">
        <w:rPr>
          <w:sz w:val="24"/>
          <w:szCs w:val="24"/>
        </w:rPr>
        <w:t>proti odměně</w:t>
      </w:r>
      <w:r>
        <w:rPr>
          <w:sz w:val="24"/>
          <w:szCs w:val="24"/>
        </w:rPr>
        <w:t>.</w:t>
      </w:r>
    </w:p>
    <w:p w:rsidR="001B1C9A" w:rsidRDefault="001B1C9A" w:rsidP="00490CD0">
      <w:pPr>
        <w:numPr>
          <w:ilvl w:val="0"/>
          <w:numId w:val="4"/>
        </w:numPr>
        <w:spacing w:before="100" w:beforeAutospacing="1" w:after="60"/>
        <w:jc w:val="both"/>
        <w:rPr>
          <w:sz w:val="24"/>
          <w:szCs w:val="24"/>
        </w:rPr>
      </w:pPr>
      <w:r>
        <w:rPr>
          <w:sz w:val="24"/>
          <w:szCs w:val="24"/>
        </w:rPr>
        <w:t xml:space="preserve">Objednatel se může domáhat náhrady škody v plné výši. </w:t>
      </w:r>
    </w:p>
    <w:p w:rsidR="00490CD0" w:rsidRDefault="00AE6FB0" w:rsidP="00490CD0">
      <w:pPr>
        <w:numPr>
          <w:ilvl w:val="0"/>
          <w:numId w:val="4"/>
        </w:numPr>
        <w:spacing w:before="100" w:beforeAutospacing="1" w:after="60"/>
        <w:jc w:val="both"/>
        <w:rPr>
          <w:sz w:val="24"/>
          <w:szCs w:val="24"/>
        </w:rPr>
      </w:pPr>
      <w:r>
        <w:rPr>
          <w:sz w:val="24"/>
          <w:szCs w:val="24"/>
        </w:rPr>
        <w:t>Opoždě</w:t>
      </w:r>
      <w:r w:rsidR="00750B11">
        <w:rPr>
          <w:sz w:val="24"/>
          <w:szCs w:val="24"/>
        </w:rPr>
        <w:t xml:space="preserve">né předání posudku delší </w:t>
      </w:r>
      <w:r w:rsidR="0033315A">
        <w:rPr>
          <w:sz w:val="24"/>
          <w:szCs w:val="24"/>
        </w:rPr>
        <w:t>nežli 30</w:t>
      </w:r>
      <w:r>
        <w:rPr>
          <w:sz w:val="24"/>
          <w:szCs w:val="24"/>
        </w:rPr>
        <w:t xml:space="preserve"> </w:t>
      </w:r>
      <w:r w:rsidR="00CC3A41">
        <w:rPr>
          <w:sz w:val="24"/>
          <w:szCs w:val="24"/>
        </w:rPr>
        <w:t xml:space="preserve">kalendářních </w:t>
      </w:r>
      <w:r>
        <w:rPr>
          <w:sz w:val="24"/>
          <w:szCs w:val="24"/>
        </w:rPr>
        <w:t>dnů od smlouvou stanovené lhůty může být dův</w:t>
      </w:r>
      <w:r w:rsidR="00750B11">
        <w:rPr>
          <w:sz w:val="24"/>
          <w:szCs w:val="24"/>
        </w:rPr>
        <w:t xml:space="preserve">odem odstoupení objednatele od </w:t>
      </w:r>
      <w:r>
        <w:rPr>
          <w:sz w:val="24"/>
          <w:szCs w:val="24"/>
        </w:rPr>
        <w:t xml:space="preserve">smlouvy. </w:t>
      </w:r>
    </w:p>
    <w:p w:rsidR="00490CD0" w:rsidRPr="00490CD0" w:rsidRDefault="00490CD0" w:rsidP="00490CD0">
      <w:pPr>
        <w:spacing w:before="100" w:beforeAutospacing="1" w:after="60"/>
        <w:ind w:left="397"/>
        <w:jc w:val="both"/>
        <w:rPr>
          <w:sz w:val="24"/>
          <w:szCs w:val="24"/>
        </w:rPr>
      </w:pPr>
    </w:p>
    <w:p w:rsidR="00AE6FB0" w:rsidRDefault="00AE6FB0" w:rsidP="00490CD0">
      <w:pPr>
        <w:spacing w:before="100" w:beforeAutospacing="1" w:after="60"/>
        <w:jc w:val="center"/>
        <w:rPr>
          <w:b/>
          <w:sz w:val="24"/>
          <w:szCs w:val="24"/>
        </w:rPr>
      </w:pPr>
      <w:r>
        <w:rPr>
          <w:b/>
          <w:sz w:val="24"/>
          <w:szCs w:val="24"/>
        </w:rPr>
        <w:t>Článek VIII.</w:t>
      </w:r>
    </w:p>
    <w:p w:rsidR="00AE6FB0" w:rsidRDefault="00AE6FB0" w:rsidP="00490CD0">
      <w:pPr>
        <w:spacing w:before="100" w:beforeAutospacing="1" w:after="60"/>
        <w:jc w:val="center"/>
        <w:rPr>
          <w:b/>
          <w:sz w:val="24"/>
          <w:szCs w:val="24"/>
        </w:rPr>
      </w:pPr>
      <w:r>
        <w:rPr>
          <w:b/>
          <w:sz w:val="24"/>
          <w:szCs w:val="24"/>
        </w:rPr>
        <w:t>Ostatní ujednání</w:t>
      </w:r>
    </w:p>
    <w:p w:rsidR="00AE6FB0" w:rsidRDefault="00AE6FB0" w:rsidP="00490CD0">
      <w:pPr>
        <w:pStyle w:val="Zkladntext"/>
        <w:spacing w:before="100" w:beforeAutospacing="1" w:after="60"/>
        <w:ind w:left="284" w:hanging="284"/>
        <w:rPr>
          <w:rFonts w:ascii="Times New Roman" w:hAnsi="Times New Roman"/>
          <w:sz w:val="24"/>
          <w:szCs w:val="24"/>
        </w:rPr>
      </w:pPr>
      <w:r>
        <w:rPr>
          <w:rFonts w:ascii="Times New Roman" w:hAnsi="Times New Roman"/>
          <w:sz w:val="24"/>
          <w:szCs w:val="24"/>
        </w:rPr>
        <w:t>1. Dojde-li v průběhu zpracování posudku ze strany objednatele k nutnosti doplnit předmět smlouvy – zadání, upozorní objednatel na tuto skutečnost písemně z</w:t>
      </w:r>
      <w:r w:rsidR="00CC3A41">
        <w:rPr>
          <w:rFonts w:ascii="Times New Roman" w:hAnsi="Times New Roman"/>
          <w:sz w:val="24"/>
          <w:szCs w:val="24"/>
        </w:rPr>
        <w:t>hotovitele</w:t>
      </w:r>
      <w:r>
        <w:rPr>
          <w:rFonts w:ascii="Times New Roman" w:hAnsi="Times New Roman"/>
          <w:sz w:val="24"/>
          <w:szCs w:val="24"/>
        </w:rPr>
        <w:t xml:space="preserve"> a smluvní strany uzavřou dodatek k</w:t>
      </w:r>
      <w:r w:rsidR="001B1C9A">
        <w:rPr>
          <w:rFonts w:ascii="Times New Roman" w:hAnsi="Times New Roman"/>
          <w:sz w:val="24"/>
          <w:szCs w:val="24"/>
        </w:rPr>
        <w:t>e</w:t>
      </w:r>
      <w:r>
        <w:rPr>
          <w:rFonts w:ascii="Times New Roman" w:hAnsi="Times New Roman"/>
          <w:sz w:val="24"/>
          <w:szCs w:val="24"/>
        </w:rPr>
        <w:t>  smlouvě.</w:t>
      </w:r>
    </w:p>
    <w:p w:rsidR="00AE6FB0" w:rsidRDefault="00AE6FB0" w:rsidP="00490CD0">
      <w:pPr>
        <w:spacing w:before="100" w:beforeAutospacing="1" w:after="60"/>
        <w:ind w:left="284" w:hanging="284"/>
        <w:jc w:val="both"/>
        <w:rPr>
          <w:sz w:val="24"/>
          <w:szCs w:val="24"/>
        </w:rPr>
      </w:pPr>
      <w:r>
        <w:rPr>
          <w:sz w:val="24"/>
          <w:szCs w:val="24"/>
        </w:rPr>
        <w:t>2. Věcné a formální připomínky k posudku nebo k návrhu stanoviska budou uplatněny objednatelem písemně a jejich vypořádání provede z</w:t>
      </w:r>
      <w:r w:rsidR="00CC3A41">
        <w:rPr>
          <w:sz w:val="24"/>
          <w:szCs w:val="24"/>
        </w:rPr>
        <w:t>hotovitel</w:t>
      </w:r>
      <w:r>
        <w:rPr>
          <w:sz w:val="24"/>
          <w:szCs w:val="24"/>
        </w:rPr>
        <w:t xml:space="preserve"> na svůj náklad bez zbytečného odkladu formou úpravy posudku nebo návrhu stanoviska.</w:t>
      </w:r>
    </w:p>
    <w:p w:rsidR="007E141F" w:rsidRDefault="00AE6FB0" w:rsidP="00490CD0">
      <w:pPr>
        <w:numPr>
          <w:ilvl w:val="0"/>
          <w:numId w:val="5"/>
        </w:numPr>
        <w:tabs>
          <w:tab w:val="clear" w:pos="397"/>
          <w:tab w:val="num" w:pos="284"/>
        </w:tabs>
        <w:spacing w:before="100" w:beforeAutospacing="1" w:after="60"/>
        <w:ind w:left="284" w:hanging="284"/>
        <w:jc w:val="both"/>
        <w:rPr>
          <w:sz w:val="24"/>
          <w:szCs w:val="24"/>
        </w:rPr>
      </w:pPr>
      <w:r>
        <w:rPr>
          <w:sz w:val="24"/>
          <w:szCs w:val="24"/>
        </w:rPr>
        <w:t xml:space="preserve">Smluvní strany mohou smlouvu ukončit dohodou nebo odstoupením od smlouvy v případě </w:t>
      </w:r>
      <w:r w:rsidR="002B7189">
        <w:rPr>
          <w:sz w:val="24"/>
          <w:szCs w:val="24"/>
        </w:rPr>
        <w:t>každé</w:t>
      </w:r>
      <w:r w:rsidR="00997ABA">
        <w:rPr>
          <w:sz w:val="24"/>
          <w:szCs w:val="24"/>
        </w:rPr>
        <w:t>ho</w:t>
      </w:r>
      <w:r w:rsidR="002B7189">
        <w:rPr>
          <w:sz w:val="24"/>
          <w:szCs w:val="24"/>
        </w:rPr>
        <w:t xml:space="preserve"> </w:t>
      </w:r>
      <w:r>
        <w:rPr>
          <w:sz w:val="24"/>
          <w:szCs w:val="24"/>
        </w:rPr>
        <w:t>porušení</w:t>
      </w:r>
      <w:r w:rsidR="002B7189">
        <w:rPr>
          <w:sz w:val="24"/>
          <w:szCs w:val="24"/>
        </w:rPr>
        <w:t xml:space="preserve"> nebo nesplnění</w:t>
      </w:r>
      <w:r>
        <w:rPr>
          <w:sz w:val="24"/>
          <w:szCs w:val="24"/>
        </w:rPr>
        <w:t xml:space="preserve"> povinností specifikovaných v čl. I., čl. II. odst.</w:t>
      </w:r>
      <w:r w:rsidR="000974D1">
        <w:rPr>
          <w:sz w:val="24"/>
          <w:szCs w:val="24"/>
        </w:rPr>
        <w:t> </w:t>
      </w:r>
      <w:r w:rsidR="00E733C5">
        <w:rPr>
          <w:sz w:val="24"/>
          <w:szCs w:val="24"/>
        </w:rPr>
        <w:br/>
      </w:r>
      <w:r w:rsidRPr="00997ABA">
        <w:rPr>
          <w:sz w:val="24"/>
          <w:szCs w:val="24"/>
        </w:rPr>
        <w:t>1, 5</w:t>
      </w:r>
      <w:r w:rsidR="00CC3A41">
        <w:rPr>
          <w:sz w:val="24"/>
          <w:szCs w:val="24"/>
        </w:rPr>
        <w:t>,</w:t>
      </w:r>
      <w:r w:rsidRPr="00997ABA">
        <w:rPr>
          <w:sz w:val="24"/>
          <w:szCs w:val="24"/>
        </w:rPr>
        <w:t xml:space="preserve"> 6, čl. IV. odst. 1 – </w:t>
      </w:r>
      <w:r w:rsidR="00CC3A41">
        <w:rPr>
          <w:sz w:val="24"/>
          <w:szCs w:val="24"/>
        </w:rPr>
        <w:t>5</w:t>
      </w:r>
      <w:r w:rsidRPr="00997ABA">
        <w:rPr>
          <w:sz w:val="24"/>
          <w:szCs w:val="24"/>
        </w:rPr>
        <w:t>. Dohoda o zrušení práv a závazků vyplývajících z této smlouvy musí být písemná, jinak je neplatná.</w:t>
      </w:r>
    </w:p>
    <w:p w:rsidR="00490CD0" w:rsidRPr="00490CD0" w:rsidRDefault="00490CD0" w:rsidP="00490CD0">
      <w:pPr>
        <w:spacing w:before="100" w:beforeAutospacing="1" w:after="60"/>
        <w:ind w:left="284"/>
        <w:jc w:val="both"/>
        <w:rPr>
          <w:sz w:val="24"/>
          <w:szCs w:val="24"/>
        </w:rPr>
      </w:pPr>
    </w:p>
    <w:p w:rsidR="00AE6FB0" w:rsidRDefault="00AE6FB0" w:rsidP="00490CD0">
      <w:pPr>
        <w:spacing w:before="100" w:beforeAutospacing="1" w:after="60"/>
        <w:jc w:val="center"/>
        <w:rPr>
          <w:b/>
          <w:sz w:val="24"/>
          <w:szCs w:val="24"/>
        </w:rPr>
      </w:pPr>
      <w:r>
        <w:rPr>
          <w:b/>
          <w:sz w:val="24"/>
          <w:szCs w:val="24"/>
        </w:rPr>
        <w:t>Článek IX.</w:t>
      </w:r>
    </w:p>
    <w:p w:rsidR="00AE6FB0" w:rsidRPr="006079E3" w:rsidRDefault="00AE6FB0" w:rsidP="00490CD0">
      <w:pPr>
        <w:spacing w:before="100" w:beforeAutospacing="1" w:after="60"/>
        <w:jc w:val="center"/>
        <w:rPr>
          <w:b/>
          <w:sz w:val="24"/>
          <w:szCs w:val="24"/>
        </w:rPr>
      </w:pPr>
      <w:r w:rsidRPr="006079E3">
        <w:rPr>
          <w:b/>
          <w:sz w:val="24"/>
          <w:szCs w:val="24"/>
        </w:rPr>
        <w:t>Závěrečná ustanovení</w:t>
      </w:r>
    </w:p>
    <w:p w:rsidR="00AE6FB0" w:rsidRPr="006079E3" w:rsidRDefault="00AE6FB0" w:rsidP="00490CD0">
      <w:pPr>
        <w:numPr>
          <w:ilvl w:val="0"/>
          <w:numId w:val="6"/>
        </w:numPr>
        <w:spacing w:before="100" w:beforeAutospacing="1" w:after="60"/>
        <w:jc w:val="both"/>
        <w:rPr>
          <w:sz w:val="24"/>
          <w:szCs w:val="24"/>
        </w:rPr>
      </w:pPr>
      <w:r w:rsidRPr="006079E3">
        <w:rPr>
          <w:sz w:val="24"/>
          <w:szCs w:val="24"/>
        </w:rPr>
        <w:t xml:space="preserve">Práva a povinnosti smluvních stran, pokud nejsou upraveny touto smlouvou, se řídí </w:t>
      </w:r>
      <w:r w:rsidR="00CC3A41">
        <w:rPr>
          <w:sz w:val="24"/>
          <w:szCs w:val="24"/>
        </w:rPr>
        <w:t xml:space="preserve">zákonem č. 89/2012 Sb. </w:t>
      </w:r>
      <w:r w:rsidRPr="006079E3">
        <w:rPr>
          <w:sz w:val="24"/>
          <w:szCs w:val="24"/>
        </w:rPr>
        <w:t>ob</w:t>
      </w:r>
      <w:r w:rsidR="00CC3A41">
        <w:rPr>
          <w:sz w:val="24"/>
          <w:szCs w:val="24"/>
        </w:rPr>
        <w:t>čanský</w:t>
      </w:r>
      <w:r w:rsidRPr="006079E3">
        <w:rPr>
          <w:sz w:val="24"/>
          <w:szCs w:val="24"/>
        </w:rPr>
        <w:t xml:space="preserve"> zákoník, </w:t>
      </w:r>
      <w:r w:rsidR="00CC3A41">
        <w:rPr>
          <w:sz w:val="24"/>
          <w:szCs w:val="24"/>
        </w:rPr>
        <w:t xml:space="preserve">ve znění pozdějších předpisů, </w:t>
      </w:r>
      <w:r w:rsidRPr="006079E3">
        <w:rPr>
          <w:sz w:val="24"/>
          <w:szCs w:val="24"/>
        </w:rPr>
        <w:t xml:space="preserve">zákonem </w:t>
      </w:r>
      <w:r w:rsidR="00E733C5">
        <w:rPr>
          <w:sz w:val="24"/>
          <w:szCs w:val="24"/>
        </w:rPr>
        <w:br/>
      </w:r>
      <w:r w:rsidRPr="006079E3">
        <w:rPr>
          <w:sz w:val="24"/>
          <w:szCs w:val="24"/>
        </w:rPr>
        <w:t>o posuzování vlivů na životní prostředí a vyhláškou č. 45</w:t>
      </w:r>
      <w:r w:rsidR="00844390">
        <w:rPr>
          <w:sz w:val="24"/>
          <w:szCs w:val="24"/>
        </w:rPr>
        <w:t>3</w:t>
      </w:r>
      <w:r w:rsidRPr="006079E3">
        <w:rPr>
          <w:sz w:val="24"/>
          <w:szCs w:val="24"/>
        </w:rPr>
        <w:t>/20</w:t>
      </w:r>
      <w:r w:rsidR="00844390">
        <w:rPr>
          <w:sz w:val="24"/>
          <w:szCs w:val="24"/>
        </w:rPr>
        <w:t>17</w:t>
      </w:r>
      <w:r w:rsidRPr="006079E3">
        <w:rPr>
          <w:sz w:val="24"/>
          <w:szCs w:val="24"/>
        </w:rPr>
        <w:t xml:space="preserve"> Sb., o odborné způsobilosti a o úpravě některých dalších otázek souvisejících s posuzováním vlivů na životní prostředí.</w:t>
      </w:r>
    </w:p>
    <w:p w:rsidR="00AE6FB0" w:rsidRDefault="00AE6FB0" w:rsidP="00490CD0">
      <w:pPr>
        <w:numPr>
          <w:ilvl w:val="0"/>
          <w:numId w:val="6"/>
        </w:numPr>
        <w:spacing w:before="100" w:beforeAutospacing="1" w:after="60"/>
        <w:jc w:val="both"/>
        <w:rPr>
          <w:sz w:val="24"/>
          <w:szCs w:val="24"/>
        </w:rPr>
      </w:pPr>
      <w:r>
        <w:rPr>
          <w:sz w:val="24"/>
          <w:szCs w:val="24"/>
        </w:rPr>
        <w:t>Veškeré změny včetně doplnění podle článku VIII. odst. 1 smlouvy budou uskutečňovány formou písemných číslovaných dodatků podepsaných oprávněnými zástupci obou smluvních stran.</w:t>
      </w:r>
    </w:p>
    <w:p w:rsidR="00AE6FB0" w:rsidRDefault="00AE6FB0" w:rsidP="00490CD0">
      <w:pPr>
        <w:numPr>
          <w:ilvl w:val="0"/>
          <w:numId w:val="6"/>
        </w:numPr>
        <w:spacing w:before="100" w:beforeAutospacing="1" w:after="60"/>
        <w:jc w:val="both"/>
        <w:rPr>
          <w:sz w:val="24"/>
          <w:szCs w:val="24"/>
        </w:rPr>
      </w:pPr>
      <w:r>
        <w:rPr>
          <w:sz w:val="24"/>
          <w:szCs w:val="24"/>
        </w:rPr>
        <w:lastRenderedPageBreak/>
        <w:t>Z</w:t>
      </w:r>
      <w:r w:rsidR="00844390">
        <w:rPr>
          <w:sz w:val="24"/>
          <w:szCs w:val="24"/>
        </w:rPr>
        <w:t>hotovitel</w:t>
      </w:r>
      <w:r>
        <w:rPr>
          <w:sz w:val="24"/>
          <w:szCs w:val="24"/>
        </w:rPr>
        <w:t xml:space="preserve"> souhlasí se zveřejněním své identifikace pro informační systém EIA. </w:t>
      </w:r>
    </w:p>
    <w:p w:rsidR="00AE6FB0" w:rsidRDefault="00AE6FB0" w:rsidP="00490CD0">
      <w:pPr>
        <w:numPr>
          <w:ilvl w:val="0"/>
          <w:numId w:val="6"/>
        </w:numPr>
        <w:spacing w:before="100" w:beforeAutospacing="1" w:after="60"/>
        <w:jc w:val="both"/>
        <w:rPr>
          <w:sz w:val="24"/>
          <w:szCs w:val="24"/>
        </w:rPr>
      </w:pPr>
      <w:r>
        <w:rPr>
          <w:sz w:val="24"/>
          <w:szCs w:val="24"/>
        </w:rPr>
        <w:t>Tato smlouva je vyhotovena v</w:t>
      </w:r>
      <w:r w:rsidR="00BD6857">
        <w:rPr>
          <w:sz w:val="24"/>
          <w:szCs w:val="24"/>
        </w:rPr>
        <w:t>e</w:t>
      </w:r>
      <w:r>
        <w:rPr>
          <w:sz w:val="24"/>
          <w:szCs w:val="24"/>
        </w:rPr>
        <w:t xml:space="preserve"> </w:t>
      </w:r>
      <w:r w:rsidR="00BD6857">
        <w:rPr>
          <w:sz w:val="24"/>
          <w:szCs w:val="24"/>
        </w:rPr>
        <w:t>čtyřech</w:t>
      </w:r>
      <w:r>
        <w:rPr>
          <w:sz w:val="24"/>
          <w:szCs w:val="24"/>
        </w:rPr>
        <w:t xml:space="preserve"> stejnopisech, z nichž objednatel obdrží tři vyhotovení a z</w:t>
      </w:r>
      <w:r w:rsidR="00844390">
        <w:rPr>
          <w:sz w:val="24"/>
          <w:szCs w:val="24"/>
        </w:rPr>
        <w:t>hotovitel</w:t>
      </w:r>
      <w:r>
        <w:rPr>
          <w:sz w:val="24"/>
          <w:szCs w:val="24"/>
        </w:rPr>
        <w:t xml:space="preserve"> </w:t>
      </w:r>
      <w:r w:rsidR="00BD6857">
        <w:rPr>
          <w:sz w:val="24"/>
          <w:szCs w:val="24"/>
        </w:rPr>
        <w:t>jedno</w:t>
      </w:r>
      <w:r>
        <w:rPr>
          <w:sz w:val="24"/>
          <w:szCs w:val="24"/>
        </w:rPr>
        <w:t xml:space="preserve"> vyhotovení.</w:t>
      </w:r>
    </w:p>
    <w:p w:rsidR="00AE6FB0" w:rsidRDefault="00AE6FB0" w:rsidP="00490CD0">
      <w:pPr>
        <w:numPr>
          <w:ilvl w:val="0"/>
          <w:numId w:val="6"/>
        </w:numPr>
        <w:spacing w:before="100" w:beforeAutospacing="1" w:after="60"/>
        <w:jc w:val="both"/>
        <w:rPr>
          <w:sz w:val="24"/>
          <w:szCs w:val="24"/>
        </w:rPr>
      </w:pPr>
      <w:r>
        <w:rPr>
          <w:sz w:val="24"/>
          <w:szCs w:val="24"/>
        </w:rPr>
        <w:t>Nedílnou součástí smlouvy j</w:t>
      </w:r>
      <w:r w:rsidR="00ED0E59">
        <w:rPr>
          <w:sz w:val="24"/>
          <w:szCs w:val="24"/>
        </w:rPr>
        <w:t>e cenová nabídka na vypracování posudku</w:t>
      </w:r>
      <w:r w:rsidR="00DB7FBA">
        <w:rPr>
          <w:sz w:val="24"/>
          <w:szCs w:val="24"/>
        </w:rPr>
        <w:t xml:space="preserve"> včetně předpokládaného rozpočtu</w:t>
      </w:r>
      <w:r w:rsidR="00ED0E59">
        <w:rPr>
          <w:sz w:val="24"/>
          <w:szCs w:val="24"/>
        </w:rPr>
        <w:t>.</w:t>
      </w:r>
      <w:r>
        <w:rPr>
          <w:sz w:val="24"/>
          <w:szCs w:val="24"/>
        </w:rPr>
        <w:tab/>
      </w:r>
    </w:p>
    <w:p w:rsidR="00AE6FB0" w:rsidRDefault="00AE6FB0" w:rsidP="00604F45">
      <w:pPr>
        <w:numPr>
          <w:ilvl w:val="0"/>
          <w:numId w:val="6"/>
        </w:numPr>
        <w:spacing w:before="100" w:beforeAutospacing="1" w:after="60"/>
        <w:jc w:val="both"/>
        <w:rPr>
          <w:sz w:val="24"/>
          <w:szCs w:val="24"/>
        </w:rPr>
      </w:pPr>
      <w:r>
        <w:rPr>
          <w:sz w:val="24"/>
          <w:szCs w:val="24"/>
        </w:rPr>
        <w:t>Smlouva nabývá platnosti dnem podpisu oprávněnými zástupci smluvních stran</w:t>
      </w:r>
      <w:r w:rsidR="00604F45" w:rsidRPr="00604F45">
        <w:rPr>
          <w:sz w:val="24"/>
          <w:szCs w:val="24"/>
        </w:rPr>
        <w:t xml:space="preserve"> </w:t>
      </w:r>
      <w:r w:rsidR="00604F45">
        <w:rPr>
          <w:sz w:val="24"/>
          <w:szCs w:val="24"/>
        </w:rPr>
        <w:t xml:space="preserve">a účinnosti </w:t>
      </w:r>
      <w:r w:rsidR="00604F45" w:rsidRPr="00604F45">
        <w:rPr>
          <w:sz w:val="24"/>
          <w:szCs w:val="24"/>
        </w:rPr>
        <w:t>dnem uveřejnění v registru smluv</w:t>
      </w:r>
      <w:r w:rsidR="00604F45">
        <w:rPr>
          <w:sz w:val="24"/>
          <w:szCs w:val="24"/>
        </w:rPr>
        <w:t>.</w:t>
      </w:r>
    </w:p>
    <w:p w:rsidR="00604F45" w:rsidRDefault="00604F45" w:rsidP="00604F45">
      <w:pPr>
        <w:spacing w:before="100" w:beforeAutospacing="1" w:after="60"/>
        <w:jc w:val="both"/>
        <w:rPr>
          <w:sz w:val="24"/>
          <w:szCs w:val="24"/>
        </w:rPr>
      </w:pPr>
      <w:r w:rsidRPr="00604F45">
        <w:rPr>
          <w:sz w:val="24"/>
          <w:szCs w:val="24"/>
        </w:rPr>
        <w:t xml:space="preserve">Smluvní strany se dohodly, že uveřejnění smlouvy v registru smluv provede Karlovarský kraj, kontakt na doručení oznámení o vkladu smluvní protistraně: </w:t>
      </w:r>
      <w:r w:rsidR="001C306C">
        <w:t>XXX</w:t>
      </w:r>
    </w:p>
    <w:p w:rsidR="00AE6FB0" w:rsidRDefault="00AE6FB0" w:rsidP="00490CD0">
      <w:pPr>
        <w:spacing w:before="100" w:beforeAutospacing="1" w:after="60"/>
        <w:jc w:val="both"/>
        <w:rPr>
          <w:sz w:val="24"/>
          <w:szCs w:val="24"/>
        </w:rPr>
      </w:pPr>
    </w:p>
    <w:p w:rsidR="00E733C5" w:rsidRDefault="00E733C5"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BB7BC8" w:rsidP="00490CD0">
      <w:pPr>
        <w:spacing w:before="100" w:beforeAutospacing="1" w:after="60"/>
        <w:jc w:val="both"/>
        <w:rPr>
          <w:sz w:val="24"/>
          <w:szCs w:val="24"/>
        </w:rPr>
      </w:pPr>
      <w:r>
        <w:rPr>
          <w:sz w:val="24"/>
          <w:szCs w:val="24"/>
        </w:rPr>
        <w:t xml:space="preserve"> </w:t>
      </w: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490CD0">
      <w:pPr>
        <w:spacing w:before="100" w:beforeAutospacing="1" w:after="60"/>
        <w:jc w:val="both"/>
        <w:rPr>
          <w:sz w:val="24"/>
          <w:szCs w:val="24"/>
        </w:rPr>
      </w:pPr>
    </w:p>
    <w:p w:rsidR="00490CD0" w:rsidRDefault="00490CD0" w:rsidP="008E38C7">
      <w:pPr>
        <w:spacing w:after="60"/>
        <w:jc w:val="both"/>
        <w:rPr>
          <w:sz w:val="24"/>
          <w:szCs w:val="24"/>
        </w:rPr>
      </w:pPr>
    </w:p>
    <w:p w:rsidR="00490CD0" w:rsidRDefault="00C82831" w:rsidP="008E38C7">
      <w:pPr>
        <w:spacing w:after="60"/>
        <w:jc w:val="both"/>
        <w:rPr>
          <w:sz w:val="24"/>
          <w:szCs w:val="24"/>
        </w:rPr>
      </w:pPr>
      <w:r>
        <w:rPr>
          <w:sz w:val="24"/>
          <w:szCs w:val="24"/>
        </w:rPr>
        <w:t>Objednatel: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C0146">
        <w:rPr>
          <w:sz w:val="24"/>
          <w:szCs w:val="24"/>
        </w:rPr>
        <w:t>Zhotovitel:</w:t>
      </w:r>
    </w:p>
    <w:p w:rsidR="0031613E" w:rsidRPr="0031613E" w:rsidRDefault="00AF5FD5" w:rsidP="008E38C7">
      <w:pPr>
        <w:keepNext/>
        <w:tabs>
          <w:tab w:val="left" w:pos="5245"/>
          <w:tab w:val="left" w:pos="5670"/>
        </w:tabs>
        <w:spacing w:after="60"/>
        <w:jc w:val="both"/>
        <w:outlineLvl w:val="0"/>
        <w:rPr>
          <w:sz w:val="24"/>
          <w:szCs w:val="24"/>
        </w:rPr>
      </w:pPr>
      <w:r>
        <w:rPr>
          <w:sz w:val="24"/>
          <w:szCs w:val="24"/>
        </w:rPr>
        <w:t>V Karlových Varech dne………</w:t>
      </w:r>
      <w:r>
        <w:rPr>
          <w:sz w:val="24"/>
          <w:szCs w:val="24"/>
        </w:rPr>
        <w:tab/>
        <w:t>V Mn</w:t>
      </w:r>
      <w:r w:rsidR="00D23972">
        <w:rPr>
          <w:sz w:val="24"/>
          <w:szCs w:val="24"/>
        </w:rPr>
        <w:t>í</w:t>
      </w:r>
      <w:r>
        <w:rPr>
          <w:sz w:val="24"/>
          <w:szCs w:val="24"/>
        </w:rPr>
        <w:t>šk</w:t>
      </w:r>
      <w:r w:rsidR="00284A9F">
        <w:rPr>
          <w:sz w:val="24"/>
          <w:szCs w:val="24"/>
        </w:rPr>
        <w:t>u</w:t>
      </w:r>
      <w:r>
        <w:rPr>
          <w:sz w:val="24"/>
          <w:szCs w:val="24"/>
        </w:rPr>
        <w:t xml:space="preserve"> pod Brdy dne……… </w:t>
      </w:r>
    </w:p>
    <w:p w:rsidR="00E733C5" w:rsidRDefault="00E733C5" w:rsidP="008E38C7">
      <w:pPr>
        <w:tabs>
          <w:tab w:val="left" w:pos="5387"/>
        </w:tabs>
        <w:spacing w:after="60"/>
        <w:jc w:val="both"/>
        <w:rPr>
          <w:sz w:val="24"/>
          <w:szCs w:val="24"/>
        </w:rPr>
      </w:pPr>
    </w:p>
    <w:p w:rsidR="00E733C5" w:rsidRDefault="00E733C5" w:rsidP="008E38C7">
      <w:pPr>
        <w:tabs>
          <w:tab w:val="left" w:pos="5387"/>
        </w:tabs>
        <w:spacing w:after="60"/>
        <w:jc w:val="both"/>
        <w:rPr>
          <w:sz w:val="24"/>
          <w:szCs w:val="24"/>
        </w:rPr>
      </w:pPr>
    </w:p>
    <w:p w:rsidR="008E38C7" w:rsidRDefault="008E38C7" w:rsidP="008E38C7">
      <w:pPr>
        <w:tabs>
          <w:tab w:val="left" w:pos="5387"/>
        </w:tabs>
        <w:spacing w:after="60"/>
        <w:jc w:val="both"/>
        <w:rPr>
          <w:sz w:val="24"/>
          <w:szCs w:val="24"/>
        </w:rPr>
      </w:pPr>
    </w:p>
    <w:p w:rsidR="008E38C7" w:rsidRDefault="008E38C7" w:rsidP="008E38C7">
      <w:pPr>
        <w:tabs>
          <w:tab w:val="left" w:pos="5387"/>
        </w:tabs>
        <w:spacing w:after="60"/>
        <w:jc w:val="both"/>
        <w:rPr>
          <w:sz w:val="24"/>
          <w:szCs w:val="24"/>
        </w:rPr>
      </w:pPr>
    </w:p>
    <w:p w:rsidR="008E38C7" w:rsidRDefault="008E38C7" w:rsidP="008E38C7">
      <w:pPr>
        <w:tabs>
          <w:tab w:val="left" w:pos="5387"/>
        </w:tabs>
        <w:spacing w:after="60"/>
        <w:jc w:val="both"/>
        <w:rPr>
          <w:sz w:val="24"/>
          <w:szCs w:val="24"/>
        </w:rPr>
      </w:pPr>
    </w:p>
    <w:p w:rsidR="00AE6FB0" w:rsidRDefault="00AE6FB0" w:rsidP="008E38C7">
      <w:pPr>
        <w:tabs>
          <w:tab w:val="left" w:pos="5387"/>
        </w:tabs>
        <w:spacing w:after="60"/>
        <w:jc w:val="both"/>
        <w:rPr>
          <w:sz w:val="24"/>
          <w:szCs w:val="24"/>
        </w:rPr>
      </w:pPr>
      <w:r>
        <w:rPr>
          <w:sz w:val="24"/>
          <w:szCs w:val="24"/>
        </w:rPr>
        <w:t>..............................................</w:t>
      </w:r>
      <w:r w:rsidR="00CC0146">
        <w:rPr>
          <w:sz w:val="24"/>
          <w:szCs w:val="24"/>
        </w:rPr>
        <w:tab/>
        <w:t>..............................................</w:t>
      </w:r>
      <w:r>
        <w:rPr>
          <w:sz w:val="24"/>
          <w:szCs w:val="24"/>
        </w:rPr>
        <w:tab/>
      </w:r>
    </w:p>
    <w:p w:rsidR="00AE6FB0" w:rsidRDefault="00AE6FB0" w:rsidP="008E38C7">
      <w:pPr>
        <w:spacing w:after="60"/>
        <w:jc w:val="both"/>
        <w:rPr>
          <w:sz w:val="24"/>
          <w:szCs w:val="24"/>
        </w:rPr>
      </w:pPr>
      <w:r>
        <w:rPr>
          <w:sz w:val="24"/>
          <w:szCs w:val="24"/>
        </w:rPr>
        <w:t>za objednatele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C82831">
        <w:rPr>
          <w:sz w:val="24"/>
          <w:szCs w:val="24"/>
        </w:rPr>
        <w:t xml:space="preserve">      </w:t>
      </w:r>
      <w:r w:rsidR="008E38C7">
        <w:rPr>
          <w:sz w:val="24"/>
          <w:szCs w:val="24"/>
        </w:rPr>
        <w:t xml:space="preserve"> zpracovatel</w:t>
      </w:r>
      <w:r>
        <w:rPr>
          <w:sz w:val="24"/>
          <w:szCs w:val="24"/>
        </w:rPr>
        <w:tab/>
      </w:r>
    </w:p>
    <w:p w:rsidR="008E38C7" w:rsidRDefault="000E1FCB" w:rsidP="008E38C7">
      <w:pPr>
        <w:tabs>
          <w:tab w:val="left" w:pos="3969"/>
        </w:tabs>
        <w:spacing w:after="60"/>
        <w:rPr>
          <w:sz w:val="24"/>
          <w:szCs w:val="24"/>
        </w:rPr>
      </w:pPr>
      <w:r>
        <w:rPr>
          <w:sz w:val="24"/>
          <w:szCs w:val="24"/>
        </w:rPr>
        <w:t>XXX</w:t>
      </w:r>
      <w:r>
        <w:rPr>
          <w:sz w:val="24"/>
          <w:szCs w:val="24"/>
        </w:rPr>
        <w:tab/>
      </w:r>
      <w:r w:rsidR="00AE6FB0">
        <w:rPr>
          <w:sz w:val="24"/>
          <w:szCs w:val="24"/>
        </w:rPr>
        <w:t xml:space="preserve">          </w:t>
      </w:r>
      <w:r>
        <w:rPr>
          <w:sz w:val="24"/>
          <w:szCs w:val="24"/>
        </w:rPr>
        <w:t xml:space="preserve">         </w:t>
      </w:r>
      <w:r w:rsidR="008E38C7">
        <w:rPr>
          <w:sz w:val="24"/>
          <w:szCs w:val="24"/>
        </w:rPr>
        <w:t xml:space="preserve">     </w:t>
      </w:r>
      <w:r>
        <w:rPr>
          <w:sz w:val="24"/>
          <w:szCs w:val="24"/>
        </w:rPr>
        <w:t>XXX</w:t>
      </w:r>
      <w:r w:rsidR="008E38C7">
        <w:rPr>
          <w:sz w:val="24"/>
          <w:szCs w:val="24"/>
        </w:rPr>
        <w:t xml:space="preserve"> </w:t>
      </w:r>
    </w:p>
    <w:p w:rsidR="00AE6FB0" w:rsidRDefault="00AE6FB0" w:rsidP="008E38C7">
      <w:pPr>
        <w:tabs>
          <w:tab w:val="left" w:pos="3969"/>
        </w:tabs>
        <w:spacing w:after="60"/>
        <w:rPr>
          <w:sz w:val="24"/>
          <w:szCs w:val="24"/>
        </w:rPr>
      </w:pPr>
      <w:r>
        <w:rPr>
          <w:sz w:val="24"/>
          <w:szCs w:val="24"/>
        </w:rPr>
        <w:t>vedoucí odboru životního prostředí a zemědělství</w:t>
      </w:r>
    </w:p>
    <w:p w:rsidR="00AE6FB0" w:rsidRDefault="00AE6FB0" w:rsidP="008E38C7">
      <w:pPr>
        <w:spacing w:after="60"/>
        <w:rPr>
          <w:sz w:val="24"/>
          <w:szCs w:val="24"/>
        </w:rPr>
      </w:pPr>
      <w:r>
        <w:rPr>
          <w:sz w:val="24"/>
          <w:szCs w:val="24"/>
        </w:rPr>
        <w:t>Krajského úřadu Karlovarského kraje</w:t>
      </w:r>
      <w:r w:rsidR="00CC0146">
        <w:rPr>
          <w:sz w:val="24"/>
          <w:szCs w:val="24"/>
        </w:rPr>
        <w:tab/>
      </w:r>
      <w:r w:rsidR="00CC0146">
        <w:rPr>
          <w:sz w:val="24"/>
          <w:szCs w:val="24"/>
        </w:rPr>
        <w:tab/>
      </w:r>
    </w:p>
    <w:p w:rsidR="006079E3" w:rsidRDefault="00CC0146" w:rsidP="008E38C7">
      <w:pPr>
        <w:spacing w:after="60"/>
        <w:rPr>
          <w:sz w:val="24"/>
          <w:szCs w:val="24"/>
        </w:rPr>
      </w:pPr>
      <w:r>
        <w:tab/>
      </w:r>
      <w:r>
        <w:tab/>
      </w:r>
      <w:r>
        <w:tab/>
      </w:r>
      <w:r>
        <w:tab/>
      </w:r>
      <w:r>
        <w:tab/>
      </w:r>
      <w:r>
        <w:tab/>
      </w:r>
      <w:r>
        <w:tab/>
      </w:r>
    </w:p>
    <w:p w:rsidR="00C82831" w:rsidRDefault="00C82831" w:rsidP="00490CD0">
      <w:pPr>
        <w:spacing w:before="100" w:beforeAutospacing="1" w:after="60"/>
      </w:pPr>
    </w:p>
    <w:p w:rsidR="00BB7BC8" w:rsidRDefault="00F501C7" w:rsidP="008E38C7">
      <w:pPr>
        <w:spacing w:before="100" w:beforeAutospacing="1" w:after="60"/>
      </w:pPr>
      <w:r>
        <w:t xml:space="preserve">Příloha: </w:t>
      </w:r>
      <w:r w:rsidR="003A2379">
        <w:t>Rozpočet dle cenové nabídky</w:t>
      </w:r>
    </w:p>
    <w:p w:rsidR="000457D4" w:rsidRDefault="000457D4" w:rsidP="008E38C7">
      <w:pPr>
        <w:spacing w:before="100" w:beforeAutospacing="1" w:after="60"/>
      </w:pPr>
      <w:r>
        <w:t>Za správnost:</w:t>
      </w:r>
      <w:r>
        <w:tab/>
      </w:r>
      <w:r w:rsidR="001221EE">
        <w:t>XXX</w:t>
      </w:r>
    </w:p>
    <w:p w:rsidR="00C833F2" w:rsidRPr="00C833F2" w:rsidRDefault="00C833F2" w:rsidP="008E38C7">
      <w:pPr>
        <w:spacing w:before="100" w:beforeAutospacing="1" w:after="60"/>
      </w:pPr>
      <w:r w:rsidRPr="00C833F2">
        <w:lastRenderedPageBreak/>
        <w:t>Příloha</w:t>
      </w:r>
    </w:p>
    <w:p w:rsidR="00C833F2" w:rsidRDefault="00C833F2" w:rsidP="007F2D53">
      <w:pPr>
        <w:rPr>
          <w:b/>
        </w:rPr>
      </w:pPr>
    </w:p>
    <w:p w:rsidR="007F2D53" w:rsidRDefault="007F2D53" w:rsidP="00C833F2">
      <w:pPr>
        <w:jc w:val="center"/>
        <w:rPr>
          <w:b/>
          <w:sz w:val="24"/>
        </w:rPr>
      </w:pPr>
      <w:r w:rsidRPr="00C833F2">
        <w:rPr>
          <w:b/>
          <w:sz w:val="24"/>
        </w:rPr>
        <w:t>Rozpočet dle cenové nabídky – zpracování posudk</w:t>
      </w:r>
      <w:r w:rsidR="00AF5FD5">
        <w:rPr>
          <w:b/>
          <w:sz w:val="24"/>
        </w:rPr>
        <w:t>u k záměru „Středisko obchodu a služeb, Karlovy Vary – Hory I.</w:t>
      </w:r>
      <w:r w:rsidRPr="00C833F2">
        <w:rPr>
          <w:b/>
          <w:sz w:val="24"/>
        </w:rPr>
        <w:t>“</w:t>
      </w:r>
    </w:p>
    <w:p w:rsidR="00C833F2" w:rsidRPr="00C833F2" w:rsidRDefault="00C833F2" w:rsidP="007F2D53">
      <w:pPr>
        <w:rPr>
          <w:b/>
          <w:sz w:val="24"/>
        </w:rPr>
      </w:pP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992"/>
        <w:gridCol w:w="2268"/>
        <w:gridCol w:w="2655"/>
      </w:tblGrid>
      <w:tr w:rsidR="009D2EDB" w:rsidRPr="00F6794A" w:rsidTr="00547C3E">
        <w:trPr>
          <w:jc w:val="center"/>
        </w:trPr>
        <w:tc>
          <w:tcPr>
            <w:tcW w:w="3082" w:type="dxa"/>
            <w:tcBorders>
              <w:top w:val="single" w:sz="4" w:space="0" w:color="auto"/>
              <w:left w:val="single" w:sz="4" w:space="0" w:color="auto"/>
            </w:tcBorders>
          </w:tcPr>
          <w:p w:rsidR="009D2EDB" w:rsidRPr="008B5622" w:rsidRDefault="009D2EDB" w:rsidP="00547C3E">
            <w:pPr>
              <w:spacing w:before="60"/>
              <w:jc w:val="center"/>
              <w:rPr>
                <w:sz w:val="22"/>
                <w:szCs w:val="22"/>
              </w:rPr>
            </w:pPr>
            <w:r w:rsidRPr="008B5622">
              <w:rPr>
                <w:sz w:val="22"/>
                <w:szCs w:val="22"/>
              </w:rPr>
              <w:t>Položka</w:t>
            </w:r>
          </w:p>
        </w:tc>
        <w:tc>
          <w:tcPr>
            <w:tcW w:w="992" w:type="dxa"/>
            <w:tcBorders>
              <w:top w:val="single" w:sz="4" w:space="0" w:color="auto"/>
            </w:tcBorders>
          </w:tcPr>
          <w:p w:rsidR="009D2EDB" w:rsidRPr="008B5622" w:rsidRDefault="009D2EDB" w:rsidP="00547C3E">
            <w:pPr>
              <w:spacing w:before="60"/>
              <w:jc w:val="center"/>
              <w:rPr>
                <w:sz w:val="22"/>
                <w:szCs w:val="22"/>
              </w:rPr>
            </w:pPr>
            <w:r w:rsidRPr="008B5622">
              <w:rPr>
                <w:sz w:val="22"/>
                <w:szCs w:val="22"/>
              </w:rPr>
              <w:t>Počet</w:t>
            </w:r>
          </w:p>
        </w:tc>
        <w:tc>
          <w:tcPr>
            <w:tcW w:w="2268" w:type="dxa"/>
            <w:tcBorders>
              <w:top w:val="single" w:sz="4" w:space="0" w:color="auto"/>
            </w:tcBorders>
          </w:tcPr>
          <w:p w:rsidR="009D2EDB" w:rsidRPr="008B5622" w:rsidRDefault="009D2EDB" w:rsidP="00547C3E">
            <w:pPr>
              <w:spacing w:before="60"/>
              <w:jc w:val="center"/>
              <w:rPr>
                <w:sz w:val="22"/>
                <w:szCs w:val="22"/>
              </w:rPr>
            </w:pPr>
            <w:r w:rsidRPr="008B5622">
              <w:rPr>
                <w:sz w:val="22"/>
                <w:szCs w:val="22"/>
              </w:rPr>
              <w:t>Jednotková cena v Kč</w:t>
            </w:r>
          </w:p>
        </w:tc>
        <w:tc>
          <w:tcPr>
            <w:tcW w:w="2655" w:type="dxa"/>
            <w:tcBorders>
              <w:top w:val="single" w:sz="4" w:space="0" w:color="auto"/>
              <w:right w:val="single" w:sz="4" w:space="0" w:color="auto"/>
            </w:tcBorders>
          </w:tcPr>
          <w:p w:rsidR="009D2EDB" w:rsidRPr="008B5622" w:rsidRDefault="009D2EDB" w:rsidP="00547C3E">
            <w:pPr>
              <w:spacing w:before="60"/>
              <w:jc w:val="center"/>
              <w:rPr>
                <w:sz w:val="22"/>
                <w:szCs w:val="22"/>
              </w:rPr>
            </w:pPr>
            <w:r>
              <w:rPr>
                <w:sz w:val="22"/>
                <w:szCs w:val="22"/>
              </w:rPr>
              <w:t xml:space="preserve">Celková cena </w:t>
            </w:r>
            <w:r w:rsidRPr="008B5622">
              <w:rPr>
                <w:sz w:val="22"/>
                <w:szCs w:val="22"/>
              </w:rPr>
              <w:t>v Kč</w:t>
            </w:r>
          </w:p>
        </w:tc>
      </w:tr>
      <w:tr w:rsidR="009D2EDB" w:rsidRPr="00F6794A" w:rsidTr="00547C3E">
        <w:trPr>
          <w:jc w:val="center"/>
        </w:trPr>
        <w:tc>
          <w:tcPr>
            <w:tcW w:w="8997" w:type="dxa"/>
            <w:gridSpan w:val="4"/>
            <w:tcBorders>
              <w:left w:val="single" w:sz="4" w:space="0" w:color="auto"/>
              <w:right w:val="single" w:sz="4" w:space="0" w:color="auto"/>
            </w:tcBorders>
          </w:tcPr>
          <w:p w:rsidR="009D2EDB" w:rsidRPr="008B5622" w:rsidRDefault="009D2EDB" w:rsidP="00547C3E">
            <w:pPr>
              <w:spacing w:before="60"/>
              <w:rPr>
                <w:b/>
                <w:sz w:val="22"/>
                <w:szCs w:val="22"/>
              </w:rPr>
            </w:pPr>
            <w:r w:rsidRPr="008B5622">
              <w:rPr>
                <w:b/>
                <w:sz w:val="22"/>
                <w:szCs w:val="22"/>
              </w:rPr>
              <w:t>Předpokládaný počet hodin</w:t>
            </w:r>
          </w:p>
        </w:tc>
      </w:tr>
      <w:tr w:rsidR="009D2EDB" w:rsidRPr="00F6794A" w:rsidTr="00547C3E">
        <w:trPr>
          <w:jc w:val="center"/>
        </w:trPr>
        <w:tc>
          <w:tcPr>
            <w:tcW w:w="3082" w:type="dxa"/>
            <w:tcBorders>
              <w:left w:val="single" w:sz="4" w:space="0" w:color="auto"/>
            </w:tcBorders>
          </w:tcPr>
          <w:p w:rsidR="009D2EDB" w:rsidRPr="008B5622" w:rsidRDefault="009D2EDB" w:rsidP="00547C3E">
            <w:pPr>
              <w:spacing w:before="60"/>
              <w:rPr>
                <w:sz w:val="22"/>
                <w:szCs w:val="22"/>
              </w:rPr>
            </w:pPr>
          </w:p>
        </w:tc>
        <w:tc>
          <w:tcPr>
            <w:tcW w:w="992" w:type="dxa"/>
          </w:tcPr>
          <w:p w:rsidR="009D2EDB" w:rsidRPr="008B5622" w:rsidRDefault="009D2EDB" w:rsidP="00547C3E">
            <w:pPr>
              <w:spacing w:before="60"/>
              <w:jc w:val="right"/>
              <w:rPr>
                <w:sz w:val="22"/>
                <w:szCs w:val="22"/>
              </w:rPr>
            </w:pPr>
            <w:r>
              <w:rPr>
                <w:sz w:val="22"/>
                <w:szCs w:val="22"/>
              </w:rPr>
              <w:t>90</w:t>
            </w:r>
            <w:r w:rsidRPr="008B5622">
              <w:rPr>
                <w:sz w:val="22"/>
                <w:szCs w:val="22"/>
              </w:rPr>
              <w:t xml:space="preserve"> hod</w:t>
            </w:r>
          </w:p>
        </w:tc>
        <w:tc>
          <w:tcPr>
            <w:tcW w:w="2268" w:type="dxa"/>
          </w:tcPr>
          <w:p w:rsidR="009D2EDB" w:rsidRPr="008B5622" w:rsidRDefault="009D2EDB" w:rsidP="00547C3E">
            <w:pPr>
              <w:spacing w:before="60"/>
              <w:jc w:val="right"/>
              <w:rPr>
                <w:sz w:val="22"/>
                <w:szCs w:val="22"/>
              </w:rPr>
            </w:pPr>
            <w:r>
              <w:rPr>
                <w:sz w:val="22"/>
                <w:szCs w:val="22"/>
              </w:rPr>
              <w:t>600</w:t>
            </w:r>
          </w:p>
        </w:tc>
        <w:tc>
          <w:tcPr>
            <w:tcW w:w="2655" w:type="dxa"/>
            <w:tcBorders>
              <w:right w:val="single" w:sz="4" w:space="0" w:color="auto"/>
            </w:tcBorders>
          </w:tcPr>
          <w:p w:rsidR="009D2EDB" w:rsidRPr="008B5622" w:rsidRDefault="009D2EDB" w:rsidP="00547C3E">
            <w:pPr>
              <w:spacing w:before="60"/>
              <w:jc w:val="right"/>
              <w:rPr>
                <w:sz w:val="22"/>
                <w:szCs w:val="22"/>
              </w:rPr>
            </w:pPr>
            <w:r>
              <w:rPr>
                <w:sz w:val="22"/>
                <w:szCs w:val="22"/>
              </w:rPr>
              <w:t xml:space="preserve">54 </w:t>
            </w:r>
            <w:r w:rsidRPr="008B5622">
              <w:rPr>
                <w:sz w:val="22"/>
                <w:szCs w:val="22"/>
              </w:rPr>
              <w:t>000</w:t>
            </w:r>
          </w:p>
        </w:tc>
      </w:tr>
      <w:tr w:rsidR="009D2EDB" w:rsidRPr="00F6794A" w:rsidTr="00547C3E">
        <w:trPr>
          <w:jc w:val="center"/>
        </w:trPr>
        <w:tc>
          <w:tcPr>
            <w:tcW w:w="3082" w:type="dxa"/>
            <w:tcBorders>
              <w:left w:val="single" w:sz="4" w:space="0" w:color="auto"/>
            </w:tcBorders>
          </w:tcPr>
          <w:p w:rsidR="009D2EDB" w:rsidRPr="008B5622" w:rsidRDefault="009D2EDB" w:rsidP="00547C3E">
            <w:pPr>
              <w:spacing w:before="60"/>
              <w:rPr>
                <w:sz w:val="22"/>
                <w:szCs w:val="22"/>
              </w:rPr>
            </w:pPr>
            <w:r w:rsidRPr="003D2246">
              <w:rPr>
                <w:b/>
                <w:sz w:val="22"/>
                <w:szCs w:val="22"/>
              </w:rPr>
              <w:t>P</w:t>
            </w:r>
            <w:r w:rsidRPr="008B5622">
              <w:rPr>
                <w:b/>
                <w:sz w:val="22"/>
                <w:szCs w:val="22"/>
              </w:rPr>
              <w:t>řizvaní experti</w:t>
            </w:r>
          </w:p>
        </w:tc>
        <w:tc>
          <w:tcPr>
            <w:tcW w:w="992" w:type="dxa"/>
          </w:tcPr>
          <w:p w:rsidR="009D2EDB" w:rsidRPr="008B5622" w:rsidRDefault="009D2EDB" w:rsidP="00547C3E">
            <w:pPr>
              <w:spacing w:before="60"/>
              <w:jc w:val="right"/>
              <w:rPr>
                <w:sz w:val="22"/>
                <w:szCs w:val="22"/>
              </w:rPr>
            </w:pPr>
          </w:p>
        </w:tc>
        <w:tc>
          <w:tcPr>
            <w:tcW w:w="2268" w:type="dxa"/>
          </w:tcPr>
          <w:p w:rsidR="009D2EDB" w:rsidRPr="008B5622" w:rsidRDefault="009D2EDB" w:rsidP="00547C3E">
            <w:pPr>
              <w:spacing w:before="60"/>
              <w:jc w:val="right"/>
              <w:rPr>
                <w:sz w:val="22"/>
                <w:szCs w:val="22"/>
              </w:rPr>
            </w:pPr>
          </w:p>
        </w:tc>
        <w:tc>
          <w:tcPr>
            <w:tcW w:w="2655" w:type="dxa"/>
            <w:tcBorders>
              <w:right w:val="single" w:sz="4" w:space="0" w:color="auto"/>
            </w:tcBorders>
          </w:tcPr>
          <w:p w:rsidR="009D2EDB" w:rsidRPr="008B5622" w:rsidRDefault="009D2EDB" w:rsidP="00547C3E">
            <w:pPr>
              <w:spacing w:before="60"/>
              <w:jc w:val="right"/>
              <w:rPr>
                <w:sz w:val="22"/>
                <w:szCs w:val="22"/>
              </w:rPr>
            </w:pPr>
            <w:r>
              <w:rPr>
                <w:sz w:val="22"/>
                <w:szCs w:val="22"/>
              </w:rPr>
              <w:t>0</w:t>
            </w:r>
          </w:p>
        </w:tc>
      </w:tr>
      <w:tr w:rsidR="009D2EDB" w:rsidRPr="00F6794A" w:rsidTr="00547C3E">
        <w:trPr>
          <w:jc w:val="center"/>
        </w:trPr>
        <w:tc>
          <w:tcPr>
            <w:tcW w:w="8997" w:type="dxa"/>
            <w:gridSpan w:val="4"/>
            <w:tcBorders>
              <w:left w:val="single" w:sz="4" w:space="0" w:color="auto"/>
              <w:right w:val="single" w:sz="4" w:space="0" w:color="auto"/>
            </w:tcBorders>
          </w:tcPr>
          <w:p w:rsidR="009D2EDB" w:rsidRPr="008B5622" w:rsidRDefault="009D2EDB" w:rsidP="00547C3E">
            <w:pPr>
              <w:spacing w:before="60"/>
              <w:rPr>
                <w:b/>
                <w:sz w:val="22"/>
                <w:szCs w:val="22"/>
              </w:rPr>
            </w:pPr>
            <w:r w:rsidRPr="008B5622">
              <w:rPr>
                <w:b/>
                <w:sz w:val="22"/>
                <w:szCs w:val="22"/>
              </w:rPr>
              <w:t>Výdaje</w:t>
            </w:r>
          </w:p>
        </w:tc>
      </w:tr>
      <w:tr w:rsidR="009D2EDB" w:rsidRPr="00F6794A" w:rsidTr="00547C3E">
        <w:trPr>
          <w:trHeight w:val="113"/>
          <w:jc w:val="center"/>
        </w:trPr>
        <w:tc>
          <w:tcPr>
            <w:tcW w:w="3082" w:type="dxa"/>
            <w:tcBorders>
              <w:left w:val="single" w:sz="4" w:space="0" w:color="auto"/>
            </w:tcBorders>
          </w:tcPr>
          <w:p w:rsidR="009D2EDB" w:rsidRPr="008B5622" w:rsidRDefault="009D2EDB" w:rsidP="00547C3E">
            <w:pPr>
              <w:spacing w:before="60"/>
              <w:rPr>
                <w:sz w:val="22"/>
                <w:szCs w:val="22"/>
              </w:rPr>
            </w:pPr>
            <w:r w:rsidRPr="008B5622">
              <w:rPr>
                <w:sz w:val="22"/>
                <w:szCs w:val="22"/>
              </w:rPr>
              <w:t>- cestovné</w:t>
            </w:r>
          </w:p>
        </w:tc>
        <w:tc>
          <w:tcPr>
            <w:tcW w:w="992" w:type="dxa"/>
          </w:tcPr>
          <w:p w:rsidR="009D2EDB" w:rsidRPr="008B5622" w:rsidRDefault="009D2EDB" w:rsidP="00547C3E">
            <w:pPr>
              <w:spacing w:before="60"/>
              <w:jc w:val="right"/>
              <w:rPr>
                <w:sz w:val="22"/>
                <w:szCs w:val="22"/>
              </w:rPr>
            </w:pPr>
          </w:p>
        </w:tc>
        <w:tc>
          <w:tcPr>
            <w:tcW w:w="2268" w:type="dxa"/>
          </w:tcPr>
          <w:p w:rsidR="009D2EDB" w:rsidRPr="008B5622" w:rsidRDefault="009D2EDB" w:rsidP="00547C3E">
            <w:pPr>
              <w:spacing w:before="60"/>
              <w:jc w:val="right"/>
              <w:rPr>
                <w:sz w:val="22"/>
                <w:szCs w:val="22"/>
              </w:rPr>
            </w:pPr>
          </w:p>
        </w:tc>
        <w:tc>
          <w:tcPr>
            <w:tcW w:w="2655" w:type="dxa"/>
            <w:tcBorders>
              <w:right w:val="single" w:sz="4" w:space="0" w:color="auto"/>
            </w:tcBorders>
          </w:tcPr>
          <w:p w:rsidR="009D2EDB" w:rsidRPr="008B5622" w:rsidRDefault="009D2EDB" w:rsidP="00547C3E">
            <w:pPr>
              <w:spacing w:before="60"/>
              <w:jc w:val="right"/>
              <w:rPr>
                <w:sz w:val="22"/>
                <w:szCs w:val="22"/>
              </w:rPr>
            </w:pPr>
            <w:r>
              <w:rPr>
                <w:sz w:val="22"/>
                <w:szCs w:val="22"/>
              </w:rPr>
              <w:t xml:space="preserve">6 </w:t>
            </w:r>
            <w:r w:rsidRPr="008B5622">
              <w:rPr>
                <w:sz w:val="22"/>
                <w:szCs w:val="22"/>
              </w:rPr>
              <w:t>000</w:t>
            </w:r>
          </w:p>
        </w:tc>
      </w:tr>
      <w:tr w:rsidR="009D2EDB" w:rsidRPr="00F6794A" w:rsidTr="00547C3E">
        <w:trPr>
          <w:trHeight w:val="113"/>
          <w:jc w:val="center"/>
        </w:trPr>
        <w:tc>
          <w:tcPr>
            <w:tcW w:w="3082" w:type="dxa"/>
            <w:tcBorders>
              <w:left w:val="single" w:sz="4" w:space="0" w:color="auto"/>
            </w:tcBorders>
          </w:tcPr>
          <w:p w:rsidR="009D2EDB" w:rsidRPr="008B5622" w:rsidRDefault="009D2EDB" w:rsidP="00547C3E">
            <w:pPr>
              <w:spacing w:before="60"/>
              <w:rPr>
                <w:sz w:val="22"/>
                <w:szCs w:val="22"/>
              </w:rPr>
            </w:pPr>
            <w:r w:rsidRPr="008B5622">
              <w:rPr>
                <w:sz w:val="22"/>
                <w:szCs w:val="22"/>
              </w:rPr>
              <w:t>- tisk a vazba posudku</w:t>
            </w:r>
          </w:p>
        </w:tc>
        <w:tc>
          <w:tcPr>
            <w:tcW w:w="992" w:type="dxa"/>
          </w:tcPr>
          <w:p w:rsidR="009D2EDB" w:rsidRPr="008B5622" w:rsidRDefault="009D2EDB" w:rsidP="00547C3E">
            <w:pPr>
              <w:spacing w:before="60"/>
              <w:jc w:val="right"/>
              <w:rPr>
                <w:sz w:val="22"/>
                <w:szCs w:val="22"/>
              </w:rPr>
            </w:pPr>
          </w:p>
        </w:tc>
        <w:tc>
          <w:tcPr>
            <w:tcW w:w="2268" w:type="dxa"/>
          </w:tcPr>
          <w:p w:rsidR="009D2EDB" w:rsidRPr="008B5622" w:rsidRDefault="009D2EDB" w:rsidP="00547C3E">
            <w:pPr>
              <w:spacing w:before="60"/>
              <w:jc w:val="right"/>
              <w:rPr>
                <w:sz w:val="22"/>
                <w:szCs w:val="22"/>
              </w:rPr>
            </w:pPr>
          </w:p>
        </w:tc>
        <w:tc>
          <w:tcPr>
            <w:tcW w:w="2655" w:type="dxa"/>
            <w:tcBorders>
              <w:bottom w:val="single" w:sz="4" w:space="0" w:color="auto"/>
              <w:right w:val="single" w:sz="4" w:space="0" w:color="auto"/>
            </w:tcBorders>
          </w:tcPr>
          <w:p w:rsidR="009D2EDB" w:rsidRPr="008716AE" w:rsidRDefault="009D2EDB" w:rsidP="00547C3E">
            <w:pPr>
              <w:spacing w:before="60"/>
              <w:jc w:val="right"/>
              <w:rPr>
                <w:sz w:val="22"/>
                <w:szCs w:val="22"/>
              </w:rPr>
            </w:pPr>
            <w:r w:rsidRPr="008716AE">
              <w:rPr>
                <w:sz w:val="22"/>
                <w:szCs w:val="22"/>
              </w:rPr>
              <w:t>1 000</w:t>
            </w:r>
          </w:p>
        </w:tc>
      </w:tr>
      <w:tr w:rsidR="009D2EDB" w:rsidRPr="00F6794A" w:rsidTr="00547C3E">
        <w:trPr>
          <w:trHeight w:val="113"/>
          <w:jc w:val="center"/>
        </w:trPr>
        <w:tc>
          <w:tcPr>
            <w:tcW w:w="6342" w:type="dxa"/>
            <w:gridSpan w:val="3"/>
            <w:tcBorders>
              <w:left w:val="single" w:sz="4" w:space="0" w:color="auto"/>
            </w:tcBorders>
          </w:tcPr>
          <w:p w:rsidR="009D2EDB" w:rsidRPr="008B5622" w:rsidRDefault="009D2EDB" w:rsidP="00547C3E">
            <w:pPr>
              <w:spacing w:before="60"/>
              <w:rPr>
                <w:sz w:val="22"/>
                <w:szCs w:val="22"/>
              </w:rPr>
            </w:pPr>
            <w:r w:rsidRPr="008B5622">
              <w:rPr>
                <w:sz w:val="22"/>
                <w:szCs w:val="22"/>
              </w:rPr>
              <w:t>Rozpočet celkem – bez DPH</w:t>
            </w:r>
          </w:p>
        </w:tc>
        <w:tc>
          <w:tcPr>
            <w:tcW w:w="2655" w:type="dxa"/>
            <w:tcBorders>
              <w:bottom w:val="single" w:sz="4" w:space="0" w:color="auto"/>
              <w:right w:val="single" w:sz="4" w:space="0" w:color="auto"/>
            </w:tcBorders>
          </w:tcPr>
          <w:p w:rsidR="009D2EDB" w:rsidRPr="008716AE" w:rsidRDefault="009D2EDB" w:rsidP="00547C3E">
            <w:pPr>
              <w:spacing w:before="60"/>
              <w:jc w:val="right"/>
              <w:rPr>
                <w:b/>
                <w:sz w:val="22"/>
                <w:szCs w:val="22"/>
              </w:rPr>
            </w:pPr>
            <w:r w:rsidRPr="008716AE">
              <w:rPr>
                <w:b/>
                <w:sz w:val="22"/>
                <w:szCs w:val="22"/>
              </w:rPr>
              <w:t>61 000</w:t>
            </w:r>
          </w:p>
        </w:tc>
      </w:tr>
      <w:tr w:rsidR="009D2EDB" w:rsidRPr="00F6794A" w:rsidTr="00547C3E">
        <w:trPr>
          <w:trHeight w:val="113"/>
          <w:jc w:val="center"/>
        </w:trPr>
        <w:tc>
          <w:tcPr>
            <w:tcW w:w="6342" w:type="dxa"/>
            <w:gridSpan w:val="3"/>
            <w:tcBorders>
              <w:left w:val="single" w:sz="4" w:space="0" w:color="auto"/>
            </w:tcBorders>
          </w:tcPr>
          <w:p w:rsidR="009D2EDB" w:rsidRPr="008B5622" w:rsidRDefault="009D2EDB" w:rsidP="00547C3E">
            <w:pPr>
              <w:spacing w:before="60"/>
              <w:rPr>
                <w:bCs/>
                <w:sz w:val="22"/>
                <w:szCs w:val="22"/>
              </w:rPr>
            </w:pPr>
            <w:r w:rsidRPr="008B5622">
              <w:rPr>
                <w:bCs/>
                <w:sz w:val="22"/>
                <w:szCs w:val="22"/>
              </w:rPr>
              <w:t>DPH (21 %)</w:t>
            </w:r>
          </w:p>
        </w:tc>
        <w:tc>
          <w:tcPr>
            <w:tcW w:w="2655" w:type="dxa"/>
            <w:tcBorders>
              <w:top w:val="single" w:sz="4" w:space="0" w:color="auto"/>
              <w:left w:val="nil"/>
              <w:bottom w:val="single" w:sz="4" w:space="0" w:color="auto"/>
              <w:right w:val="single" w:sz="4" w:space="0" w:color="auto"/>
            </w:tcBorders>
            <w:shd w:val="clear" w:color="auto" w:fill="auto"/>
            <w:vAlign w:val="bottom"/>
          </w:tcPr>
          <w:p w:rsidR="009D2EDB" w:rsidRPr="008716AE" w:rsidRDefault="009D2EDB" w:rsidP="00547C3E">
            <w:pPr>
              <w:jc w:val="right"/>
              <w:rPr>
                <w:color w:val="000000"/>
                <w:sz w:val="22"/>
                <w:szCs w:val="22"/>
              </w:rPr>
            </w:pPr>
            <w:r w:rsidRPr="008716AE">
              <w:rPr>
                <w:color w:val="000000"/>
                <w:sz w:val="22"/>
                <w:szCs w:val="22"/>
              </w:rPr>
              <w:t>12 810</w:t>
            </w:r>
          </w:p>
        </w:tc>
      </w:tr>
      <w:tr w:rsidR="009D2EDB" w:rsidRPr="00C742B4" w:rsidTr="00547C3E">
        <w:trPr>
          <w:trHeight w:val="113"/>
          <w:jc w:val="center"/>
        </w:trPr>
        <w:tc>
          <w:tcPr>
            <w:tcW w:w="6342" w:type="dxa"/>
            <w:gridSpan w:val="3"/>
            <w:tcBorders>
              <w:left w:val="single" w:sz="4" w:space="0" w:color="auto"/>
              <w:bottom w:val="single" w:sz="4" w:space="0" w:color="auto"/>
              <w:right w:val="single" w:sz="4" w:space="0" w:color="auto"/>
            </w:tcBorders>
          </w:tcPr>
          <w:p w:rsidR="009D2EDB" w:rsidRPr="008B5622" w:rsidRDefault="009D2EDB" w:rsidP="00547C3E">
            <w:pPr>
              <w:spacing w:before="60"/>
              <w:rPr>
                <w:b/>
                <w:bCs/>
                <w:sz w:val="22"/>
                <w:szCs w:val="22"/>
              </w:rPr>
            </w:pPr>
            <w:r w:rsidRPr="008B5622">
              <w:rPr>
                <w:b/>
                <w:bCs/>
                <w:sz w:val="22"/>
                <w:szCs w:val="22"/>
              </w:rPr>
              <w:t>Rozpočet celkem včetně DPH</w:t>
            </w:r>
          </w:p>
        </w:tc>
        <w:tc>
          <w:tcPr>
            <w:tcW w:w="2655" w:type="dxa"/>
            <w:tcBorders>
              <w:top w:val="single" w:sz="4" w:space="0" w:color="auto"/>
              <w:left w:val="nil"/>
              <w:bottom w:val="single" w:sz="4" w:space="0" w:color="auto"/>
              <w:right w:val="single" w:sz="4" w:space="0" w:color="auto"/>
            </w:tcBorders>
            <w:shd w:val="clear" w:color="auto" w:fill="auto"/>
            <w:vAlign w:val="bottom"/>
          </w:tcPr>
          <w:p w:rsidR="009D2EDB" w:rsidRPr="008716AE" w:rsidRDefault="009D2EDB" w:rsidP="00547C3E">
            <w:pPr>
              <w:jc w:val="right"/>
              <w:rPr>
                <w:b/>
                <w:color w:val="000000"/>
                <w:sz w:val="22"/>
                <w:szCs w:val="22"/>
              </w:rPr>
            </w:pPr>
            <w:r w:rsidRPr="008716AE">
              <w:rPr>
                <w:b/>
                <w:color w:val="000000"/>
                <w:sz w:val="22"/>
                <w:szCs w:val="22"/>
              </w:rPr>
              <w:t>73 810</w:t>
            </w:r>
          </w:p>
        </w:tc>
      </w:tr>
    </w:tbl>
    <w:p w:rsidR="009D2EDB" w:rsidRDefault="009D2EDB" w:rsidP="00490CD0">
      <w:pPr>
        <w:spacing w:before="100" w:beforeAutospacing="1" w:after="60"/>
        <w:rPr>
          <w:u w:val="single"/>
        </w:rPr>
      </w:pPr>
    </w:p>
    <w:p w:rsidR="009D2EDB" w:rsidRPr="009D2EDB" w:rsidRDefault="009D2EDB" w:rsidP="009D2EDB"/>
    <w:p w:rsidR="009D2EDB" w:rsidRPr="009D2EDB" w:rsidRDefault="009D2EDB" w:rsidP="009D2EDB"/>
    <w:p w:rsidR="009D2EDB" w:rsidRPr="009D2EDB" w:rsidRDefault="009D2EDB" w:rsidP="009D2EDB"/>
    <w:p w:rsidR="009D2EDB" w:rsidRPr="009D2EDB" w:rsidRDefault="009D2EDB" w:rsidP="009D2EDB"/>
    <w:p w:rsidR="009D2EDB" w:rsidRPr="009D2EDB" w:rsidRDefault="009D2EDB" w:rsidP="009D2EDB"/>
    <w:p w:rsidR="009D2EDB" w:rsidRPr="009D2EDB" w:rsidRDefault="009D2EDB" w:rsidP="009D2EDB"/>
    <w:p w:rsidR="009D2EDB" w:rsidRDefault="009D2EDB" w:rsidP="009D2EDB"/>
    <w:p w:rsidR="009D2EDB" w:rsidRDefault="009D2EDB" w:rsidP="009D2EDB"/>
    <w:p w:rsidR="007F2D53" w:rsidRPr="009D2EDB" w:rsidRDefault="009D2EDB" w:rsidP="009D2EDB">
      <w:pPr>
        <w:tabs>
          <w:tab w:val="left" w:pos="5100"/>
        </w:tabs>
      </w:pPr>
      <w:r>
        <w:tab/>
      </w:r>
    </w:p>
    <w:sectPr w:rsidR="007F2D53" w:rsidRPr="009D2EDB" w:rsidSect="00C833F2">
      <w:footerReference w:type="even" r:id="rId8"/>
      <w:footerReference w:type="default" r:id="rId9"/>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BF" w:rsidRDefault="00A64BBF">
      <w:r>
        <w:separator/>
      </w:r>
    </w:p>
  </w:endnote>
  <w:endnote w:type="continuationSeparator" w:id="0">
    <w:p w:rsidR="00A64BBF" w:rsidRDefault="00A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8A" w:rsidRDefault="001910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833F2">
      <w:rPr>
        <w:rStyle w:val="slostrnky"/>
        <w:noProof/>
      </w:rPr>
      <w:t>6</w:t>
    </w:r>
    <w:r>
      <w:rPr>
        <w:rStyle w:val="slostrnky"/>
      </w:rPr>
      <w:fldChar w:fldCharType="end"/>
    </w:r>
  </w:p>
  <w:p w:rsidR="0019108A" w:rsidRDefault="001910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8A" w:rsidRDefault="0019108A">
    <w:pPr>
      <w:pStyle w:val="Zpat"/>
      <w:jc w:val="center"/>
    </w:pPr>
    <w:r>
      <w:t xml:space="preserve">Strana </w:t>
    </w:r>
    <w:r>
      <w:fldChar w:fldCharType="begin"/>
    </w:r>
    <w:r>
      <w:instrText xml:space="preserve"> PAGE </w:instrText>
    </w:r>
    <w:r>
      <w:fldChar w:fldCharType="separate"/>
    </w:r>
    <w:r w:rsidR="00C26903">
      <w:rPr>
        <w:noProof/>
      </w:rPr>
      <w:t>2</w:t>
    </w:r>
    <w:r>
      <w:fldChar w:fldCharType="end"/>
    </w:r>
    <w:r>
      <w:t xml:space="preserve"> (celkem </w:t>
    </w:r>
    <w:r w:rsidR="00C26903">
      <w:fldChar w:fldCharType="begin"/>
    </w:r>
    <w:r w:rsidR="00C26903">
      <w:instrText xml:space="preserve"> NUMPAGES </w:instrText>
    </w:r>
    <w:r w:rsidR="00C26903">
      <w:fldChar w:fldCharType="separate"/>
    </w:r>
    <w:r w:rsidR="00C26903">
      <w:rPr>
        <w:noProof/>
      </w:rPr>
      <w:t>7</w:t>
    </w:r>
    <w:r w:rsidR="00C26903">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BF" w:rsidRDefault="00A64BBF">
      <w:r>
        <w:separator/>
      </w:r>
    </w:p>
  </w:footnote>
  <w:footnote w:type="continuationSeparator" w:id="0">
    <w:p w:rsidR="00A64BBF" w:rsidRDefault="00A6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6BB"/>
    <w:multiLevelType w:val="hybridMultilevel"/>
    <w:tmpl w:val="625266F4"/>
    <w:lvl w:ilvl="0" w:tplc="1DACC90C">
      <w:start w:val="7"/>
      <w:numFmt w:val="decimal"/>
      <w:lvlText w:val="2.%1."/>
      <w:lvlJc w:val="left"/>
      <w:pPr>
        <w:tabs>
          <w:tab w:val="num" w:pos="502"/>
        </w:tabs>
        <w:ind w:left="502"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B023A0"/>
    <w:multiLevelType w:val="hybridMultilevel"/>
    <w:tmpl w:val="F3304302"/>
    <w:lvl w:ilvl="0" w:tplc="44B0620E">
      <w:start w:val="1"/>
      <w:numFmt w:val="decimal"/>
      <w:lvlText w:val="%1."/>
      <w:lvlJc w:val="left"/>
      <w:pPr>
        <w:tabs>
          <w:tab w:val="num" w:pos="397"/>
        </w:tabs>
        <w:ind w:left="397" w:hanging="397"/>
      </w:pPr>
      <w:rPr>
        <w:rFonts w:cs="Times New Roman" w:hint="default"/>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E52AA9"/>
    <w:multiLevelType w:val="hybridMultilevel"/>
    <w:tmpl w:val="B3266FBA"/>
    <w:lvl w:ilvl="0" w:tplc="44B0620E">
      <w:start w:val="1"/>
      <w:numFmt w:val="decimal"/>
      <w:lvlText w:val="%1."/>
      <w:lvlJc w:val="left"/>
      <w:pPr>
        <w:tabs>
          <w:tab w:val="num" w:pos="397"/>
        </w:tabs>
        <w:ind w:left="397" w:hanging="397"/>
      </w:pPr>
      <w:rPr>
        <w:rFonts w:cs="Times New Roman" w:hint="default"/>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BE58AB"/>
    <w:multiLevelType w:val="hybridMultilevel"/>
    <w:tmpl w:val="AC6655E8"/>
    <w:lvl w:ilvl="0" w:tplc="44B0620E">
      <w:start w:val="1"/>
      <w:numFmt w:val="decimal"/>
      <w:lvlText w:val="%1."/>
      <w:lvlJc w:val="left"/>
      <w:pPr>
        <w:tabs>
          <w:tab w:val="num" w:pos="397"/>
        </w:tabs>
        <w:ind w:left="397" w:hanging="397"/>
      </w:pPr>
      <w:rPr>
        <w:rFonts w:cs="Times New Roman" w:hint="default"/>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8754B4"/>
    <w:multiLevelType w:val="hybridMultilevel"/>
    <w:tmpl w:val="941ECA8E"/>
    <w:lvl w:ilvl="0" w:tplc="44B0620E">
      <w:start w:val="1"/>
      <w:numFmt w:val="decimal"/>
      <w:lvlText w:val="%1."/>
      <w:lvlJc w:val="left"/>
      <w:pPr>
        <w:tabs>
          <w:tab w:val="num" w:pos="397"/>
        </w:tabs>
        <w:ind w:left="397" w:hanging="397"/>
      </w:pPr>
      <w:rPr>
        <w:rFonts w:cs="Times New Roman" w:hint="default"/>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B8C2FE3"/>
    <w:multiLevelType w:val="hybridMultilevel"/>
    <w:tmpl w:val="909421A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216342"/>
    <w:multiLevelType w:val="hybridMultilevel"/>
    <w:tmpl w:val="A6EC5BF8"/>
    <w:lvl w:ilvl="0" w:tplc="9A843C3C">
      <w:start w:val="1"/>
      <w:numFmt w:val="decimal"/>
      <w:lvlText w:val="%1."/>
      <w:lvlJc w:val="left"/>
      <w:pPr>
        <w:tabs>
          <w:tab w:val="num" w:pos="397"/>
        </w:tabs>
        <w:ind w:left="397" w:hanging="397"/>
      </w:pPr>
      <w:rPr>
        <w:rFonts w:cs="Times New Roman" w:hint="default"/>
        <w:b w:val="0"/>
        <w:i w:val="0"/>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93552A"/>
    <w:multiLevelType w:val="hybridMultilevel"/>
    <w:tmpl w:val="E036F1B8"/>
    <w:lvl w:ilvl="0" w:tplc="FFFFFFFF">
      <w:start w:val="1"/>
      <w:numFmt w:val="upperLetter"/>
      <w:pStyle w:val="Nadpis6"/>
      <w:lvlText w:val="%1)"/>
      <w:lvlJc w:val="left"/>
      <w:pPr>
        <w:tabs>
          <w:tab w:val="num" w:pos="360"/>
        </w:tabs>
        <w:ind w:left="360" w:hanging="360"/>
      </w:pPr>
      <w:rPr>
        <w:rFonts w:cs="Times New Roman"/>
        <w:b/>
        <w:i w:val="0"/>
        <w:sz w:val="24"/>
      </w:rPr>
    </w:lvl>
    <w:lvl w:ilvl="1" w:tplc="FFFFFFFF">
      <w:start w:val="1"/>
      <w:numFmt w:val="decimal"/>
      <w:lvlText w:val="%2."/>
      <w:lvlJc w:val="left"/>
      <w:pPr>
        <w:tabs>
          <w:tab w:val="num" w:pos="927"/>
        </w:tabs>
        <w:ind w:left="851" w:hanging="284"/>
      </w:pPr>
      <w:rPr>
        <w:rFonts w:cs="Times New Roman" w:hint="default"/>
      </w:rPr>
    </w:lvl>
    <w:lvl w:ilvl="2" w:tplc="FFFFFFFF">
      <w:start w:val="1"/>
      <w:numFmt w:val="bullet"/>
      <w:lvlText w:val=""/>
      <w:lvlJc w:val="left"/>
      <w:pPr>
        <w:tabs>
          <w:tab w:val="num" w:pos="2377"/>
        </w:tabs>
        <w:ind w:left="2377" w:hanging="397"/>
      </w:pPr>
      <w:rPr>
        <w:rFonts w:ascii="Symbol" w:hAnsi="Symbol" w:hint="default"/>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3"/>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5A"/>
    <w:rsid w:val="0000005A"/>
    <w:rsid w:val="00024F57"/>
    <w:rsid w:val="000457D4"/>
    <w:rsid w:val="0006705C"/>
    <w:rsid w:val="00081E5E"/>
    <w:rsid w:val="000908DF"/>
    <w:rsid w:val="000974D1"/>
    <w:rsid w:val="000C00C2"/>
    <w:rsid w:val="000D2576"/>
    <w:rsid w:val="000D666C"/>
    <w:rsid w:val="000E1FCB"/>
    <w:rsid w:val="000F6A2F"/>
    <w:rsid w:val="00103F15"/>
    <w:rsid w:val="001060B1"/>
    <w:rsid w:val="00113141"/>
    <w:rsid w:val="00113BDA"/>
    <w:rsid w:val="001221EE"/>
    <w:rsid w:val="00124097"/>
    <w:rsid w:val="00130AE9"/>
    <w:rsid w:val="001364B7"/>
    <w:rsid w:val="001441BC"/>
    <w:rsid w:val="00152CC5"/>
    <w:rsid w:val="0016289D"/>
    <w:rsid w:val="001851C2"/>
    <w:rsid w:val="0019108A"/>
    <w:rsid w:val="00193BB0"/>
    <w:rsid w:val="001969BC"/>
    <w:rsid w:val="0019732A"/>
    <w:rsid w:val="001B1C9A"/>
    <w:rsid w:val="001C306C"/>
    <w:rsid w:val="001F44E7"/>
    <w:rsid w:val="00225050"/>
    <w:rsid w:val="002311D7"/>
    <w:rsid w:val="002419E7"/>
    <w:rsid w:val="00245E99"/>
    <w:rsid w:val="002675D6"/>
    <w:rsid w:val="00270A6C"/>
    <w:rsid w:val="002758FB"/>
    <w:rsid w:val="002803E0"/>
    <w:rsid w:val="00284A9F"/>
    <w:rsid w:val="002850CE"/>
    <w:rsid w:val="002A08AC"/>
    <w:rsid w:val="002B7189"/>
    <w:rsid w:val="002C36A5"/>
    <w:rsid w:val="002D4272"/>
    <w:rsid w:val="002E258A"/>
    <w:rsid w:val="003003B7"/>
    <w:rsid w:val="0031613E"/>
    <w:rsid w:val="0031678D"/>
    <w:rsid w:val="00322ADF"/>
    <w:rsid w:val="003270E3"/>
    <w:rsid w:val="0033315A"/>
    <w:rsid w:val="003363E6"/>
    <w:rsid w:val="00337B27"/>
    <w:rsid w:val="00344AF6"/>
    <w:rsid w:val="00353BEA"/>
    <w:rsid w:val="003577AB"/>
    <w:rsid w:val="00357B4F"/>
    <w:rsid w:val="003601D2"/>
    <w:rsid w:val="0038023D"/>
    <w:rsid w:val="003A2379"/>
    <w:rsid w:val="003B3ED0"/>
    <w:rsid w:val="003D651C"/>
    <w:rsid w:val="003E62FE"/>
    <w:rsid w:val="003E64F5"/>
    <w:rsid w:val="003F5093"/>
    <w:rsid w:val="004109AC"/>
    <w:rsid w:val="00436B61"/>
    <w:rsid w:val="0045795A"/>
    <w:rsid w:val="00490CD0"/>
    <w:rsid w:val="00495F7C"/>
    <w:rsid w:val="004A527D"/>
    <w:rsid w:val="004E1989"/>
    <w:rsid w:val="004E53BE"/>
    <w:rsid w:val="00511380"/>
    <w:rsid w:val="00522ADF"/>
    <w:rsid w:val="005233CA"/>
    <w:rsid w:val="005247C3"/>
    <w:rsid w:val="005369AA"/>
    <w:rsid w:val="00545DF6"/>
    <w:rsid w:val="00547C74"/>
    <w:rsid w:val="005636DC"/>
    <w:rsid w:val="00565A82"/>
    <w:rsid w:val="00566D02"/>
    <w:rsid w:val="0056704A"/>
    <w:rsid w:val="00575CD1"/>
    <w:rsid w:val="00582F44"/>
    <w:rsid w:val="00595AC4"/>
    <w:rsid w:val="005A0FBA"/>
    <w:rsid w:val="005C2688"/>
    <w:rsid w:val="005C50B3"/>
    <w:rsid w:val="005C64CD"/>
    <w:rsid w:val="005D0C47"/>
    <w:rsid w:val="005D351A"/>
    <w:rsid w:val="005D4CBB"/>
    <w:rsid w:val="005F5934"/>
    <w:rsid w:val="005F7AD1"/>
    <w:rsid w:val="00604F45"/>
    <w:rsid w:val="006079E3"/>
    <w:rsid w:val="00615A23"/>
    <w:rsid w:val="00626814"/>
    <w:rsid w:val="00637D43"/>
    <w:rsid w:val="0064204D"/>
    <w:rsid w:val="00645D04"/>
    <w:rsid w:val="00655FE1"/>
    <w:rsid w:val="00661387"/>
    <w:rsid w:val="00693D00"/>
    <w:rsid w:val="006B0AEB"/>
    <w:rsid w:val="006B4C95"/>
    <w:rsid w:val="006B6508"/>
    <w:rsid w:val="006F6B9E"/>
    <w:rsid w:val="006F7660"/>
    <w:rsid w:val="00724852"/>
    <w:rsid w:val="00735F68"/>
    <w:rsid w:val="00736E18"/>
    <w:rsid w:val="00750B11"/>
    <w:rsid w:val="0079608A"/>
    <w:rsid w:val="007B5141"/>
    <w:rsid w:val="007B6028"/>
    <w:rsid w:val="007D51B0"/>
    <w:rsid w:val="007E141F"/>
    <w:rsid w:val="007F2D53"/>
    <w:rsid w:val="007F3E64"/>
    <w:rsid w:val="008158F5"/>
    <w:rsid w:val="008224FA"/>
    <w:rsid w:val="00823934"/>
    <w:rsid w:val="0083041A"/>
    <w:rsid w:val="0083251F"/>
    <w:rsid w:val="00844390"/>
    <w:rsid w:val="008650D9"/>
    <w:rsid w:val="00865BCE"/>
    <w:rsid w:val="00887E5E"/>
    <w:rsid w:val="00896241"/>
    <w:rsid w:val="008C7DE2"/>
    <w:rsid w:val="008D5A80"/>
    <w:rsid w:val="008E12A2"/>
    <w:rsid w:val="008E38C7"/>
    <w:rsid w:val="00912C05"/>
    <w:rsid w:val="00926F4B"/>
    <w:rsid w:val="00937008"/>
    <w:rsid w:val="00953FCE"/>
    <w:rsid w:val="00964432"/>
    <w:rsid w:val="0097164F"/>
    <w:rsid w:val="009724CD"/>
    <w:rsid w:val="00997ABA"/>
    <w:rsid w:val="009B62BA"/>
    <w:rsid w:val="009B7907"/>
    <w:rsid w:val="009D2EDB"/>
    <w:rsid w:val="00A03C34"/>
    <w:rsid w:val="00A10065"/>
    <w:rsid w:val="00A37D3B"/>
    <w:rsid w:val="00A4268C"/>
    <w:rsid w:val="00A64BBF"/>
    <w:rsid w:val="00A722BE"/>
    <w:rsid w:val="00A779B9"/>
    <w:rsid w:val="00A81948"/>
    <w:rsid w:val="00A912EC"/>
    <w:rsid w:val="00AB2C69"/>
    <w:rsid w:val="00AB5B7E"/>
    <w:rsid w:val="00AD301D"/>
    <w:rsid w:val="00AD641B"/>
    <w:rsid w:val="00AE270B"/>
    <w:rsid w:val="00AE6FB0"/>
    <w:rsid w:val="00AE7727"/>
    <w:rsid w:val="00AF5FD5"/>
    <w:rsid w:val="00B10273"/>
    <w:rsid w:val="00B1084B"/>
    <w:rsid w:val="00B13AB4"/>
    <w:rsid w:val="00B16FD9"/>
    <w:rsid w:val="00B53E4F"/>
    <w:rsid w:val="00B557E8"/>
    <w:rsid w:val="00B60968"/>
    <w:rsid w:val="00B629D6"/>
    <w:rsid w:val="00B77B7A"/>
    <w:rsid w:val="00B879ED"/>
    <w:rsid w:val="00B9262E"/>
    <w:rsid w:val="00B97BDC"/>
    <w:rsid w:val="00BB0834"/>
    <w:rsid w:val="00BB513B"/>
    <w:rsid w:val="00BB577F"/>
    <w:rsid w:val="00BB7BC8"/>
    <w:rsid w:val="00BC2FA9"/>
    <w:rsid w:val="00BD19FD"/>
    <w:rsid w:val="00BD6857"/>
    <w:rsid w:val="00BD705B"/>
    <w:rsid w:val="00BE4F37"/>
    <w:rsid w:val="00BE5E42"/>
    <w:rsid w:val="00C13F05"/>
    <w:rsid w:val="00C234F1"/>
    <w:rsid w:val="00C26903"/>
    <w:rsid w:val="00C35ED9"/>
    <w:rsid w:val="00C43956"/>
    <w:rsid w:val="00C43BED"/>
    <w:rsid w:val="00C66448"/>
    <w:rsid w:val="00C70A07"/>
    <w:rsid w:val="00C74406"/>
    <w:rsid w:val="00C82605"/>
    <w:rsid w:val="00C82831"/>
    <w:rsid w:val="00C833F2"/>
    <w:rsid w:val="00C9039E"/>
    <w:rsid w:val="00CB3F2A"/>
    <w:rsid w:val="00CB78F6"/>
    <w:rsid w:val="00CC0146"/>
    <w:rsid w:val="00CC3A41"/>
    <w:rsid w:val="00CC61EA"/>
    <w:rsid w:val="00CC7A2C"/>
    <w:rsid w:val="00CD067C"/>
    <w:rsid w:val="00CD7265"/>
    <w:rsid w:val="00CF708E"/>
    <w:rsid w:val="00D21BAA"/>
    <w:rsid w:val="00D23972"/>
    <w:rsid w:val="00D252E1"/>
    <w:rsid w:val="00D36B38"/>
    <w:rsid w:val="00D671ED"/>
    <w:rsid w:val="00D7109F"/>
    <w:rsid w:val="00D919EB"/>
    <w:rsid w:val="00D92C8A"/>
    <w:rsid w:val="00D96521"/>
    <w:rsid w:val="00DA567D"/>
    <w:rsid w:val="00DB7FBA"/>
    <w:rsid w:val="00DD008E"/>
    <w:rsid w:val="00DD1839"/>
    <w:rsid w:val="00DE728A"/>
    <w:rsid w:val="00E060F7"/>
    <w:rsid w:val="00E14667"/>
    <w:rsid w:val="00E238CC"/>
    <w:rsid w:val="00E321BF"/>
    <w:rsid w:val="00E32A9A"/>
    <w:rsid w:val="00E336DE"/>
    <w:rsid w:val="00E33F73"/>
    <w:rsid w:val="00E34017"/>
    <w:rsid w:val="00E43FCE"/>
    <w:rsid w:val="00E50697"/>
    <w:rsid w:val="00E5307C"/>
    <w:rsid w:val="00E733C5"/>
    <w:rsid w:val="00E74C2D"/>
    <w:rsid w:val="00E85D62"/>
    <w:rsid w:val="00EB1EF6"/>
    <w:rsid w:val="00ED0E59"/>
    <w:rsid w:val="00ED4EF7"/>
    <w:rsid w:val="00EE77E8"/>
    <w:rsid w:val="00F007BE"/>
    <w:rsid w:val="00F0276B"/>
    <w:rsid w:val="00F04D8E"/>
    <w:rsid w:val="00F1501C"/>
    <w:rsid w:val="00F15E00"/>
    <w:rsid w:val="00F23D74"/>
    <w:rsid w:val="00F30921"/>
    <w:rsid w:val="00F46A25"/>
    <w:rsid w:val="00F501C7"/>
    <w:rsid w:val="00F76155"/>
    <w:rsid w:val="00FB5BB3"/>
    <w:rsid w:val="00FD0AC3"/>
    <w:rsid w:val="00FD665C"/>
    <w:rsid w:val="00FE1FBD"/>
    <w:rsid w:val="00FE3C71"/>
    <w:rsid w:val="00FE4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44440"/>
  <w15:chartTrackingRefBased/>
  <w15:docId w15:val="{0EDAEC50-DC5F-403C-8ACF-A80171C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0AE9"/>
  </w:style>
  <w:style w:type="paragraph" w:styleId="Nadpis1">
    <w:name w:val="heading 1"/>
    <w:basedOn w:val="Normln"/>
    <w:next w:val="Normln"/>
    <w:link w:val="Nadpis1Char"/>
    <w:uiPriority w:val="9"/>
    <w:qFormat/>
    <w:rsid w:val="00130AE9"/>
    <w:pPr>
      <w:keepNext/>
      <w:jc w:val="both"/>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qFormat/>
    <w:rsid w:val="00130AE9"/>
    <w:pPr>
      <w:keepNext/>
      <w:spacing w:before="120" w:after="120"/>
      <w:jc w:val="center"/>
      <w:outlineLvl w:val="1"/>
    </w:pPr>
    <w:rPr>
      <w:rFonts w:ascii="Cambria" w:hAnsi="Cambria"/>
      <w:b/>
      <w:bCs/>
      <w:i/>
      <w:iCs/>
      <w:sz w:val="28"/>
      <w:szCs w:val="28"/>
      <w:lang w:val="x-none" w:eastAsia="x-none"/>
    </w:rPr>
  </w:style>
  <w:style w:type="paragraph" w:styleId="Nadpis4">
    <w:name w:val="heading 4"/>
    <w:basedOn w:val="Normln"/>
    <w:next w:val="Normln"/>
    <w:link w:val="Nadpis4Char"/>
    <w:uiPriority w:val="9"/>
    <w:qFormat/>
    <w:rsid w:val="00130AE9"/>
    <w:pPr>
      <w:keepNext/>
      <w:outlineLvl w:val="3"/>
    </w:pPr>
    <w:rPr>
      <w:rFonts w:ascii="Calibri" w:hAnsi="Calibri"/>
      <w:b/>
      <w:bCs/>
      <w:sz w:val="28"/>
      <w:szCs w:val="28"/>
      <w:lang w:val="x-none" w:eastAsia="x-none"/>
    </w:rPr>
  </w:style>
  <w:style w:type="paragraph" w:styleId="Nadpis6">
    <w:name w:val="heading 6"/>
    <w:basedOn w:val="Normln"/>
    <w:next w:val="Normln"/>
    <w:link w:val="Nadpis6Char"/>
    <w:uiPriority w:val="9"/>
    <w:qFormat/>
    <w:rsid w:val="00130AE9"/>
    <w:pPr>
      <w:numPr>
        <w:numId w:val="1"/>
      </w:num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803C5"/>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8803C5"/>
    <w:rPr>
      <w:rFonts w:ascii="Cambria" w:eastAsia="Times New Roman" w:hAnsi="Cambria" w:cs="Times New Roman"/>
      <w:b/>
      <w:bCs/>
      <w:i/>
      <w:iCs/>
      <w:sz w:val="28"/>
      <w:szCs w:val="28"/>
    </w:rPr>
  </w:style>
  <w:style w:type="character" w:customStyle="1" w:styleId="Nadpis4Char">
    <w:name w:val="Nadpis 4 Char"/>
    <w:link w:val="Nadpis4"/>
    <w:uiPriority w:val="9"/>
    <w:semiHidden/>
    <w:rsid w:val="008803C5"/>
    <w:rPr>
      <w:rFonts w:ascii="Calibri" w:eastAsia="Times New Roman" w:hAnsi="Calibri" w:cs="Times New Roman"/>
      <w:b/>
      <w:bCs/>
      <w:sz w:val="28"/>
      <w:szCs w:val="28"/>
    </w:rPr>
  </w:style>
  <w:style w:type="character" w:customStyle="1" w:styleId="Nadpis6Char">
    <w:name w:val="Nadpis 6 Char"/>
    <w:link w:val="Nadpis6"/>
    <w:uiPriority w:val="9"/>
    <w:semiHidden/>
    <w:rsid w:val="008803C5"/>
    <w:rPr>
      <w:rFonts w:ascii="Calibri" w:eastAsia="Times New Roman" w:hAnsi="Calibri" w:cs="Times New Roman"/>
      <w:b/>
      <w:bCs/>
      <w:sz w:val="22"/>
      <w:szCs w:val="22"/>
    </w:rPr>
  </w:style>
  <w:style w:type="paragraph" w:styleId="Zkladntext">
    <w:name w:val="Body Text"/>
    <w:basedOn w:val="Normln"/>
    <w:link w:val="ZkladntextChar"/>
    <w:uiPriority w:val="99"/>
    <w:rsid w:val="00130AE9"/>
    <w:pPr>
      <w:jc w:val="both"/>
    </w:pPr>
    <w:rPr>
      <w:rFonts w:ascii="Bookman Old Style" w:hAnsi="Bookman Old Style"/>
      <w:sz w:val="22"/>
    </w:rPr>
  </w:style>
  <w:style w:type="character" w:customStyle="1" w:styleId="ZkladntextChar">
    <w:name w:val="Základní text Char"/>
    <w:basedOn w:val="Standardnpsmoodstavce"/>
    <w:link w:val="Zkladntext"/>
    <w:uiPriority w:val="99"/>
    <w:semiHidden/>
    <w:rsid w:val="008803C5"/>
  </w:style>
  <w:style w:type="paragraph" w:styleId="Zkladntext2">
    <w:name w:val="Body Text 2"/>
    <w:basedOn w:val="Normln"/>
    <w:link w:val="Zkladntext2Char"/>
    <w:uiPriority w:val="99"/>
    <w:rsid w:val="00130AE9"/>
    <w:pPr>
      <w:jc w:val="center"/>
    </w:pPr>
    <w:rPr>
      <w:rFonts w:ascii="Bookman Old Style" w:hAnsi="Bookman Old Style"/>
      <w:sz w:val="22"/>
    </w:rPr>
  </w:style>
  <w:style w:type="character" w:customStyle="1" w:styleId="Zkladntext2Char">
    <w:name w:val="Základní text 2 Char"/>
    <w:basedOn w:val="Standardnpsmoodstavce"/>
    <w:link w:val="Zkladntext2"/>
    <w:uiPriority w:val="99"/>
    <w:semiHidden/>
    <w:rsid w:val="008803C5"/>
  </w:style>
  <w:style w:type="paragraph" w:styleId="Zpat">
    <w:name w:val="footer"/>
    <w:basedOn w:val="Normln"/>
    <w:link w:val="ZpatChar"/>
    <w:uiPriority w:val="99"/>
    <w:rsid w:val="00130AE9"/>
    <w:pPr>
      <w:tabs>
        <w:tab w:val="center" w:pos="4536"/>
        <w:tab w:val="right" w:pos="9072"/>
      </w:tabs>
    </w:pPr>
  </w:style>
  <w:style w:type="character" w:customStyle="1" w:styleId="ZpatChar">
    <w:name w:val="Zápatí Char"/>
    <w:basedOn w:val="Standardnpsmoodstavce"/>
    <w:link w:val="Zpat"/>
    <w:uiPriority w:val="99"/>
    <w:semiHidden/>
    <w:rsid w:val="008803C5"/>
  </w:style>
  <w:style w:type="character" w:styleId="slostrnky">
    <w:name w:val="page number"/>
    <w:uiPriority w:val="99"/>
    <w:rsid w:val="00130AE9"/>
    <w:rPr>
      <w:rFonts w:cs="Times New Roman"/>
    </w:rPr>
  </w:style>
  <w:style w:type="paragraph" w:styleId="Zkladntextodsazen">
    <w:name w:val="Body Text Indent"/>
    <w:basedOn w:val="Normln"/>
    <w:link w:val="ZkladntextodsazenChar"/>
    <w:uiPriority w:val="99"/>
    <w:rsid w:val="00130AE9"/>
    <w:pPr>
      <w:ind w:left="4536" w:hanging="288"/>
      <w:jc w:val="both"/>
    </w:pPr>
    <w:rPr>
      <w:rFonts w:ascii="Bookman Old Style" w:hAnsi="Bookman Old Style"/>
      <w:sz w:val="22"/>
    </w:rPr>
  </w:style>
  <w:style w:type="character" w:customStyle="1" w:styleId="ZkladntextodsazenChar">
    <w:name w:val="Základní text odsazený Char"/>
    <w:basedOn w:val="Standardnpsmoodstavce"/>
    <w:link w:val="Zkladntextodsazen"/>
    <w:uiPriority w:val="99"/>
    <w:semiHidden/>
    <w:rsid w:val="008803C5"/>
  </w:style>
  <w:style w:type="paragraph" w:styleId="Zkladntextodsazen2">
    <w:name w:val="Body Text Indent 2"/>
    <w:basedOn w:val="Normln"/>
    <w:link w:val="Zkladntextodsazen2Char"/>
    <w:uiPriority w:val="99"/>
    <w:rsid w:val="00130AE9"/>
    <w:pPr>
      <w:spacing w:before="120" w:after="120"/>
      <w:ind w:left="709" w:hanging="709"/>
      <w:jc w:val="both"/>
    </w:pPr>
    <w:rPr>
      <w:rFonts w:ascii="Bookman Old Style" w:hAnsi="Bookman Old Style"/>
      <w:sz w:val="22"/>
    </w:rPr>
  </w:style>
  <w:style w:type="character" w:customStyle="1" w:styleId="Zkladntextodsazen2Char">
    <w:name w:val="Základní text odsazený 2 Char"/>
    <w:basedOn w:val="Standardnpsmoodstavce"/>
    <w:link w:val="Zkladntextodsazen2"/>
    <w:uiPriority w:val="99"/>
    <w:semiHidden/>
    <w:rsid w:val="008803C5"/>
  </w:style>
  <w:style w:type="paragraph" w:styleId="Zkladntextodsazen3">
    <w:name w:val="Body Text Indent 3"/>
    <w:basedOn w:val="Normln"/>
    <w:link w:val="Zkladntextodsazen3Char"/>
    <w:uiPriority w:val="99"/>
    <w:rsid w:val="00130AE9"/>
    <w:pPr>
      <w:spacing w:before="120" w:after="120"/>
      <w:ind w:left="709" w:hanging="708"/>
      <w:jc w:val="both"/>
    </w:pPr>
    <w:rPr>
      <w:sz w:val="16"/>
      <w:szCs w:val="16"/>
      <w:lang w:val="x-none" w:eastAsia="x-none"/>
    </w:rPr>
  </w:style>
  <w:style w:type="character" w:customStyle="1" w:styleId="Zkladntextodsazen3Char">
    <w:name w:val="Základní text odsazený 3 Char"/>
    <w:link w:val="Zkladntextodsazen3"/>
    <w:uiPriority w:val="99"/>
    <w:semiHidden/>
    <w:rsid w:val="008803C5"/>
    <w:rPr>
      <w:sz w:val="16"/>
      <w:szCs w:val="16"/>
    </w:rPr>
  </w:style>
  <w:style w:type="paragraph" w:styleId="Textbubliny">
    <w:name w:val="Balloon Text"/>
    <w:basedOn w:val="Normln"/>
    <w:link w:val="TextbublinyChar"/>
    <w:uiPriority w:val="99"/>
    <w:semiHidden/>
    <w:rsid w:val="00130AE9"/>
    <w:rPr>
      <w:sz w:val="0"/>
      <w:szCs w:val="0"/>
      <w:lang w:val="x-none" w:eastAsia="x-none"/>
    </w:rPr>
  </w:style>
  <w:style w:type="character" w:customStyle="1" w:styleId="TextbublinyChar">
    <w:name w:val="Text bubliny Char"/>
    <w:link w:val="Textbubliny"/>
    <w:uiPriority w:val="99"/>
    <w:semiHidden/>
    <w:rsid w:val="008803C5"/>
    <w:rPr>
      <w:sz w:val="0"/>
      <w:szCs w:val="0"/>
    </w:rPr>
  </w:style>
  <w:style w:type="paragraph" w:styleId="Zhlav">
    <w:name w:val="header"/>
    <w:basedOn w:val="Normln"/>
    <w:link w:val="ZhlavChar"/>
    <w:uiPriority w:val="99"/>
    <w:rsid w:val="00130AE9"/>
    <w:pPr>
      <w:tabs>
        <w:tab w:val="center" w:pos="4536"/>
        <w:tab w:val="right" w:pos="9072"/>
      </w:tabs>
    </w:pPr>
  </w:style>
  <w:style w:type="character" w:customStyle="1" w:styleId="ZhlavChar">
    <w:name w:val="Záhlaví Char"/>
    <w:basedOn w:val="Standardnpsmoodstavce"/>
    <w:link w:val="Zhlav"/>
    <w:uiPriority w:val="99"/>
    <w:semiHidden/>
    <w:rsid w:val="008803C5"/>
  </w:style>
  <w:style w:type="character" w:styleId="Odkaznakoment">
    <w:name w:val="annotation reference"/>
    <w:uiPriority w:val="99"/>
    <w:semiHidden/>
    <w:rsid w:val="00130AE9"/>
    <w:rPr>
      <w:rFonts w:cs="Times New Roman"/>
      <w:sz w:val="16"/>
      <w:szCs w:val="16"/>
    </w:rPr>
  </w:style>
  <w:style w:type="paragraph" w:styleId="Textkomente">
    <w:name w:val="annotation text"/>
    <w:basedOn w:val="Normln"/>
    <w:link w:val="TextkomenteChar"/>
    <w:uiPriority w:val="99"/>
    <w:semiHidden/>
    <w:rsid w:val="00130AE9"/>
  </w:style>
  <w:style w:type="character" w:customStyle="1" w:styleId="TextkomenteChar">
    <w:name w:val="Text komentáře Char"/>
    <w:basedOn w:val="Standardnpsmoodstavce"/>
    <w:link w:val="Textkomente"/>
    <w:uiPriority w:val="99"/>
    <w:semiHidden/>
    <w:rsid w:val="008803C5"/>
  </w:style>
  <w:style w:type="paragraph" w:styleId="Pedmtkomente">
    <w:name w:val="annotation subject"/>
    <w:basedOn w:val="Textkomente"/>
    <w:next w:val="Textkomente"/>
    <w:link w:val="PedmtkomenteChar"/>
    <w:uiPriority w:val="99"/>
    <w:semiHidden/>
    <w:rsid w:val="00130AE9"/>
    <w:rPr>
      <w:b/>
      <w:bCs/>
      <w:lang w:val="x-none" w:eastAsia="x-none"/>
    </w:rPr>
  </w:style>
  <w:style w:type="character" w:customStyle="1" w:styleId="PedmtkomenteChar">
    <w:name w:val="Předmět komentáře Char"/>
    <w:link w:val="Pedmtkomente"/>
    <w:uiPriority w:val="99"/>
    <w:semiHidden/>
    <w:rsid w:val="008803C5"/>
    <w:rPr>
      <w:b/>
      <w:bCs/>
    </w:rPr>
  </w:style>
  <w:style w:type="paragraph" w:styleId="Revize">
    <w:name w:val="Revision"/>
    <w:hidden/>
    <w:uiPriority w:val="99"/>
    <w:semiHidden/>
    <w:rsid w:val="00E85D62"/>
  </w:style>
  <w:style w:type="paragraph" w:styleId="Odstavecseseznamem">
    <w:name w:val="List Paragraph"/>
    <w:basedOn w:val="Normln"/>
    <w:uiPriority w:val="34"/>
    <w:qFormat/>
    <w:rsid w:val="00B97BDC"/>
    <w:pPr>
      <w:ind w:left="720"/>
      <w:contextualSpacing/>
    </w:pPr>
  </w:style>
  <w:style w:type="table" w:styleId="Mkatabulky">
    <w:name w:val="Table Grid"/>
    <w:basedOn w:val="Normlntabulka"/>
    <w:uiPriority w:val="39"/>
    <w:rsid w:val="007F2D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04F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7AC4-4BD5-48D3-B2A7-9ED8E62A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1933</Words>
  <Characters>11409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 M L O U V A</vt:lpstr>
    </vt:vector>
  </TitlesOfParts>
  <Company>MZP</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hana.gillarova</dc:creator>
  <cp:keywords/>
  <cp:lastModifiedBy>Gogová Adéla</cp:lastModifiedBy>
  <cp:revision>4</cp:revision>
  <cp:lastPrinted>2019-06-11T06:29:00Z</cp:lastPrinted>
  <dcterms:created xsi:type="dcterms:W3CDTF">2019-07-22T11:02:00Z</dcterms:created>
  <dcterms:modified xsi:type="dcterms:W3CDTF">2019-07-22T11:11:00Z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-1400453771</vt:i4>
  </property>
</Properties>
</file>