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6311</w:t>
            </w:r>
            <w:fldSimple w:instr=" COMMENTS  D.CISLOJEDNACI  \* MERGEFORMAT ">
              <w:r>
                <w:rPr>
                  <w:rFonts w:ascii="Arial" w:hAnsi="Arial" w:cs="Arial"/>
                  <w:b w:val="0"/>
                </w:rPr>
                <w:t>/SFDI/300217/1743/201</w:t>
              </w:r>
            </w:fldSimple>
            <w:r>
              <w:rPr>
                <w:rFonts w:ascii="Arial" w:hAnsi="Arial" w:cs="Arial"/>
                <w:b w:val="0"/>
              </w:rPr>
              <w:t>9</w:t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 210/2019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R. Khollová/286</w:t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15.7.2019</w:t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Vážený pane Sedláčku,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Státní fond dopravní infrastruktury u Vás na základě smlouvy 62/2015 objednávám grafické práce v níže uvedeném rozsahu:</w:t>
      </w:r>
    </w:p>
    <w:p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1417"/>
      </w:tblGrid>
      <w:tr>
        <w:trPr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Aktualizace letáku e-dalnice.cz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tabs>
                <w:tab w:val="left" w:pos="639"/>
              </w:tabs>
              <w:ind w:right="355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 h</w:t>
            </w:r>
          </w:p>
        </w:tc>
      </w:tr>
      <w:tr>
        <w:trPr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Mapa k rozpočtu 2020 - SŽDC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tabs>
                <w:tab w:val="left" w:pos="639"/>
              </w:tabs>
              <w:ind w:right="355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15 h</w:t>
            </w:r>
          </w:p>
        </w:tc>
      </w:tr>
      <w:tr>
        <w:trPr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Mapa k rozpočtu 2020 - ŘSD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tabs>
                <w:tab w:val="left" w:pos="639"/>
              </w:tabs>
              <w:ind w:right="355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19 h</w:t>
            </w:r>
          </w:p>
        </w:tc>
      </w:tr>
      <w:tr>
        <w:trPr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tabs>
                <w:tab w:val="left" w:pos="639"/>
              </w:tabs>
              <w:ind w:right="355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>
        <w:trPr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tabs>
                <w:tab w:val="left" w:pos="639"/>
              </w:tabs>
              <w:ind w:right="355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>
      <w:pPr>
        <w:pStyle w:val="MDSR"/>
        <w:ind w:firstLine="0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Předpokládaná maximální celková cena je </w:t>
      </w:r>
      <w:r>
        <w:rPr>
          <w:rFonts w:ascii="Arial" w:hAnsi="Arial" w:cs="Arial"/>
          <w:b/>
          <w:iCs/>
          <w:szCs w:val="24"/>
        </w:rPr>
        <w:t>27 000,- Kč bez DPH</w:t>
      </w:r>
      <w:r>
        <w:rPr>
          <w:rFonts w:ascii="Arial" w:hAnsi="Arial" w:cs="Arial"/>
          <w:iCs/>
          <w:szCs w:val="24"/>
        </w:rPr>
        <w:t xml:space="preserve">, v celkovém rozsahu </w:t>
      </w:r>
      <w:r>
        <w:rPr>
          <w:rFonts w:ascii="Arial" w:hAnsi="Arial" w:cs="Arial"/>
          <w:b/>
          <w:iCs/>
          <w:szCs w:val="24"/>
        </w:rPr>
        <w:t>36 hodin</w:t>
      </w:r>
      <w:r>
        <w:rPr>
          <w:rFonts w:ascii="Arial" w:hAnsi="Arial" w:cs="Arial"/>
          <w:iCs/>
          <w:szCs w:val="24"/>
        </w:rPr>
        <w:t xml:space="preserve"> a hodinovou sazbou </w:t>
      </w:r>
      <w:r>
        <w:rPr>
          <w:rFonts w:ascii="Arial" w:hAnsi="Arial" w:cs="Arial"/>
          <w:b/>
          <w:iCs/>
          <w:szCs w:val="24"/>
        </w:rPr>
        <w:t xml:space="preserve">750 Kč/hod.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Ing. Lucie Bartáková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RoadMedia s.r.o.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Štěpán Sedláček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jednatel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Letohradská 755/50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170 00 Praha 7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Komodita: 70 – Tiskařské služby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4747"/>
      </w:tblGrid>
      <w:tr>
        <w:trPr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rPr>
                <w:sz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79822500-7 Služby v oblasti grafického designu</w:t>
            </w:r>
          </w:p>
        </w:tc>
      </w:tr>
    </w:tbl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 …/2019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709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>Státní fond dopravní infrastruktury, Sokolovská 278, 190 00  Praha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5753100" cy="923925"/>
          <wp:effectExtent l="0" t="0" r="0" b="9525"/>
          <wp:docPr id="3" name="obrázek 1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E4C1E"/>
    <w:multiLevelType w:val="hybridMultilevel"/>
    <w:tmpl w:val="561A876A"/>
    <w:lvl w:ilvl="0" w:tplc="9FC84DB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AA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2019-07-18T14:12:00Z</dcterms:created>
  <dcterms:modified xsi:type="dcterms:W3CDTF">2019-07-18T14:12:00Z</dcterms:modified>
</cp:coreProperties>
</file>