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9-407/K6300/19/RS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TARGETON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Petržílkova 2835/1a, Praha 5, 158 00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47285265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CZ47285265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04.07.2019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akce:1/4/K63/00</w:t>
            </w:r>
          </w:p>
          <w:p w:rsidR="00DF04BF" w:rsidRDefault="00C73DE7">
            <w:r>
              <w:t>Název akce:ČS a VDJ Kozinec, rekonstrukce trafostanice, ul. Evy Olmerové, P10</w:t>
            </w:r>
          </w:p>
          <w:p w:rsidR="00DF04BF" w:rsidRDefault="00C73DE7">
            <w:r>
              <w:t xml:space="preserve">činnost koordinátora BOZP při realizaci stavby, aktualizace </w:t>
            </w:r>
            <w:r>
              <w:t>plánu BOZP</w:t>
            </w:r>
          </w:p>
          <w:p w:rsidR="00DF04BF" w:rsidRDefault="00C73DE7">
            <w:r>
              <w:t>cena 130.000,-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73DE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73DE7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DF04BF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048A-30E8-47C4-80DC-C1D8EBB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2019-07-19T10:14:00Z</dcterms:created>
  <dcterms:modified xsi:type="dcterms:W3CDTF">2019-07-19T10:14:00Z</dcterms:modified>
</cp:coreProperties>
</file>