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F4" w:rsidRDefault="00FF46FE" w:rsidP="00AC7AF4">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7A67D6" w:rsidRPr="007A67D6">
        <w:rPr>
          <w:sz w:val="24"/>
          <w:highlight w:val="black"/>
        </w:rPr>
        <w:t>XXXXXX</w:t>
      </w:r>
    </w:p>
    <w:p w:rsidR="006A5656" w:rsidRPr="00E44226" w:rsidRDefault="00FF46FE" w:rsidP="006A5656">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6A5656">
        <w:rPr>
          <w:sz w:val="24"/>
          <w:szCs w:val="24"/>
        </w:rPr>
        <w:t>, ve znění pozdějších předpisů</w:t>
      </w:r>
      <w:r w:rsidR="006A5656" w:rsidRPr="00E44226">
        <w:rPr>
          <w:sz w:val="24"/>
          <w:szCs w:val="24"/>
        </w:rPr>
        <w:t xml:space="preserve"> (dále jen „občanský zákoník“)</w:t>
      </w:r>
    </w:p>
    <w:p w:rsidR="00FF46FE" w:rsidRDefault="00FF46FE" w:rsidP="00B43E25">
      <w:pPr>
        <w:jc w:val="center"/>
        <w:rPr>
          <w:sz w:val="24"/>
          <w:szCs w:val="24"/>
        </w:rPr>
      </w:pPr>
    </w:p>
    <w:p w:rsidR="006A5656" w:rsidRPr="00C8496D" w:rsidRDefault="006A5656" w:rsidP="006A5656">
      <w:pPr>
        <w:pStyle w:val="Odstavecseseznamem"/>
        <w:spacing w:before="120" w:line="360" w:lineRule="auto"/>
        <w:ind w:left="0"/>
        <w:rPr>
          <w:b/>
          <w:sz w:val="24"/>
          <w:szCs w:val="24"/>
        </w:rPr>
      </w:pPr>
      <w:r w:rsidRPr="00C8496D">
        <w:rPr>
          <w:b/>
          <w:sz w:val="24"/>
          <w:szCs w:val="24"/>
        </w:rPr>
        <w:t xml:space="preserve">Česká průmyslová zdravotní pojišťovna </w:t>
      </w:r>
    </w:p>
    <w:p w:rsidR="006A5656" w:rsidRPr="00AC070F" w:rsidRDefault="006A5656" w:rsidP="006A5656">
      <w:pPr>
        <w:spacing w:before="120" w:line="360" w:lineRule="auto"/>
        <w:jc w:val="both"/>
        <w:rPr>
          <w:b/>
          <w:sz w:val="24"/>
          <w:szCs w:val="24"/>
        </w:rPr>
      </w:pPr>
      <w:r w:rsidRPr="00AC070F">
        <w:rPr>
          <w:b/>
          <w:sz w:val="24"/>
          <w:szCs w:val="24"/>
        </w:rPr>
        <w:t>se sídlem:</w:t>
      </w:r>
      <w:r>
        <w:rPr>
          <w:b/>
          <w:sz w:val="24"/>
          <w:szCs w:val="24"/>
        </w:rPr>
        <w:t xml:space="preserve"> </w:t>
      </w:r>
      <w:r w:rsidRPr="00C8496D">
        <w:rPr>
          <w:sz w:val="24"/>
          <w:szCs w:val="24"/>
        </w:rPr>
        <w:t xml:space="preserve">Jeremenkova </w:t>
      </w:r>
      <w:r>
        <w:rPr>
          <w:sz w:val="24"/>
          <w:szCs w:val="24"/>
        </w:rPr>
        <w:t>161/</w:t>
      </w:r>
      <w:r w:rsidRPr="00C8496D">
        <w:rPr>
          <w:sz w:val="24"/>
          <w:szCs w:val="24"/>
        </w:rPr>
        <w:t>11, 703 00 Ostrava – Vítkovice</w:t>
      </w:r>
      <w:r w:rsidRPr="00C8496D">
        <w:rPr>
          <w:sz w:val="24"/>
          <w:szCs w:val="24"/>
        </w:rPr>
        <w:tab/>
      </w:r>
      <w:r w:rsidRPr="00AC070F">
        <w:rPr>
          <w:b/>
          <w:sz w:val="24"/>
          <w:szCs w:val="24"/>
        </w:rPr>
        <w:t xml:space="preserve"> </w:t>
      </w:r>
    </w:p>
    <w:p w:rsidR="006A5656" w:rsidRDefault="006A5656" w:rsidP="006A5656">
      <w:pPr>
        <w:spacing w:before="120" w:line="360" w:lineRule="auto"/>
        <w:rPr>
          <w:sz w:val="24"/>
          <w:szCs w:val="24"/>
        </w:rPr>
      </w:pPr>
      <w:r w:rsidRPr="00AC070F">
        <w:rPr>
          <w:b/>
          <w:sz w:val="24"/>
          <w:szCs w:val="24"/>
        </w:rPr>
        <w:t>zastoupena:</w:t>
      </w:r>
      <w:r>
        <w:rPr>
          <w:b/>
          <w:sz w:val="24"/>
          <w:szCs w:val="24"/>
        </w:rPr>
        <w:t xml:space="preserve"> </w:t>
      </w:r>
      <w:r w:rsidRPr="00C8496D">
        <w:rPr>
          <w:sz w:val="24"/>
          <w:szCs w:val="24"/>
        </w:rPr>
        <w:t xml:space="preserve">JUDr. Petr Vaněk, Ph.D., generální ředitel </w:t>
      </w:r>
    </w:p>
    <w:p w:rsidR="006A5656" w:rsidRDefault="006A5656" w:rsidP="006A5656">
      <w:pPr>
        <w:spacing w:before="120" w:line="360" w:lineRule="auto"/>
        <w:rPr>
          <w:sz w:val="24"/>
          <w:szCs w:val="24"/>
        </w:rPr>
      </w:pPr>
      <w:r w:rsidRPr="00D75BCF">
        <w:rPr>
          <w:b/>
          <w:sz w:val="24"/>
          <w:szCs w:val="24"/>
        </w:rPr>
        <w:t>IČO:</w:t>
      </w:r>
      <w:r w:rsidRPr="00D75BCF">
        <w:rPr>
          <w:b/>
          <w:sz w:val="24"/>
          <w:szCs w:val="24"/>
        </w:rPr>
        <w:tab/>
      </w:r>
      <w:r w:rsidRPr="00C8496D">
        <w:rPr>
          <w:sz w:val="24"/>
          <w:szCs w:val="24"/>
        </w:rPr>
        <w:t>47672234</w:t>
      </w:r>
    </w:p>
    <w:p w:rsidR="006A5656" w:rsidRDefault="006A5656" w:rsidP="006A5656">
      <w:pPr>
        <w:spacing w:before="120" w:line="360" w:lineRule="auto"/>
        <w:rPr>
          <w:b/>
          <w:sz w:val="24"/>
          <w:szCs w:val="24"/>
        </w:rPr>
      </w:pPr>
      <w:r w:rsidRPr="00087071">
        <w:rPr>
          <w:b/>
          <w:sz w:val="24"/>
          <w:szCs w:val="24"/>
        </w:rPr>
        <w:t>DIČ:</w:t>
      </w:r>
      <w:r>
        <w:rPr>
          <w:sz w:val="24"/>
          <w:szCs w:val="24"/>
        </w:rPr>
        <w:t xml:space="preserve"> není plátce DPH</w:t>
      </w:r>
    </w:p>
    <w:p w:rsidR="006A5656" w:rsidRPr="001511FE" w:rsidRDefault="006A5656" w:rsidP="006A5656">
      <w:pPr>
        <w:spacing w:before="120" w:line="360" w:lineRule="auto"/>
        <w:rPr>
          <w:sz w:val="24"/>
          <w:szCs w:val="24"/>
        </w:rPr>
      </w:pPr>
      <w:r w:rsidRPr="00D75BCF">
        <w:rPr>
          <w:b/>
          <w:sz w:val="24"/>
          <w:szCs w:val="24"/>
        </w:rPr>
        <w:t xml:space="preserve">zapsaná v obchodním rejstříku vedeném </w:t>
      </w:r>
      <w:r w:rsidRPr="00C8496D">
        <w:rPr>
          <w:sz w:val="24"/>
          <w:szCs w:val="24"/>
        </w:rPr>
        <w:t>Krajským soudem v Ostravě, sp.</w:t>
      </w:r>
      <w:r>
        <w:rPr>
          <w:sz w:val="24"/>
          <w:szCs w:val="24"/>
        </w:rPr>
        <w:t xml:space="preserve"> </w:t>
      </w:r>
      <w:r w:rsidRPr="00C8496D">
        <w:rPr>
          <w:sz w:val="24"/>
          <w:szCs w:val="24"/>
        </w:rPr>
        <w:t>zn. AXIV, 545</w:t>
      </w:r>
    </w:p>
    <w:p w:rsidR="006A5656" w:rsidRPr="00D75BCF" w:rsidRDefault="006A5656" w:rsidP="006A5656">
      <w:pPr>
        <w:spacing w:before="120"/>
        <w:rPr>
          <w:color w:val="3D3D3D"/>
          <w:sz w:val="24"/>
          <w:szCs w:val="24"/>
        </w:rPr>
      </w:pPr>
      <w:r w:rsidRPr="00D75BCF">
        <w:rPr>
          <w:b/>
          <w:sz w:val="24"/>
          <w:szCs w:val="24"/>
        </w:rPr>
        <w:t>bankovní spojení:</w:t>
      </w:r>
      <w:r w:rsidRPr="00D75BCF">
        <w:rPr>
          <w:color w:val="3D3D3D"/>
          <w:sz w:val="24"/>
          <w:szCs w:val="24"/>
        </w:rPr>
        <w:t xml:space="preserve"> </w:t>
      </w:r>
      <w:r w:rsidR="005B489D" w:rsidRPr="00D84835">
        <w:rPr>
          <w:sz w:val="24"/>
          <w:szCs w:val="24"/>
          <w:highlight w:val="black"/>
        </w:rPr>
        <w:t>xxxxxxxxxxxxxxxxxx</w:t>
      </w:r>
      <w:r w:rsidR="005B489D" w:rsidRPr="00A97A57">
        <w:rPr>
          <w:sz w:val="24"/>
          <w:szCs w:val="24"/>
        </w:rPr>
        <w:tab/>
      </w:r>
    </w:p>
    <w:p w:rsidR="006A5656" w:rsidRPr="00D75BCF" w:rsidRDefault="006A5656" w:rsidP="006A5656">
      <w:pPr>
        <w:spacing w:before="120"/>
        <w:rPr>
          <w:b/>
          <w:sz w:val="24"/>
          <w:szCs w:val="24"/>
        </w:rPr>
      </w:pPr>
      <w:r w:rsidRPr="00D75BCF">
        <w:rPr>
          <w:b/>
          <w:sz w:val="24"/>
          <w:szCs w:val="24"/>
        </w:rPr>
        <w:t xml:space="preserve">číslo účtu: </w:t>
      </w:r>
      <w:r w:rsidR="005B489D" w:rsidRPr="00D84835">
        <w:rPr>
          <w:sz w:val="24"/>
          <w:szCs w:val="24"/>
          <w:highlight w:val="black"/>
        </w:rPr>
        <w:t>xxxxxxxxxxxxxxxxxx</w:t>
      </w:r>
      <w:r w:rsidR="005B489D" w:rsidRPr="00A97A57">
        <w:rPr>
          <w:sz w:val="24"/>
          <w:szCs w:val="24"/>
        </w:rPr>
        <w:tab/>
      </w:r>
    </w:p>
    <w:p w:rsidR="006A5656" w:rsidRPr="00D75BCF" w:rsidRDefault="006A5656" w:rsidP="006A5656">
      <w:pPr>
        <w:spacing w:before="120"/>
        <w:rPr>
          <w:sz w:val="24"/>
          <w:szCs w:val="24"/>
        </w:rPr>
      </w:pPr>
      <w:r w:rsidRPr="00D75BCF">
        <w:rPr>
          <w:sz w:val="24"/>
          <w:szCs w:val="24"/>
        </w:rPr>
        <w:t>(dále jen „Pojišťovna“)</w:t>
      </w:r>
      <w:r w:rsidRPr="00D75BCF">
        <w:rPr>
          <w:sz w:val="24"/>
          <w:szCs w:val="24"/>
        </w:rPr>
        <w:tab/>
      </w:r>
    </w:p>
    <w:p w:rsidR="00AC7AF4" w:rsidRDefault="00AC7AF4" w:rsidP="00AC7AF4">
      <w:pPr>
        <w:spacing w:before="120" w:line="312" w:lineRule="auto"/>
        <w:rPr>
          <w:sz w:val="24"/>
          <w:szCs w:val="24"/>
        </w:rPr>
      </w:pPr>
    </w:p>
    <w:p w:rsidR="00AC7AF4" w:rsidRPr="00A97A57" w:rsidRDefault="00AC7AF4" w:rsidP="00AC7AF4">
      <w:pPr>
        <w:spacing w:before="120" w:line="312" w:lineRule="auto"/>
        <w:jc w:val="center"/>
        <w:rPr>
          <w:b/>
          <w:sz w:val="24"/>
          <w:szCs w:val="24"/>
        </w:rPr>
      </w:pPr>
      <w:r w:rsidRPr="00A97A57">
        <w:rPr>
          <w:b/>
          <w:sz w:val="24"/>
          <w:szCs w:val="24"/>
        </w:rPr>
        <w:t>a</w:t>
      </w:r>
    </w:p>
    <w:p w:rsidR="00AC7AF4" w:rsidRPr="00A97A57" w:rsidRDefault="00AC7AF4" w:rsidP="00AC7AF4">
      <w:pPr>
        <w:spacing w:before="120" w:line="312" w:lineRule="auto"/>
        <w:rPr>
          <w:b/>
          <w:sz w:val="24"/>
          <w:szCs w:val="24"/>
        </w:rPr>
      </w:pPr>
      <w:r w:rsidRPr="00A97A57">
        <w:rPr>
          <w:b/>
          <w:sz w:val="24"/>
          <w:szCs w:val="24"/>
        </w:rPr>
        <w:t>sanofi-aventis groupe</w:t>
      </w:r>
    </w:p>
    <w:p w:rsidR="00AC7AF4" w:rsidRDefault="00AC7AF4" w:rsidP="00AC7AF4">
      <w:pPr>
        <w:spacing w:before="120" w:line="312" w:lineRule="auto"/>
        <w:rPr>
          <w:sz w:val="24"/>
          <w:szCs w:val="24"/>
        </w:rPr>
      </w:pPr>
      <w:r w:rsidRPr="00A97A57">
        <w:rPr>
          <w:b/>
          <w:sz w:val="24"/>
          <w:szCs w:val="24"/>
        </w:rPr>
        <w:t>se sídlem:</w:t>
      </w:r>
      <w:r w:rsidRPr="00A97A57">
        <w:rPr>
          <w:sz w:val="24"/>
        </w:rPr>
        <w:t xml:space="preserve"> </w:t>
      </w:r>
      <w:r w:rsidRPr="00A97A57">
        <w:rPr>
          <w:sz w:val="24"/>
          <w:szCs w:val="24"/>
        </w:rPr>
        <w:t>rue La Boétie 54, 75008 Paris, Francouzská republika</w:t>
      </w:r>
    </w:p>
    <w:p w:rsidR="000E44B5" w:rsidRDefault="000E44B5" w:rsidP="000E44B5">
      <w:pPr>
        <w:spacing w:before="120" w:line="312" w:lineRule="auto"/>
        <w:ind w:left="993"/>
        <w:rPr>
          <w:sz w:val="24"/>
        </w:rPr>
      </w:pPr>
      <w:r>
        <w:rPr>
          <w:sz w:val="24"/>
          <w:szCs w:val="24"/>
        </w:rPr>
        <w:t>registrační číslo No. 403 335 938</w:t>
      </w:r>
    </w:p>
    <w:p w:rsidR="00AC7AF4" w:rsidRPr="00A97A57" w:rsidRDefault="00AC7AF4" w:rsidP="00AC7AF4">
      <w:pPr>
        <w:spacing w:before="120" w:line="312" w:lineRule="auto"/>
        <w:rPr>
          <w:sz w:val="24"/>
          <w:szCs w:val="24"/>
        </w:rPr>
      </w:pPr>
      <w:r w:rsidRPr="00A97A57">
        <w:rPr>
          <w:b/>
          <w:sz w:val="24"/>
          <w:szCs w:val="24"/>
        </w:rPr>
        <w:t>zastoupena:</w:t>
      </w:r>
      <w:r w:rsidRPr="00A97A57">
        <w:rPr>
          <w:sz w:val="24"/>
          <w:szCs w:val="24"/>
        </w:rPr>
        <w:t xml:space="preserve"> sanofi-aventis, s.r.o.</w:t>
      </w:r>
    </w:p>
    <w:p w:rsidR="00AC7AF4" w:rsidRPr="00A97A57" w:rsidRDefault="00AC7AF4" w:rsidP="00AC7AF4">
      <w:pPr>
        <w:spacing w:before="120" w:line="312" w:lineRule="auto"/>
        <w:rPr>
          <w:sz w:val="24"/>
          <w:szCs w:val="24"/>
        </w:rPr>
      </w:pPr>
      <w:r w:rsidRPr="00A97A57">
        <w:rPr>
          <w:b/>
          <w:sz w:val="24"/>
          <w:szCs w:val="24"/>
        </w:rPr>
        <w:t>se sídlem:</w:t>
      </w:r>
      <w:r w:rsidRPr="00A97A57">
        <w:rPr>
          <w:sz w:val="24"/>
          <w:szCs w:val="24"/>
        </w:rPr>
        <w:t xml:space="preserve"> Evropská 846/176a, 160 00 Praha 6</w:t>
      </w:r>
    </w:p>
    <w:p w:rsidR="00AC7AF4" w:rsidRPr="00A97A57" w:rsidRDefault="00AC7AF4" w:rsidP="00AC7AF4">
      <w:pPr>
        <w:spacing w:before="120"/>
        <w:rPr>
          <w:sz w:val="24"/>
          <w:szCs w:val="24"/>
        </w:rPr>
      </w:pPr>
      <w:r w:rsidRPr="00A97A57">
        <w:rPr>
          <w:b/>
          <w:sz w:val="24"/>
          <w:szCs w:val="24"/>
        </w:rPr>
        <w:t xml:space="preserve">IČO: </w:t>
      </w:r>
      <w:r w:rsidRPr="00A97A57">
        <w:rPr>
          <w:sz w:val="24"/>
          <w:szCs w:val="24"/>
        </w:rPr>
        <w:t>44848200</w:t>
      </w:r>
    </w:p>
    <w:p w:rsidR="00AC7AF4" w:rsidRPr="00A97A57" w:rsidRDefault="00AC7AF4" w:rsidP="00AC7AF4">
      <w:pPr>
        <w:contextualSpacing/>
        <w:rPr>
          <w:sz w:val="24"/>
          <w:szCs w:val="24"/>
        </w:rPr>
      </w:pPr>
      <w:r w:rsidRPr="00A97A57">
        <w:rPr>
          <w:b/>
          <w:sz w:val="24"/>
          <w:szCs w:val="24"/>
        </w:rPr>
        <w:t xml:space="preserve">DIČ: </w:t>
      </w:r>
      <w:r w:rsidRPr="00A97A57">
        <w:rPr>
          <w:sz w:val="24"/>
          <w:szCs w:val="24"/>
        </w:rPr>
        <w:t>CZ44848200</w:t>
      </w:r>
    </w:p>
    <w:p w:rsidR="00AC7AF4" w:rsidRPr="00A97A57" w:rsidRDefault="00AC7AF4" w:rsidP="00AC7AF4">
      <w:pPr>
        <w:contextualSpacing/>
        <w:rPr>
          <w:b/>
          <w:sz w:val="24"/>
          <w:szCs w:val="24"/>
        </w:rPr>
      </w:pPr>
    </w:p>
    <w:p w:rsidR="00AC7AF4" w:rsidRPr="00A97A57" w:rsidRDefault="00AC7AF4" w:rsidP="00AC7AF4">
      <w:pPr>
        <w:contextualSpacing/>
        <w:rPr>
          <w:sz w:val="24"/>
          <w:szCs w:val="24"/>
        </w:rPr>
      </w:pPr>
      <w:r w:rsidRPr="00A97A57">
        <w:rPr>
          <w:b/>
          <w:sz w:val="24"/>
          <w:szCs w:val="24"/>
        </w:rPr>
        <w:t>zastoupena na základě plné moci</w:t>
      </w:r>
      <w:r w:rsidRPr="00A97A57">
        <w:rPr>
          <w:sz w:val="24"/>
          <w:szCs w:val="24"/>
        </w:rPr>
        <w:t>: MUDr. Jolanou Kubátovou, Head of Market Access &amp;</w:t>
      </w:r>
    </w:p>
    <w:p w:rsidR="00AC7AF4" w:rsidRPr="00A97A57" w:rsidRDefault="00AC7AF4" w:rsidP="00AC7AF4">
      <w:pPr>
        <w:tabs>
          <w:tab w:val="left" w:pos="708"/>
          <w:tab w:val="left" w:pos="1416"/>
          <w:tab w:val="left" w:pos="2124"/>
          <w:tab w:val="left" w:pos="2832"/>
          <w:tab w:val="left" w:pos="3540"/>
        </w:tabs>
        <w:spacing w:before="120"/>
        <w:jc w:val="both"/>
        <w:rPr>
          <w:rFonts w:ascii="Arial" w:hAnsi="Arial" w:cs="Arial"/>
        </w:rPr>
      </w:pPr>
      <w:r w:rsidRPr="00A97A57">
        <w:rPr>
          <w:sz w:val="24"/>
          <w:szCs w:val="24"/>
        </w:rPr>
        <w:t xml:space="preserve">Public Affairs </w:t>
      </w:r>
    </w:p>
    <w:p w:rsidR="00AC7AF4" w:rsidRPr="00A97A57" w:rsidRDefault="00AC7AF4" w:rsidP="00AC7AF4">
      <w:pPr>
        <w:spacing w:before="120" w:line="312" w:lineRule="auto"/>
        <w:rPr>
          <w:sz w:val="24"/>
          <w:szCs w:val="24"/>
        </w:rPr>
      </w:pPr>
      <w:r w:rsidRPr="00A97A57">
        <w:rPr>
          <w:b/>
          <w:sz w:val="24"/>
          <w:szCs w:val="24"/>
        </w:rPr>
        <w:t>bankovní spojení:</w:t>
      </w:r>
      <w:r w:rsidRPr="00A97A57">
        <w:rPr>
          <w:sz w:val="24"/>
          <w:szCs w:val="24"/>
        </w:rPr>
        <w:t xml:space="preserve"> </w:t>
      </w:r>
      <w:r w:rsidR="00D84835" w:rsidRPr="00D84835">
        <w:rPr>
          <w:sz w:val="24"/>
          <w:szCs w:val="24"/>
          <w:highlight w:val="black"/>
        </w:rPr>
        <w:t>xxxxxxxxxxxxxxxxxx</w:t>
      </w:r>
      <w:r w:rsidRPr="00A97A57">
        <w:rPr>
          <w:sz w:val="24"/>
          <w:szCs w:val="24"/>
        </w:rPr>
        <w:tab/>
      </w:r>
      <w:r w:rsidRPr="00A97A57">
        <w:rPr>
          <w:sz w:val="24"/>
          <w:szCs w:val="24"/>
        </w:rPr>
        <w:tab/>
      </w:r>
    </w:p>
    <w:p w:rsidR="00AC7AF4" w:rsidRPr="00A97A57" w:rsidRDefault="00AC7AF4" w:rsidP="00AC7AF4">
      <w:pPr>
        <w:spacing w:before="120" w:line="312" w:lineRule="auto"/>
        <w:rPr>
          <w:sz w:val="24"/>
          <w:szCs w:val="24"/>
        </w:rPr>
      </w:pPr>
      <w:r w:rsidRPr="00A97A57">
        <w:rPr>
          <w:b/>
          <w:sz w:val="24"/>
          <w:szCs w:val="24"/>
        </w:rPr>
        <w:t>číslo účtu:</w:t>
      </w:r>
      <w:r w:rsidRPr="00A97A57">
        <w:rPr>
          <w:sz w:val="24"/>
          <w:szCs w:val="24"/>
        </w:rPr>
        <w:t xml:space="preserve"> </w:t>
      </w:r>
      <w:r w:rsidR="00D84835" w:rsidRPr="00D84835">
        <w:rPr>
          <w:sz w:val="24"/>
          <w:szCs w:val="24"/>
          <w:highlight w:val="black"/>
        </w:rPr>
        <w:t>xxxxxxxxxxxxxxx</w:t>
      </w:r>
    </w:p>
    <w:p w:rsidR="00AC7AF4" w:rsidRPr="00A97A57" w:rsidRDefault="00AC7AF4" w:rsidP="00AC7AF4">
      <w:pPr>
        <w:spacing w:before="120" w:line="312" w:lineRule="auto"/>
        <w:rPr>
          <w:sz w:val="24"/>
          <w:szCs w:val="24"/>
        </w:rPr>
      </w:pPr>
      <w:r w:rsidRPr="00AC7AF4">
        <w:rPr>
          <w:b/>
          <w:sz w:val="24"/>
          <w:szCs w:val="24"/>
        </w:rPr>
        <w:t xml:space="preserve">zapsána v obchodním rejstříku vedeném </w:t>
      </w:r>
      <w:r w:rsidRPr="00A97A57">
        <w:rPr>
          <w:sz w:val="24"/>
          <w:szCs w:val="24"/>
        </w:rPr>
        <w:t>Městským soudem v Praze, oddíl C, vložka 5968</w:t>
      </w:r>
    </w:p>
    <w:p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rsidR="00AC7AF4" w:rsidRDefault="00AC7AF4" w:rsidP="003D62AA">
      <w:pPr>
        <w:spacing w:before="120"/>
        <w:rPr>
          <w:sz w:val="24"/>
          <w:szCs w:val="24"/>
        </w:rPr>
      </w:pPr>
    </w:p>
    <w:p w:rsidR="00FF46FE" w:rsidRDefault="00FF46FE" w:rsidP="003D62AA">
      <w:pPr>
        <w:spacing w:before="120"/>
        <w:rPr>
          <w:sz w:val="24"/>
          <w:szCs w:val="24"/>
        </w:rPr>
      </w:pPr>
      <w:r w:rsidRPr="00D75BCF">
        <w:rPr>
          <w:sz w:val="24"/>
          <w:szCs w:val="24"/>
        </w:rPr>
        <w:t>(společně dále jen „smluvní strany“)</w:t>
      </w:r>
    </w:p>
    <w:p w:rsidR="005B22DA" w:rsidRDefault="005B22DA" w:rsidP="003D62AA">
      <w:pPr>
        <w:spacing w:before="120"/>
        <w:rPr>
          <w:sz w:val="24"/>
          <w:szCs w:val="24"/>
        </w:rPr>
      </w:pPr>
    </w:p>
    <w:p w:rsidR="00AC7AF4" w:rsidRPr="00D75BCF" w:rsidRDefault="00AC7AF4" w:rsidP="003D62AA">
      <w:pPr>
        <w:spacing w:before="120"/>
        <w:rPr>
          <w:sz w:val="24"/>
          <w:szCs w:val="24"/>
        </w:rPr>
      </w:pPr>
    </w:p>
    <w:p w:rsidR="00FF46FE"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5B22DA" w:rsidRPr="00D75BCF" w:rsidRDefault="005B22DA" w:rsidP="007A5F08">
      <w:pPr>
        <w:tabs>
          <w:tab w:val="left" w:pos="3857"/>
          <w:tab w:val="center" w:pos="4536"/>
        </w:tabs>
        <w:spacing w:before="120"/>
        <w:rPr>
          <w:b/>
          <w:sz w:val="24"/>
          <w:szCs w:val="24"/>
        </w:rPr>
      </w:pP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7A67D6" w:rsidRPr="007A67D6">
        <w:rPr>
          <w:b/>
          <w:smallCaps/>
          <w:sz w:val="24"/>
          <w:highlight w:val="black"/>
        </w:rPr>
        <w:t>XXXXX</w:t>
      </w:r>
      <w:r w:rsidR="007A67D6">
        <w:rPr>
          <w:b/>
          <w:smallCaps/>
          <w:sz w:val="24"/>
          <w:highlight w:val="black"/>
        </w:rPr>
        <w:t>X</w:t>
      </w:r>
      <w:r w:rsidR="007A67D6" w:rsidRPr="007A67D6">
        <w:rPr>
          <w:b/>
          <w:smallCaps/>
          <w:sz w:val="24"/>
          <w:highlight w:val="black"/>
        </w:rPr>
        <w:t>X</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Článek Ia.</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lastRenderedPageBreak/>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9C6BAD" w:rsidRPr="00020E18" w:rsidRDefault="009C6BAD" w:rsidP="009C6BAD">
      <w:pPr>
        <w:pStyle w:val="Odstavecseseznamem"/>
        <w:numPr>
          <w:ilvl w:val="0"/>
          <w:numId w:val="5"/>
        </w:numPr>
        <w:spacing w:before="120"/>
        <w:jc w:val="both"/>
        <w:textAlignment w:val="auto"/>
        <w:rPr>
          <w:sz w:val="24"/>
          <w:szCs w:val="24"/>
        </w:rPr>
      </w:pPr>
      <w:r w:rsidRPr="00020E18">
        <w:rPr>
          <w:b/>
          <w:sz w:val="24"/>
          <w:szCs w:val="24"/>
        </w:rPr>
        <w:t xml:space="preserve">Limitem </w:t>
      </w:r>
      <w:r w:rsidRPr="00020E18">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rsidR="00985707" w:rsidRPr="00985707" w:rsidRDefault="00C73F21" w:rsidP="00FD084C">
      <w:pPr>
        <w:pStyle w:val="Odstavecseseznamem"/>
        <w:numPr>
          <w:ilvl w:val="0"/>
          <w:numId w:val="5"/>
        </w:numPr>
        <w:jc w:val="both"/>
        <w:textAlignment w:val="auto"/>
        <w:rPr>
          <w:sz w:val="24"/>
          <w:szCs w:val="24"/>
        </w:rPr>
      </w:pPr>
      <w:r w:rsidRPr="00020E18">
        <w:rPr>
          <w:b/>
          <w:sz w:val="24"/>
          <w:szCs w:val="24"/>
        </w:rPr>
        <w:t>Zpětnou platbou</w:t>
      </w:r>
      <w:r w:rsidR="00157B08" w:rsidRPr="00020E18">
        <w:rPr>
          <w:b/>
          <w:sz w:val="24"/>
          <w:szCs w:val="24"/>
        </w:rPr>
        <w:t xml:space="preserve"> </w:t>
      </w:r>
      <w:r w:rsidR="00D029A6" w:rsidRPr="00020E18">
        <w:rPr>
          <w:sz w:val="24"/>
          <w:szCs w:val="24"/>
        </w:rPr>
        <w:t>částka určená touto Smlouvou, kterou</w:t>
      </w:r>
      <w:r w:rsidR="00D029A6" w:rsidRPr="00C50526">
        <w:rPr>
          <w:sz w:val="24"/>
          <w:szCs w:val="24"/>
        </w:rPr>
        <w:t xml:space="preserve"> </w:t>
      </w:r>
      <w:r w:rsidR="00D029A6" w:rsidRPr="00814572">
        <w:rPr>
          <w:sz w:val="24"/>
          <w:szCs w:val="24"/>
        </w:rPr>
        <w:t>je Pojišťovna oprávněna přijmout do základního fondu Pojišťovny</w:t>
      </w:r>
      <w:r w:rsidR="00157B08" w:rsidRPr="00814572">
        <w:rPr>
          <w:sz w:val="24"/>
          <w:szCs w:val="24"/>
        </w:rPr>
        <w:t>;</w:t>
      </w:r>
    </w:p>
    <w:p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w:t>
      </w:r>
      <w:r w:rsidR="00EF10DF" w:rsidRPr="00814572">
        <w:rPr>
          <w:sz w:val="24"/>
          <w:szCs w:val="24"/>
        </w:rPr>
        <w:lastRenderedPageBreak/>
        <w:t xml:space="preserve">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9E6E35">
      <w:pPr>
        <w:spacing w:before="120"/>
        <w:ind w:left="284"/>
        <w:jc w:val="both"/>
        <w:rPr>
          <w:sz w:val="24"/>
          <w:szCs w:val="24"/>
        </w:rPr>
      </w:pPr>
    </w:p>
    <w:p w:rsidR="006848A7" w:rsidRDefault="006848A7" w:rsidP="009E6E35">
      <w:pPr>
        <w:spacing w:before="120"/>
        <w:ind w:left="284"/>
        <w:jc w:val="both"/>
        <w:rPr>
          <w:sz w:val="24"/>
          <w:szCs w:val="24"/>
        </w:rPr>
      </w:pPr>
    </w:p>
    <w:p w:rsidR="00327225" w:rsidRPr="00BC32FA" w:rsidRDefault="00327225" w:rsidP="007B020E">
      <w:pPr>
        <w:jc w:val="center"/>
        <w:rPr>
          <w:b/>
        </w:rPr>
      </w:pPr>
      <w:r w:rsidRPr="007B020E">
        <w:rPr>
          <w:b/>
          <w:sz w:val="24"/>
        </w:rPr>
        <w:t>Článek IV.</w:t>
      </w:r>
    </w:p>
    <w:p w:rsidR="00F10027" w:rsidRDefault="00F10027" w:rsidP="00F10027">
      <w:pPr>
        <w:jc w:val="both"/>
        <w:rPr>
          <w:color w:val="4F81BD" w:themeColor="accent1"/>
          <w:sz w:val="24"/>
          <w:szCs w:val="24"/>
        </w:rPr>
      </w:pPr>
    </w:p>
    <w:p w:rsidR="009C6BAD" w:rsidRPr="00020E18" w:rsidRDefault="009C6BAD" w:rsidP="009C6BAD">
      <w:pPr>
        <w:jc w:val="center"/>
      </w:pPr>
      <w:r w:rsidRPr="00020E18">
        <w:rPr>
          <w:b/>
          <w:sz w:val="24"/>
        </w:rPr>
        <w:t>Limit</w:t>
      </w:r>
    </w:p>
    <w:p w:rsidR="009C6BAD" w:rsidRPr="00020E18" w:rsidRDefault="009C6BAD" w:rsidP="009C6BAD">
      <w:pPr>
        <w:numPr>
          <w:ilvl w:val="0"/>
          <w:numId w:val="13"/>
        </w:numPr>
        <w:overflowPunct/>
        <w:autoSpaceDE/>
        <w:autoSpaceDN/>
        <w:adjustRightInd/>
        <w:spacing w:before="120"/>
        <w:ind w:left="284" w:hanging="284"/>
        <w:jc w:val="both"/>
        <w:textAlignment w:val="auto"/>
        <w:rPr>
          <w:sz w:val="24"/>
          <w:szCs w:val="24"/>
        </w:rPr>
      </w:pPr>
      <w:r w:rsidRPr="00020E18">
        <w:rPr>
          <w:sz w:val="24"/>
          <w:szCs w:val="24"/>
        </w:rPr>
        <w:t xml:space="preserve">Smluvní strany se dohodly, že </w:t>
      </w:r>
      <w:r w:rsidRPr="00020E18">
        <w:rPr>
          <w:b/>
          <w:sz w:val="24"/>
          <w:szCs w:val="24"/>
        </w:rPr>
        <w:t xml:space="preserve">Limit </w:t>
      </w:r>
      <w:r w:rsidRPr="00020E18">
        <w:rPr>
          <w:sz w:val="24"/>
          <w:szCs w:val="24"/>
        </w:rPr>
        <w:t xml:space="preserve">za specifikovaná období </w:t>
      </w:r>
      <w:r w:rsidR="002C6CB1" w:rsidRPr="00020E18">
        <w:rPr>
          <w:sz w:val="24"/>
          <w:szCs w:val="24"/>
        </w:rPr>
        <w:t xml:space="preserve">činí částky uvedené </w:t>
      </w:r>
      <w:r w:rsidRPr="00020E18">
        <w:rPr>
          <w:sz w:val="24"/>
          <w:szCs w:val="24"/>
        </w:rPr>
        <w:t xml:space="preserve">v Příloze č. 1 této Smlouvy. </w:t>
      </w:r>
    </w:p>
    <w:p w:rsidR="009C6BAD" w:rsidRPr="00020E18" w:rsidRDefault="009C6BAD" w:rsidP="009C6BAD">
      <w:pPr>
        <w:numPr>
          <w:ilvl w:val="0"/>
          <w:numId w:val="13"/>
        </w:numPr>
        <w:overflowPunct/>
        <w:autoSpaceDE/>
        <w:autoSpaceDN/>
        <w:adjustRightInd/>
        <w:spacing w:before="120"/>
        <w:ind w:left="284" w:hanging="284"/>
        <w:jc w:val="both"/>
        <w:textAlignment w:val="auto"/>
        <w:rPr>
          <w:sz w:val="24"/>
          <w:szCs w:val="24"/>
        </w:rPr>
      </w:pPr>
      <w:r w:rsidRPr="00020E18">
        <w:rPr>
          <w:sz w:val="24"/>
          <w:szCs w:val="24"/>
        </w:rPr>
        <w:t xml:space="preserve">Při překročení Limitu poskytne </w:t>
      </w:r>
      <w:r w:rsidRPr="00020E18">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020E18">
        <w:rPr>
          <w:sz w:val="24"/>
          <w:szCs w:val="24"/>
        </w:rPr>
        <w:t xml:space="preserve"> 1 </w:t>
      </w:r>
      <w:r w:rsidRPr="00020E18">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Pr="00020E18" w:rsidRDefault="009C6BAD" w:rsidP="009C6BAD">
      <w:pPr>
        <w:numPr>
          <w:ilvl w:val="0"/>
          <w:numId w:val="13"/>
        </w:numPr>
        <w:overflowPunct/>
        <w:autoSpaceDE/>
        <w:autoSpaceDN/>
        <w:adjustRightInd/>
        <w:spacing w:before="120"/>
        <w:ind w:left="284" w:hanging="284"/>
        <w:jc w:val="both"/>
        <w:textAlignment w:val="auto"/>
        <w:rPr>
          <w:sz w:val="24"/>
          <w:szCs w:val="24"/>
        </w:rPr>
      </w:pPr>
      <w:r w:rsidRPr="00020E18">
        <w:rPr>
          <w:sz w:val="24"/>
          <w:szCs w:val="24"/>
        </w:rPr>
        <w:t xml:space="preserve">Pro účely výpočtu celkového Limitu a poskytnutí Zpětné platby v souladu s Článkem II. a Článkem V. této Smlouvy je určující den, kdy byl Přípravek Pojišťovnou Poskytovateli uhrazen. </w:t>
      </w:r>
    </w:p>
    <w:p w:rsidR="009C6BAD" w:rsidRDefault="009C6BAD" w:rsidP="00F10027">
      <w:pPr>
        <w:jc w:val="both"/>
        <w:rPr>
          <w:color w:val="4F81BD" w:themeColor="accent1"/>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rsidR="009C6BAD" w:rsidRPr="00ED131E" w:rsidRDefault="009C6BAD" w:rsidP="009C6BAD">
      <w:pPr>
        <w:numPr>
          <w:ilvl w:val="0"/>
          <w:numId w:val="8"/>
        </w:numPr>
        <w:overflowPunct/>
        <w:autoSpaceDE/>
        <w:autoSpaceDN/>
        <w:adjustRightInd/>
        <w:spacing w:before="120"/>
        <w:jc w:val="both"/>
        <w:textAlignment w:val="auto"/>
        <w:rPr>
          <w:sz w:val="24"/>
        </w:rPr>
      </w:pPr>
      <w:r w:rsidRPr="00ED131E">
        <w:rPr>
          <w:sz w:val="24"/>
        </w:rPr>
        <w:t>Pojišťovna se zavazuje, že k zajištění průběžného přehledu o nákladech na léčbu hrazeným Přípravkem poskytne Držiteli</w:t>
      </w:r>
      <w:r w:rsidR="005A2D1E">
        <w:rPr>
          <w:sz w:val="24"/>
        </w:rPr>
        <w:t xml:space="preserve"> prostřednictvím SZP ČR</w:t>
      </w:r>
      <w:r w:rsidRPr="00ED131E">
        <w:rPr>
          <w:sz w:val="24"/>
        </w:rPr>
        <w:t xml:space="preserve"> vždy po uplynutí kalendářního pololetí</w:t>
      </w:r>
      <w:r w:rsidR="00E50CE5">
        <w:rPr>
          <w:sz w:val="24"/>
        </w:rPr>
        <w:t xml:space="preserve"> </w:t>
      </w:r>
      <w:r w:rsidRPr="00ED131E">
        <w:rPr>
          <w:sz w:val="24"/>
        </w:rPr>
        <w:t xml:space="preserve">přehled o celkových nákladech na léčbu Přípravkem, </w:t>
      </w:r>
      <w:r w:rsidR="005A2D1E" w:rsidRPr="00ED131E">
        <w:rPr>
          <w:sz w:val="24"/>
        </w:rPr>
        <w:t xml:space="preserve">tj. za měsíce leden až červen, </w:t>
      </w:r>
      <w:r w:rsidRPr="00ED131E">
        <w:rPr>
          <w:sz w:val="24"/>
        </w:rPr>
        <w:t xml:space="preserve"> do 1. 10. příslušného kalendářního roku a za měsíce červenec až prosinec do 1. 4. následujícího kalendářního roku, a to na emailovou adresu </w:t>
      </w:r>
      <w:r w:rsidR="007A67D6" w:rsidRPr="007A67D6">
        <w:rPr>
          <w:sz w:val="24"/>
          <w:highlight w:val="black"/>
        </w:rPr>
        <w:t>xxxxxxxxxxxxxxx</w:t>
      </w:r>
    </w:p>
    <w:p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adresu </w:t>
      </w:r>
      <w:hyperlink r:id="rId7" w:history="1">
        <w:r w:rsidR="00400843" w:rsidRPr="00A97A57">
          <w:rPr>
            <w:rStyle w:val="Hypertextovodkaz"/>
            <w:rFonts w:eastAsiaTheme="minorHAnsi"/>
            <w:sz w:val="24"/>
            <w:szCs w:val="24"/>
          </w:rPr>
          <w:t>SanofiCZ.Urgentinvoice@recall.com</w:t>
        </w:r>
      </w:hyperlink>
      <w:r w:rsidRPr="00FB65FA">
        <w:rPr>
          <w:sz w:val="24"/>
          <w:szCs w:val="24"/>
        </w:rPr>
        <w:t xml:space="preserve"> </w:t>
      </w:r>
    </w:p>
    <w:p w:rsidR="009C6BAD" w:rsidRPr="00814572" w:rsidRDefault="009C6BAD" w:rsidP="009C6BAD">
      <w:pPr>
        <w:numPr>
          <w:ilvl w:val="0"/>
          <w:numId w:val="8"/>
        </w:numPr>
        <w:spacing w:before="120" w:after="120"/>
        <w:jc w:val="both"/>
        <w:rPr>
          <w:sz w:val="24"/>
          <w:szCs w:val="24"/>
        </w:rPr>
      </w:pPr>
      <w:r w:rsidRPr="00D92F6D">
        <w:rPr>
          <w:sz w:val="24"/>
          <w:szCs w:val="24"/>
        </w:rPr>
        <w:lastRenderedPageBreak/>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7A67D6" w:rsidRPr="00D84835">
        <w:rPr>
          <w:sz w:val="24"/>
          <w:highlight w:val="black"/>
        </w:rPr>
        <w:t>xxxxxxxxxxxxxx</w:t>
      </w:r>
      <w:r w:rsidRPr="00867D1C" w:rsidDel="00867D1C">
        <w:rPr>
          <w:sz w:val="24"/>
          <w:szCs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C6BAD" w:rsidRPr="00ED131E"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w:t>
      </w:r>
      <w:r w:rsidRPr="00AC7AF4">
        <w:rPr>
          <w:sz w:val="24"/>
          <w:szCs w:val="24"/>
        </w:rPr>
        <w:t>nesprávné údaje nebo bude mít jiné vady obsahu podle této Smlouvy. Ve vrácené faktuře</w:t>
      </w:r>
      <w:r w:rsidRPr="00814572">
        <w:rPr>
          <w:sz w:val="24"/>
          <w:szCs w:val="24"/>
        </w:rPr>
        <w:t xml:space="preserve"> musí Držitel vyznačit důvod vrácení. Pojišťovna je povinna podle povahy nesprávnosti takovou fakturu opravit nebo nově vyhotovit. Vrácením faktury přestává běžet </w:t>
      </w:r>
      <w:r>
        <w:rPr>
          <w:sz w:val="24"/>
          <w:szCs w:val="24"/>
        </w:rPr>
        <w:t xml:space="preserve">původní lhůta splatnosti. </w:t>
      </w:r>
      <w:r w:rsidRPr="00ED131E">
        <w:rPr>
          <w:sz w:val="24"/>
          <w:szCs w:val="24"/>
        </w:rPr>
        <w:t xml:space="preserve">Celá 30 denní lhůta splatnosti běží znovu ode dne doručení opravené nebo nově vyhotovené faktury elektronicky na adresu </w:t>
      </w:r>
      <w:hyperlink r:id="rId8" w:history="1">
        <w:r w:rsidR="00400843" w:rsidRPr="00ED131E">
          <w:rPr>
            <w:rStyle w:val="Hypertextovodkaz"/>
            <w:rFonts w:eastAsiaTheme="minorHAnsi"/>
            <w:color w:val="auto"/>
            <w:sz w:val="24"/>
            <w:szCs w:val="24"/>
          </w:rPr>
          <w:t>SanofiCZ.Urgentinvoice@recall.com</w:t>
        </w:r>
      </w:hyperlink>
      <w:r w:rsidRPr="00ED131E">
        <w:rPr>
          <w:sz w:val="24"/>
          <w:szCs w:val="24"/>
        </w:rPr>
        <w:t xml:space="preserve"> </w:t>
      </w:r>
    </w:p>
    <w:p w:rsidR="002E6A26" w:rsidRPr="00ED131E" w:rsidRDefault="002E6A26" w:rsidP="002E6A26">
      <w:pPr>
        <w:numPr>
          <w:ilvl w:val="0"/>
          <w:numId w:val="8"/>
        </w:numPr>
        <w:spacing w:before="120"/>
        <w:jc w:val="both"/>
        <w:rPr>
          <w:rFonts w:ascii="Calibri" w:eastAsia="Calibri" w:hAnsi="Calibri"/>
          <w:sz w:val="22"/>
          <w:szCs w:val="22"/>
          <w:lang w:eastAsia="en-US"/>
        </w:rPr>
      </w:pPr>
      <w:r w:rsidRPr="00ED131E">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FB5650" w:rsidRPr="00ED131E">
        <w:rPr>
          <w:sz w:val="24"/>
          <w:szCs w:val="24"/>
        </w:rPr>
        <w:t>1. 1. 2019</w:t>
      </w:r>
      <w:r w:rsidRPr="00ED131E">
        <w:rPr>
          <w:sz w:val="24"/>
          <w:szCs w:val="24"/>
        </w:rPr>
        <w:t>.</w:t>
      </w:r>
    </w:p>
    <w:p w:rsidR="009C6BAD" w:rsidRPr="00D269C2" w:rsidRDefault="009C6BAD" w:rsidP="009C6BAD">
      <w:pPr>
        <w:numPr>
          <w:ilvl w:val="0"/>
          <w:numId w:val="8"/>
        </w:numPr>
        <w:spacing w:before="120" w:after="120"/>
        <w:jc w:val="both"/>
        <w:rPr>
          <w:sz w:val="24"/>
          <w:szCs w:val="24"/>
        </w:rPr>
      </w:pPr>
      <w:r w:rsidRPr="00ED131E">
        <w:rPr>
          <w:sz w:val="24"/>
          <w:szCs w:val="24"/>
        </w:rPr>
        <w:t xml:space="preserve">Smluvní strany se zavazují, že bez zbytečného odkladu oznámí změnu </w:t>
      </w:r>
      <w:r w:rsidRPr="00D269C2">
        <w:rPr>
          <w:sz w:val="24"/>
          <w:szCs w:val="24"/>
        </w:rPr>
        <w:t>kontaktní adresy.</w:t>
      </w:r>
    </w:p>
    <w:p w:rsidR="00EA7525" w:rsidRDefault="00EA7525" w:rsidP="00814572">
      <w:pPr>
        <w:pStyle w:val="Stylpravidel"/>
        <w:tabs>
          <w:tab w:val="left" w:pos="381"/>
        </w:tabs>
        <w:spacing w:before="120" w:line="240" w:lineRule="auto"/>
        <w:ind w:left="3"/>
        <w:jc w:val="center"/>
        <w:rPr>
          <w:b/>
          <w:szCs w:val="24"/>
        </w:rPr>
      </w:pP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6E1D15">
        <w:rPr>
          <w:b/>
          <w:szCs w:val="24"/>
        </w:rPr>
        <w:t>Článek V</w:t>
      </w:r>
      <w:r w:rsidR="00274E3E" w:rsidRPr="006E1D15">
        <w:rPr>
          <w:b/>
          <w:szCs w:val="24"/>
        </w:rPr>
        <w:t>I</w:t>
      </w:r>
      <w:r w:rsidRPr="006E1D15">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w:t>
      </w:r>
      <w:r w:rsidRPr="00ED131E">
        <w:rPr>
          <w:sz w:val="24"/>
          <w:szCs w:val="24"/>
        </w:rPr>
        <w:t>budou zachovávat mlčenlivost a nesdělí ani nezpřístupní žádné Důvěrné informace</w:t>
      </w:r>
      <w:r w:rsidR="00EA26F3" w:rsidRPr="00ED131E">
        <w:rPr>
          <w:sz w:val="24"/>
          <w:szCs w:val="24"/>
        </w:rPr>
        <w:t xml:space="preserve">. </w:t>
      </w:r>
      <w:r w:rsidR="009400B3" w:rsidRPr="00ED131E">
        <w:rPr>
          <w:sz w:val="24"/>
          <w:szCs w:val="24"/>
        </w:rPr>
        <w:t>Za D</w:t>
      </w:r>
      <w:r w:rsidR="00AE1E52" w:rsidRPr="00ED131E">
        <w:rPr>
          <w:sz w:val="24"/>
          <w:szCs w:val="24"/>
        </w:rPr>
        <w:t xml:space="preserve">ůvěrné informace budou také považována </w:t>
      </w:r>
      <w:r w:rsidR="003C0481" w:rsidRPr="00ED131E">
        <w:rPr>
          <w:sz w:val="24"/>
          <w:szCs w:val="24"/>
        </w:rPr>
        <w:t xml:space="preserve">veškerá ujednání o ceně Přípravku pro Pojišťovnu a </w:t>
      </w:r>
      <w:r w:rsidR="00FB5650" w:rsidRPr="00ED131E">
        <w:rPr>
          <w:sz w:val="24"/>
          <w:szCs w:val="24"/>
        </w:rPr>
        <w:t>Limitu</w:t>
      </w:r>
      <w:r w:rsidR="003C0481" w:rsidRPr="00ED131E">
        <w:rPr>
          <w:sz w:val="24"/>
          <w:szCs w:val="24"/>
        </w:rPr>
        <w:t xml:space="preserve">, na která </w:t>
      </w:r>
      <w:r w:rsidR="003C0481" w:rsidRPr="00AE1E52">
        <w:rPr>
          <w:sz w:val="24"/>
          <w:szCs w:val="24"/>
        </w:rPr>
        <w:t>se nevztahuje výjimka dle § 39f odst. 11 ve spojení s odst. 12 zákona o veřejném zdravotním pojištění</w:t>
      </w:r>
      <w:r w:rsidRPr="00AE1E52">
        <w:rPr>
          <w:sz w:val="24"/>
          <w:szCs w:val="24"/>
        </w:rPr>
        <w:t>. Každá</w:t>
      </w:r>
      <w:r w:rsidRPr="00F04D33">
        <w:rPr>
          <w:sz w:val="24"/>
          <w:szCs w:val="24"/>
        </w:rPr>
        <w:t xml:space="preserve"> smluvní strana </w:t>
      </w:r>
      <w:r w:rsidRPr="00F04D33">
        <w:rPr>
          <w:sz w:val="24"/>
          <w:szCs w:val="24"/>
        </w:rPr>
        <w:lastRenderedPageBreak/>
        <w:t xml:space="preserve">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2E2562">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rsidR="006A5656" w:rsidRPr="000F0C35" w:rsidRDefault="006A5656" w:rsidP="006A5656">
      <w:pPr>
        <w:numPr>
          <w:ilvl w:val="0"/>
          <w:numId w:val="10"/>
        </w:numPr>
        <w:tabs>
          <w:tab w:val="left" w:pos="142"/>
        </w:tabs>
        <w:spacing w:before="120"/>
        <w:ind w:left="426" w:hanging="426"/>
        <w:jc w:val="both"/>
        <w:rPr>
          <w:sz w:val="24"/>
          <w:szCs w:val="24"/>
        </w:rPr>
      </w:pPr>
      <w:r w:rsidRPr="000F0C35">
        <w:rPr>
          <w:sz w:val="24"/>
          <w:szCs w:val="24"/>
        </w:rPr>
        <w:t xml:space="preserve">Pojišťovna se zároveň zavazuje zaslat Držiteli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Pojišťovna tuto Smlouvu podepíše. </w:t>
      </w:r>
    </w:p>
    <w:p w:rsidR="006A5656" w:rsidRPr="000F0C35" w:rsidRDefault="006A5656" w:rsidP="006A5656">
      <w:pPr>
        <w:numPr>
          <w:ilvl w:val="0"/>
          <w:numId w:val="10"/>
        </w:numPr>
        <w:tabs>
          <w:tab w:val="left" w:pos="142"/>
        </w:tabs>
        <w:spacing w:before="120"/>
        <w:ind w:left="426" w:hanging="426"/>
        <w:jc w:val="both"/>
        <w:rPr>
          <w:sz w:val="24"/>
          <w:szCs w:val="24"/>
        </w:rPr>
      </w:pPr>
      <w:bookmarkStart w:id="0" w:name="_Hlk514314369"/>
      <w:r w:rsidRPr="000F0C35">
        <w:rPr>
          <w:sz w:val="24"/>
          <w:szCs w:val="24"/>
        </w:rPr>
        <w:t xml:space="preserve">Držitel </w:t>
      </w:r>
      <w:bookmarkEnd w:id="0"/>
      <w:r w:rsidRPr="000F0C35">
        <w:rPr>
          <w:sz w:val="24"/>
          <w:szCs w:val="24"/>
        </w:rPr>
        <w:t>se zavazuje zabezpečit uveřejnění této Smlouvy v registru smluv v rozsahu modifikovaném s ohledem na obchodní tajemství dle této Smlouvy a další údaje, které mají být ze zveřejnění vyloučeny, nejpozději do 14 dnů ode dne uzavření této Smlouvy.</w:t>
      </w:r>
    </w:p>
    <w:p w:rsidR="006A5656" w:rsidRPr="000F0C35" w:rsidRDefault="006A5656" w:rsidP="006A5656">
      <w:pPr>
        <w:numPr>
          <w:ilvl w:val="0"/>
          <w:numId w:val="10"/>
        </w:numPr>
        <w:tabs>
          <w:tab w:val="left" w:pos="142"/>
        </w:tabs>
        <w:spacing w:before="120"/>
        <w:ind w:left="426" w:hanging="426"/>
        <w:jc w:val="both"/>
        <w:rPr>
          <w:sz w:val="24"/>
          <w:szCs w:val="24"/>
        </w:rPr>
      </w:pPr>
      <w:r w:rsidRPr="000F0C35">
        <w:rPr>
          <w:sz w:val="24"/>
          <w:szCs w:val="24"/>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Pojišťovny při odeslání této Smlouvy k uveřejnění.</w:t>
      </w:r>
    </w:p>
    <w:p w:rsidR="006A5656" w:rsidRPr="000F0C35" w:rsidRDefault="006A5656" w:rsidP="006A5656">
      <w:pPr>
        <w:numPr>
          <w:ilvl w:val="0"/>
          <w:numId w:val="10"/>
        </w:numPr>
        <w:tabs>
          <w:tab w:val="left" w:pos="142"/>
        </w:tabs>
        <w:spacing w:before="120"/>
        <w:ind w:left="426" w:hanging="426"/>
        <w:jc w:val="both"/>
        <w:rPr>
          <w:sz w:val="24"/>
          <w:szCs w:val="24"/>
        </w:rPr>
      </w:pPr>
      <w:r w:rsidRPr="000F0C35">
        <w:rPr>
          <w:sz w:val="24"/>
          <w:szCs w:val="24"/>
        </w:rPr>
        <w:t>Pojišťovna se zavazuje v případě nesplnění povinnosti Držitelem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Držitele potvrzení správce registru smluv ve smyslu § 5 odst. 4 zákona o registru smluv, pakliže Držitel nebude vyrozuměn přímo správcem registru smluv na základě zadání automatické notifikace uveřejnění Držitele při odeslání této Smlouvy k uveřejnění.</w:t>
      </w:r>
    </w:p>
    <w:p w:rsidR="006A5656" w:rsidRPr="000F0C35" w:rsidRDefault="006A5656" w:rsidP="006A5656">
      <w:pPr>
        <w:numPr>
          <w:ilvl w:val="0"/>
          <w:numId w:val="10"/>
        </w:numPr>
        <w:tabs>
          <w:tab w:val="left" w:pos="142"/>
        </w:tabs>
        <w:spacing w:before="120"/>
        <w:ind w:left="426" w:hanging="426"/>
        <w:jc w:val="both"/>
        <w:rPr>
          <w:sz w:val="24"/>
          <w:szCs w:val="24"/>
        </w:rPr>
      </w:pPr>
      <w:r w:rsidRPr="000F0C35">
        <w:rPr>
          <w:sz w:val="24"/>
          <w:szCs w:val="24"/>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lastRenderedPageBreak/>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Pr="00F91C7D" w:rsidRDefault="006848A7"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rsidR="007D0EB9" w:rsidRDefault="007D0EB9" w:rsidP="00100BFD">
      <w:pPr>
        <w:tabs>
          <w:tab w:val="left" w:pos="804"/>
        </w:tabs>
        <w:jc w:val="center"/>
        <w:rPr>
          <w:b/>
          <w:sz w:val="24"/>
          <w:szCs w:val="24"/>
        </w:rPr>
      </w:pPr>
    </w:p>
    <w:p w:rsidR="007D0EB9" w:rsidRDefault="007D0EB9"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Pr="006E1D15" w:rsidRDefault="00DE3559" w:rsidP="00FD084C">
      <w:pPr>
        <w:pStyle w:val="Stylpravidel"/>
        <w:numPr>
          <w:ilvl w:val="0"/>
          <w:numId w:val="11"/>
        </w:numPr>
        <w:spacing w:before="120" w:line="276" w:lineRule="auto"/>
        <w:ind w:left="284"/>
        <w:rPr>
          <w:szCs w:val="24"/>
        </w:rPr>
      </w:pPr>
      <w:r w:rsidRPr="006E1D15">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Pr="00ED131E" w:rsidRDefault="009C6BAD" w:rsidP="009C6BAD">
      <w:pPr>
        <w:numPr>
          <w:ilvl w:val="0"/>
          <w:numId w:val="6"/>
        </w:numPr>
        <w:spacing w:before="120"/>
        <w:jc w:val="both"/>
        <w:rPr>
          <w:sz w:val="24"/>
        </w:rPr>
      </w:pPr>
      <w:r w:rsidRPr="00814572">
        <w:rPr>
          <w:sz w:val="24"/>
          <w:szCs w:val="24"/>
        </w:rPr>
        <w:t xml:space="preserve">Tato Smlouva se uzavírá na </w:t>
      </w:r>
      <w:r w:rsidRPr="00ED131E">
        <w:rPr>
          <w:sz w:val="24"/>
          <w:szCs w:val="24"/>
        </w:rPr>
        <w:t xml:space="preserve">dobu určitou, a </w:t>
      </w:r>
      <w:r w:rsidRPr="00ED131E">
        <w:rPr>
          <w:sz w:val="24"/>
        </w:rPr>
        <w:t xml:space="preserve">to do </w:t>
      </w:r>
      <w:r w:rsidR="006D2070" w:rsidRPr="00ED131E">
        <w:rPr>
          <w:sz w:val="24"/>
          <w:szCs w:val="24"/>
        </w:rPr>
        <w:t>31. 12.</w:t>
      </w:r>
      <w:r w:rsidRPr="00ED131E">
        <w:rPr>
          <w:sz w:val="24"/>
          <w:szCs w:val="24"/>
        </w:rPr>
        <w:t xml:space="preserve"> </w:t>
      </w:r>
      <w:r w:rsidR="006D2070" w:rsidRPr="00ED131E">
        <w:rPr>
          <w:sz w:val="24"/>
          <w:szCs w:val="24"/>
        </w:rPr>
        <w:t>2021</w:t>
      </w:r>
      <w:r w:rsidRPr="00ED131E">
        <w:rPr>
          <w:sz w:val="24"/>
          <w:szCs w:val="24"/>
        </w:rPr>
        <w:t xml:space="preserve">. </w:t>
      </w:r>
      <w:r w:rsidRPr="00ED131E">
        <w:rPr>
          <w:sz w:val="24"/>
        </w:rPr>
        <w:t xml:space="preserve"> </w:t>
      </w:r>
    </w:p>
    <w:p w:rsidR="00E512AF" w:rsidRPr="00ED131E" w:rsidRDefault="00E512AF" w:rsidP="00E512AF">
      <w:pPr>
        <w:numPr>
          <w:ilvl w:val="0"/>
          <w:numId w:val="6"/>
        </w:numPr>
        <w:overflowPunct/>
        <w:autoSpaceDE/>
        <w:autoSpaceDN/>
        <w:adjustRightInd/>
        <w:spacing w:before="120"/>
        <w:ind w:left="284" w:hanging="284"/>
        <w:jc w:val="both"/>
        <w:textAlignment w:val="auto"/>
        <w:rPr>
          <w:iCs/>
          <w:sz w:val="24"/>
          <w:szCs w:val="22"/>
        </w:rPr>
      </w:pPr>
      <w:r w:rsidRPr="00ED131E">
        <w:rPr>
          <w:iCs/>
          <w:sz w:val="24"/>
          <w:szCs w:val="22"/>
        </w:rPr>
        <w:lastRenderedPageBreak/>
        <w:t>Tato Smlouva nabývá platnosti dnem podpisu poslední smluvní stranou a účinnosti dnem zveřejnění Smlouvy v registru smluv nebo dnem vykonatelnosti rozhodnutí Ústavu, v němž Ústav rozhodl o základní úhradě</w:t>
      </w:r>
      <w:r w:rsidR="00471D82" w:rsidRPr="00ED131E">
        <w:rPr>
          <w:iCs/>
          <w:sz w:val="24"/>
          <w:szCs w:val="22"/>
        </w:rPr>
        <w:t xml:space="preserve"> předmětného přípravku</w:t>
      </w:r>
      <w:r w:rsidRPr="00ED131E">
        <w:rPr>
          <w:iCs/>
          <w:sz w:val="24"/>
          <w:szCs w:val="22"/>
        </w:rPr>
        <w:t xml:space="preserve">, ohledně něhož byla uzavřena tato Smlouva, nastane-li tento okamžik později. </w:t>
      </w:r>
    </w:p>
    <w:p w:rsidR="00494134" w:rsidRPr="00ED131E" w:rsidRDefault="00494134" w:rsidP="00FD084C">
      <w:pPr>
        <w:numPr>
          <w:ilvl w:val="0"/>
          <w:numId w:val="6"/>
        </w:numPr>
        <w:spacing w:before="120"/>
        <w:jc w:val="both"/>
        <w:rPr>
          <w:sz w:val="24"/>
          <w:szCs w:val="24"/>
        </w:rPr>
      </w:pPr>
      <w:r w:rsidRPr="00ED131E">
        <w:rPr>
          <w:sz w:val="24"/>
          <w:szCs w:val="24"/>
        </w:rPr>
        <w:t xml:space="preserve">Smluvní strany se dohodly, že </w:t>
      </w:r>
      <w:r w:rsidR="00986D47" w:rsidRPr="00ED131E">
        <w:rPr>
          <w:sz w:val="24"/>
          <w:szCs w:val="24"/>
        </w:rPr>
        <w:t xml:space="preserve">tuto </w:t>
      </w:r>
      <w:r w:rsidRPr="00ED131E">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ED131E">
        <w:rPr>
          <w:sz w:val="24"/>
          <w:szCs w:val="24"/>
        </w:rPr>
        <w:t xml:space="preserve">tuto </w:t>
      </w:r>
      <w:r w:rsidRPr="00ED131E">
        <w:rPr>
          <w:sz w:val="24"/>
          <w:szCs w:val="24"/>
        </w:rPr>
        <w:t>Smlouvu, tedy kompenzující objem vynaložených nákladů Pojišťovny v souvislosti s terapií Přípravkem v obdobném nebo vyšším rozsahu jako tato Smlouva. Výpověď je</w:t>
      </w:r>
      <w:r w:rsidR="00C50526" w:rsidRPr="00ED131E">
        <w:rPr>
          <w:sz w:val="24"/>
          <w:szCs w:val="24"/>
        </w:rPr>
        <w:t xml:space="preserve"> v</w:t>
      </w:r>
      <w:r w:rsidRPr="00ED131E">
        <w:rPr>
          <w:sz w:val="24"/>
          <w:szCs w:val="24"/>
        </w:rPr>
        <w:t xml:space="preserve"> takovém případě účinná od prvního dne kalendářního měsíce následujícího po doručené písemné výpovědi druhé smluvní straně.</w:t>
      </w:r>
    </w:p>
    <w:p w:rsidR="00FF46FE" w:rsidRPr="00ED131E" w:rsidRDefault="00986D47" w:rsidP="00FD084C">
      <w:pPr>
        <w:numPr>
          <w:ilvl w:val="0"/>
          <w:numId w:val="6"/>
        </w:numPr>
        <w:spacing w:before="120"/>
        <w:jc w:val="both"/>
        <w:rPr>
          <w:sz w:val="24"/>
          <w:szCs w:val="24"/>
        </w:rPr>
      </w:pPr>
      <w:r w:rsidRPr="00ED131E">
        <w:rPr>
          <w:sz w:val="24"/>
          <w:szCs w:val="24"/>
        </w:rPr>
        <w:t xml:space="preserve">Tuto </w:t>
      </w:r>
      <w:r w:rsidR="00FF46FE" w:rsidRPr="00ED131E">
        <w:rPr>
          <w:sz w:val="24"/>
          <w:szCs w:val="24"/>
        </w:rPr>
        <w:t>Smlouvu mohou smluvní strany vypovědět</w:t>
      </w:r>
      <w:r w:rsidR="00D2729A" w:rsidRPr="00ED131E">
        <w:rPr>
          <w:sz w:val="24"/>
          <w:szCs w:val="24"/>
        </w:rPr>
        <w:t xml:space="preserve"> i</w:t>
      </w:r>
      <w:r w:rsidR="00FF46FE" w:rsidRPr="00ED131E">
        <w:rPr>
          <w:sz w:val="24"/>
          <w:szCs w:val="24"/>
        </w:rPr>
        <w:t xml:space="preserve"> bez uvedení důvodu</w:t>
      </w:r>
      <w:r w:rsidR="0082607A" w:rsidRPr="00ED131E">
        <w:rPr>
          <w:sz w:val="24"/>
          <w:szCs w:val="24"/>
        </w:rPr>
        <w:t xml:space="preserve"> i před ukončením její platnosti</w:t>
      </w:r>
      <w:r w:rsidR="00FF46FE" w:rsidRPr="00ED131E">
        <w:rPr>
          <w:sz w:val="24"/>
          <w:szCs w:val="24"/>
        </w:rPr>
        <w:t xml:space="preserve">, výpovědní </w:t>
      </w:r>
      <w:r w:rsidR="00C04984" w:rsidRPr="00ED131E">
        <w:rPr>
          <w:sz w:val="24"/>
          <w:szCs w:val="24"/>
        </w:rPr>
        <w:t xml:space="preserve">doba </w:t>
      </w:r>
      <w:r w:rsidR="00FF46FE" w:rsidRPr="00ED131E">
        <w:rPr>
          <w:sz w:val="24"/>
          <w:szCs w:val="24"/>
        </w:rPr>
        <w:t xml:space="preserve">činí </w:t>
      </w:r>
      <w:r w:rsidR="00B241A8" w:rsidRPr="00ED131E">
        <w:rPr>
          <w:sz w:val="24"/>
          <w:szCs w:val="24"/>
        </w:rPr>
        <w:t>6 měsíců</w:t>
      </w:r>
      <w:r w:rsidR="00FF46FE" w:rsidRPr="00ED131E">
        <w:rPr>
          <w:sz w:val="24"/>
          <w:szCs w:val="24"/>
        </w:rPr>
        <w:t xml:space="preserve"> a počne běžet prvním dnem kalendářního měsíce následujícího po doručení písemné výpovědi druhé smluvní straně.</w:t>
      </w:r>
    </w:p>
    <w:p w:rsidR="00453BF4" w:rsidRPr="00ED131E" w:rsidRDefault="00BE51C5" w:rsidP="00FD084C">
      <w:pPr>
        <w:pStyle w:val="Odstavecseseznamem"/>
        <w:numPr>
          <w:ilvl w:val="0"/>
          <w:numId w:val="6"/>
        </w:numPr>
        <w:spacing w:before="120"/>
        <w:contextualSpacing w:val="0"/>
        <w:jc w:val="both"/>
        <w:rPr>
          <w:sz w:val="24"/>
          <w:szCs w:val="24"/>
        </w:rPr>
      </w:pPr>
      <w:r w:rsidRPr="00ED131E">
        <w:rPr>
          <w:sz w:val="24"/>
          <w:szCs w:val="24"/>
        </w:rPr>
        <w:t xml:space="preserve">Smluvní strany jsou oprávněny tuto Smlouvu ukončit i před </w:t>
      </w:r>
      <w:r w:rsidR="009F1026" w:rsidRPr="00ED131E">
        <w:rPr>
          <w:sz w:val="24"/>
          <w:szCs w:val="24"/>
        </w:rPr>
        <w:t>skončením její platnosti</w:t>
      </w:r>
      <w:r w:rsidRPr="00ED131E">
        <w:rPr>
          <w:sz w:val="24"/>
          <w:szCs w:val="24"/>
        </w:rPr>
        <w:t xml:space="preserve"> dle odst. 1 tohoto </w:t>
      </w:r>
      <w:r w:rsidR="00F76BC8" w:rsidRPr="00ED131E">
        <w:rPr>
          <w:sz w:val="24"/>
          <w:szCs w:val="24"/>
        </w:rPr>
        <w:t>č</w:t>
      </w:r>
      <w:r w:rsidRPr="00ED131E">
        <w:rPr>
          <w:sz w:val="24"/>
          <w:szCs w:val="24"/>
        </w:rPr>
        <w:t xml:space="preserve">lánku, a to na základě oboustranné dohody o ukončení této Smlouvy. </w:t>
      </w:r>
    </w:p>
    <w:p w:rsidR="009F1026"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A25B42" w:rsidRDefault="00A25B42" w:rsidP="00192421">
      <w:pPr>
        <w:spacing w:before="120"/>
        <w:jc w:val="center"/>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7523A8" w:rsidRPr="00FB48B0" w:rsidRDefault="007523A8" w:rsidP="007523A8">
      <w:pPr>
        <w:numPr>
          <w:ilvl w:val="0"/>
          <w:numId w:val="4"/>
        </w:numPr>
        <w:spacing w:before="120"/>
        <w:ind w:left="567"/>
        <w:jc w:val="both"/>
        <w:rPr>
          <w:sz w:val="24"/>
          <w:szCs w:val="24"/>
        </w:rPr>
      </w:pPr>
      <w:r w:rsidRPr="00A45C91">
        <w:rPr>
          <w:sz w:val="24"/>
          <w:szCs w:val="24"/>
        </w:rPr>
        <w:t xml:space="preserve">Pojišťovna platným výpisem z obchodního rejstříku vedeného </w:t>
      </w:r>
      <w:r w:rsidRPr="00A30EA0">
        <w:rPr>
          <w:sz w:val="24"/>
          <w:szCs w:val="24"/>
        </w:rPr>
        <w:t xml:space="preserve">u </w:t>
      </w:r>
      <w:r w:rsidRPr="00326AC8">
        <w:rPr>
          <w:sz w:val="24"/>
          <w:szCs w:val="24"/>
        </w:rPr>
        <w:t>Krajského soudu v Ostravě, sp.zn. AXIV, 545</w:t>
      </w:r>
    </w:p>
    <w:p w:rsidR="00226280" w:rsidRPr="00A97A57" w:rsidRDefault="001572B4" w:rsidP="00226280">
      <w:pPr>
        <w:numPr>
          <w:ilvl w:val="0"/>
          <w:numId w:val="4"/>
        </w:numPr>
        <w:spacing w:before="120"/>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w:t>
      </w:r>
      <w:r w:rsidR="00226280" w:rsidRPr="00A97A57">
        <w:rPr>
          <w:color w:val="000000" w:themeColor="text1"/>
          <w:sz w:val="24"/>
          <w:szCs w:val="24"/>
        </w:rPr>
        <w:t>u Městského soudu v Praze, oddíl C, vložka 5968</w:t>
      </w:r>
      <w:r w:rsidR="00226280">
        <w:rPr>
          <w:color w:val="000000" w:themeColor="text1"/>
          <w:sz w:val="24"/>
          <w:szCs w:val="24"/>
        </w:rPr>
        <w:t>,</w:t>
      </w:r>
      <w:r w:rsidR="00226280" w:rsidRPr="00A97A57">
        <w:rPr>
          <w:color w:val="000000" w:themeColor="text1"/>
          <w:sz w:val="24"/>
          <w:szCs w:val="24"/>
        </w:rPr>
        <w:t xml:space="preserve"> </w:t>
      </w:r>
    </w:p>
    <w:p w:rsidR="00966A39" w:rsidRPr="00A30EA0" w:rsidRDefault="00966A39" w:rsidP="00966A39">
      <w:pPr>
        <w:numPr>
          <w:ilvl w:val="0"/>
          <w:numId w:val="4"/>
        </w:numPr>
        <w:ind w:left="567"/>
        <w:jc w:val="both"/>
        <w:rPr>
          <w:sz w:val="24"/>
          <w:szCs w:val="24"/>
        </w:rPr>
      </w:pPr>
      <w:r w:rsidRPr="00FB48B0">
        <w:rPr>
          <w:sz w:val="24"/>
          <w:szCs w:val="24"/>
        </w:rPr>
        <w:t>Za Pojišťovnu je/jsou zmocněni k jednání ve věci plnění této Smlouvy</w:t>
      </w:r>
      <w:r>
        <w:rPr>
          <w:sz w:val="24"/>
          <w:szCs w:val="24"/>
        </w:rPr>
        <w:t>:</w:t>
      </w:r>
      <w:r w:rsidRPr="00FB48B0">
        <w:rPr>
          <w:sz w:val="24"/>
          <w:szCs w:val="24"/>
        </w:rPr>
        <w:t xml:space="preserve"> </w:t>
      </w:r>
      <w:r w:rsidRPr="007A67D6">
        <w:rPr>
          <w:sz w:val="24"/>
          <w:szCs w:val="24"/>
          <w:highlight w:val="black"/>
        </w:rPr>
        <w:t>XXXXXXXXX</w:t>
      </w:r>
      <w:r>
        <w:rPr>
          <w:sz w:val="24"/>
          <w:szCs w:val="24"/>
        </w:rPr>
        <w:t xml:space="preserve">, tel.: </w:t>
      </w:r>
      <w:r w:rsidRPr="007A67D6">
        <w:rPr>
          <w:sz w:val="24"/>
          <w:szCs w:val="24"/>
          <w:highlight w:val="black"/>
        </w:rPr>
        <w:t>XXXXXXXXX</w:t>
      </w:r>
      <w:r>
        <w:rPr>
          <w:sz w:val="24"/>
          <w:szCs w:val="24"/>
        </w:rPr>
        <w:t xml:space="preserve">, e-mail: </w:t>
      </w:r>
      <w:r w:rsidRPr="007A67D6">
        <w:rPr>
          <w:sz w:val="24"/>
          <w:szCs w:val="24"/>
          <w:highlight w:val="black"/>
        </w:rPr>
        <w:t>XXXXXXXXX</w:t>
      </w:r>
    </w:p>
    <w:p w:rsidR="00226280" w:rsidRPr="00131750" w:rsidRDefault="00FF46FE" w:rsidP="00226280">
      <w:pPr>
        <w:numPr>
          <w:ilvl w:val="0"/>
          <w:numId w:val="4"/>
        </w:numPr>
        <w:ind w:left="567"/>
        <w:jc w:val="both"/>
        <w:rPr>
          <w:sz w:val="24"/>
          <w:szCs w:val="24"/>
        </w:rPr>
      </w:pPr>
      <w:r w:rsidRPr="00226280">
        <w:rPr>
          <w:sz w:val="24"/>
          <w:szCs w:val="24"/>
        </w:rPr>
        <w:t xml:space="preserve">Za </w:t>
      </w:r>
      <w:r w:rsidR="001572B4" w:rsidRPr="00226280">
        <w:rPr>
          <w:sz w:val="24"/>
          <w:szCs w:val="24"/>
        </w:rPr>
        <w:t xml:space="preserve">Držitele </w:t>
      </w:r>
      <w:r w:rsidR="007B020E" w:rsidRPr="00226280">
        <w:rPr>
          <w:sz w:val="24"/>
          <w:szCs w:val="24"/>
        </w:rPr>
        <w:t>je</w:t>
      </w:r>
      <w:r w:rsidRPr="00226280">
        <w:rPr>
          <w:sz w:val="24"/>
          <w:szCs w:val="24"/>
        </w:rPr>
        <w:t xml:space="preserve"> zmocněn k jednání ve věci plnění této </w:t>
      </w:r>
      <w:r w:rsidR="00C33180" w:rsidRPr="00226280">
        <w:rPr>
          <w:sz w:val="24"/>
          <w:szCs w:val="24"/>
        </w:rPr>
        <w:t>S</w:t>
      </w:r>
      <w:r w:rsidRPr="00226280">
        <w:rPr>
          <w:sz w:val="24"/>
          <w:szCs w:val="24"/>
        </w:rPr>
        <w:t>mlouvy:</w:t>
      </w:r>
      <w:r w:rsidR="00CF25DE" w:rsidRPr="00226280">
        <w:rPr>
          <w:sz w:val="24"/>
          <w:szCs w:val="24"/>
        </w:rPr>
        <w:t xml:space="preserve"> </w:t>
      </w:r>
      <w:r w:rsidR="00226280" w:rsidRPr="00131750">
        <w:rPr>
          <w:sz w:val="24"/>
          <w:szCs w:val="22"/>
        </w:rPr>
        <w:t>MUDr. Jolana Kubátová,</w:t>
      </w:r>
      <w:r w:rsidR="00226280" w:rsidRPr="00131750">
        <w:rPr>
          <w:b/>
          <w:sz w:val="24"/>
          <w:szCs w:val="22"/>
        </w:rPr>
        <w:t xml:space="preserve"> </w:t>
      </w:r>
      <w:r w:rsidR="00226280" w:rsidRPr="00226280">
        <w:rPr>
          <w:sz w:val="22"/>
          <w:szCs w:val="22"/>
        </w:rPr>
        <w:t>Head of Market Access &amp; Public Affairs, tel</w:t>
      </w:r>
      <w:r w:rsidR="00226280" w:rsidRPr="00131750">
        <w:rPr>
          <w:sz w:val="24"/>
          <w:szCs w:val="24"/>
        </w:rPr>
        <w:t xml:space="preserve">.: </w:t>
      </w:r>
      <w:r w:rsidR="007A67D6" w:rsidRPr="007A67D6">
        <w:rPr>
          <w:sz w:val="24"/>
          <w:szCs w:val="24"/>
          <w:highlight w:val="black"/>
        </w:rPr>
        <w:t>XXXXXXXXXX</w:t>
      </w:r>
      <w:r w:rsidR="00226280" w:rsidRPr="00131750">
        <w:rPr>
          <w:sz w:val="24"/>
          <w:szCs w:val="24"/>
        </w:rPr>
        <w:t xml:space="preserve">, </w:t>
      </w:r>
    </w:p>
    <w:p w:rsidR="00226280" w:rsidRPr="00D84835" w:rsidRDefault="00226280" w:rsidP="00226280">
      <w:pPr>
        <w:pStyle w:val="Odstavecseseznamem"/>
        <w:ind w:left="425"/>
        <w:jc w:val="both"/>
        <w:rPr>
          <w:sz w:val="24"/>
          <w:szCs w:val="24"/>
        </w:rPr>
      </w:pPr>
      <w:r w:rsidRPr="00131750">
        <w:rPr>
          <w:sz w:val="24"/>
          <w:szCs w:val="24"/>
        </w:rPr>
        <w:t>e-mail</w:t>
      </w:r>
      <w:r w:rsidRPr="00D84835">
        <w:rPr>
          <w:sz w:val="24"/>
          <w:szCs w:val="24"/>
          <w:highlight w:val="black"/>
        </w:rPr>
        <w:t xml:space="preserve">: </w:t>
      </w:r>
      <w:hyperlink r:id="rId9" w:history="1"/>
      <w:r w:rsidR="007A67D6" w:rsidRPr="00D84835">
        <w:rPr>
          <w:rStyle w:val="Hypertextovodkaz"/>
          <w:color w:val="auto"/>
          <w:sz w:val="24"/>
          <w:szCs w:val="24"/>
          <w:highlight w:val="black"/>
        </w:rPr>
        <w:t>xxxxxxxxxxxxxxxxxxxx</w:t>
      </w:r>
      <w:r w:rsidRPr="00D84835">
        <w:rPr>
          <w:sz w:val="24"/>
          <w:szCs w:val="24"/>
          <w:highlight w:val="black"/>
        </w:rPr>
        <w:t>.</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lastRenderedPageBreak/>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rsidR="00E869C8"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131750">
        <w:rPr>
          <w:sz w:val="24"/>
          <w:szCs w:val="24"/>
        </w:rPr>
        <w:t>O</w:t>
      </w:r>
      <w:r w:rsidRPr="00131750">
        <w:rPr>
          <w:sz w:val="24"/>
          <w:szCs w:val="24"/>
        </w:rPr>
        <w:t>bchodní tajemství</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BE5900" w:rsidRPr="00814572" w:rsidRDefault="00BE5900" w:rsidP="007A5F08">
      <w:pPr>
        <w:tabs>
          <w:tab w:val="left" w:pos="5670"/>
        </w:tabs>
        <w:rPr>
          <w:sz w:val="24"/>
          <w:szCs w:val="24"/>
        </w:rPr>
      </w:pPr>
    </w:p>
    <w:p w:rsidR="00FF46FE" w:rsidRPr="00814572" w:rsidRDefault="00FF46FE" w:rsidP="00955AEA">
      <w:pPr>
        <w:tabs>
          <w:tab w:val="left" w:pos="5103"/>
        </w:tabs>
        <w:rPr>
          <w:sz w:val="24"/>
          <w:szCs w:val="24"/>
        </w:rPr>
      </w:pPr>
      <w:bookmarkStart w:id="1" w:name="_Hlk9580256"/>
      <w:r w:rsidRPr="00814572">
        <w:rPr>
          <w:sz w:val="24"/>
          <w:szCs w:val="24"/>
        </w:rPr>
        <w:t>V</w:t>
      </w:r>
      <w:r w:rsidR="00955AEA">
        <w:rPr>
          <w:sz w:val="24"/>
          <w:szCs w:val="24"/>
        </w:rPr>
        <w:t xml:space="preserve"> Ostravě</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F049E8">
        <w:rPr>
          <w:sz w:val="24"/>
          <w:szCs w:val="24"/>
        </w:rPr>
        <w:t>16.7.2019</w:t>
      </w:r>
      <w:r w:rsidRPr="00814572">
        <w:rPr>
          <w:sz w:val="24"/>
          <w:szCs w:val="24"/>
        </w:rPr>
        <w:tab/>
        <w:t xml:space="preserve">V </w:t>
      </w:r>
      <w:r w:rsidR="00F049E8">
        <w:rPr>
          <w:sz w:val="24"/>
          <w:szCs w:val="24"/>
        </w:rPr>
        <w:t>Praze</w:t>
      </w:r>
      <w:r w:rsidR="00983210" w:rsidRPr="00814572">
        <w:rPr>
          <w:sz w:val="24"/>
          <w:szCs w:val="24"/>
        </w:rPr>
        <w:t xml:space="preserve"> </w:t>
      </w:r>
      <w:r w:rsidRPr="00814572">
        <w:rPr>
          <w:sz w:val="24"/>
          <w:szCs w:val="24"/>
        </w:rPr>
        <w:t xml:space="preserve">dne </w:t>
      </w:r>
      <w:r w:rsidR="00F049E8">
        <w:rPr>
          <w:sz w:val="24"/>
          <w:szCs w:val="24"/>
        </w:rPr>
        <w:t>11.6.2019</w:t>
      </w:r>
    </w:p>
    <w:p w:rsidR="00BE5900" w:rsidRPr="00814572" w:rsidRDefault="00BE5900" w:rsidP="00BE5900">
      <w:pPr>
        <w:tabs>
          <w:tab w:val="left" w:pos="5245"/>
        </w:tabs>
        <w:spacing w:before="120"/>
        <w:rPr>
          <w:sz w:val="24"/>
          <w:szCs w:val="24"/>
        </w:rPr>
      </w:pPr>
    </w:p>
    <w:p w:rsidR="00226280" w:rsidRDefault="00226280" w:rsidP="00226280">
      <w:pPr>
        <w:tabs>
          <w:tab w:val="left" w:pos="5103"/>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p>
    <w:p w:rsidR="00226280" w:rsidRPr="00422AA5" w:rsidRDefault="00955AEA" w:rsidP="00226280">
      <w:pPr>
        <w:tabs>
          <w:tab w:val="left" w:pos="5103"/>
        </w:tabs>
        <w:spacing w:before="240"/>
        <w:contextualSpacing/>
        <w:rPr>
          <w:sz w:val="24"/>
          <w:szCs w:val="24"/>
        </w:rPr>
      </w:pPr>
      <w:r>
        <w:rPr>
          <w:sz w:val="24"/>
          <w:szCs w:val="24"/>
        </w:rPr>
        <w:t>JUDr. Petr Vaněk, Ph. D.</w:t>
      </w:r>
      <w:r w:rsidR="00226280">
        <w:rPr>
          <w:sz w:val="24"/>
          <w:szCs w:val="24"/>
        </w:rPr>
        <w:tab/>
      </w:r>
      <w:r w:rsidR="00226280" w:rsidRPr="00422AA5">
        <w:rPr>
          <w:sz w:val="24"/>
          <w:szCs w:val="24"/>
        </w:rPr>
        <w:t>MUDr. Jolana Kubátová</w:t>
      </w:r>
    </w:p>
    <w:p w:rsidR="00226280" w:rsidRPr="00422AA5" w:rsidRDefault="00955AEA" w:rsidP="00226280">
      <w:pPr>
        <w:tabs>
          <w:tab w:val="left" w:pos="5103"/>
        </w:tabs>
        <w:spacing w:before="240"/>
        <w:contextualSpacing/>
        <w:rPr>
          <w:sz w:val="24"/>
          <w:szCs w:val="24"/>
        </w:rPr>
      </w:pPr>
      <w:r>
        <w:rPr>
          <w:sz w:val="24"/>
          <w:szCs w:val="24"/>
        </w:rPr>
        <w:t>Generální ředitel</w:t>
      </w:r>
      <w:r w:rsidR="00226280" w:rsidRPr="00422AA5">
        <w:rPr>
          <w:sz w:val="24"/>
          <w:szCs w:val="24"/>
        </w:rPr>
        <w:tab/>
        <w:t>Head of Market Access &amp; Public Affairs</w:t>
      </w:r>
    </w:p>
    <w:p w:rsidR="00226280" w:rsidRPr="00C204C4" w:rsidRDefault="00955AEA" w:rsidP="00226280">
      <w:pPr>
        <w:tabs>
          <w:tab w:val="left" w:pos="5103"/>
        </w:tabs>
        <w:spacing w:before="240"/>
        <w:contextualSpacing/>
        <w:rPr>
          <w:rFonts w:ascii="Arial" w:hAnsi="Arial" w:cs="Arial"/>
        </w:rPr>
      </w:pPr>
      <w:r>
        <w:rPr>
          <w:sz w:val="24"/>
          <w:szCs w:val="24"/>
        </w:rPr>
        <w:t>České průmyslové zdravotní pojišťovny</w:t>
      </w:r>
      <w:r w:rsidR="00226280" w:rsidRPr="00422AA5">
        <w:rPr>
          <w:sz w:val="24"/>
          <w:szCs w:val="24"/>
        </w:rPr>
        <w:tab/>
        <w:t>sanofi-aventis, s.r.</w:t>
      </w:r>
      <w:r w:rsidR="00226280" w:rsidRPr="00C204C4">
        <w:rPr>
          <w:rFonts w:ascii="Arial" w:hAnsi="Arial" w:cs="Arial"/>
        </w:rPr>
        <w:t>o.</w:t>
      </w:r>
    </w:p>
    <w:bookmarkEnd w:id="1"/>
    <w:p w:rsidR="00E34D2A" w:rsidRDefault="00226280" w:rsidP="006939D3">
      <w:pPr>
        <w:tabs>
          <w:tab w:val="left" w:pos="5245"/>
        </w:tabs>
        <w:spacing w:before="120"/>
        <w:rPr>
          <w:sz w:val="24"/>
          <w:szCs w:val="24"/>
        </w:rPr>
      </w:pPr>
      <w:r>
        <w:rPr>
          <w:sz w:val="24"/>
          <w:szCs w:val="24"/>
        </w:rPr>
        <w:t xml:space="preserve"> </w:t>
      </w:r>
    </w:p>
    <w:p w:rsidR="00E50CE5" w:rsidRDefault="00E50CE5" w:rsidP="006939D3">
      <w:pPr>
        <w:tabs>
          <w:tab w:val="left" w:pos="5245"/>
        </w:tabs>
        <w:spacing w:before="120"/>
        <w:rPr>
          <w:sz w:val="24"/>
          <w:szCs w:val="24"/>
        </w:rPr>
      </w:pPr>
    </w:p>
    <w:p w:rsidR="00E50CE5" w:rsidRDefault="00E50CE5" w:rsidP="006939D3">
      <w:pPr>
        <w:tabs>
          <w:tab w:val="left" w:pos="5245"/>
        </w:tabs>
        <w:spacing w:before="120"/>
        <w:rPr>
          <w:sz w:val="24"/>
          <w:szCs w:val="24"/>
        </w:rPr>
      </w:pPr>
    </w:p>
    <w:p w:rsidR="00E50CE5" w:rsidRDefault="00E50CE5" w:rsidP="006939D3">
      <w:pPr>
        <w:tabs>
          <w:tab w:val="left" w:pos="5245"/>
        </w:tabs>
        <w:spacing w:before="120"/>
        <w:rPr>
          <w:sz w:val="24"/>
          <w:szCs w:val="24"/>
        </w:rPr>
      </w:pPr>
    </w:p>
    <w:p w:rsidR="00E50CE5" w:rsidRDefault="00E50CE5" w:rsidP="006939D3">
      <w:pPr>
        <w:tabs>
          <w:tab w:val="left" w:pos="5245"/>
        </w:tabs>
        <w:spacing w:before="120"/>
        <w:rPr>
          <w:sz w:val="24"/>
          <w:szCs w:val="24"/>
        </w:rPr>
      </w:pPr>
    </w:p>
    <w:p w:rsidR="00E50CE5" w:rsidRDefault="00E50CE5" w:rsidP="006939D3">
      <w:pPr>
        <w:tabs>
          <w:tab w:val="left" w:pos="5245"/>
        </w:tabs>
        <w:spacing w:before="120"/>
        <w:rPr>
          <w:sz w:val="24"/>
          <w:szCs w:val="24"/>
        </w:rPr>
      </w:pPr>
    </w:p>
    <w:p w:rsidR="00E50CE5" w:rsidRDefault="00E50CE5" w:rsidP="006939D3">
      <w:pPr>
        <w:tabs>
          <w:tab w:val="left" w:pos="5245"/>
        </w:tabs>
        <w:spacing w:before="120"/>
        <w:rPr>
          <w:sz w:val="24"/>
          <w:szCs w:val="24"/>
        </w:rPr>
      </w:pPr>
    </w:p>
    <w:p w:rsidR="00E50CE5" w:rsidRDefault="00E50CE5" w:rsidP="006939D3">
      <w:pPr>
        <w:tabs>
          <w:tab w:val="left" w:pos="5245"/>
        </w:tabs>
        <w:spacing w:before="120"/>
        <w:rPr>
          <w:sz w:val="24"/>
          <w:szCs w:val="24"/>
        </w:rPr>
      </w:pPr>
    </w:p>
    <w:p w:rsidR="00E50CE5" w:rsidRDefault="00E50CE5" w:rsidP="006939D3">
      <w:pPr>
        <w:tabs>
          <w:tab w:val="left" w:pos="5245"/>
        </w:tabs>
        <w:spacing w:before="120"/>
        <w:rPr>
          <w:sz w:val="24"/>
          <w:szCs w:val="24"/>
        </w:rPr>
      </w:pPr>
    </w:p>
    <w:p w:rsidR="00E50CE5" w:rsidRDefault="00E50CE5" w:rsidP="006939D3">
      <w:pPr>
        <w:tabs>
          <w:tab w:val="left" w:pos="5245"/>
        </w:tabs>
        <w:spacing w:before="120"/>
        <w:rPr>
          <w:sz w:val="24"/>
          <w:szCs w:val="24"/>
        </w:rPr>
      </w:pPr>
    </w:p>
    <w:p w:rsidR="00E50CE5" w:rsidRDefault="00E50CE5" w:rsidP="006939D3">
      <w:pPr>
        <w:tabs>
          <w:tab w:val="left" w:pos="5245"/>
        </w:tabs>
        <w:spacing w:before="120"/>
        <w:rPr>
          <w:sz w:val="24"/>
          <w:szCs w:val="24"/>
        </w:rPr>
      </w:pPr>
    </w:p>
    <w:p w:rsidR="00E50CE5" w:rsidRDefault="00E50CE5" w:rsidP="006939D3">
      <w:pPr>
        <w:tabs>
          <w:tab w:val="left" w:pos="5245"/>
        </w:tabs>
        <w:spacing w:before="120"/>
        <w:rPr>
          <w:sz w:val="24"/>
          <w:szCs w:val="24"/>
        </w:rPr>
      </w:pPr>
    </w:p>
    <w:p w:rsidR="00E50CE5" w:rsidRDefault="00E50CE5" w:rsidP="006F4769">
      <w:pPr>
        <w:tabs>
          <w:tab w:val="left" w:pos="5245"/>
        </w:tabs>
        <w:spacing w:before="120"/>
        <w:jc w:val="center"/>
        <w:rPr>
          <w:b/>
          <w:sz w:val="24"/>
          <w:szCs w:val="24"/>
        </w:rPr>
      </w:pPr>
    </w:p>
    <w:p w:rsidR="00E50CE5" w:rsidRDefault="00E50CE5" w:rsidP="006F4769">
      <w:pPr>
        <w:tabs>
          <w:tab w:val="left" w:pos="5245"/>
        </w:tabs>
        <w:spacing w:before="120"/>
        <w:jc w:val="center"/>
        <w:rPr>
          <w:b/>
          <w:sz w:val="24"/>
          <w:szCs w:val="24"/>
        </w:rPr>
      </w:pPr>
    </w:p>
    <w:p w:rsidR="006F4769" w:rsidRPr="00131750" w:rsidRDefault="006F4769" w:rsidP="006F4769">
      <w:pPr>
        <w:tabs>
          <w:tab w:val="left" w:pos="5245"/>
        </w:tabs>
        <w:spacing w:before="120"/>
        <w:jc w:val="center"/>
        <w:rPr>
          <w:b/>
          <w:sz w:val="24"/>
          <w:szCs w:val="24"/>
        </w:rPr>
      </w:pPr>
      <w:r w:rsidRPr="00131750">
        <w:rPr>
          <w:b/>
          <w:sz w:val="24"/>
          <w:szCs w:val="24"/>
        </w:rPr>
        <w:t>OBCHODNÍ TAJEMSTVÍ</w:t>
      </w:r>
    </w:p>
    <w:p w:rsidR="006F4769" w:rsidRPr="002F6CB9" w:rsidRDefault="006F4769" w:rsidP="006F4769">
      <w:pPr>
        <w:pStyle w:val="Zkladntext"/>
        <w:spacing w:after="120"/>
        <w:rPr>
          <w:sz w:val="24"/>
          <w:szCs w:val="24"/>
        </w:rPr>
      </w:pPr>
      <w:r w:rsidRPr="002F6CB9">
        <w:rPr>
          <w:sz w:val="24"/>
          <w:szCs w:val="24"/>
        </w:rPr>
        <w:t xml:space="preserve">PŘÍLOHA Č. </w:t>
      </w:r>
      <w:r w:rsidR="006D2070">
        <w:rPr>
          <w:sz w:val="24"/>
          <w:szCs w:val="24"/>
        </w:rPr>
        <w:t>1</w:t>
      </w:r>
    </w:p>
    <w:p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7A67D6" w:rsidRPr="007A67D6">
        <w:rPr>
          <w:sz w:val="24"/>
          <w:szCs w:val="24"/>
          <w:highlight w:val="black"/>
        </w:rPr>
        <w:t>XXXXXXX</w:t>
      </w:r>
    </w:p>
    <w:p w:rsidR="00AD0B2F" w:rsidRPr="00E44226" w:rsidRDefault="006F4769" w:rsidP="00AD0B2F">
      <w:pPr>
        <w:jc w:val="center"/>
        <w:rPr>
          <w:sz w:val="24"/>
          <w:szCs w:val="24"/>
        </w:rPr>
      </w:pPr>
      <w:r w:rsidRPr="002F6CB9">
        <w:rPr>
          <w:sz w:val="24"/>
          <w:szCs w:val="24"/>
        </w:rPr>
        <w:t>uzavřená dohodou smluvních stran v souladu s ustanovením § 1746 odst. 2 zákona č. 89/2012 Sb., občanský zákoník</w:t>
      </w:r>
      <w:r w:rsidR="00AD0B2F">
        <w:rPr>
          <w:b/>
          <w:sz w:val="24"/>
          <w:szCs w:val="24"/>
        </w:rPr>
        <w:t xml:space="preserve">, </w:t>
      </w:r>
      <w:r w:rsidR="00AD0B2F">
        <w:rPr>
          <w:sz w:val="24"/>
          <w:szCs w:val="24"/>
        </w:rPr>
        <w:t>ve znění pozdějších předpisů</w:t>
      </w:r>
      <w:r w:rsidR="00AD0B2F" w:rsidRPr="00E44226">
        <w:rPr>
          <w:sz w:val="24"/>
          <w:szCs w:val="24"/>
        </w:rPr>
        <w:t xml:space="preserve"> (dále jen „občanský zákoník“)</w:t>
      </w:r>
    </w:p>
    <w:p w:rsidR="006F4769" w:rsidRPr="002F6CB9" w:rsidRDefault="006F4769" w:rsidP="006F4769">
      <w:pPr>
        <w:pStyle w:val="Zkladntext"/>
        <w:spacing w:after="120"/>
        <w:rPr>
          <w:b w:val="0"/>
          <w:sz w:val="24"/>
          <w:szCs w:val="24"/>
        </w:rPr>
      </w:pPr>
    </w:p>
    <w:p w:rsidR="006F4769" w:rsidRPr="00727536" w:rsidRDefault="00727536" w:rsidP="00727536">
      <w:pPr>
        <w:pStyle w:val="Odstavecseseznamem"/>
        <w:numPr>
          <w:ilvl w:val="0"/>
          <w:numId w:val="16"/>
        </w:numPr>
        <w:tabs>
          <w:tab w:val="left" w:pos="5245"/>
        </w:tabs>
        <w:spacing w:before="120"/>
        <w:rPr>
          <w:sz w:val="24"/>
          <w:szCs w:val="24"/>
        </w:rPr>
      </w:pPr>
      <w:r>
        <w:rPr>
          <w:sz w:val="24"/>
          <w:szCs w:val="24"/>
        </w:rPr>
        <w:t>Přípravkem dle této Smlouvy se rozumí:</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4395"/>
      </w:tblGrid>
      <w:tr w:rsidR="00226280" w:rsidRPr="002F6CB9" w:rsidTr="00226280">
        <w:trPr>
          <w:trHeight w:val="559"/>
        </w:trPr>
        <w:tc>
          <w:tcPr>
            <w:tcW w:w="1242" w:type="dxa"/>
            <w:shd w:val="clear" w:color="auto" w:fill="D9D9D9" w:themeFill="background1" w:themeFillShade="D9"/>
          </w:tcPr>
          <w:p w:rsidR="00226280" w:rsidRPr="002F6CB9" w:rsidRDefault="00226280" w:rsidP="00C778F3">
            <w:pPr>
              <w:tabs>
                <w:tab w:val="left" w:pos="5245"/>
              </w:tabs>
              <w:spacing w:before="120"/>
              <w:rPr>
                <w:b/>
              </w:rPr>
            </w:pPr>
            <w:r w:rsidRPr="002F6CB9">
              <w:rPr>
                <w:b/>
              </w:rPr>
              <w:t xml:space="preserve">Kód SÚKL </w:t>
            </w:r>
          </w:p>
        </w:tc>
        <w:tc>
          <w:tcPr>
            <w:tcW w:w="2835" w:type="dxa"/>
            <w:shd w:val="clear" w:color="auto" w:fill="D9D9D9" w:themeFill="background1" w:themeFillShade="D9"/>
          </w:tcPr>
          <w:p w:rsidR="00226280" w:rsidRPr="002F6CB9" w:rsidRDefault="00226280" w:rsidP="00C778F3">
            <w:pPr>
              <w:tabs>
                <w:tab w:val="left" w:pos="5245"/>
              </w:tabs>
              <w:spacing w:before="120"/>
              <w:rPr>
                <w:b/>
              </w:rPr>
            </w:pPr>
            <w:r w:rsidRPr="002F6CB9">
              <w:rPr>
                <w:b/>
              </w:rPr>
              <w:t xml:space="preserve">Název </w:t>
            </w:r>
            <w:r>
              <w:rPr>
                <w:b/>
              </w:rPr>
              <w:t>P</w:t>
            </w:r>
            <w:r w:rsidRPr="002F6CB9">
              <w:rPr>
                <w:b/>
              </w:rPr>
              <w:t xml:space="preserve">řípravku </w:t>
            </w:r>
          </w:p>
        </w:tc>
        <w:tc>
          <w:tcPr>
            <w:tcW w:w="4395" w:type="dxa"/>
            <w:shd w:val="clear" w:color="auto" w:fill="D9D9D9" w:themeFill="background1" w:themeFillShade="D9"/>
          </w:tcPr>
          <w:p w:rsidR="00226280" w:rsidRPr="002F6CB9" w:rsidRDefault="00226280" w:rsidP="00C778F3">
            <w:pPr>
              <w:tabs>
                <w:tab w:val="left" w:pos="5245"/>
              </w:tabs>
              <w:spacing w:before="120"/>
              <w:rPr>
                <w:b/>
              </w:rPr>
            </w:pPr>
            <w:r w:rsidRPr="002F6CB9">
              <w:rPr>
                <w:b/>
              </w:rPr>
              <w:t xml:space="preserve">Doplněk názvu </w:t>
            </w:r>
          </w:p>
        </w:tc>
      </w:tr>
      <w:tr w:rsidR="00226280" w:rsidRPr="001A4D3F" w:rsidTr="005A2D1E">
        <w:trPr>
          <w:trHeight w:val="510"/>
        </w:trPr>
        <w:tc>
          <w:tcPr>
            <w:tcW w:w="1242" w:type="dxa"/>
            <w:vAlign w:val="center"/>
          </w:tcPr>
          <w:p w:rsidR="00226280" w:rsidRPr="001A4D3F" w:rsidRDefault="007A67D6" w:rsidP="000B5CAF">
            <w:pPr>
              <w:tabs>
                <w:tab w:val="left" w:pos="5245"/>
              </w:tabs>
              <w:spacing w:before="120"/>
              <w:jc w:val="center"/>
              <w:rPr>
                <w:sz w:val="22"/>
                <w:highlight w:val="yellow"/>
              </w:rPr>
            </w:pPr>
            <w:r w:rsidRPr="007A67D6">
              <w:rPr>
                <w:sz w:val="22"/>
                <w:szCs w:val="24"/>
                <w:highlight w:val="black"/>
              </w:rPr>
              <w:t>XXXXXX</w:t>
            </w:r>
          </w:p>
        </w:tc>
        <w:tc>
          <w:tcPr>
            <w:tcW w:w="2835" w:type="dxa"/>
            <w:vAlign w:val="center"/>
          </w:tcPr>
          <w:p w:rsidR="00226280" w:rsidRPr="001A4D3F" w:rsidRDefault="007A67D6" w:rsidP="000B5CAF">
            <w:pPr>
              <w:tabs>
                <w:tab w:val="left" w:pos="5245"/>
              </w:tabs>
              <w:spacing w:before="120"/>
              <w:jc w:val="center"/>
              <w:rPr>
                <w:sz w:val="22"/>
                <w:highlight w:val="yellow"/>
              </w:rPr>
            </w:pPr>
            <w:r w:rsidRPr="007A67D6">
              <w:rPr>
                <w:sz w:val="22"/>
                <w:highlight w:val="black"/>
              </w:rPr>
              <w:t>XXXXXX</w:t>
            </w:r>
          </w:p>
        </w:tc>
        <w:tc>
          <w:tcPr>
            <w:tcW w:w="4395" w:type="dxa"/>
            <w:vAlign w:val="center"/>
          </w:tcPr>
          <w:p w:rsidR="005A2D1E" w:rsidRPr="001A4D3F" w:rsidRDefault="007A67D6" w:rsidP="00E71249">
            <w:pPr>
              <w:tabs>
                <w:tab w:val="left" w:pos="5245"/>
              </w:tabs>
              <w:spacing w:before="120"/>
              <w:jc w:val="center"/>
              <w:rPr>
                <w:sz w:val="22"/>
                <w:highlight w:val="yellow"/>
              </w:rPr>
            </w:pPr>
            <w:r w:rsidRPr="007A67D6">
              <w:rPr>
                <w:sz w:val="22"/>
                <w:highlight w:val="black"/>
              </w:rPr>
              <w:t>XXXXXXXXXXXXXXXX</w:t>
            </w:r>
          </w:p>
        </w:tc>
      </w:tr>
      <w:tr w:rsidR="005A2D1E" w:rsidRPr="001A4D3F" w:rsidTr="00226280">
        <w:trPr>
          <w:trHeight w:val="221"/>
        </w:trPr>
        <w:tc>
          <w:tcPr>
            <w:tcW w:w="1242" w:type="dxa"/>
            <w:vAlign w:val="center"/>
          </w:tcPr>
          <w:p w:rsidR="005A2D1E" w:rsidRPr="001A4D3F" w:rsidRDefault="007A67D6" w:rsidP="000B5CAF">
            <w:pPr>
              <w:tabs>
                <w:tab w:val="left" w:pos="5245"/>
              </w:tabs>
              <w:spacing w:before="120"/>
              <w:jc w:val="center"/>
              <w:rPr>
                <w:sz w:val="22"/>
                <w:szCs w:val="24"/>
                <w:highlight w:val="yellow"/>
              </w:rPr>
            </w:pPr>
            <w:r w:rsidRPr="007A67D6">
              <w:rPr>
                <w:sz w:val="22"/>
                <w:szCs w:val="24"/>
                <w:highlight w:val="black"/>
              </w:rPr>
              <w:t>XXXXXX</w:t>
            </w:r>
          </w:p>
        </w:tc>
        <w:tc>
          <w:tcPr>
            <w:tcW w:w="2835" w:type="dxa"/>
            <w:vAlign w:val="center"/>
          </w:tcPr>
          <w:p w:rsidR="005A2D1E" w:rsidRPr="001A4D3F" w:rsidRDefault="007A67D6" w:rsidP="000B5CAF">
            <w:pPr>
              <w:tabs>
                <w:tab w:val="left" w:pos="5245"/>
              </w:tabs>
              <w:spacing w:before="120"/>
              <w:jc w:val="center"/>
              <w:rPr>
                <w:sz w:val="22"/>
                <w:highlight w:val="yellow"/>
              </w:rPr>
            </w:pPr>
            <w:r w:rsidRPr="007A67D6">
              <w:rPr>
                <w:sz w:val="22"/>
                <w:highlight w:val="black"/>
              </w:rPr>
              <w:t>XXXXXX</w:t>
            </w:r>
          </w:p>
        </w:tc>
        <w:tc>
          <w:tcPr>
            <w:tcW w:w="4395" w:type="dxa"/>
            <w:vAlign w:val="center"/>
          </w:tcPr>
          <w:p w:rsidR="005A2D1E" w:rsidRPr="001A4D3F" w:rsidRDefault="007A67D6" w:rsidP="000B5CAF">
            <w:pPr>
              <w:tabs>
                <w:tab w:val="left" w:pos="5245"/>
              </w:tabs>
              <w:spacing w:before="120"/>
              <w:jc w:val="center"/>
              <w:rPr>
                <w:sz w:val="22"/>
                <w:szCs w:val="24"/>
                <w:highlight w:val="yellow"/>
              </w:rPr>
            </w:pPr>
            <w:r w:rsidRPr="007A67D6">
              <w:rPr>
                <w:sz w:val="22"/>
                <w:highlight w:val="black"/>
              </w:rPr>
              <w:t>XXXXXXXXXXXXXXXX</w:t>
            </w:r>
          </w:p>
        </w:tc>
      </w:tr>
    </w:tbl>
    <w:p w:rsidR="006F4769" w:rsidRPr="001A4D3F" w:rsidRDefault="006F4769" w:rsidP="006F4769">
      <w:pPr>
        <w:tabs>
          <w:tab w:val="left" w:pos="5245"/>
        </w:tabs>
        <w:spacing w:before="120"/>
        <w:rPr>
          <w:sz w:val="24"/>
          <w:szCs w:val="24"/>
          <w:highlight w:val="yellow"/>
        </w:rPr>
      </w:pPr>
    </w:p>
    <w:p w:rsidR="00CE755E" w:rsidRPr="007A67D6" w:rsidRDefault="007A67D6" w:rsidP="006F4769">
      <w:pPr>
        <w:tabs>
          <w:tab w:val="left" w:pos="5245"/>
        </w:tabs>
        <w:spacing w:before="120"/>
        <w:rPr>
          <w:sz w:val="24"/>
          <w:szCs w:val="24"/>
          <w:highlight w:val="black"/>
        </w:rPr>
      </w:pPr>
      <w:r w:rsidRPr="007A67D6">
        <w:rPr>
          <w:sz w:val="24"/>
          <w:szCs w:val="24"/>
          <w:highlight w:val="black"/>
        </w:rPr>
        <w:t>xxxxxxxxxxxxxxxxxxxxxxxxxxxxxxxxxxxxxxxxxxxxxxxxxxxxxxxxxxxxxxxxxxxxxxxxxxxxxxxxxxxxxxxxxxxxxxxxxxxxxxxxxxxxxxxxxxxxxxxxxxxxxxxxxxxxxxxxxxxxxxxxxxxxxxxxxxxxxxxxxxxxxxxxxxxxxxxxxxxxxxxxxxxxxxxxxx</w:t>
      </w:r>
    </w:p>
    <w:p w:rsidR="007A67D6" w:rsidRPr="007A67D6" w:rsidRDefault="007A67D6" w:rsidP="006F4769">
      <w:pPr>
        <w:tabs>
          <w:tab w:val="left" w:pos="5245"/>
        </w:tabs>
        <w:spacing w:before="120"/>
        <w:rPr>
          <w:sz w:val="24"/>
          <w:szCs w:val="24"/>
          <w:highlight w:val="black"/>
        </w:rPr>
      </w:pPr>
      <w:r w:rsidRPr="007A67D6">
        <w:rPr>
          <w:sz w:val="24"/>
          <w:szCs w:val="24"/>
          <w:highlight w:val="black"/>
        </w:rPr>
        <w:t>xxxxxxxxxxxxxxxxxxx</w:t>
      </w:r>
    </w:p>
    <w:p w:rsidR="006F4769" w:rsidRDefault="007A67D6" w:rsidP="006F4769">
      <w:pPr>
        <w:tabs>
          <w:tab w:val="left" w:pos="5245"/>
        </w:tabs>
        <w:spacing w:before="120"/>
        <w:rPr>
          <w:sz w:val="24"/>
          <w:szCs w:val="24"/>
          <w:highlight w:val="black"/>
        </w:rPr>
      </w:pPr>
      <w:r w:rsidRPr="007A67D6">
        <w:rPr>
          <w:sz w:val="24"/>
          <w:szCs w:val="24"/>
          <w:highlight w:val="black"/>
        </w:rPr>
        <w:t>Xxxxxxxxxxxxxxxxxxxxxxxxxxxxxxxxxxxxxxxxxxxxxxxxxxxxxxxxxxxxxxxxxxxxxxxxxxxxxxxxxxxxxxxxxxxxxxxxxxxxxxxxxxxx</w:t>
      </w:r>
    </w:p>
    <w:p w:rsidR="007A67D6" w:rsidRDefault="007A67D6" w:rsidP="007A67D6">
      <w:pPr>
        <w:tabs>
          <w:tab w:val="left" w:pos="5245"/>
        </w:tabs>
        <w:spacing w:before="120"/>
        <w:rPr>
          <w:sz w:val="24"/>
          <w:szCs w:val="24"/>
          <w:highlight w:val="black"/>
        </w:rPr>
      </w:pPr>
      <w:r w:rsidRPr="007A67D6">
        <w:rPr>
          <w:sz w:val="24"/>
          <w:szCs w:val="24"/>
          <w:highlight w:val="black"/>
        </w:rPr>
        <w:t>Xxxxxxxxxxxxxxxxxxxxxxxxxxxxxxxxxxxxxxxxxxxxxxxxxxxxxxxxxxxxxxxxxxxxxxxxxxxxxxxxxxxxxxxxxxxxxxxxxxxxxxxxxxxx</w:t>
      </w:r>
    </w:p>
    <w:p w:rsidR="007A67D6" w:rsidRDefault="007A67D6" w:rsidP="007A67D6">
      <w:pPr>
        <w:tabs>
          <w:tab w:val="left" w:pos="5245"/>
        </w:tabs>
        <w:spacing w:before="120"/>
        <w:rPr>
          <w:sz w:val="24"/>
          <w:szCs w:val="24"/>
          <w:highlight w:val="black"/>
        </w:rPr>
      </w:pPr>
      <w:r w:rsidRPr="007A67D6">
        <w:rPr>
          <w:sz w:val="24"/>
          <w:szCs w:val="24"/>
          <w:highlight w:val="black"/>
        </w:rPr>
        <w:t>Xxxxxxxxxxxxxxxxxxxxxxxxxxxxxxxxxxxxxxxxxxxxxxxxxxxxxxxxxxxxxxxxxxxxxxxxxxxxxxxxxxxxxxxxxxxxxxxxxxxxxxxxxxxx</w:t>
      </w:r>
    </w:p>
    <w:p w:rsidR="007A67D6" w:rsidRPr="007A67D6" w:rsidRDefault="007A67D6" w:rsidP="006F4769">
      <w:pPr>
        <w:tabs>
          <w:tab w:val="left" w:pos="5245"/>
        </w:tabs>
        <w:spacing w:before="120"/>
        <w:rPr>
          <w:sz w:val="24"/>
          <w:szCs w:val="24"/>
          <w:highlight w:val="black"/>
        </w:rPr>
      </w:pPr>
    </w:p>
    <w:p w:rsidR="006F4769" w:rsidRPr="002F6CB9" w:rsidRDefault="006F4769" w:rsidP="006F4769">
      <w:pPr>
        <w:tabs>
          <w:tab w:val="left" w:pos="5245"/>
        </w:tabs>
        <w:spacing w:before="120"/>
        <w:rPr>
          <w:sz w:val="24"/>
          <w:szCs w:val="24"/>
        </w:rPr>
      </w:pPr>
    </w:p>
    <w:p w:rsidR="00955AEA" w:rsidRPr="00814572" w:rsidRDefault="00955AEA" w:rsidP="00955AEA">
      <w:pPr>
        <w:tabs>
          <w:tab w:val="left" w:pos="5103"/>
        </w:tabs>
        <w:rPr>
          <w:sz w:val="24"/>
          <w:szCs w:val="24"/>
        </w:rPr>
      </w:pPr>
      <w:r w:rsidRPr="00814572">
        <w:rPr>
          <w:sz w:val="24"/>
          <w:szCs w:val="24"/>
        </w:rPr>
        <w:t>V</w:t>
      </w:r>
      <w:r>
        <w:rPr>
          <w:sz w:val="24"/>
          <w:szCs w:val="24"/>
        </w:rPr>
        <w:t xml:space="preserve"> Ostravě </w:t>
      </w:r>
      <w:r w:rsidRPr="00814572">
        <w:rPr>
          <w:sz w:val="24"/>
          <w:szCs w:val="24"/>
        </w:rPr>
        <w:t>dne</w:t>
      </w:r>
      <w:r>
        <w:rPr>
          <w:sz w:val="24"/>
          <w:szCs w:val="24"/>
        </w:rPr>
        <w:t xml:space="preserve"> </w:t>
      </w:r>
      <w:r w:rsidRPr="00814572">
        <w:rPr>
          <w:sz w:val="24"/>
          <w:szCs w:val="24"/>
        </w:rPr>
        <w:t xml:space="preserve"> </w:t>
      </w:r>
      <w:r w:rsidR="00F049E8">
        <w:rPr>
          <w:sz w:val="24"/>
          <w:szCs w:val="24"/>
        </w:rPr>
        <w:t>16.7.2019</w:t>
      </w:r>
      <w:r w:rsidRPr="00814572">
        <w:rPr>
          <w:sz w:val="24"/>
          <w:szCs w:val="24"/>
        </w:rPr>
        <w:tab/>
        <w:t xml:space="preserve">V </w:t>
      </w:r>
      <w:r w:rsidR="00F049E8">
        <w:rPr>
          <w:sz w:val="24"/>
          <w:szCs w:val="24"/>
        </w:rPr>
        <w:t>Praze</w:t>
      </w:r>
      <w:r w:rsidRPr="00814572">
        <w:rPr>
          <w:sz w:val="24"/>
          <w:szCs w:val="24"/>
        </w:rPr>
        <w:t xml:space="preserve"> dne </w:t>
      </w:r>
      <w:r w:rsidR="00F049E8">
        <w:rPr>
          <w:sz w:val="24"/>
          <w:szCs w:val="24"/>
        </w:rPr>
        <w:t>11.6.2019</w:t>
      </w:r>
      <w:bookmarkStart w:id="2" w:name="_GoBack"/>
      <w:bookmarkEnd w:id="2"/>
    </w:p>
    <w:p w:rsidR="00955AEA" w:rsidRPr="00814572" w:rsidRDefault="00955AEA" w:rsidP="00955AEA">
      <w:pPr>
        <w:tabs>
          <w:tab w:val="left" w:pos="5245"/>
        </w:tabs>
        <w:spacing w:before="120"/>
        <w:rPr>
          <w:sz w:val="24"/>
          <w:szCs w:val="24"/>
        </w:rPr>
      </w:pPr>
    </w:p>
    <w:p w:rsidR="00955AEA" w:rsidRDefault="00955AEA" w:rsidP="00955AEA">
      <w:pPr>
        <w:tabs>
          <w:tab w:val="left" w:pos="5103"/>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p>
    <w:p w:rsidR="00955AEA" w:rsidRPr="00422AA5" w:rsidRDefault="00955AEA" w:rsidP="00955AEA">
      <w:pPr>
        <w:tabs>
          <w:tab w:val="left" w:pos="5103"/>
        </w:tabs>
        <w:spacing w:before="240"/>
        <w:contextualSpacing/>
        <w:rPr>
          <w:sz w:val="24"/>
          <w:szCs w:val="24"/>
        </w:rPr>
      </w:pPr>
      <w:r>
        <w:rPr>
          <w:sz w:val="24"/>
          <w:szCs w:val="24"/>
        </w:rPr>
        <w:t>JUDr. Petr Vaněk, Ph. D.</w:t>
      </w:r>
      <w:r>
        <w:rPr>
          <w:sz w:val="24"/>
          <w:szCs w:val="24"/>
        </w:rPr>
        <w:tab/>
      </w:r>
      <w:r w:rsidRPr="00422AA5">
        <w:rPr>
          <w:sz w:val="24"/>
          <w:szCs w:val="24"/>
        </w:rPr>
        <w:t>MUDr. Jolana Kubátová</w:t>
      </w:r>
    </w:p>
    <w:p w:rsidR="00955AEA" w:rsidRPr="00422AA5" w:rsidRDefault="00955AEA" w:rsidP="00955AEA">
      <w:pPr>
        <w:tabs>
          <w:tab w:val="left" w:pos="5103"/>
        </w:tabs>
        <w:spacing w:before="240"/>
        <w:contextualSpacing/>
        <w:rPr>
          <w:sz w:val="24"/>
          <w:szCs w:val="24"/>
        </w:rPr>
      </w:pPr>
      <w:r>
        <w:rPr>
          <w:sz w:val="24"/>
          <w:szCs w:val="24"/>
        </w:rPr>
        <w:t>Generální ředitel</w:t>
      </w:r>
      <w:r w:rsidRPr="00422AA5">
        <w:rPr>
          <w:sz w:val="24"/>
          <w:szCs w:val="24"/>
        </w:rPr>
        <w:tab/>
        <w:t>Head of Market Access &amp; Public Affairs</w:t>
      </w:r>
    </w:p>
    <w:p w:rsidR="00955AEA" w:rsidRPr="00C204C4" w:rsidRDefault="00955AEA" w:rsidP="00955AEA">
      <w:pPr>
        <w:tabs>
          <w:tab w:val="left" w:pos="5103"/>
        </w:tabs>
        <w:spacing w:before="240"/>
        <w:contextualSpacing/>
        <w:rPr>
          <w:rFonts w:ascii="Arial" w:hAnsi="Arial" w:cs="Arial"/>
        </w:rPr>
      </w:pPr>
      <w:r>
        <w:rPr>
          <w:sz w:val="24"/>
          <w:szCs w:val="24"/>
        </w:rPr>
        <w:t>České průmyslové zdravotní pojišťovny</w:t>
      </w:r>
      <w:r w:rsidRPr="00422AA5">
        <w:rPr>
          <w:sz w:val="24"/>
          <w:szCs w:val="24"/>
        </w:rPr>
        <w:tab/>
        <w:t>sanofi-aventis, s.r.</w:t>
      </w:r>
      <w:r w:rsidRPr="00C204C4">
        <w:rPr>
          <w:rFonts w:ascii="Arial" w:hAnsi="Arial" w:cs="Arial"/>
        </w:rPr>
        <w:t>o.</w:t>
      </w:r>
    </w:p>
    <w:p w:rsidR="00226280" w:rsidRDefault="00226280" w:rsidP="00226280">
      <w:pPr>
        <w:tabs>
          <w:tab w:val="left" w:pos="5245"/>
        </w:tabs>
        <w:spacing w:before="120"/>
        <w:rPr>
          <w:sz w:val="24"/>
          <w:szCs w:val="24"/>
        </w:rPr>
      </w:pPr>
      <w:r>
        <w:rPr>
          <w:sz w:val="24"/>
          <w:szCs w:val="24"/>
        </w:rPr>
        <w:t xml:space="preserve"> </w:t>
      </w:r>
    </w:p>
    <w:p w:rsidR="00226280" w:rsidRDefault="00226280" w:rsidP="00226280">
      <w:pPr>
        <w:tabs>
          <w:tab w:val="left" w:pos="5245"/>
        </w:tabs>
        <w:spacing w:before="120"/>
        <w:rPr>
          <w:sz w:val="24"/>
          <w:szCs w:val="24"/>
        </w:rPr>
      </w:pPr>
    </w:p>
    <w:p w:rsidR="00226280" w:rsidRDefault="00226280" w:rsidP="00226280">
      <w:pPr>
        <w:tabs>
          <w:tab w:val="left" w:pos="5245"/>
        </w:tabs>
        <w:spacing w:before="120"/>
        <w:rPr>
          <w:sz w:val="24"/>
          <w:szCs w:val="24"/>
        </w:rPr>
      </w:pPr>
    </w:p>
    <w:p w:rsidR="006F4769" w:rsidRDefault="006F4769" w:rsidP="006F4769">
      <w:pPr>
        <w:tabs>
          <w:tab w:val="left" w:pos="5245"/>
        </w:tabs>
        <w:spacing w:before="120"/>
        <w:rPr>
          <w:sz w:val="24"/>
          <w:szCs w:val="24"/>
        </w:rPr>
      </w:pPr>
    </w:p>
    <w:p w:rsidR="00C35446" w:rsidRDefault="00C35446" w:rsidP="006F4769">
      <w:pPr>
        <w:tabs>
          <w:tab w:val="left" w:pos="5245"/>
        </w:tabs>
        <w:spacing w:before="120"/>
        <w:jc w:val="center"/>
        <w:rPr>
          <w:sz w:val="24"/>
          <w:szCs w:val="24"/>
        </w:rPr>
      </w:pPr>
    </w:p>
    <w:sectPr w:rsidR="00C35446" w:rsidSect="009414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51C" w:rsidRDefault="0045751C">
      <w:r>
        <w:separator/>
      </w:r>
    </w:p>
  </w:endnote>
  <w:endnote w:type="continuationSeparator" w:id="0">
    <w:p w:rsidR="0045751C" w:rsidRDefault="0045751C">
      <w:r>
        <w:continuationSeparator/>
      </w:r>
    </w:p>
  </w:endnote>
  <w:endnote w:type="continuationNotice" w:id="1">
    <w:p w:rsidR="0045751C" w:rsidRDefault="00457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F049E8">
      <w:rPr>
        <w:rStyle w:val="slostrnky"/>
        <w:noProof/>
      </w:rPr>
      <w:t>1</w:t>
    </w:r>
    <w:r>
      <w:rPr>
        <w:rStyle w:val="slostrnky"/>
      </w:rPr>
      <w:fldChar w:fldCharType="end"/>
    </w:r>
  </w:p>
  <w:p w:rsidR="009E5FFE" w:rsidRDefault="009E5FFE"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51C" w:rsidRDefault="0045751C">
      <w:r>
        <w:separator/>
      </w:r>
    </w:p>
  </w:footnote>
  <w:footnote w:type="continuationSeparator" w:id="0">
    <w:p w:rsidR="0045751C" w:rsidRDefault="0045751C">
      <w:r>
        <w:continuationSeparator/>
      </w:r>
    </w:p>
  </w:footnote>
  <w:footnote w:type="continuationNotice" w:id="1">
    <w:p w:rsidR="0045751C" w:rsidRDefault="004575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26F7CDC"/>
    <w:multiLevelType w:val="hybridMultilevel"/>
    <w:tmpl w:val="8B944682"/>
    <w:lvl w:ilvl="0" w:tplc="E892C0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6D6654"/>
    <w:multiLevelType w:val="hybridMultilevel"/>
    <w:tmpl w:val="12C20FC2"/>
    <w:lvl w:ilvl="0" w:tplc="EF2888C2">
      <w:start w:val="1"/>
      <w:numFmt w:val="decimal"/>
      <w:lvlText w:val="%1."/>
      <w:lvlJc w:val="left"/>
      <w:pPr>
        <w:tabs>
          <w:tab w:val="num" w:pos="0"/>
        </w:tabs>
        <w:ind w:left="283" w:hanging="283"/>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2B01CE"/>
    <w:multiLevelType w:val="hybridMultilevel"/>
    <w:tmpl w:val="29F4DF04"/>
    <w:lvl w:ilvl="0" w:tplc="0546C4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7"/>
  </w:num>
  <w:num w:numId="2">
    <w:abstractNumId w:val="17"/>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8"/>
  </w:num>
  <w:num w:numId="6">
    <w:abstractNumId w:val="5"/>
  </w:num>
  <w:num w:numId="7">
    <w:abstractNumId w:val="13"/>
  </w:num>
  <w:num w:numId="8">
    <w:abstractNumId w:val="9"/>
  </w:num>
  <w:num w:numId="9">
    <w:abstractNumId w:val="10"/>
  </w:num>
  <w:num w:numId="10">
    <w:abstractNumId w:val="14"/>
  </w:num>
  <w:num w:numId="11">
    <w:abstractNumId w:val="12"/>
  </w:num>
  <w:num w:numId="12">
    <w:abstractNumId w:val="15"/>
  </w:num>
  <w:num w:numId="13">
    <w:abstractNumId w:val="7"/>
  </w:num>
  <w:num w:numId="14">
    <w:abstractNumId w:val="2"/>
  </w:num>
  <w:num w:numId="15">
    <w:abstractNumId w:val="16"/>
  </w:num>
  <w:num w:numId="16">
    <w:abstractNumId w:val="1"/>
  </w:num>
  <w:num w:numId="17">
    <w:abstractNumId w:val="11"/>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105DF"/>
    <w:rsid w:val="0001331E"/>
    <w:rsid w:val="00014978"/>
    <w:rsid w:val="00015B16"/>
    <w:rsid w:val="00016074"/>
    <w:rsid w:val="00016775"/>
    <w:rsid w:val="00020E18"/>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4F83"/>
    <w:rsid w:val="0005778D"/>
    <w:rsid w:val="000642C0"/>
    <w:rsid w:val="00064789"/>
    <w:rsid w:val="000660C9"/>
    <w:rsid w:val="000706C4"/>
    <w:rsid w:val="00074803"/>
    <w:rsid w:val="00091628"/>
    <w:rsid w:val="00095CF5"/>
    <w:rsid w:val="000A2BE1"/>
    <w:rsid w:val="000A70F2"/>
    <w:rsid w:val="000C1708"/>
    <w:rsid w:val="000C4313"/>
    <w:rsid w:val="000C6732"/>
    <w:rsid w:val="000D35F1"/>
    <w:rsid w:val="000D4CB5"/>
    <w:rsid w:val="000D70FD"/>
    <w:rsid w:val="000E16CE"/>
    <w:rsid w:val="000E21C9"/>
    <w:rsid w:val="000E44B5"/>
    <w:rsid w:val="000E4F64"/>
    <w:rsid w:val="000E55DB"/>
    <w:rsid w:val="000E7013"/>
    <w:rsid w:val="000F0C35"/>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1750"/>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0CB5"/>
    <w:rsid w:val="001816C3"/>
    <w:rsid w:val="001825A6"/>
    <w:rsid w:val="00182C38"/>
    <w:rsid w:val="001857E7"/>
    <w:rsid w:val="001861B7"/>
    <w:rsid w:val="00191577"/>
    <w:rsid w:val="00191F1F"/>
    <w:rsid w:val="00192421"/>
    <w:rsid w:val="001925B7"/>
    <w:rsid w:val="0019442B"/>
    <w:rsid w:val="001A1C74"/>
    <w:rsid w:val="001A29CD"/>
    <w:rsid w:val="001A4D3F"/>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F0A55"/>
    <w:rsid w:val="00201BDB"/>
    <w:rsid w:val="002035F4"/>
    <w:rsid w:val="00206A9D"/>
    <w:rsid w:val="00214C8F"/>
    <w:rsid w:val="002238FE"/>
    <w:rsid w:val="0022520E"/>
    <w:rsid w:val="00226280"/>
    <w:rsid w:val="00226E89"/>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2562"/>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0888"/>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C7818"/>
    <w:rsid w:val="003D4886"/>
    <w:rsid w:val="003D62AA"/>
    <w:rsid w:val="003D78D5"/>
    <w:rsid w:val="003E1329"/>
    <w:rsid w:val="003E2735"/>
    <w:rsid w:val="003E5D1F"/>
    <w:rsid w:val="003E6879"/>
    <w:rsid w:val="003E7A12"/>
    <w:rsid w:val="003E7DBF"/>
    <w:rsid w:val="003F0990"/>
    <w:rsid w:val="003F46BA"/>
    <w:rsid w:val="003F5CB0"/>
    <w:rsid w:val="003F79B2"/>
    <w:rsid w:val="00400009"/>
    <w:rsid w:val="00400843"/>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54DA2"/>
    <w:rsid w:val="0045751C"/>
    <w:rsid w:val="00467DAA"/>
    <w:rsid w:val="00471D82"/>
    <w:rsid w:val="00473B3A"/>
    <w:rsid w:val="00473F7A"/>
    <w:rsid w:val="00482FCD"/>
    <w:rsid w:val="004866BA"/>
    <w:rsid w:val="00491DC5"/>
    <w:rsid w:val="00493ACF"/>
    <w:rsid w:val="00494134"/>
    <w:rsid w:val="00497921"/>
    <w:rsid w:val="00497B4B"/>
    <w:rsid w:val="004A53AD"/>
    <w:rsid w:val="004A6052"/>
    <w:rsid w:val="004A64ED"/>
    <w:rsid w:val="004A6C83"/>
    <w:rsid w:val="004A763F"/>
    <w:rsid w:val="004B6612"/>
    <w:rsid w:val="004B73CA"/>
    <w:rsid w:val="004C053B"/>
    <w:rsid w:val="004C366B"/>
    <w:rsid w:val="004C76D2"/>
    <w:rsid w:val="004D1D1B"/>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27C"/>
    <w:rsid w:val="00587C05"/>
    <w:rsid w:val="00591EAF"/>
    <w:rsid w:val="005927C7"/>
    <w:rsid w:val="005A0972"/>
    <w:rsid w:val="005A2D1E"/>
    <w:rsid w:val="005A426F"/>
    <w:rsid w:val="005A460D"/>
    <w:rsid w:val="005A5C08"/>
    <w:rsid w:val="005A5F32"/>
    <w:rsid w:val="005A7181"/>
    <w:rsid w:val="005A75D2"/>
    <w:rsid w:val="005B1136"/>
    <w:rsid w:val="005B22DA"/>
    <w:rsid w:val="005B489D"/>
    <w:rsid w:val="005B552A"/>
    <w:rsid w:val="005C12F1"/>
    <w:rsid w:val="005C2323"/>
    <w:rsid w:val="005C2C30"/>
    <w:rsid w:val="005C2F62"/>
    <w:rsid w:val="005C7220"/>
    <w:rsid w:val="005D055F"/>
    <w:rsid w:val="005D0D06"/>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295"/>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CE6"/>
    <w:rsid w:val="00663DB9"/>
    <w:rsid w:val="00666EDE"/>
    <w:rsid w:val="00671737"/>
    <w:rsid w:val="00672F4B"/>
    <w:rsid w:val="00673FA8"/>
    <w:rsid w:val="00680B68"/>
    <w:rsid w:val="00680C60"/>
    <w:rsid w:val="006848A7"/>
    <w:rsid w:val="0068493A"/>
    <w:rsid w:val="00685EA1"/>
    <w:rsid w:val="00687A9D"/>
    <w:rsid w:val="0069067B"/>
    <w:rsid w:val="006911C3"/>
    <w:rsid w:val="006939D3"/>
    <w:rsid w:val="00694C37"/>
    <w:rsid w:val="006A00FF"/>
    <w:rsid w:val="006A2099"/>
    <w:rsid w:val="006A2BA9"/>
    <w:rsid w:val="006A5656"/>
    <w:rsid w:val="006B7D1D"/>
    <w:rsid w:val="006C43E3"/>
    <w:rsid w:val="006C5EB2"/>
    <w:rsid w:val="006D0310"/>
    <w:rsid w:val="006D2070"/>
    <w:rsid w:val="006D3EB2"/>
    <w:rsid w:val="006D4CA4"/>
    <w:rsid w:val="006E1D15"/>
    <w:rsid w:val="006E3D4E"/>
    <w:rsid w:val="006F0B2A"/>
    <w:rsid w:val="006F1AA8"/>
    <w:rsid w:val="006F20DF"/>
    <w:rsid w:val="006F27BC"/>
    <w:rsid w:val="006F3D63"/>
    <w:rsid w:val="006F4769"/>
    <w:rsid w:val="006F795C"/>
    <w:rsid w:val="007014C3"/>
    <w:rsid w:val="0070181A"/>
    <w:rsid w:val="00702A0A"/>
    <w:rsid w:val="00702E53"/>
    <w:rsid w:val="00703201"/>
    <w:rsid w:val="00706B4B"/>
    <w:rsid w:val="0071410F"/>
    <w:rsid w:val="00720F77"/>
    <w:rsid w:val="0072369B"/>
    <w:rsid w:val="00724EBA"/>
    <w:rsid w:val="007250BD"/>
    <w:rsid w:val="007253CC"/>
    <w:rsid w:val="00726EF2"/>
    <w:rsid w:val="00727536"/>
    <w:rsid w:val="0073078F"/>
    <w:rsid w:val="007342F8"/>
    <w:rsid w:val="0073455E"/>
    <w:rsid w:val="00735F78"/>
    <w:rsid w:val="00741BEE"/>
    <w:rsid w:val="00744298"/>
    <w:rsid w:val="00744E15"/>
    <w:rsid w:val="00747AEE"/>
    <w:rsid w:val="007523A8"/>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788"/>
    <w:rsid w:val="00781B41"/>
    <w:rsid w:val="00783699"/>
    <w:rsid w:val="007843AC"/>
    <w:rsid w:val="00786632"/>
    <w:rsid w:val="00786B7F"/>
    <w:rsid w:val="007919CD"/>
    <w:rsid w:val="00796707"/>
    <w:rsid w:val="00796F4F"/>
    <w:rsid w:val="007A3B86"/>
    <w:rsid w:val="007A3F56"/>
    <w:rsid w:val="007A4C44"/>
    <w:rsid w:val="007A5F08"/>
    <w:rsid w:val="007A67D6"/>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6828"/>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4CF"/>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50B3"/>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55AEA"/>
    <w:rsid w:val="00962197"/>
    <w:rsid w:val="0096589C"/>
    <w:rsid w:val="00966A39"/>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ADC"/>
    <w:rsid w:val="009B7ED7"/>
    <w:rsid w:val="009C510F"/>
    <w:rsid w:val="009C6256"/>
    <w:rsid w:val="009C6BAD"/>
    <w:rsid w:val="009C77B9"/>
    <w:rsid w:val="009D1C86"/>
    <w:rsid w:val="009E1FF5"/>
    <w:rsid w:val="009E3530"/>
    <w:rsid w:val="009E4A94"/>
    <w:rsid w:val="009E5192"/>
    <w:rsid w:val="009E5FF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46F78"/>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C536E"/>
    <w:rsid w:val="00AC7AF4"/>
    <w:rsid w:val="00AD0B2F"/>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44B8D"/>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1509B"/>
    <w:rsid w:val="00C220A5"/>
    <w:rsid w:val="00C2287D"/>
    <w:rsid w:val="00C24A16"/>
    <w:rsid w:val="00C26C23"/>
    <w:rsid w:val="00C33180"/>
    <w:rsid w:val="00C341EB"/>
    <w:rsid w:val="00C34F70"/>
    <w:rsid w:val="00C35324"/>
    <w:rsid w:val="00C35446"/>
    <w:rsid w:val="00C43BB6"/>
    <w:rsid w:val="00C44C55"/>
    <w:rsid w:val="00C46DCD"/>
    <w:rsid w:val="00C4704F"/>
    <w:rsid w:val="00C50526"/>
    <w:rsid w:val="00C509FB"/>
    <w:rsid w:val="00C57210"/>
    <w:rsid w:val="00C572A7"/>
    <w:rsid w:val="00C61E4A"/>
    <w:rsid w:val="00C62DC9"/>
    <w:rsid w:val="00C6453A"/>
    <w:rsid w:val="00C67720"/>
    <w:rsid w:val="00C7116F"/>
    <w:rsid w:val="00C73F21"/>
    <w:rsid w:val="00C752EC"/>
    <w:rsid w:val="00C768D8"/>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55E"/>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4652"/>
    <w:rsid w:val="00D66B6E"/>
    <w:rsid w:val="00D75BCF"/>
    <w:rsid w:val="00D816C8"/>
    <w:rsid w:val="00D84835"/>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0CE5"/>
    <w:rsid w:val="00E512AF"/>
    <w:rsid w:val="00E55E7B"/>
    <w:rsid w:val="00E55F41"/>
    <w:rsid w:val="00E56835"/>
    <w:rsid w:val="00E62929"/>
    <w:rsid w:val="00E66325"/>
    <w:rsid w:val="00E7029B"/>
    <w:rsid w:val="00E71249"/>
    <w:rsid w:val="00E719BC"/>
    <w:rsid w:val="00E75CC6"/>
    <w:rsid w:val="00E7656F"/>
    <w:rsid w:val="00E82BFE"/>
    <w:rsid w:val="00E869C8"/>
    <w:rsid w:val="00E97170"/>
    <w:rsid w:val="00E9727F"/>
    <w:rsid w:val="00EA26F3"/>
    <w:rsid w:val="00EA3097"/>
    <w:rsid w:val="00EA71CF"/>
    <w:rsid w:val="00EA7525"/>
    <w:rsid w:val="00EB125A"/>
    <w:rsid w:val="00EB5927"/>
    <w:rsid w:val="00EC091E"/>
    <w:rsid w:val="00EC3037"/>
    <w:rsid w:val="00EC4646"/>
    <w:rsid w:val="00EC4C31"/>
    <w:rsid w:val="00EC6EA0"/>
    <w:rsid w:val="00EC7C8E"/>
    <w:rsid w:val="00ED131E"/>
    <w:rsid w:val="00ED1518"/>
    <w:rsid w:val="00ED3BFC"/>
    <w:rsid w:val="00ED4252"/>
    <w:rsid w:val="00ED47FB"/>
    <w:rsid w:val="00ED7911"/>
    <w:rsid w:val="00EE0A5C"/>
    <w:rsid w:val="00EE4B77"/>
    <w:rsid w:val="00EE5A57"/>
    <w:rsid w:val="00EF0774"/>
    <w:rsid w:val="00EF10DF"/>
    <w:rsid w:val="00EF200A"/>
    <w:rsid w:val="00F019A1"/>
    <w:rsid w:val="00F0350F"/>
    <w:rsid w:val="00F049E8"/>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71DF"/>
    <w:rsid w:val="00F47240"/>
    <w:rsid w:val="00F50F08"/>
    <w:rsid w:val="00F5107D"/>
    <w:rsid w:val="00F5363C"/>
    <w:rsid w:val="00F54A2B"/>
    <w:rsid w:val="00F55A91"/>
    <w:rsid w:val="00F562EA"/>
    <w:rsid w:val="00F723B3"/>
    <w:rsid w:val="00F734FF"/>
    <w:rsid w:val="00F74BCB"/>
    <w:rsid w:val="00F751E8"/>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164"/>
    <w:rsid w:val="00FB528F"/>
    <w:rsid w:val="00FB5650"/>
    <w:rsid w:val="00FB658B"/>
    <w:rsid w:val="00FB65FA"/>
    <w:rsid w:val="00FB770A"/>
    <w:rsid w:val="00FC0EF4"/>
    <w:rsid w:val="00FC197C"/>
    <w:rsid w:val="00FC3C9B"/>
    <w:rsid w:val="00FD084C"/>
    <w:rsid w:val="00FD3237"/>
    <w:rsid w:val="00FD3729"/>
    <w:rsid w:val="00FD4BAA"/>
    <w:rsid w:val="00FD4EF4"/>
    <w:rsid w:val="00FD7F57"/>
    <w:rsid w:val="00FE606F"/>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8218C5-6438-4A9F-980A-4E402EA9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02247301">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580">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ofiCZ.Urgentinvoice@reca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ofiCZ.Urgentinvoice@recal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lana.kubatova@sano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3466</Words>
  <Characters>20456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2019-07-16T08:53:00Z</dcterms:created>
  <dcterms:modified xsi:type="dcterms:W3CDTF">2019-07-19T09:06:00Z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1139432187</vt:i4>
  </property>
  <property fmtid="{D5CDD505-2E9C-101B-9397-08002B2CF9AE}" pid="3" name="_NewReviewCycle">
    <vt:lpwstr/>
  </property>
  <property fmtid="{D5CDD505-2E9C-101B-9397-08002B2CF9AE}" pid="4" name="_EmailSubject">
    <vt:lpwstr>Smlouva o limitaci nákladů spojených s hrazením LP Dupixent - Česká průmyslová zdravotní pojišťovna - žádost o zveřejnění v registru smluv</vt:lpwstr>
  </property>
  <property fmtid="{D5CDD505-2E9C-101B-9397-08002B2CF9AE}" pid="5" name="_AuthorEmail">
    <vt:lpwstr>Andrea.Sedlakova@sanofi.com</vt:lpwstr>
  </property>
  <property fmtid="{D5CDD505-2E9C-101B-9397-08002B2CF9AE}" pid="6" name="_AuthorEmailDisplayName">
    <vt:lpwstr>Sedlakova, Andrea /CZ</vt:lpwstr>
  </property>
  <property fmtid="{D5CDD505-2E9C-101B-9397-08002B2CF9AE}" pid="7" name="_ReviewingToolsShownOnce">
    <vt:lpwstr/>
  </property>
</Properties>
</file>