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1FF" w:rsidRDefault="00DC667A">
      <w:pPr>
        <w:pStyle w:val="Nadpis10"/>
        <w:keepNext/>
        <w:keepLines/>
        <w:shd w:val="clear" w:color="auto" w:fill="auto"/>
        <w:spacing w:after="0" w:line="280" w:lineRule="exact"/>
        <w:ind w:left="20"/>
      </w:pPr>
      <w:bookmarkStart w:id="0" w:name="bookmark0"/>
      <w:r>
        <w:t>DODATEK KE SMLOUVĚ O DÍLO č.: 157/2019</w:t>
      </w:r>
      <w:bookmarkEnd w:id="0"/>
    </w:p>
    <w:p w:rsidR="00C451FF" w:rsidRDefault="00DC667A">
      <w:pPr>
        <w:pStyle w:val="Zkladntext20"/>
        <w:shd w:val="clear" w:color="auto" w:fill="auto"/>
        <w:spacing w:before="0"/>
        <w:ind w:left="20" w:firstLine="0"/>
      </w:pPr>
      <w:r>
        <w:t>dle ust. § 2586 an. OZ</w:t>
      </w:r>
      <w:r>
        <w:br/>
        <w:t>Účastníci</w:t>
      </w:r>
    </w:p>
    <w:p w:rsidR="00C451FF" w:rsidRDefault="00DC667A">
      <w:pPr>
        <w:pStyle w:val="Zkladntext30"/>
        <w:shd w:val="clear" w:color="auto" w:fill="auto"/>
        <w:ind w:left="480"/>
      </w:pPr>
      <w:r>
        <w:t>Zoologická zahrada Liberec, p. o., IČ: 00079651, DIČ: CZ00079651, Lidové sady 425/1</w:t>
      </w:r>
    </w:p>
    <w:p w:rsidR="00C451FF" w:rsidRDefault="00DC667A">
      <w:pPr>
        <w:pStyle w:val="Zkladntext20"/>
        <w:shd w:val="clear" w:color="auto" w:fill="auto"/>
        <w:spacing w:before="0" w:line="278" w:lineRule="exact"/>
        <w:ind w:right="1500" w:firstLine="0"/>
        <w:jc w:val="left"/>
      </w:pPr>
      <w:r>
        <w:t>Zastoupena MVDr. Davidem Nejedlem, ředitelem organizace</w:t>
      </w:r>
      <w:r>
        <w:br/>
        <w:t>(dále jen objednatel)</w:t>
      </w:r>
      <w:r>
        <w:br/>
        <w:t>a</w:t>
      </w:r>
    </w:p>
    <w:p w:rsidR="00C451FF" w:rsidRDefault="00DC667A">
      <w:pPr>
        <w:pStyle w:val="Zkladntext20"/>
        <w:shd w:val="clear" w:color="auto" w:fill="auto"/>
        <w:spacing w:before="0" w:after="243" w:line="278" w:lineRule="exact"/>
        <w:ind w:right="1500" w:firstLine="0"/>
        <w:jc w:val="left"/>
      </w:pPr>
      <w:r>
        <w:rPr>
          <w:rStyle w:val="Zkladntext2105ptTun"/>
        </w:rPr>
        <w:t xml:space="preserve">Memory Crystal </w:t>
      </w:r>
      <w:r>
        <w:rPr>
          <w:rStyle w:val="Zkladntext2105ptTun"/>
        </w:rPr>
        <w:t>s.r.o.</w:t>
      </w:r>
      <w:r>
        <w:t>, IČ: 287 38 063, se sídlem Dubice 32,470</w:t>
      </w:r>
      <w:r>
        <w:br/>
        <w:t>01 Česká Lípa, zastoupena Daliborem Novákem, jednatelem</w:t>
      </w:r>
      <w:r>
        <w:br/>
        <w:t>(dále jen zhotovitel)</w:t>
      </w:r>
    </w:p>
    <w:p w:rsidR="00C451FF" w:rsidRDefault="00DC667A">
      <w:pPr>
        <w:pStyle w:val="Zkladntext20"/>
        <w:shd w:val="clear" w:color="auto" w:fill="auto"/>
        <w:spacing w:before="0" w:line="200" w:lineRule="exact"/>
        <w:ind w:left="480"/>
        <w:jc w:val="left"/>
      </w:pPr>
      <w:r>
        <w:t>uzavírají tento dodatek ke smlouvě č. 157/2019, uzavřené dne 29. 3. 2019</w:t>
      </w:r>
    </w:p>
    <w:p w:rsidR="00C451FF" w:rsidRDefault="00DC667A">
      <w:pPr>
        <w:pStyle w:val="Zkladntext20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259" w:line="200" w:lineRule="exact"/>
        <w:ind w:left="480"/>
        <w:jc w:val="both"/>
      </w:pPr>
      <w:r>
        <w:t>Předmětem dodatku ke smlouvě je snížení kupní ceny díla -</w:t>
      </w:r>
      <w:r>
        <w:t xml:space="preserve"> Strom Biodiverzity, dále jen EIWA.</w:t>
      </w:r>
    </w:p>
    <w:p w:rsidR="00C451FF" w:rsidRDefault="00DC667A">
      <w:pPr>
        <w:pStyle w:val="Zkladntext20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364" w:line="274" w:lineRule="exact"/>
        <w:ind w:left="480"/>
        <w:jc w:val="both"/>
      </w:pPr>
      <w:r>
        <w:t>V rozpočtu na vývoj a výrobu díla, kalkulovaném před uzavřením smlouvy o dílo, byly kalkulovány</w:t>
      </w:r>
      <w:r>
        <w:br/>
        <w:t>náklady na speciálně vyvíjené hardwarové vybavení stromu EIWA. V průběhu vývoje díla bylo nalezeno</w:t>
      </w:r>
      <w:r>
        <w:br/>
        <w:t xml:space="preserve">jiné, vhodnější </w:t>
      </w:r>
      <w:r>
        <w:t>technologické řešení, s nižšími pořizovacími náklady.</w:t>
      </w:r>
    </w:p>
    <w:p w:rsidR="00C451FF" w:rsidRDefault="00DC667A">
      <w:pPr>
        <w:pStyle w:val="Zkladntext20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356" w:line="269" w:lineRule="exact"/>
        <w:ind w:left="480"/>
        <w:jc w:val="left"/>
      </w:pPr>
      <w:r>
        <w:t>Na základě výše popsaných důvodů se účastníci smlouvy dohodli na snížení ceny díla. Konečná cena díla</w:t>
      </w:r>
      <w:r>
        <w:br/>
        <w:t>byla stanovena na částku 890 000,- Kč bez DPH, 1 076 900,- Kč včetně DPH, slovy.</w:t>
      </w:r>
    </w:p>
    <w:p w:rsidR="00C451FF" w:rsidRDefault="00DC667A">
      <w:pPr>
        <w:pStyle w:val="Zkladntext20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419" w:line="274" w:lineRule="exact"/>
        <w:ind w:left="480"/>
        <w:jc w:val="left"/>
      </w:pPr>
      <w:r>
        <w:t>Účastníci smlouvy s</w:t>
      </w:r>
      <w:r>
        <w:t>e dohodli na nových platebních podmínkách viz odstavec 1.5 tohoto dodatku. Ostatní</w:t>
      </w:r>
      <w:r>
        <w:br/>
        <w:t>ustanovení smlouvy, vyjma odstavce 6.1 smlouvy o dílo, se tímto dodatkem smlouvy nemění.</w:t>
      </w:r>
    </w:p>
    <w:p w:rsidR="00C451FF" w:rsidRDefault="00DC667A">
      <w:pPr>
        <w:pStyle w:val="Zkladntext20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15" w:line="200" w:lineRule="exact"/>
        <w:ind w:left="480"/>
        <w:jc w:val="both"/>
      </w:pPr>
      <w:r>
        <w:t>Účastníci sjednali, že zhotovitel uhradí objednateli cenu díla ve třech jednotlivých</w:t>
      </w:r>
      <w:r>
        <w:t xml:space="preserve"> platbách.</w:t>
      </w:r>
    </w:p>
    <w:p w:rsidR="00C451FF" w:rsidRDefault="00DC667A">
      <w:pPr>
        <w:pStyle w:val="Zkladntext20"/>
        <w:numPr>
          <w:ilvl w:val="0"/>
          <w:numId w:val="2"/>
        </w:numPr>
        <w:shd w:val="clear" w:color="auto" w:fill="auto"/>
        <w:tabs>
          <w:tab w:val="left" w:pos="866"/>
        </w:tabs>
        <w:spacing w:before="0" w:after="188" w:line="278" w:lineRule="exact"/>
        <w:ind w:left="480" w:right="580" w:firstLine="0"/>
        <w:jc w:val="both"/>
      </w:pPr>
      <w:r>
        <w:t>zálohu na výrobu jednotlivých komponentů díla ve výši 495.000,- Kč bez DPH, 598.950,- Kč</w:t>
      </w:r>
      <w:r>
        <w:br/>
        <w:t>včetně DPH do 5 dnů od podpisu smlouvy, na bankovní účet zhotovitele vedený u xxx</w:t>
      </w:r>
      <w:r>
        <w:t>, číslo účtu: xxx</w:t>
      </w:r>
      <w:r>
        <w:t>. Pro platbu zálohy vystaví zhotovit</w:t>
      </w:r>
      <w:r>
        <w:t>el fakturu.</w:t>
      </w:r>
    </w:p>
    <w:p w:rsidR="00C451FF" w:rsidRDefault="00DC667A">
      <w:pPr>
        <w:pStyle w:val="Zkladntext20"/>
        <w:numPr>
          <w:ilvl w:val="0"/>
          <w:numId w:val="2"/>
        </w:numPr>
        <w:shd w:val="clear" w:color="auto" w:fill="auto"/>
        <w:tabs>
          <w:tab w:val="left" w:pos="866"/>
        </w:tabs>
        <w:spacing w:before="0" w:line="269" w:lineRule="exact"/>
        <w:ind w:left="480" w:firstLine="0"/>
        <w:jc w:val="both"/>
      </w:pPr>
      <w:r>
        <w:t>další platba do výše 90% sjednané ceny díla pro první etapu, je splatná před zahájením montáže díla</w:t>
      </w:r>
      <w:r>
        <w:br/>
        <w:t>nej</w:t>
      </w:r>
      <w:r>
        <w:t>později do 22. 7. 2019 ve výši 306 000,- Kč bez DPH, 370 260,- včetně DPH,</w:t>
      </w:r>
    </w:p>
    <w:p w:rsidR="00C451FF" w:rsidRDefault="00DC667A">
      <w:pPr>
        <w:pStyle w:val="Zkladntext20"/>
        <w:shd w:val="clear" w:color="auto" w:fill="auto"/>
        <w:spacing w:before="0" w:after="180" w:line="274" w:lineRule="exact"/>
        <w:ind w:left="480" w:firstLine="0"/>
        <w:jc w:val="both"/>
      </w:pPr>
      <w:r>
        <w:t>na bankovní účet zhotovitele vedený u xxx</w:t>
      </w:r>
      <w:r>
        <w:t xml:space="preserve">, číslo </w:t>
      </w:r>
      <w:r>
        <w:t>účtu: xxx</w:t>
      </w:r>
      <w:r>
        <w:t>. Pro platbu zálohy</w:t>
      </w:r>
      <w:r>
        <w:br/>
        <w:t>vystaví zhotovitel fakturu.</w:t>
      </w:r>
    </w:p>
    <w:p w:rsidR="00C451FF" w:rsidRDefault="00DC667A">
      <w:pPr>
        <w:pStyle w:val="Zkladntext20"/>
        <w:numPr>
          <w:ilvl w:val="0"/>
          <w:numId w:val="2"/>
        </w:numPr>
        <w:shd w:val="clear" w:color="auto" w:fill="auto"/>
        <w:tabs>
          <w:tab w:val="left" w:pos="866"/>
        </w:tabs>
        <w:spacing w:before="0" w:after="239" w:line="274" w:lineRule="exact"/>
        <w:ind w:left="480" w:firstLine="0"/>
        <w:jc w:val="both"/>
      </w:pPr>
      <w:r>
        <w:t>doplatek do výše 100% sjednané ceny díla, ve výši 89 000,- bez DPH, 107 690,- Kč včetně DPH je</w:t>
      </w:r>
      <w:r>
        <w:br/>
        <w:t>splatný nejpozději do 14 dnů ode dne předání díla objednateli, na bankovní účet zhotovitele ved</w:t>
      </w:r>
      <w:r>
        <w:t>ený u</w:t>
      </w:r>
      <w:r>
        <w:br/>
        <w:t>xxx</w:t>
      </w:r>
      <w:r>
        <w:t>, číslo účtu: xxx</w:t>
      </w:r>
      <w:bookmarkStart w:id="1" w:name="_GoBack"/>
      <w:bookmarkEnd w:id="1"/>
      <w:r>
        <w:t>. Pro platbu vystaví zhotovitel fakturu.</w:t>
      </w:r>
    </w:p>
    <w:p w:rsidR="00C451FF" w:rsidRDefault="00DC667A">
      <w:pPr>
        <w:pStyle w:val="Zkladntext20"/>
        <w:numPr>
          <w:ilvl w:val="0"/>
          <w:numId w:val="1"/>
        </w:numPr>
        <w:shd w:val="clear" w:color="auto" w:fill="auto"/>
        <w:tabs>
          <w:tab w:val="left" w:pos="479"/>
        </w:tabs>
        <w:spacing w:before="0" w:after="318" w:line="200" w:lineRule="exact"/>
        <w:ind w:left="480"/>
        <w:jc w:val="both"/>
      </w:pPr>
      <w:r>
        <w:t>Termín dodání upravené verze stromu EIWA byl dohodnut na 31. 7. 2019.</w:t>
      </w:r>
    </w:p>
    <w:p w:rsidR="00C451FF" w:rsidRDefault="00DC667A">
      <w:pPr>
        <w:pStyle w:val="Zkladntext20"/>
        <w:shd w:val="clear" w:color="auto" w:fill="auto"/>
        <w:tabs>
          <w:tab w:val="left" w:leader="dot" w:pos="2726"/>
          <w:tab w:val="left" w:leader="dot" w:pos="5851"/>
        </w:tabs>
        <w:spacing w:before="0" w:after="498" w:line="200" w:lineRule="exact"/>
        <w:ind w:left="480"/>
        <w:jc w:val="both"/>
      </w:pPr>
      <w:r>
        <w:t>V</w:t>
      </w:r>
      <w:r>
        <w:tab/>
        <w:t>dne</w:t>
      </w:r>
      <w:r>
        <w:tab/>
      </w:r>
    </w:p>
    <w:p w:rsidR="00C451FF" w:rsidRDefault="00DC667A">
      <w:pPr>
        <w:pStyle w:val="Zkladntext20"/>
        <w:shd w:val="clear" w:color="auto" w:fill="auto"/>
        <w:spacing w:before="0" w:line="200" w:lineRule="exact"/>
        <w:ind w:left="4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2520950" distR="63500" simplePos="0" relativeHeight="251657728" behindDoc="1" locked="0" layoutInCell="1" allowOverlap="1">
                <wp:simplePos x="0" y="0"/>
                <wp:positionH relativeFrom="margin">
                  <wp:posOffset>3148330</wp:posOffset>
                </wp:positionH>
                <wp:positionV relativeFrom="paragraph">
                  <wp:posOffset>-1270</wp:posOffset>
                </wp:positionV>
                <wp:extent cx="612775" cy="127000"/>
                <wp:effectExtent l="0" t="3810" r="0" b="254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1FF" w:rsidRDefault="00DC667A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Zhotovitel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9pt;margin-top:-.1pt;width:48.25pt;height:10pt;z-index:-251658752;visibility:visible;mso-wrap-style:square;mso-width-percent:0;mso-height-percent:0;mso-wrap-distance-left:198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" filled="f" stroked="f">
                <v:textbox style="mso-fit-shape-to-text:t" inset="0,0,0,0">
                  <w:txbxContent>
                    <w:p w:rsidR="00C451FF" w:rsidRDefault="00DC667A">
                      <w:pPr>
                        <w:pStyle w:val="Zkladntext20"/>
                        <w:shd w:val="clear" w:color="auto" w:fill="auto"/>
                        <w:spacing w:before="0" w:line="20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Zhotovitel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Objednatel</w:t>
      </w:r>
    </w:p>
    <w:sectPr w:rsidR="00C451FF">
      <w:pgSz w:w="11900" w:h="16840"/>
      <w:pgMar w:top="1714" w:right="1253" w:bottom="1714" w:left="10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67A" w:rsidRDefault="00DC667A">
      <w:r>
        <w:separator/>
      </w:r>
    </w:p>
  </w:endnote>
  <w:endnote w:type="continuationSeparator" w:id="0">
    <w:p w:rsidR="00DC667A" w:rsidRDefault="00DC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67A" w:rsidRDefault="00DC667A"/>
  </w:footnote>
  <w:footnote w:type="continuationSeparator" w:id="0">
    <w:p w:rsidR="00DC667A" w:rsidRDefault="00DC66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868A7"/>
    <w:multiLevelType w:val="multilevel"/>
    <w:tmpl w:val="351CFC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1844B8"/>
    <w:multiLevelType w:val="multilevel"/>
    <w:tmpl w:val="16D407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FF"/>
    <w:rsid w:val="00C451FF"/>
    <w:rsid w:val="00DC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0DB1EBE-24B6-4CC4-9361-FB0AE7C4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05ptTun">
    <w:name w:val="Základní text (2) + 10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562" w:lineRule="exact"/>
      <w:ind w:hanging="4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8" w:lineRule="exact"/>
      <w:ind w:hanging="480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Dostálová</dc:creator>
  <cp:keywords/>
  <cp:lastModifiedBy>Ivana Dostálová</cp:lastModifiedBy>
  <cp:revision>1</cp:revision>
  <dcterms:created xsi:type="dcterms:W3CDTF">2019-07-19T07:44:00Z</dcterms:created>
  <dcterms:modified xsi:type="dcterms:W3CDTF">2019-07-19T07:46:00Z</dcterms:modified>
</cp:coreProperties>
</file>