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AD" w:rsidRDefault="002211DB">
      <w:pPr>
        <w:pStyle w:val="Heading10"/>
        <w:framePr w:wrap="none" w:vAnchor="page" w:hAnchor="page" w:x="1877" w:y="1636"/>
        <w:shd w:val="clear" w:color="auto" w:fill="auto"/>
      </w:pPr>
      <w:bookmarkStart w:id="0" w:name="bookmark0"/>
      <w:r>
        <w:t>Eden</w:t>
      </w:r>
      <w:r w:rsidR="000F52AE">
        <w:t>red</w:t>
      </w:r>
      <w:bookmarkEnd w:id="0"/>
    </w:p>
    <w:p w:rsidR="007B7DAD" w:rsidRDefault="007B7DAD">
      <w:pPr>
        <w:framePr w:wrap="none" w:vAnchor="page" w:hAnchor="page" w:x="1013" w:y="1790"/>
      </w:pPr>
    </w:p>
    <w:p w:rsidR="007B7DAD" w:rsidRDefault="000F52AE" w:rsidP="002211DB">
      <w:pPr>
        <w:pStyle w:val="Bodytext30"/>
        <w:framePr w:w="2206" w:wrap="none" w:vAnchor="page" w:hAnchor="page" w:x="7954" w:y="2314"/>
        <w:shd w:val="clear" w:color="auto" w:fill="auto"/>
      </w:pPr>
      <w:r>
        <w:t>Kód partnera:</w:t>
      </w:r>
      <w:r w:rsidR="002211DB">
        <w:t xml:space="preserve"> 30028</w:t>
      </w:r>
    </w:p>
    <w:p w:rsidR="007B7DAD" w:rsidRDefault="000F52AE">
      <w:pPr>
        <w:pStyle w:val="Heading20"/>
        <w:framePr w:w="10070" w:h="1336" w:hRule="exact" w:wrap="none" w:vAnchor="page" w:hAnchor="page" w:x="984" w:y="2737"/>
        <w:shd w:val="clear" w:color="auto" w:fill="auto"/>
        <w:ind w:left="2680"/>
      </w:pPr>
      <w:bookmarkStart w:id="1" w:name="bookmark1"/>
      <w:r>
        <w:t>Rámcová smlouva o zprostředkování</w:t>
      </w:r>
      <w:bookmarkEnd w:id="1"/>
    </w:p>
    <w:p w:rsidR="007B7DAD" w:rsidRDefault="000F52AE">
      <w:pPr>
        <w:pStyle w:val="Bodytext30"/>
        <w:framePr w:w="10070" w:h="1336" w:hRule="exact" w:wrap="none" w:vAnchor="page" w:hAnchor="page" w:x="984" w:y="2737"/>
        <w:shd w:val="clear" w:color="auto" w:fill="auto"/>
        <w:spacing w:line="168" w:lineRule="exact"/>
        <w:jc w:val="both"/>
      </w:pPr>
      <w:r>
        <w:t>Smluvní strany:</w:t>
      </w:r>
    </w:p>
    <w:p w:rsidR="007B7DAD" w:rsidRDefault="000F52AE">
      <w:pPr>
        <w:pStyle w:val="Heading30"/>
        <w:framePr w:w="10070" w:h="1336" w:hRule="exact" w:wrap="none" w:vAnchor="page" w:hAnchor="page" w:x="984" w:y="2737"/>
        <w:shd w:val="clear" w:color="auto" w:fill="auto"/>
      </w:pPr>
      <w:bookmarkStart w:id="2" w:name="bookmark2"/>
      <w:r>
        <w:t xml:space="preserve">Edenred </w:t>
      </w:r>
      <w:r>
        <w:rPr>
          <w:rStyle w:val="Heading37pt"/>
          <w:b/>
          <w:bCs/>
        </w:rPr>
        <w:t xml:space="preserve">CZ s.r.o., </w:t>
      </w:r>
      <w:r>
        <w:t>se sídlem: Pemerova 691/42,186 00 Praha 8. IČO: 247 45 391, DIČ- CZ 247 45 391</w:t>
      </w:r>
      <w:bookmarkEnd w:id="2"/>
    </w:p>
    <w:p w:rsidR="007B7DAD" w:rsidRDefault="000F52AE">
      <w:pPr>
        <w:pStyle w:val="Heading30"/>
        <w:framePr w:w="10070" w:h="1336" w:hRule="exact" w:wrap="none" w:vAnchor="page" w:hAnchor="page" w:x="984" w:y="2737"/>
        <w:shd w:val="clear" w:color="auto" w:fill="auto"/>
      </w:pPr>
      <w:bookmarkStart w:id="3" w:name="bookmark3"/>
      <w:r>
        <w:t>zapsaná v obchodním rejstříku u Městského soudu V Praze oddíle C, vložka 170804</w:t>
      </w:r>
      <w:bookmarkEnd w:id="3"/>
    </w:p>
    <w:p w:rsidR="007B7DAD" w:rsidRDefault="000F52AE">
      <w:pPr>
        <w:pStyle w:val="Bodytext50"/>
        <w:framePr w:w="10070" w:h="1336" w:hRule="exact" w:wrap="none" w:vAnchor="page" w:hAnchor="page" w:x="984" w:y="2737"/>
        <w:shd w:val="clear" w:color="auto" w:fill="auto"/>
        <w:tabs>
          <w:tab w:val="left" w:leader="dot" w:pos="3917"/>
          <w:tab w:val="left" w:leader="dot" w:pos="4602"/>
          <w:tab w:val="left" w:leader="dot" w:pos="6235"/>
          <w:tab w:val="left" w:leader="dot" w:pos="6528"/>
        </w:tabs>
      </w:pPr>
      <w:r>
        <w:rPr>
          <w:rStyle w:val="Bodytext565ptNotItalic"/>
          <w:b/>
          <w:bCs/>
        </w:rPr>
        <w:t xml:space="preserve">zastoupená: .Helenou </w:t>
      </w:r>
      <w:r>
        <w:t>Paďóurkqyou</w:t>
      </w:r>
      <w:r>
        <w:rPr>
          <w:vertAlign w:val="subscript"/>
        </w:rPr>
        <w:t>K</w:t>
      </w:r>
      <w:r>
        <w:t xml:space="preserve"> na základů plni moci</w:t>
      </w:r>
      <w:r>
        <w:rPr>
          <w:rStyle w:val="Bodytext5NotBoldNotItalic"/>
        </w:rPr>
        <w:tab/>
        <w:t xml:space="preserve"> </w:t>
      </w:r>
      <w:r>
        <w:rPr>
          <w:rStyle w:val="Bodytext5NotBoldNotItalic"/>
        </w:rPr>
        <w:tab/>
      </w:r>
      <w:r>
        <w:rPr>
          <w:rStyle w:val="Bodytext5NotBoldNotItalic"/>
        </w:rPr>
        <w:tab/>
      </w:r>
      <w:r>
        <w:rPr>
          <w:rStyle w:val="Bodytext5NotBoldNotItalic"/>
        </w:rPr>
        <w:tab/>
      </w:r>
    </w:p>
    <w:p w:rsidR="007B7DAD" w:rsidRDefault="000F52AE">
      <w:pPr>
        <w:pStyle w:val="Heading30"/>
        <w:framePr w:w="10070" w:h="1336" w:hRule="exact" w:wrap="none" w:vAnchor="page" w:hAnchor="page" w:x="984" w:y="2737"/>
        <w:shd w:val="clear" w:color="auto" w:fill="auto"/>
        <w:spacing w:line="149" w:lineRule="exact"/>
      </w:pPr>
      <w:bookmarkStart w:id="4" w:name="bookmark4"/>
      <w:r>
        <w:t xml:space="preserve">internetové stránky: </w:t>
      </w:r>
      <w:hyperlink r:id="rId7" w:history="1">
        <w:r>
          <w:rPr>
            <w:lang w:val="en-US" w:eastAsia="en-US" w:bidi="en-US"/>
          </w:rPr>
          <w:t>www.edenred.cz</w:t>
        </w:r>
        <w:bookmarkEnd w:id="4"/>
      </w:hyperlink>
    </w:p>
    <w:p w:rsidR="007B7DAD" w:rsidRDefault="000F52AE">
      <w:pPr>
        <w:pStyle w:val="Bodytext50"/>
        <w:framePr w:w="10070" w:h="1336" w:hRule="exact" w:wrap="none" w:vAnchor="page" w:hAnchor="page" w:x="984" w:y="2737"/>
        <w:shd w:val="clear" w:color="auto" w:fill="auto"/>
        <w:spacing w:line="149" w:lineRule="exact"/>
      </w:pPr>
      <w:r>
        <w:t>(dále také jen zprostředkovatel)</w:t>
      </w:r>
    </w:p>
    <w:p w:rsidR="007B7DAD" w:rsidRDefault="000F52AE">
      <w:pPr>
        <w:pStyle w:val="Bodytext30"/>
        <w:framePr w:w="10070" w:h="594" w:hRule="exact" w:wrap="none" w:vAnchor="page" w:hAnchor="page" w:x="984" w:y="4211"/>
        <w:shd w:val="clear" w:color="auto" w:fill="auto"/>
        <w:spacing w:line="269" w:lineRule="exact"/>
        <w:ind w:right="6720" w:firstLine="300"/>
      </w:pPr>
      <w:r>
        <w:t>Hudební divadlo v Karl</w:t>
      </w:r>
      <w:r w:rsidR="002211DB">
        <w:t>í</w:t>
      </w:r>
      <w:r>
        <w:t xml:space="preserve">ně </w:t>
      </w:r>
      <w:r w:rsidR="002211DB">
        <w:t xml:space="preserve">                                </w:t>
      </w:r>
      <w:r>
        <w:rPr>
          <w:rStyle w:val="Bodytext365pt"/>
          <w:b/>
          <w:bCs/>
        </w:rPr>
        <w:t xml:space="preserve">Sídlo </w:t>
      </w:r>
      <w:r>
        <w:t xml:space="preserve">Křižíkova 283/10, 186 00, Praha 8 </w:t>
      </w:r>
      <w:r>
        <w:rPr>
          <w:rStyle w:val="Bodytext365pt"/>
          <w:b/>
          <w:bCs/>
        </w:rPr>
        <w:t xml:space="preserve">- </w:t>
      </w:r>
      <w:r>
        <w:t>Karlin</w:t>
      </w:r>
    </w:p>
    <w:p w:rsidR="007B7DAD" w:rsidRDefault="000F52AE">
      <w:pPr>
        <w:pStyle w:val="Heading30"/>
        <w:framePr w:w="10070" w:h="1188" w:hRule="exact" w:wrap="none" w:vAnchor="page" w:hAnchor="page" w:x="984" w:y="4885"/>
        <w:shd w:val="clear" w:color="auto" w:fill="auto"/>
        <w:tabs>
          <w:tab w:val="left" w:leader="dot" w:pos="5155"/>
        </w:tabs>
        <w:spacing w:line="146" w:lineRule="exact"/>
        <w:ind w:left="19" w:right="4852"/>
      </w:pPr>
      <w:bookmarkStart w:id="5" w:name="bookmark5"/>
      <w:r>
        <w:t xml:space="preserve">Zapsaná v </w:t>
      </w:r>
      <w:r>
        <w:rPr>
          <w:lang w:val="en-US" w:eastAsia="en-US" w:bidi="en-US"/>
        </w:rPr>
        <w:t>OR:</w:t>
      </w:r>
      <w:r>
        <w:tab/>
      </w:r>
      <w:bookmarkEnd w:id="5"/>
    </w:p>
    <w:p w:rsidR="007B7DAD" w:rsidRDefault="000F52AE">
      <w:pPr>
        <w:pStyle w:val="Bodytext30"/>
        <w:framePr w:w="10070" w:h="1188" w:hRule="exact" w:wrap="none" w:vAnchor="page" w:hAnchor="page" w:x="984" w:y="4885"/>
        <w:shd w:val="clear" w:color="auto" w:fill="auto"/>
        <w:tabs>
          <w:tab w:val="left" w:pos="3936"/>
        </w:tabs>
        <w:spacing w:after="168"/>
        <w:ind w:left="19" w:right="4852"/>
        <w:jc w:val="both"/>
      </w:pPr>
      <w:r>
        <w:t>l</w:t>
      </w:r>
      <w:r w:rsidR="002211DB">
        <w:t>Č</w:t>
      </w:r>
      <w:r>
        <w:t xml:space="preserve"> 00064335</w:t>
      </w:r>
      <w:r>
        <w:tab/>
      </w:r>
      <w:r w:rsidR="002211DB">
        <w:t>DIČ</w:t>
      </w:r>
      <w:r>
        <w:t xml:space="preserve"> CZ00064335</w:t>
      </w:r>
    </w:p>
    <w:p w:rsidR="007B7DAD" w:rsidRDefault="000F52AE">
      <w:pPr>
        <w:pStyle w:val="Heading30"/>
        <w:framePr w:w="10070" w:h="1188" w:hRule="exact" w:wrap="none" w:vAnchor="page" w:hAnchor="page" w:x="984" w:y="4885"/>
        <w:shd w:val="clear" w:color="auto" w:fill="auto"/>
        <w:tabs>
          <w:tab w:val="left" w:leader="dot" w:pos="4618"/>
        </w:tabs>
        <w:spacing w:line="146" w:lineRule="exact"/>
        <w:ind w:left="19" w:right="4852"/>
      </w:pPr>
      <w:bookmarkStart w:id="6" w:name="bookmark6"/>
      <w:r>
        <w:t>č. ú</w:t>
      </w:r>
      <w:r w:rsidR="002211DB">
        <w:t>č</w:t>
      </w:r>
      <w:r>
        <w:t xml:space="preserve">tu / směrový kód banky: </w:t>
      </w:r>
      <w:r w:rsidR="002211DB">
        <w:t>432081 ……………./0100</w:t>
      </w:r>
      <w:bookmarkEnd w:id="6"/>
    </w:p>
    <w:p w:rsidR="007B7DAD" w:rsidRPr="002211DB" w:rsidRDefault="000F52AE">
      <w:pPr>
        <w:pStyle w:val="Bodytext60"/>
        <w:framePr w:w="10070" w:h="1188" w:hRule="exact" w:wrap="none" w:vAnchor="page" w:hAnchor="page" w:x="984" w:y="4885"/>
        <w:shd w:val="clear" w:color="auto" w:fill="auto"/>
        <w:ind w:left="19" w:right="6900"/>
        <w:rPr>
          <w:color w:val="auto"/>
        </w:rPr>
      </w:pPr>
      <w:r>
        <w:t xml:space="preserve">zastoupenou: </w:t>
      </w:r>
      <w:r w:rsidR="002211DB">
        <w:t>Egonem Kulhánkem, ředitelem</w:t>
      </w:r>
      <w:r>
        <w:rPr>
          <w:vertAlign w:val="superscript"/>
        </w:rPr>
        <w:t>n</w:t>
      </w:r>
      <w:r>
        <w:rPr>
          <w:vertAlign w:val="superscript"/>
        </w:rPr>
        <w:br/>
      </w:r>
      <w:r>
        <w:t xml:space="preserve">email </w:t>
      </w:r>
      <w:r w:rsidR="002211DB">
        <w:t>petra.</w:t>
      </w:r>
      <w:r w:rsidR="002211DB" w:rsidRPr="002211DB">
        <w:rPr>
          <w:color w:val="auto"/>
        </w:rPr>
        <w:t>zemano</w:t>
      </w:r>
      <w:hyperlink r:id="rId8" w:history="1">
        <w:r w:rsidR="002211DB" w:rsidRPr="002211DB">
          <w:rPr>
            <w:rStyle w:val="Hypertextovodkaz"/>
            <w:color w:val="auto"/>
            <w:sz w:val="14"/>
            <w:szCs w:val="14"/>
            <w:u w:val="none"/>
          </w:rPr>
          <w:t>va@hdk.cz</w:t>
        </w:r>
      </w:hyperlink>
    </w:p>
    <w:p w:rsidR="007B7DAD" w:rsidRDefault="000F52AE">
      <w:pPr>
        <w:pStyle w:val="Bodytext50"/>
        <w:framePr w:w="6000" w:h="575" w:hRule="exact" w:wrap="none" w:vAnchor="page" w:hAnchor="page" w:x="965" w:y="6067"/>
        <w:shd w:val="clear" w:color="auto" w:fill="auto"/>
        <w:spacing w:after="61" w:line="134" w:lineRule="exact"/>
      </w:pPr>
      <w:r>
        <w:t>(uveďte, prosím, platnou emailovou adresu určenou pro zasílání daňových dokladů</w:t>
      </w:r>
      <w:r>
        <w:rPr>
          <w:rStyle w:val="Bodytext5NotBoldNotItalic"/>
        </w:rPr>
        <w:t>)</w:t>
      </w:r>
    </w:p>
    <w:p w:rsidR="007B7DAD" w:rsidRDefault="000F52AE">
      <w:pPr>
        <w:pStyle w:val="Bodytext50"/>
        <w:framePr w:w="6000" w:h="575" w:hRule="exact" w:wrap="none" w:vAnchor="page" w:hAnchor="page" w:x="965" w:y="6067"/>
        <w:shd w:val="clear" w:color="auto" w:fill="auto"/>
        <w:spacing w:line="158" w:lineRule="exact"/>
      </w:pPr>
      <w:r>
        <w:rPr>
          <w:rStyle w:val="Bodytext565ptNotItalic"/>
          <w:b/>
          <w:bCs/>
        </w:rPr>
        <w:t>adresa pro zasílán</w:t>
      </w:r>
      <w:r w:rsidR="002211DB">
        <w:rPr>
          <w:rStyle w:val="Bodytext565ptNotItalic"/>
          <w:b/>
          <w:bCs/>
        </w:rPr>
        <w:t>í</w:t>
      </w:r>
      <w:r>
        <w:rPr>
          <w:rStyle w:val="Bodytext565ptNotItalic"/>
          <w:b/>
          <w:bCs/>
        </w:rPr>
        <w:t>samolepek k ozna</w:t>
      </w:r>
      <w:r w:rsidR="002211DB">
        <w:rPr>
          <w:rStyle w:val="Bodytext565ptNotItalic"/>
          <w:b/>
          <w:bCs/>
        </w:rPr>
        <w:t>č</w:t>
      </w:r>
      <w:r>
        <w:rPr>
          <w:rStyle w:val="Bodytext565ptNotItalic"/>
          <w:b/>
          <w:bCs/>
        </w:rPr>
        <w:t>en</w:t>
      </w:r>
      <w:r w:rsidR="002211DB">
        <w:rPr>
          <w:rStyle w:val="Bodytext565ptNotItalic"/>
          <w:b/>
          <w:bCs/>
        </w:rPr>
        <w:t>í</w:t>
      </w:r>
      <w:r>
        <w:rPr>
          <w:rStyle w:val="Bodytext565ptNotItalic"/>
          <w:b/>
          <w:bCs/>
        </w:rPr>
        <w:t xml:space="preserve"> provozovny:</w:t>
      </w:r>
      <w:r w:rsidR="002211DB">
        <w:rPr>
          <w:rStyle w:val="Bodytext565ptNotItalic"/>
          <w:b/>
          <w:bCs/>
        </w:rPr>
        <w:t xml:space="preserve"> Křižíkova 10, 186 00 Praha 8</w:t>
      </w:r>
      <w:r>
        <w:rPr>
          <w:rStyle w:val="Bodytext565ptNotItalicSpacing1pt"/>
          <w:b/>
          <w:bCs/>
        </w:rPr>
        <w:t>.</w:t>
      </w:r>
      <w:r w:rsidR="002211DB">
        <w:rPr>
          <w:rStyle w:val="Bodytext565ptNotItalicSpacing1pt"/>
          <w:b/>
          <w:bCs/>
        </w:rPr>
        <w:t xml:space="preserve">  </w:t>
      </w:r>
      <w:r>
        <w:rPr>
          <w:rStyle w:val="Bodytext565ptNotItalicSpacing1pt"/>
          <w:b/>
          <w:bCs/>
        </w:rPr>
        <w:t xml:space="preserve"> </w:t>
      </w:r>
      <w:r>
        <w:t>(provozovny uvádějte na pňlo</w:t>
      </w:r>
      <w:r w:rsidR="002211DB">
        <w:t>j</w:t>
      </w:r>
      <w:r>
        <w:t>eném formuláři) jako zájemcem o zprostředkováni (dále jen ..objednatel')</w:t>
      </w:r>
    </w:p>
    <w:p w:rsidR="007B7DAD" w:rsidRDefault="002211DB">
      <w:pPr>
        <w:pStyle w:val="Bodytext30"/>
        <w:framePr w:wrap="none" w:vAnchor="page" w:hAnchor="page" w:x="7858" w:y="5583"/>
        <w:shd w:val="clear" w:color="auto" w:fill="auto"/>
      </w:pPr>
      <w:r>
        <w:t>tel.</w:t>
      </w:r>
      <w:r w:rsidR="000F52AE">
        <w:t xml:space="preserve"> . 730 842 100</w:t>
      </w:r>
    </w:p>
    <w:p w:rsidR="007B7DAD" w:rsidRDefault="000F52AE">
      <w:pPr>
        <w:pStyle w:val="Bodytext30"/>
        <w:framePr w:wrap="none" w:vAnchor="page" w:hAnchor="page" w:x="984" w:y="6764"/>
        <w:shd w:val="clear" w:color="auto" w:fill="auto"/>
        <w:jc w:val="both"/>
      </w:pPr>
      <w:r>
        <w:t>uzavřely níže uvedenóho dne, měsíce a roku tuto s</w:t>
      </w:r>
      <w:r>
        <w:t>mlouvu:</w:t>
      </w:r>
    </w:p>
    <w:p w:rsidR="007B7DAD" w:rsidRDefault="000F52AE">
      <w:pPr>
        <w:pStyle w:val="Bodytext20"/>
        <w:framePr w:w="4872" w:h="1997" w:hRule="exact" w:wrap="none" w:vAnchor="page" w:hAnchor="page" w:x="984" w:y="7095"/>
        <w:numPr>
          <w:ilvl w:val="0"/>
          <w:numId w:val="1"/>
        </w:numPr>
        <w:shd w:val="clear" w:color="auto" w:fill="auto"/>
        <w:tabs>
          <w:tab w:val="left" w:pos="244"/>
        </w:tabs>
        <w:ind w:firstLine="0"/>
      </w:pPr>
      <w:r>
        <w:t>Účel</w:t>
      </w:r>
    </w:p>
    <w:p w:rsidR="007B7DAD" w:rsidRDefault="000F52AE">
      <w:pPr>
        <w:pStyle w:val="Bodytext20"/>
        <w:framePr w:w="4872" w:h="1997" w:hRule="exact" w:wrap="none" w:vAnchor="page" w:hAnchor="page" w:x="984" w:y="7095"/>
        <w:shd w:val="clear" w:color="auto" w:fill="auto"/>
        <w:spacing w:after="116"/>
        <w:ind w:firstLine="0"/>
      </w:pPr>
      <w:r>
        <w:t xml:space="preserve">Účelem Jeto smlouvy je upravit smluvní vztah me2í zprostředkovatelem a objednatelem, na základě kterého zprostředkovatel zprostředkuje uživatelům produktů vydaných zprostředkovatelem, včetně elektronických produktů v podobě </w:t>
      </w:r>
      <w:r>
        <w:rPr>
          <w:lang w:val="en-US" w:eastAsia="en-US" w:bidi="en-US"/>
        </w:rPr>
        <w:t xml:space="preserve">Ticket </w:t>
      </w:r>
      <w:r>
        <w:t xml:space="preserve">Restaurant* </w:t>
      </w:r>
      <w:r>
        <w:rPr>
          <w:lang w:val="en-US" w:eastAsia="en-US" w:bidi="en-US"/>
        </w:rPr>
        <w:t xml:space="preserve">Card </w:t>
      </w:r>
      <w:r>
        <w:t xml:space="preserve">(dále jen „TRC”), Edenred </w:t>
      </w:r>
      <w:r>
        <w:rPr>
          <w:lang w:val="en-US" w:eastAsia="en-US" w:bidi="en-US"/>
        </w:rPr>
        <w:t xml:space="preserve">Benefits Card </w:t>
      </w:r>
      <w:r>
        <w:t xml:space="preserve">(dále jen „EBC*) a e-Ticket. služby objednatele. Zprostředkovatel se zavazuje dodat svým klientům produkty, informovat je o možnosti jejich užiti a zprostředkovat tak uživatelům produktů zboží nebo služby </w:t>
      </w:r>
      <w:r>
        <w:t>objednatele a objednatel se zavazuje toto zboží nebo služby poskytnout.</w:t>
      </w:r>
    </w:p>
    <w:p w:rsidR="007B7DAD" w:rsidRDefault="000F52AE">
      <w:pPr>
        <w:pStyle w:val="Bodytext20"/>
        <w:framePr w:w="4872" w:h="1997" w:hRule="exact" w:wrap="none" w:vAnchor="page" w:hAnchor="page" w:x="984" w:y="7095"/>
        <w:numPr>
          <w:ilvl w:val="0"/>
          <w:numId w:val="1"/>
        </w:numPr>
        <w:shd w:val="clear" w:color="auto" w:fill="auto"/>
        <w:tabs>
          <w:tab w:val="left" w:pos="244"/>
        </w:tabs>
        <w:spacing w:line="139" w:lineRule="exact"/>
        <w:ind w:firstLine="0"/>
      </w:pPr>
      <w:r>
        <w:t>Předmět</w:t>
      </w:r>
    </w:p>
    <w:p w:rsidR="007B7DAD" w:rsidRDefault="000F52AE">
      <w:pPr>
        <w:pStyle w:val="Bodytext20"/>
        <w:framePr w:w="4872" w:h="1997" w:hRule="exact" w:wrap="none" w:vAnchor="page" w:hAnchor="page" w:x="984" w:y="7095"/>
        <w:shd w:val="clear" w:color="auto" w:fill="auto"/>
        <w:spacing w:line="139" w:lineRule="exact"/>
        <w:ind w:firstLine="0"/>
      </w:pPr>
      <w:r>
        <w:t xml:space="preserve">Předmětem smlouvy je zprostředkování poskytnuti zboží nebo služeb uživatelům níže uvedených a označených produktů (včetně elektronických produktů TRC a EBC), které uživatelé produktů obdrželi jako zaměstnanecký </w:t>
      </w:r>
      <w:r>
        <w:rPr>
          <w:lang w:val="en-US" w:eastAsia="en-US" w:bidi="en-US"/>
        </w:rPr>
        <w:t>benefit.</w:t>
      </w:r>
    </w:p>
    <w:p w:rsidR="007B7DAD" w:rsidRDefault="000F52AE">
      <w:pPr>
        <w:pStyle w:val="Bodytext70"/>
        <w:framePr w:w="4872" w:h="1997" w:hRule="exact" w:wrap="none" w:vAnchor="page" w:hAnchor="page" w:x="984" w:y="7095"/>
        <w:shd w:val="clear" w:color="auto" w:fill="auto"/>
        <w:tabs>
          <w:tab w:val="left" w:pos="3036"/>
        </w:tabs>
        <w:ind w:left="420"/>
      </w:pPr>
      <w:r>
        <w:t xml:space="preserve">□ </w:t>
      </w:r>
      <w:r>
        <w:rPr>
          <w:lang w:val="en-US" w:eastAsia="en-US" w:bidi="en-US"/>
        </w:rPr>
        <w:t xml:space="preserve">Ticket </w:t>
      </w:r>
      <w:r>
        <w:t>Restaurant*</w:t>
      </w:r>
      <w:r>
        <w:tab/>
        <w:t>□ Edenred Servi</w:t>
      </w:r>
      <w:r>
        <w:t>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126"/>
        <w:gridCol w:w="490"/>
        <w:gridCol w:w="1464"/>
      </w:tblGrid>
      <w:tr w:rsidR="007B7DA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Edenred Čistý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Compliments</w:t>
            </w: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2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  <w:lang w:val="en-US" w:eastAsia="en-US" w:bidi="en-US"/>
              </w:rPr>
              <w:t xml:space="preserve">Ticket </w:t>
            </w:r>
            <w:r>
              <w:rPr>
                <w:rStyle w:val="Bodytext265ptBold"/>
              </w:rPr>
              <w:t xml:space="preserve">Restaurant* </w:t>
            </w:r>
            <w:r>
              <w:rPr>
                <w:rStyle w:val="Bodytext265ptBold"/>
                <w:lang w:val="en-US" w:eastAsia="en-US" w:bidi="en-US"/>
              </w:rPr>
              <w:t>Card</w:t>
            </w:r>
          </w:p>
        </w:tc>
        <w:tc>
          <w:tcPr>
            <w:tcW w:w="490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50" w:type="dxa"/>
            <w:gridSpan w:val="2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Edenred </w:t>
            </w:r>
            <w:r>
              <w:rPr>
                <w:rStyle w:val="Bodytext21"/>
                <w:lang w:val="en-US" w:eastAsia="en-US" w:bidi="en-US"/>
              </w:rPr>
              <w:t>Benefits:</w:t>
            </w:r>
          </w:p>
        </w:tc>
        <w:tc>
          <w:tcPr>
            <w:tcW w:w="490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2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Multi</w:t>
            </w:r>
          </w:p>
        </w:tc>
        <w:tc>
          <w:tcPr>
            <w:tcW w:w="490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46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Medics</w:t>
            </w: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24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Academics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Holiday</w:t>
            </w: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2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Edenred Sport&amp;Kultura</w:t>
            </w:r>
          </w:p>
        </w:tc>
        <w:tc>
          <w:tcPr>
            <w:tcW w:w="490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46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e-Ticket</w:t>
            </w: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2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Platební brána Edenred</w:t>
            </w:r>
          </w:p>
        </w:tc>
        <w:tc>
          <w:tcPr>
            <w:tcW w:w="490" w:type="dxa"/>
            <w:shd w:val="clear" w:color="auto" w:fill="FFFFFF"/>
          </w:tcPr>
          <w:p w:rsidR="007B7DAD" w:rsidRDefault="002211DB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x</w:t>
            </w:r>
            <w:r w:rsidR="000F52AE">
              <w:rPr>
                <w:rStyle w:val="Bodytext21"/>
              </w:rPr>
              <w:t>□</w:t>
            </w:r>
          </w:p>
        </w:tc>
        <w:tc>
          <w:tcPr>
            <w:tcW w:w="146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Benefits Card</w:t>
            </w:r>
          </w:p>
        </w:tc>
      </w:tr>
      <w:tr w:rsidR="007B7DA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2126" w:type="dxa"/>
            <w:shd w:val="clear" w:color="auto" w:fill="FFFFFF"/>
          </w:tcPr>
          <w:p w:rsidR="007B7DAD" w:rsidRDefault="000F52AE">
            <w:pPr>
              <w:pStyle w:val="Bodytext20"/>
              <w:framePr w:w="4704" w:h="1550" w:wrap="none" w:vAnchor="page" w:hAnchor="page" w:x="994" w:y="9054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Edenred </w:t>
            </w:r>
            <w:r>
              <w:rPr>
                <w:rStyle w:val="Bodytext265ptBold"/>
                <w:lang w:val="en-US" w:eastAsia="en-US" w:bidi="en-US"/>
              </w:rPr>
              <w:t>Benefits Card online</w:t>
            </w:r>
          </w:p>
        </w:tc>
        <w:tc>
          <w:tcPr>
            <w:tcW w:w="490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B7DAD" w:rsidRDefault="007B7DAD">
            <w:pPr>
              <w:framePr w:w="4704" w:h="1550" w:wrap="none" w:vAnchor="page" w:hAnchor="page" w:x="994" w:y="9054"/>
              <w:rPr>
                <w:sz w:val="10"/>
                <w:szCs w:val="10"/>
              </w:rPr>
            </w:pPr>
          </w:p>
        </w:tc>
      </w:tr>
    </w:tbl>
    <w:p w:rsidR="007B7DAD" w:rsidRDefault="000F52AE">
      <w:pPr>
        <w:pStyle w:val="Tablecaption0"/>
        <w:framePr w:wrap="none" w:vAnchor="page" w:hAnchor="page" w:x="994" w:y="10569"/>
        <w:shd w:val="clear" w:color="auto" w:fill="auto"/>
      </w:pPr>
      <w:r>
        <w:t>(dále jen ..produkt” nebo .produkty")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1"/>
        </w:numPr>
        <w:shd w:val="clear" w:color="auto" w:fill="auto"/>
        <w:tabs>
          <w:tab w:val="left" w:pos="265"/>
        </w:tabs>
        <w:ind w:firstLine="0"/>
      </w:pPr>
      <w:r>
        <w:t>Práva a povinnosti smluvních stran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2"/>
        </w:numPr>
        <w:shd w:val="clear" w:color="auto" w:fill="auto"/>
        <w:tabs>
          <w:tab w:val="left" w:pos="244"/>
        </w:tabs>
        <w:ind w:left="300"/>
      </w:pPr>
      <w:r>
        <w:t xml:space="preserve">Zprostředkovatel se zavazuje svou vlastni činnosti zprostředkovat předmět smlouvy </w:t>
      </w:r>
      <w:r>
        <w:rPr>
          <w:rStyle w:val="Bodytext25pt"/>
        </w:rPr>
        <w:t>pro objednatele.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2"/>
        </w:numPr>
        <w:shd w:val="clear" w:color="auto" w:fill="auto"/>
        <w:tabs>
          <w:tab w:val="left" w:pos="244"/>
        </w:tabs>
        <w:ind w:left="300"/>
      </w:pPr>
      <w:r>
        <w:t xml:space="preserve">Objednatel se zavazuje poskytovat zboží nebo služby </w:t>
      </w:r>
      <w:r>
        <w:t>uživatelům produktů za stejných podmínek jako ostatním spotřebitelům, zejména není oprávněn jakkoli navyšovat ceny poskytovaných služeb nebo zboží. V případě porušeni tohoto závazku, je zprostředkovatel oprávněn od této smlouvy odstoupit.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2"/>
        </w:numPr>
        <w:shd w:val="clear" w:color="auto" w:fill="auto"/>
        <w:tabs>
          <w:tab w:val="left" w:pos="244"/>
        </w:tabs>
        <w:ind w:left="300"/>
      </w:pPr>
      <w:r>
        <w:t>Za kvalitu poskyt</w:t>
      </w:r>
      <w:r>
        <w:t>ovaných služeb a zboží odpovídá objednatel přímo konečnému spotřebiteli, tj. uživateli produktu, včetně projednáni případných reklamaci.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2"/>
        </w:numPr>
        <w:shd w:val="clear" w:color="auto" w:fill="auto"/>
        <w:tabs>
          <w:tab w:val="left" w:pos="244"/>
        </w:tabs>
        <w:ind w:left="300"/>
      </w:pPr>
      <w:r>
        <w:t>Objednatel se zavazuje řádné označit všechny své provozovny na vstupních dveřích logem příslušného produktu nebo produk</w:t>
      </w:r>
      <w:r>
        <w:t>tů, které akceptuje.</w:t>
      </w:r>
    </w:p>
    <w:p w:rsidR="007B7DAD" w:rsidRDefault="000F52AE">
      <w:pPr>
        <w:pStyle w:val="Bodytext20"/>
        <w:framePr w:w="4872" w:h="2107" w:hRule="exact" w:wrap="none" w:vAnchor="page" w:hAnchor="page" w:x="984" w:y="10838"/>
        <w:numPr>
          <w:ilvl w:val="0"/>
          <w:numId w:val="2"/>
        </w:numPr>
        <w:shd w:val="clear" w:color="auto" w:fill="auto"/>
        <w:tabs>
          <w:tab w:val="left" w:pos="244"/>
        </w:tabs>
        <w:ind w:left="300"/>
      </w:pPr>
      <w:r>
        <w:t xml:space="preserve">Zprostředkovatel je oprávněn každý rok zvýšit odměny o čásl odpovídající indexu změny spotřebitelských cen (míry inflace) oficiálně vyhlášenému Českým statistickým úřadem za předchozí kalendářní rok a to prostřednictvím změny </w:t>
      </w:r>
      <w:r>
        <w:t>Obchodních podmínek a ceníku služeb.</w:t>
      </w:r>
    </w:p>
    <w:p w:rsidR="007B7DAD" w:rsidRDefault="000F52AE">
      <w:pPr>
        <w:pStyle w:val="Bodytext20"/>
        <w:framePr w:w="4872" w:h="1435" w:hRule="exact" w:wrap="none" w:vAnchor="page" w:hAnchor="page" w:x="984" w:y="13027"/>
        <w:numPr>
          <w:ilvl w:val="0"/>
          <w:numId w:val="1"/>
        </w:numPr>
        <w:shd w:val="clear" w:color="auto" w:fill="auto"/>
        <w:tabs>
          <w:tab w:val="left" w:pos="279"/>
        </w:tabs>
        <w:ind w:firstLine="0"/>
      </w:pPr>
      <w:r>
        <w:t>Obchodní podmínky a ceník služeb</w:t>
      </w:r>
    </w:p>
    <w:p w:rsidR="007B7DAD" w:rsidRDefault="000F52AE">
      <w:pPr>
        <w:pStyle w:val="Bodytext20"/>
        <w:framePr w:w="4872" w:h="1435" w:hRule="exact" w:wrap="none" w:vAnchor="page" w:hAnchor="page" w:x="984" w:y="13027"/>
        <w:shd w:val="clear" w:color="auto" w:fill="auto"/>
        <w:ind w:firstLine="0"/>
      </w:pPr>
      <w:r>
        <w:t>Veškerá práva a povinnosti smluvních stran, která nejsou upravená touto smlouvou, jsou upravená v Obchodních podmínkách k této Smlouvě, které tvoři přílohu 6, 1 této smlouvy. Smluvní sír</w:t>
      </w:r>
      <w:r>
        <w:t xml:space="preserve">any se dohodly, že zprostředkovatel je oprávněn změnit obsah Obchodních podmínek a ceníku služeb zejména v návaznosti na změny právních předpisů nebo na změny Obchodničí podmínek na relevantním trhu v zájmu zlepšeni kvality poskytovaných služeb klientům a </w:t>
      </w:r>
      <w:r>
        <w:t xml:space="preserve">s ohledem na obchodní čile zprostředkovatele, s tim, že nové znění Obchodních podmínek a/nebo ceníku služeb poskytne zprostředkovatel objednateli písemně a uveřejní tyto informace na svých internetových stránkách, a to nejméně 14 dní před navrhovaným dnem </w:t>
      </w:r>
      <w:r>
        <w:t>účinnosti navrhovaných změn. včetně informace o navrhovaném</w:t>
      </w:r>
    </w:p>
    <w:p w:rsidR="007B7DAD" w:rsidRDefault="007B7DAD">
      <w:pPr>
        <w:framePr w:wrap="none" w:vAnchor="page" w:hAnchor="page" w:x="2928" w:y="14299"/>
      </w:pPr>
    </w:p>
    <w:p w:rsidR="007B7DAD" w:rsidRPr="002211DB" w:rsidRDefault="002211DB" w:rsidP="002211DB">
      <w:pPr>
        <w:pStyle w:val="Bodytext80"/>
        <w:framePr w:w="3046" w:h="563" w:hRule="exact" w:wrap="none" w:vAnchor="page" w:hAnchor="page" w:x="991" w:y="14982"/>
        <w:shd w:val="clear" w:color="auto" w:fill="auto"/>
        <w:spacing w:before="0" w:after="180" w:line="156" w:lineRule="exact"/>
        <w:rPr>
          <w:color w:val="auto"/>
        </w:rPr>
      </w:pPr>
      <w:r w:rsidRPr="002211DB">
        <w:rPr>
          <w:rStyle w:val="Bodytext81"/>
          <w:color w:val="auto"/>
        </w:rPr>
        <w:t xml:space="preserve">V Praze dne 19.06.2019 </w:t>
      </w:r>
    </w:p>
    <w:p w:rsidR="007B7DAD" w:rsidRPr="002211DB" w:rsidRDefault="002211DB" w:rsidP="002211DB">
      <w:pPr>
        <w:pStyle w:val="Bodytext80"/>
        <w:framePr w:w="3046" w:h="563" w:hRule="exact" w:wrap="none" w:vAnchor="page" w:hAnchor="page" w:x="991" w:y="14982"/>
        <w:shd w:val="clear" w:color="auto" w:fill="auto"/>
        <w:spacing w:before="0" w:line="156" w:lineRule="exact"/>
        <w:rPr>
          <w:color w:val="auto"/>
        </w:rPr>
      </w:pPr>
      <w:r w:rsidRPr="002211DB">
        <w:rPr>
          <w:rStyle w:val="Bodytext81"/>
          <w:color w:val="auto"/>
        </w:rPr>
        <w:t xml:space="preserve">Edenred CZ s.r.o. </w:t>
      </w:r>
    </w:p>
    <w:p w:rsidR="007B7DAD" w:rsidRDefault="000F52AE">
      <w:pPr>
        <w:pStyle w:val="Bodytext20"/>
        <w:framePr w:w="4872" w:h="7043" w:hRule="exact" w:wrap="none" w:vAnchor="page" w:hAnchor="page" w:x="6183" w:y="7108"/>
        <w:shd w:val="clear" w:color="auto" w:fill="auto"/>
        <w:spacing w:after="140"/>
        <w:ind w:firstLine="0"/>
      </w:pPr>
      <w:r>
        <w:t xml:space="preserve">dni účinnosti. Pokud objednatel písemně </w:t>
      </w:r>
      <w:r>
        <w:t>neodmítne navrhovanou změnu či doplněni Obchodních podmínek a/nebo ceníku služeb nejpozději v poslední pracovní den před navrhovaným dnem účinnosti, platí, že s navrhovanou změnou Obchodních podmínek a/nebo ceníku souhlasí. Smluvní strany mají právo vypově</w:t>
      </w:r>
      <w:r>
        <w:t>dět tuto smlouvu v případě, že objednatel písemně odmítne návrh na změnu Obchodních podmínek a/nebo ceníku služeb. Výpovědní doba činí 2 měsíce a počíná běžet první den měsíce následujícího po měsíci, v němž byla výpověď doručena druhé straně.</w:t>
      </w:r>
    </w:p>
    <w:p w:rsidR="007B7DAD" w:rsidRDefault="000F52AE">
      <w:pPr>
        <w:pStyle w:val="Bodytext20"/>
        <w:framePr w:w="4872" w:h="7043" w:hRule="exact" w:wrap="none" w:vAnchor="page" w:hAnchor="page" w:x="6183" w:y="7108"/>
        <w:numPr>
          <w:ilvl w:val="0"/>
          <w:numId w:val="1"/>
        </w:numPr>
        <w:shd w:val="clear" w:color="auto" w:fill="auto"/>
        <w:tabs>
          <w:tab w:val="left" w:pos="250"/>
        </w:tabs>
        <w:ind w:firstLine="0"/>
      </w:pPr>
      <w:r>
        <w:t>Odměna, Podm</w:t>
      </w:r>
      <w:r>
        <w:t>ínky vzájemného vyúčtováni a úhrady služeb</w:t>
      </w:r>
    </w:p>
    <w:p w:rsidR="007B7DAD" w:rsidRDefault="000F52AE">
      <w:pPr>
        <w:pStyle w:val="Bodytext20"/>
        <w:framePr w:w="4872" w:h="7043" w:hRule="exact" w:wrap="none" w:vAnchor="page" w:hAnchor="page" w:x="6183" w:y="7108"/>
        <w:numPr>
          <w:ilvl w:val="0"/>
          <w:numId w:val="3"/>
        </w:numPr>
        <w:shd w:val="clear" w:color="auto" w:fill="auto"/>
        <w:tabs>
          <w:tab w:val="left" w:pos="250"/>
        </w:tabs>
        <w:ind w:left="300"/>
      </w:pPr>
      <w:r>
        <w:t xml:space="preserve">Zprostředkovateli náleží za zprostředkování dle této smlouvy odměna, která je stanovena v této smlouvě nebo Obchodních podmínkách </w:t>
      </w:r>
      <w:r>
        <w:rPr>
          <w:rStyle w:val="Bodytext2BoldItalic"/>
        </w:rPr>
        <w:t>a</w:t>
      </w:r>
      <w:r>
        <w:t xml:space="preserve"> ceníku služeb.</w:t>
      </w:r>
    </w:p>
    <w:p w:rsidR="007B7DAD" w:rsidRDefault="000F52AE">
      <w:pPr>
        <w:pStyle w:val="Bodytext20"/>
        <w:framePr w:w="4872" w:h="7043" w:hRule="exact" w:wrap="none" w:vAnchor="page" w:hAnchor="page" w:x="6183" w:y="7108"/>
        <w:numPr>
          <w:ilvl w:val="0"/>
          <w:numId w:val="3"/>
        </w:numPr>
        <w:shd w:val="clear" w:color="auto" w:fill="auto"/>
        <w:tabs>
          <w:tab w:val="left" w:pos="250"/>
        </w:tabs>
        <w:ind w:left="300"/>
      </w:pPr>
      <w:r>
        <w:t>V případě, že je odměna stanovená v této smlouvé, neuplatní se odm</w:t>
      </w:r>
      <w:r>
        <w:t>ěna stanovená v Obchodních podmínkách.</w:t>
      </w:r>
    </w:p>
    <w:p w:rsidR="007B7DAD" w:rsidRDefault="000F52AE">
      <w:pPr>
        <w:pStyle w:val="Bodytext20"/>
        <w:framePr w:w="4872" w:h="7043" w:hRule="exact" w:wrap="none" w:vAnchor="page" w:hAnchor="page" w:x="6183" w:y="7108"/>
        <w:numPr>
          <w:ilvl w:val="0"/>
          <w:numId w:val="3"/>
        </w:numPr>
        <w:shd w:val="clear" w:color="auto" w:fill="auto"/>
        <w:tabs>
          <w:tab w:val="left" w:pos="250"/>
        </w:tabs>
        <w:ind w:left="300"/>
      </w:pPr>
      <w:r>
        <w:t xml:space="preserve">Za zprostředkováni zboží a služeb z oblasti </w:t>
      </w:r>
      <w:r>
        <w:rPr>
          <w:lang w:val="en-US" w:eastAsia="en-US" w:bidi="en-US"/>
        </w:rPr>
        <w:t xml:space="preserve">Edenred Benefits, </w:t>
      </w:r>
      <w:r>
        <w:t xml:space="preserve">pňčemž produkty Edenred </w:t>
      </w:r>
      <w:r>
        <w:rPr>
          <w:lang w:val="en-US" w:eastAsia="en-US" w:bidi="en-US"/>
        </w:rPr>
        <w:t xml:space="preserve">Benefits </w:t>
      </w:r>
      <w:r>
        <w:t>se ro</w:t>
      </w:r>
      <w:r>
        <w:rPr>
          <w:rStyle w:val="Bodytext2Candara65pt"/>
        </w:rPr>
        <w:t>2</w:t>
      </w:r>
      <w:r>
        <w:t xml:space="preserve">umi všechny produkty Edenred </w:t>
      </w:r>
      <w:r>
        <w:rPr>
          <w:lang w:val="en-US" w:eastAsia="en-US" w:bidi="en-US"/>
        </w:rPr>
        <w:t xml:space="preserve">Multi. </w:t>
      </w:r>
      <w:r>
        <w:t>e-Ticket a Platební brána Edenred.</w:t>
      </w:r>
    </w:p>
    <w:p w:rsidR="007B7DAD" w:rsidRDefault="000F52AE">
      <w:pPr>
        <w:pStyle w:val="Bodytext20"/>
        <w:framePr w:w="4872" w:h="7043" w:hRule="exact" w:wrap="none" w:vAnchor="page" w:hAnchor="page" w:x="6183" w:y="7108"/>
        <w:shd w:val="clear" w:color="auto" w:fill="auto"/>
        <w:ind w:left="300" w:firstLine="0"/>
      </w:pPr>
      <w:r>
        <w:t xml:space="preserve">Za zprostředkováni jednoho typu Edenred </w:t>
      </w:r>
      <w:r>
        <w:rPr>
          <w:lang w:val="en-US" w:eastAsia="en-US" w:bidi="en-US"/>
        </w:rPr>
        <w:t>Benef</w:t>
      </w:r>
      <w:r>
        <w:rPr>
          <w:lang w:val="en-US" w:eastAsia="en-US" w:bidi="en-US"/>
        </w:rPr>
        <w:t xml:space="preserve">its </w:t>
      </w:r>
      <w:r>
        <w:t>náleží zprostředkovateli odměna ve výši .. .rrcrr,.... % z celkové nominální hodnoty produktů, za které vznikne objednateli nárok na jejich proplacení.</w:t>
      </w:r>
    </w:p>
    <w:p w:rsidR="007B7DAD" w:rsidRDefault="000F52AE">
      <w:pPr>
        <w:pStyle w:val="Bodytext20"/>
        <w:framePr w:w="4872" w:h="7043" w:hRule="exact" w:wrap="none" w:vAnchor="page" w:hAnchor="page" w:x="6183" w:y="7108"/>
        <w:numPr>
          <w:ilvl w:val="0"/>
          <w:numId w:val="3"/>
        </w:numPr>
        <w:shd w:val="clear" w:color="auto" w:fill="auto"/>
        <w:tabs>
          <w:tab w:val="left" w:pos="250"/>
        </w:tabs>
        <w:spacing w:after="140"/>
        <w:ind w:left="300"/>
      </w:pPr>
      <w:r>
        <w:t xml:space="preserve">Za zprostředkováni zboží a služeb z oblasti Edenred </w:t>
      </w:r>
      <w:r>
        <w:rPr>
          <w:lang w:val="en-US" w:eastAsia="en-US" w:bidi="en-US"/>
        </w:rPr>
        <w:t xml:space="preserve">Benefits Card </w:t>
      </w:r>
      <w:r>
        <w:t>náleží zprostředkovateli odměna ve</w:t>
      </w:r>
      <w:r>
        <w:t xml:space="preserve"> výši ...£L2 . </w:t>
      </w:r>
      <w:r>
        <w:rPr>
          <w:rStyle w:val="Bodytext2BoldItalic"/>
        </w:rPr>
        <w:t>%</w:t>
      </w:r>
      <w:r>
        <w:t xml:space="preserve"> z celkové nominální hodnoty produktů, za které vznikne objednateli nárok na jejich proplaceni.</w:t>
      </w:r>
    </w:p>
    <w:p w:rsidR="007B7DAD" w:rsidRDefault="000F52AE">
      <w:pPr>
        <w:pStyle w:val="Bodytext70"/>
        <w:framePr w:w="4872" w:h="7043" w:hRule="exact" w:wrap="none" w:vAnchor="page" w:hAnchor="page" w:x="6183" w:y="7108"/>
        <w:numPr>
          <w:ilvl w:val="0"/>
          <w:numId w:val="1"/>
        </w:numPr>
        <w:shd w:val="clear" w:color="auto" w:fill="auto"/>
        <w:tabs>
          <w:tab w:val="left" w:pos="284"/>
        </w:tabs>
        <w:spacing w:line="134" w:lineRule="exact"/>
      </w:pPr>
      <w:r>
        <w:t>Souhlas s využitím elektronického kontaktu</w:t>
      </w:r>
    </w:p>
    <w:p w:rsidR="007B7DAD" w:rsidRDefault="000F52AE">
      <w:pPr>
        <w:pStyle w:val="Bodytext20"/>
        <w:framePr w:w="4872" w:h="7043" w:hRule="exact" w:wrap="none" w:vAnchor="page" w:hAnchor="page" w:x="6183" w:y="7108"/>
        <w:shd w:val="clear" w:color="auto" w:fill="auto"/>
        <w:spacing w:after="140"/>
        <w:ind w:firstLine="0"/>
      </w:pPr>
      <w:r>
        <w:t xml:space="preserve">Objednatel podpisem této smlouvy udili ve smyslu ust. § 7 zákona Č. 480/2004 Sb. zprostředkovateli </w:t>
      </w:r>
      <w:r>
        <w:t>souhlas s využitím svého elektronického kontaktu pro potřeby šíření obchodních sděleni zprostředkovatele s tím. že tento souhlas bude moci objednatel odmítnout vždy při zasláni zprávy zprostředkovatele.</w:t>
      </w:r>
    </w:p>
    <w:p w:rsidR="007B7DAD" w:rsidRDefault="000F52AE">
      <w:pPr>
        <w:pStyle w:val="Bodytext90"/>
        <w:framePr w:w="4872" w:h="7043" w:hRule="exact" w:wrap="none" w:vAnchor="page" w:hAnchor="page" w:x="6183" w:y="7108"/>
        <w:shd w:val="clear" w:color="auto" w:fill="auto"/>
        <w:spacing w:before="0"/>
      </w:pPr>
      <w:r>
        <w:t>VIL Doba trváni smlouvy</w:t>
      </w:r>
    </w:p>
    <w:p w:rsidR="007B7DAD" w:rsidRDefault="000F52AE">
      <w:pPr>
        <w:pStyle w:val="Bodytext20"/>
        <w:framePr w:w="4872" w:h="7043" w:hRule="exact" w:wrap="none" w:vAnchor="page" w:hAnchor="page" w:x="6183" w:y="7108"/>
        <w:shd w:val="clear" w:color="auto" w:fill="auto"/>
        <w:spacing w:after="140"/>
        <w:ind w:firstLine="0"/>
      </w:pPr>
      <w:r>
        <w:t>Smlouva je uzavírána s účinností ode dne jejiho podpisu na dobu neurčitou. Výpovědní doba čni dva měsíce a začíná běžet prvním dnem měsíce následujícího po doručení písemné výpovědi. Smluvní strany jsou oprávněny od této smlouvy odstoupit bez uvedení důvod</w:t>
      </w:r>
      <w:r>
        <w:t xml:space="preserve">u ve Ihůtě 14 dnů ode dne jejiho uzavřeni, prostřednictvím zasláni emailu na adresu </w:t>
      </w:r>
      <w:hyperlink r:id="rId9" w:history="1">
        <w:r>
          <w:rPr>
            <w:rStyle w:val="Bodytext22"/>
          </w:rPr>
          <w:t>patlner-cz@edenred.com</w:t>
        </w:r>
      </w:hyperlink>
      <w:r>
        <w:rPr>
          <w:lang w:val="en-US" w:eastAsia="en-US" w:bidi="en-US"/>
        </w:rPr>
        <w:t>.</w:t>
      </w:r>
    </w:p>
    <w:p w:rsidR="007B7DAD" w:rsidRDefault="000F52AE">
      <w:pPr>
        <w:pStyle w:val="Bodytext70"/>
        <w:framePr w:w="4872" w:h="7043" w:hRule="exact" w:wrap="none" w:vAnchor="page" w:hAnchor="page" w:x="6183" w:y="7108"/>
        <w:shd w:val="clear" w:color="auto" w:fill="auto"/>
        <w:spacing w:line="134" w:lineRule="exact"/>
      </w:pPr>
      <w:r>
        <w:t>Vlil. Závěrečná ustanoveni</w:t>
      </w:r>
    </w:p>
    <w:p w:rsidR="007B7DAD" w:rsidRDefault="000F52AE">
      <w:pPr>
        <w:pStyle w:val="Bodytext20"/>
        <w:framePr w:w="4872" w:h="7043" w:hRule="exact" w:wrap="none" w:vAnchor="page" w:hAnchor="page" w:x="6183" w:y="7108"/>
        <w:shd w:val="clear" w:color="auto" w:fill="auto"/>
        <w:ind w:firstLine="0"/>
      </w:pPr>
      <w:r>
        <w:t>Podpisem této smlouvy objednatel potvrzuje, že se seznámil s obsahem a význam</w:t>
      </w:r>
      <w:r>
        <w:t>em dokumentů uvedených v článku IV výše. jakož I dalších dokumentů, na které se v Obchod</w:t>
      </w:r>
      <w:r>
        <w:softHyphen/>
        <w:t>ních podmínkách a ceníku služeb odkazuje, a výslovně s jejich zněním souhlasí. Objednatel tímto prohlašuje, že ho zprostředkovatel upozornil na ustanovení, která odkaz</w:t>
      </w:r>
      <w:r>
        <w:t>ují na výše uvedené dokumenty stojící mimo vlastni text smlouvy a jejich význam mu byl dostatečné vysvětlen. Objednatel bere na vědomi, že je vázán nejen smlouvou, ale i tčmito dokumenty a bere na vědomí, že nesplnění povinností G podmínek uvedených ve výš</w:t>
      </w:r>
      <w:r>
        <w:t>e uvedených dokumentech může mít stejné právní následky jako nesplnění povinností a podmínek vyplývajících z léto smlouvy. Tato smlouva nahrazuje smlouvu o zprostřed</w:t>
      </w:r>
      <w:r>
        <w:softHyphen/>
        <w:t xml:space="preserve">kování uzavřenou mezi smluvními stranami, jejíž předmět jo obdobný předmětu této smlouvy, </w:t>
      </w:r>
      <w:r>
        <w:t>ledaže jedna ze smluvních stran odstoupí od této smlouvy podle článku VII výše, pak zůstává původní smlouva o zprostředkování nadále v platnosti a účinnosti Změny této smlouvy mohou být provedeny pcu</w:t>
      </w:r>
      <w:r>
        <w:rPr>
          <w:rStyle w:val="Bodytext2Candara65pt"/>
        </w:rPr>
        <w:t>2</w:t>
      </w:r>
      <w:r>
        <w:t>e písemnou formou. Objednatel zároveň potvrzuje převzetí</w:t>
      </w:r>
      <w:r>
        <w:t xml:space="preserve"> vzoru produktu nebo produktů.</w:t>
      </w:r>
    </w:p>
    <w:p w:rsidR="002211DB" w:rsidRDefault="002211DB" w:rsidP="002211DB">
      <w:pPr>
        <w:pStyle w:val="Picturecaption0"/>
        <w:framePr w:h="616" w:hRule="exact" w:wrap="none" w:vAnchor="page" w:hAnchor="page" w:x="6216" w:y="14581"/>
        <w:shd w:val="clear" w:color="auto" w:fill="auto"/>
      </w:pPr>
      <w:r>
        <w:t>V Praze dne 17.05.2019</w:t>
      </w:r>
    </w:p>
    <w:p w:rsidR="002211DB" w:rsidRDefault="002211DB" w:rsidP="002211DB">
      <w:pPr>
        <w:pStyle w:val="Picturecaption0"/>
        <w:framePr w:h="616" w:hRule="exact" w:wrap="none" w:vAnchor="page" w:hAnchor="page" w:x="6216" w:y="14581"/>
        <w:shd w:val="clear" w:color="auto" w:fill="auto"/>
      </w:pPr>
    </w:p>
    <w:p w:rsidR="007B7DAD" w:rsidRDefault="000F52AE" w:rsidP="002211DB">
      <w:pPr>
        <w:pStyle w:val="Picturecaption0"/>
        <w:framePr w:h="616" w:hRule="exact" w:wrap="none" w:vAnchor="page" w:hAnchor="page" w:x="6216" w:y="14581"/>
        <w:shd w:val="clear" w:color="auto" w:fill="auto"/>
      </w:pPr>
      <w:r>
        <w:t>objednatel (razítko a podpis)</w:t>
      </w:r>
    </w:p>
    <w:p w:rsidR="007B7DAD" w:rsidRDefault="007B7DAD">
      <w:pPr>
        <w:framePr w:wrap="none" w:vAnchor="page" w:hAnchor="page" w:x="10498" w:y="15595"/>
      </w:pPr>
      <w:bookmarkStart w:id="7" w:name="_GoBack"/>
      <w:bookmarkEnd w:id="7"/>
    </w:p>
    <w:p w:rsidR="007B7DAD" w:rsidRDefault="007B7DAD">
      <w:pPr>
        <w:rPr>
          <w:sz w:val="2"/>
          <w:szCs w:val="2"/>
        </w:rPr>
      </w:pPr>
    </w:p>
    <w:sectPr w:rsidR="007B7D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AE" w:rsidRDefault="000F52AE">
      <w:r>
        <w:separator/>
      </w:r>
    </w:p>
  </w:endnote>
  <w:endnote w:type="continuationSeparator" w:id="0">
    <w:p w:rsidR="000F52AE" w:rsidRDefault="000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venim 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AE" w:rsidRDefault="000F52AE"/>
  </w:footnote>
  <w:footnote w:type="continuationSeparator" w:id="0">
    <w:p w:rsidR="000F52AE" w:rsidRDefault="000F5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1FD"/>
    <w:multiLevelType w:val="multilevel"/>
    <w:tmpl w:val="04BAC5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B01C5"/>
    <w:multiLevelType w:val="multilevel"/>
    <w:tmpl w:val="1F1CEE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57668"/>
    <w:multiLevelType w:val="multilevel"/>
    <w:tmpl w:val="9C088A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7DAD"/>
    <w:rsid w:val="000F52AE"/>
    <w:rsid w:val="002211DB"/>
    <w:rsid w:val="007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F81"/>
  <w15:docId w15:val="{305809B7-5349-44B4-9986-4CD7FE7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evenim MT" w:eastAsia="Levenim MT" w:hAnsi="Levenim MT" w:cs="Levenim MT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5D7FCD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7pt">
    <w:name w:val="Heading #3 + 7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Bodytext565ptNotItalic">
    <w:name w:val="Body text (5) + 6.5 pt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NotBoldNotItalic">
    <w:name w:val="Body text (5) + Not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65pt">
    <w:name w:val="Body text (3) + 6.5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7ptNotBold">
    <w:name w:val="Body text (6) + 7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65ptNotItalicSpacing1pt">
    <w:name w:val="Body text (5) + 6.5 pt;Not Italic;Spacing 1 pt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Bold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5D7FC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LevenimMT85pt">
    <w:name w:val="Body text (8) + Levenim MT;8.5 pt"/>
    <w:basedOn w:val="Bodytext8"/>
    <w:rPr>
      <w:rFonts w:ascii="Levenim MT" w:eastAsia="Levenim MT" w:hAnsi="Levenim MT" w:cs="Levenim MT"/>
      <w:b w:val="0"/>
      <w:bCs w:val="0"/>
      <w:i w:val="0"/>
      <w:iCs w:val="0"/>
      <w:smallCaps w:val="0"/>
      <w:strike w:val="0"/>
      <w:color w:val="5D7FC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Candara65pt">
    <w:name w:val="Body text (2) + Candara;6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Sitka Heading" w:eastAsia="Sitka Heading" w:hAnsi="Sitka Heading" w:cs="Sitka Heading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outlineLvl w:val="0"/>
    </w:pPr>
    <w:rPr>
      <w:rFonts w:ascii="Levenim MT" w:eastAsia="Levenim MT" w:hAnsi="Levenim MT" w:cs="Levenim MT"/>
      <w:b/>
      <w:bCs/>
      <w:sz w:val="34"/>
      <w:szCs w:val="34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36" w:lineRule="exact"/>
    </w:pPr>
    <w:rPr>
      <w:rFonts w:ascii="Arial" w:eastAsia="Arial" w:hAnsi="Arial" w:cs="Arial"/>
      <w:sz w:val="48"/>
      <w:szCs w:val="4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68" w:lineRule="exact"/>
      <w:jc w:val="both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34" w:lineRule="exact"/>
      <w:ind w:hanging="300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720" w:line="19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40" w:line="134" w:lineRule="exact"/>
      <w:jc w:val="both"/>
    </w:pPr>
    <w:rPr>
      <w:rFonts w:ascii="Sitka Heading" w:eastAsia="Sitka Heading" w:hAnsi="Sitka Heading" w:cs="Sitka Heading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22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enr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lner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1081</Words>
  <Characters>6383</Characters>
  <Application>Microsoft Office Word</Application>
  <DocSecurity>0</DocSecurity>
  <Lines>53</Lines>
  <Paragraphs>14</Paragraphs>
  <ScaleCrop>false</ScaleCrop>
  <Company>Hudební divadlo Karlín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2019-07-08T13:52:00Z</dcterms:created>
  <dcterms:modified xsi:type="dcterms:W3CDTF">2019-07-08T14:00:00Z</dcterms:modified>
</cp:coreProperties>
</file>