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13" w:rsidRPr="00481FBA" w:rsidRDefault="00EE3113" w:rsidP="006E2C5F">
      <w:pPr>
        <w:spacing w:after="120"/>
        <w:jc w:val="center"/>
        <w:rPr>
          <w:b/>
          <w:sz w:val="28"/>
          <w:szCs w:val="28"/>
        </w:rPr>
      </w:pPr>
      <w:proofErr w:type="gramStart"/>
      <w:r w:rsidRPr="00481FBA">
        <w:rPr>
          <w:b/>
          <w:sz w:val="28"/>
          <w:szCs w:val="28"/>
        </w:rPr>
        <w:t>SMLOUV</w:t>
      </w:r>
      <w:r>
        <w:rPr>
          <w:b/>
          <w:sz w:val="28"/>
          <w:szCs w:val="28"/>
        </w:rPr>
        <w:t xml:space="preserve">A </w:t>
      </w:r>
      <w:r w:rsidRPr="00481FBA">
        <w:rPr>
          <w:b/>
          <w:sz w:val="28"/>
          <w:szCs w:val="28"/>
        </w:rPr>
        <w:t xml:space="preserve">O </w:t>
      </w:r>
      <w:r>
        <w:rPr>
          <w:b/>
          <w:sz w:val="28"/>
          <w:szCs w:val="28"/>
        </w:rPr>
        <w:t xml:space="preserve"> </w:t>
      </w:r>
      <w:r w:rsidRPr="00481FBA">
        <w:rPr>
          <w:b/>
          <w:sz w:val="28"/>
          <w:szCs w:val="28"/>
        </w:rPr>
        <w:t>POSKYTOVÁNÍ</w:t>
      </w:r>
      <w:proofErr w:type="gramEnd"/>
      <w:r w:rsidR="00C73F1C">
        <w:rPr>
          <w:b/>
          <w:sz w:val="28"/>
          <w:szCs w:val="28"/>
        </w:rPr>
        <w:t> </w:t>
      </w:r>
      <w:r w:rsidRPr="00481FBA">
        <w:rPr>
          <w:b/>
          <w:sz w:val="28"/>
          <w:szCs w:val="28"/>
        </w:rPr>
        <w:t xml:space="preserve"> </w:t>
      </w:r>
      <w:r>
        <w:rPr>
          <w:b/>
          <w:sz w:val="28"/>
          <w:szCs w:val="28"/>
        </w:rPr>
        <w:t xml:space="preserve"> </w:t>
      </w:r>
      <w:r w:rsidRPr="00481FBA">
        <w:rPr>
          <w:b/>
          <w:sz w:val="28"/>
          <w:szCs w:val="28"/>
        </w:rPr>
        <w:t>SLUŽEB</w:t>
      </w:r>
    </w:p>
    <w:p w:rsidR="00EE3113" w:rsidRPr="00481FBA" w:rsidRDefault="00EE3113" w:rsidP="00EE3113">
      <w:pPr>
        <w:jc w:val="center"/>
        <w:rPr>
          <w:i/>
          <w:sz w:val="20"/>
        </w:rPr>
      </w:pPr>
      <w:r w:rsidRPr="00481FBA">
        <w:rPr>
          <w:i/>
          <w:sz w:val="20"/>
        </w:rPr>
        <w:t>(</w:t>
      </w:r>
      <w:r>
        <w:rPr>
          <w:i/>
          <w:sz w:val="20"/>
        </w:rPr>
        <w:t>u</w:t>
      </w:r>
      <w:r w:rsidRPr="00481FBA">
        <w:rPr>
          <w:i/>
          <w:sz w:val="20"/>
        </w:rPr>
        <w:t>zavřená podle § 1746 odst. 2 zák. č. 89/2012 Sb., občanský zákoník</w:t>
      </w:r>
      <w:r>
        <w:rPr>
          <w:i/>
          <w:sz w:val="20"/>
        </w:rPr>
        <w:t>,</w:t>
      </w:r>
      <w:r w:rsidRPr="00481FBA">
        <w:rPr>
          <w:i/>
          <w:sz w:val="20"/>
        </w:rPr>
        <w:t xml:space="preserve"> v platném znění)</w:t>
      </w:r>
    </w:p>
    <w:p w:rsidR="007D634E" w:rsidRPr="007E780A" w:rsidRDefault="007D634E" w:rsidP="00EE3113">
      <w:pPr>
        <w:rPr>
          <w:rFonts w:ascii="Arial" w:hAnsi="Arial" w:cs="Arial"/>
          <w:i/>
          <w:sz w:val="22"/>
          <w:szCs w:val="22"/>
        </w:rPr>
      </w:pPr>
    </w:p>
    <w:p w:rsidR="00EE3113" w:rsidRPr="000579A4" w:rsidRDefault="00EE3113" w:rsidP="00EE3113">
      <w:pPr>
        <w:pStyle w:val="Smlouva2"/>
        <w:rPr>
          <w:sz w:val="22"/>
          <w:szCs w:val="22"/>
        </w:rPr>
      </w:pPr>
      <w:r w:rsidRPr="000579A4">
        <w:rPr>
          <w:sz w:val="22"/>
          <w:szCs w:val="22"/>
        </w:rPr>
        <w:t>I.</w:t>
      </w:r>
    </w:p>
    <w:p w:rsidR="00EE3113" w:rsidRPr="0054484A" w:rsidRDefault="00EE3113" w:rsidP="00EE3113">
      <w:pPr>
        <w:pStyle w:val="Smlouva2"/>
        <w:rPr>
          <w:szCs w:val="24"/>
        </w:rPr>
      </w:pPr>
      <w:r w:rsidRPr="0054484A">
        <w:rPr>
          <w:szCs w:val="24"/>
        </w:rPr>
        <w:t>Smluvní strany</w:t>
      </w:r>
    </w:p>
    <w:p w:rsidR="00EE3113" w:rsidRPr="0054484A" w:rsidRDefault="00EE3113" w:rsidP="00EE3113">
      <w:pPr>
        <w:pStyle w:val="Smlouva2"/>
        <w:jc w:val="both"/>
        <w:rPr>
          <w:szCs w:val="24"/>
        </w:rPr>
      </w:pPr>
    </w:p>
    <w:p w:rsidR="00EE3113" w:rsidRPr="0054484A" w:rsidRDefault="00EE3113" w:rsidP="00EE3113">
      <w:pPr>
        <w:tabs>
          <w:tab w:val="left" w:pos="284"/>
        </w:tabs>
        <w:ind w:left="2430" w:hanging="2430"/>
        <w:rPr>
          <w:b/>
          <w:bCs/>
          <w:szCs w:val="24"/>
        </w:rPr>
      </w:pPr>
      <w:r w:rsidRPr="0054484A">
        <w:rPr>
          <w:b/>
          <w:bCs/>
          <w:szCs w:val="24"/>
        </w:rPr>
        <w:t xml:space="preserve">statutární město Plzeň </w:t>
      </w:r>
    </w:p>
    <w:p w:rsidR="00EE3113" w:rsidRPr="0054484A" w:rsidRDefault="00EE3113" w:rsidP="00EE3113">
      <w:pPr>
        <w:tabs>
          <w:tab w:val="left" w:pos="284"/>
        </w:tabs>
        <w:ind w:left="2430" w:hanging="2430"/>
        <w:rPr>
          <w:szCs w:val="24"/>
        </w:rPr>
      </w:pPr>
      <w:r w:rsidRPr="0054484A">
        <w:rPr>
          <w:szCs w:val="24"/>
        </w:rPr>
        <w:t xml:space="preserve">zastoupené: </w:t>
      </w:r>
      <w:r w:rsidRPr="0054484A">
        <w:rPr>
          <w:szCs w:val="24"/>
        </w:rPr>
        <w:tab/>
      </w:r>
      <w:r w:rsidR="00B712C8" w:rsidRPr="0054484A">
        <w:rPr>
          <w:szCs w:val="24"/>
        </w:rPr>
        <w:t>Ing. Přemysl</w:t>
      </w:r>
      <w:r w:rsidR="004E72B0">
        <w:rPr>
          <w:szCs w:val="24"/>
        </w:rPr>
        <w:t>em</w:t>
      </w:r>
      <w:r w:rsidR="00B712C8" w:rsidRPr="0054484A">
        <w:rPr>
          <w:szCs w:val="24"/>
        </w:rPr>
        <w:t xml:space="preserve"> Švarc</w:t>
      </w:r>
      <w:r w:rsidR="004E72B0">
        <w:rPr>
          <w:szCs w:val="24"/>
        </w:rPr>
        <w:t>em</w:t>
      </w:r>
      <w:r w:rsidRPr="0054484A">
        <w:rPr>
          <w:szCs w:val="24"/>
        </w:rPr>
        <w:t xml:space="preserve">, </w:t>
      </w:r>
      <w:r w:rsidR="00947E23" w:rsidRPr="0054484A">
        <w:rPr>
          <w:szCs w:val="24"/>
        </w:rPr>
        <w:t>vedoucí</w:t>
      </w:r>
      <w:r w:rsidR="004E72B0">
        <w:rPr>
          <w:szCs w:val="24"/>
        </w:rPr>
        <w:t>m</w:t>
      </w:r>
      <w:r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w:t>
      </w:r>
      <w:r w:rsidR="004E72B0">
        <w:rPr>
          <w:szCs w:val="24"/>
        </w:rPr>
        <w:br/>
      </w:r>
      <w:r w:rsidR="00A60A34" w:rsidRPr="0054484A">
        <w:rPr>
          <w:szCs w:val="24"/>
        </w:rPr>
        <w:t xml:space="preserve">a podpory podnikání </w:t>
      </w:r>
      <w:r w:rsidRPr="0054484A">
        <w:rPr>
          <w:szCs w:val="24"/>
        </w:rPr>
        <w:t>Magistrátu města Plzně</w:t>
      </w:r>
    </w:p>
    <w:p w:rsidR="00EE3113" w:rsidRPr="0054484A" w:rsidRDefault="00EE3113" w:rsidP="00EE3113">
      <w:pPr>
        <w:tabs>
          <w:tab w:val="left" w:pos="2410"/>
        </w:tabs>
        <w:rPr>
          <w:szCs w:val="24"/>
        </w:rPr>
      </w:pPr>
      <w:r w:rsidRPr="0054484A">
        <w:rPr>
          <w:szCs w:val="24"/>
        </w:rPr>
        <w:t xml:space="preserve">sídlo: </w:t>
      </w:r>
      <w:r w:rsidRPr="0054484A">
        <w:rPr>
          <w:szCs w:val="24"/>
        </w:rPr>
        <w:tab/>
        <w:t>nám. Republiky 1, 301 00 Plzeň</w:t>
      </w:r>
    </w:p>
    <w:p w:rsidR="00EE3113" w:rsidRPr="0054484A" w:rsidRDefault="00EE3113" w:rsidP="00EE3113">
      <w:pPr>
        <w:tabs>
          <w:tab w:val="left" w:pos="2410"/>
        </w:tabs>
        <w:rPr>
          <w:szCs w:val="24"/>
        </w:rPr>
      </w:pPr>
      <w:r w:rsidRPr="0054484A">
        <w:rPr>
          <w:szCs w:val="24"/>
        </w:rPr>
        <w:t xml:space="preserve">IČ: </w:t>
      </w:r>
      <w:r w:rsidRPr="0054484A">
        <w:rPr>
          <w:szCs w:val="24"/>
        </w:rPr>
        <w:tab/>
        <w:t xml:space="preserve">00075370 </w:t>
      </w:r>
    </w:p>
    <w:p w:rsidR="00EE3113" w:rsidRPr="0054484A" w:rsidRDefault="00EE3113" w:rsidP="00EE3113">
      <w:pPr>
        <w:tabs>
          <w:tab w:val="left" w:pos="2410"/>
        </w:tabs>
        <w:rPr>
          <w:szCs w:val="24"/>
        </w:rPr>
      </w:pPr>
      <w:r w:rsidRPr="0054484A">
        <w:rPr>
          <w:szCs w:val="24"/>
        </w:rPr>
        <w:t xml:space="preserve">DIČ:  </w:t>
      </w:r>
      <w:r w:rsidRPr="0054484A">
        <w:rPr>
          <w:szCs w:val="24"/>
        </w:rPr>
        <w:tab/>
        <w:t>CZ00075370</w:t>
      </w:r>
    </w:p>
    <w:p w:rsidR="00EE3113" w:rsidRPr="0054484A" w:rsidRDefault="00EE3113" w:rsidP="00EE3113">
      <w:pPr>
        <w:tabs>
          <w:tab w:val="left" w:pos="284"/>
          <w:tab w:val="left" w:pos="2410"/>
        </w:tabs>
        <w:rPr>
          <w:szCs w:val="24"/>
        </w:rPr>
      </w:pPr>
      <w:r w:rsidRPr="0054484A">
        <w:rPr>
          <w:szCs w:val="24"/>
        </w:rPr>
        <w:t xml:space="preserve">bankovní spojení:  </w:t>
      </w:r>
      <w:r w:rsidRPr="0054484A">
        <w:rPr>
          <w:szCs w:val="24"/>
        </w:rPr>
        <w:tab/>
      </w:r>
    </w:p>
    <w:p w:rsidR="00EE3113" w:rsidRPr="0054484A" w:rsidRDefault="00EE3113" w:rsidP="00EE3113">
      <w:pPr>
        <w:tabs>
          <w:tab w:val="left" w:pos="2410"/>
        </w:tabs>
        <w:rPr>
          <w:szCs w:val="24"/>
        </w:rPr>
      </w:pPr>
      <w:r w:rsidRPr="0054484A">
        <w:rPr>
          <w:szCs w:val="24"/>
        </w:rPr>
        <w:t xml:space="preserve">číslo účtu:  </w:t>
      </w:r>
      <w:r w:rsidRPr="0054484A">
        <w:rPr>
          <w:szCs w:val="24"/>
        </w:rPr>
        <w:tab/>
      </w:r>
    </w:p>
    <w:p w:rsidR="00EE3113" w:rsidRPr="0054484A" w:rsidRDefault="00EE3113" w:rsidP="00EE3113">
      <w:pPr>
        <w:tabs>
          <w:tab w:val="left" w:pos="284"/>
        </w:tabs>
        <w:rPr>
          <w:i/>
          <w:szCs w:val="24"/>
        </w:rPr>
      </w:pPr>
      <w:r w:rsidRPr="0054484A">
        <w:rPr>
          <w:szCs w:val="24"/>
        </w:rPr>
        <w:t>(dále jen</w:t>
      </w:r>
      <w:r w:rsidRPr="0054484A">
        <w:rPr>
          <w:i/>
          <w:szCs w:val="24"/>
        </w:rPr>
        <w:t xml:space="preserve"> "objednatel"</w:t>
      </w:r>
      <w:r w:rsidRPr="0054484A">
        <w:rPr>
          <w:szCs w:val="24"/>
        </w:rPr>
        <w:t>)</w:t>
      </w:r>
    </w:p>
    <w:p w:rsidR="00EE3113" w:rsidRPr="0054484A" w:rsidRDefault="00EE3113" w:rsidP="00EE3113">
      <w:pPr>
        <w:tabs>
          <w:tab w:val="left" w:pos="284"/>
        </w:tabs>
        <w:rPr>
          <w:b/>
          <w:i/>
          <w:szCs w:val="24"/>
        </w:rPr>
      </w:pPr>
    </w:p>
    <w:p w:rsidR="00EE3113" w:rsidRPr="0054484A" w:rsidRDefault="00EE3113" w:rsidP="00EE3113">
      <w:pPr>
        <w:tabs>
          <w:tab w:val="left" w:pos="4820"/>
        </w:tabs>
        <w:rPr>
          <w:i/>
          <w:szCs w:val="24"/>
        </w:rPr>
      </w:pPr>
      <w:r w:rsidRPr="0054484A">
        <w:rPr>
          <w:i/>
          <w:szCs w:val="24"/>
        </w:rPr>
        <w:tab/>
        <w:t>a</w:t>
      </w:r>
    </w:p>
    <w:p w:rsidR="00EE3113" w:rsidRPr="0054484A" w:rsidRDefault="00EE3113" w:rsidP="00EE3113">
      <w:pPr>
        <w:tabs>
          <w:tab w:val="left" w:pos="284"/>
        </w:tabs>
        <w:rPr>
          <w:i/>
          <w:szCs w:val="24"/>
        </w:rPr>
      </w:pPr>
    </w:p>
    <w:p w:rsidR="004E72B0" w:rsidRDefault="004F66E8" w:rsidP="00EE3113">
      <w:pPr>
        <w:tabs>
          <w:tab w:val="left" w:pos="2410"/>
        </w:tabs>
        <w:rPr>
          <w:b/>
          <w:szCs w:val="24"/>
        </w:rPr>
      </w:pPr>
      <w:r w:rsidRPr="004F66E8">
        <w:rPr>
          <w:b/>
          <w:szCs w:val="24"/>
        </w:rPr>
        <w:t xml:space="preserve">Rozběháme </w:t>
      </w:r>
      <w:proofErr w:type="gramStart"/>
      <w:r w:rsidRPr="004F66E8">
        <w:rPr>
          <w:b/>
          <w:szCs w:val="24"/>
        </w:rPr>
        <w:t xml:space="preserve">Česko, </w:t>
      </w:r>
      <w:proofErr w:type="spellStart"/>
      <w:r w:rsidRPr="004F66E8">
        <w:rPr>
          <w:b/>
          <w:szCs w:val="24"/>
        </w:rPr>
        <w:t>z.ú</w:t>
      </w:r>
      <w:proofErr w:type="spellEnd"/>
      <w:r w:rsidRPr="004F66E8">
        <w:rPr>
          <w:b/>
          <w:szCs w:val="24"/>
        </w:rPr>
        <w:t>.</w:t>
      </w:r>
      <w:proofErr w:type="gramEnd"/>
      <w:r w:rsidR="004E72B0" w:rsidRPr="004E72B0">
        <w:rPr>
          <w:b/>
          <w:szCs w:val="24"/>
        </w:rPr>
        <w:t xml:space="preserve"> </w:t>
      </w:r>
    </w:p>
    <w:p w:rsidR="004F66E8" w:rsidRPr="00A50BC5" w:rsidRDefault="004F66E8" w:rsidP="004F66E8">
      <w:pPr>
        <w:ind w:left="2410" w:hanging="2410"/>
        <w:rPr>
          <w:bCs/>
        </w:rPr>
      </w:pPr>
      <w:r w:rsidRPr="00CA77F7">
        <w:rPr>
          <w:bCs/>
        </w:rPr>
        <w:t>právní forma:</w:t>
      </w:r>
      <w:r>
        <w:rPr>
          <w:b/>
          <w:bCs/>
        </w:rPr>
        <w:tab/>
      </w:r>
      <w:r w:rsidRPr="00A630A9">
        <w:rPr>
          <w:bCs/>
        </w:rPr>
        <w:t xml:space="preserve">ústav </w:t>
      </w:r>
      <w:r>
        <w:rPr>
          <w:bCs/>
        </w:rPr>
        <w:t xml:space="preserve">zapsaný </w:t>
      </w:r>
      <w:r w:rsidRPr="00A50F0C">
        <w:rPr>
          <w:bCs/>
        </w:rPr>
        <w:t xml:space="preserve">Krajským soudem v Plzni, oddíl </w:t>
      </w:r>
      <w:r>
        <w:rPr>
          <w:bCs/>
        </w:rPr>
        <w:t>U</w:t>
      </w:r>
      <w:r w:rsidRPr="00A50F0C">
        <w:rPr>
          <w:bCs/>
        </w:rPr>
        <w:t xml:space="preserve">, vložka </w:t>
      </w:r>
      <w:r>
        <w:rPr>
          <w:bCs/>
        </w:rPr>
        <w:t>99</w:t>
      </w:r>
    </w:p>
    <w:p w:rsidR="00EE3113" w:rsidRPr="0054484A" w:rsidRDefault="00EE3113" w:rsidP="00EE3113">
      <w:pPr>
        <w:tabs>
          <w:tab w:val="left" w:pos="2410"/>
        </w:tabs>
        <w:rPr>
          <w:szCs w:val="24"/>
        </w:rPr>
      </w:pPr>
      <w:r w:rsidRPr="0054484A">
        <w:rPr>
          <w:szCs w:val="24"/>
        </w:rPr>
        <w:t xml:space="preserve">zastoupená: </w:t>
      </w:r>
      <w:r w:rsidRPr="0054484A">
        <w:rPr>
          <w:szCs w:val="24"/>
        </w:rPr>
        <w:tab/>
      </w:r>
      <w:r w:rsidR="004F66E8" w:rsidRPr="003D6310">
        <w:t xml:space="preserve">panem </w:t>
      </w:r>
      <w:r w:rsidR="004F66E8" w:rsidRPr="00A630A9">
        <w:t xml:space="preserve">Janem </w:t>
      </w:r>
      <w:proofErr w:type="spellStart"/>
      <w:r w:rsidR="004F66E8" w:rsidRPr="00A630A9">
        <w:t>Bielikem</w:t>
      </w:r>
      <w:proofErr w:type="spellEnd"/>
      <w:r w:rsidR="004F66E8" w:rsidRPr="003D6310">
        <w:t>, ředitelem</w:t>
      </w:r>
      <w:r w:rsidR="004F66E8">
        <w:t xml:space="preserve"> ústavu</w:t>
      </w:r>
    </w:p>
    <w:p w:rsidR="00EE3113" w:rsidRPr="0054484A" w:rsidRDefault="00EE3113" w:rsidP="00EE3113">
      <w:pPr>
        <w:tabs>
          <w:tab w:val="left" w:pos="2410"/>
        </w:tabs>
        <w:rPr>
          <w:szCs w:val="24"/>
        </w:rPr>
      </w:pPr>
      <w:r w:rsidRPr="0054484A">
        <w:rPr>
          <w:szCs w:val="24"/>
        </w:rPr>
        <w:t>sídlo:</w:t>
      </w:r>
      <w:r w:rsidRPr="0054484A">
        <w:rPr>
          <w:szCs w:val="24"/>
        </w:rPr>
        <w:tab/>
      </w:r>
      <w:r w:rsidR="004F66E8" w:rsidRPr="00703F8F">
        <w:t>Bzenecká 1055/3, Severní Předměstí, 323 00 Plzeň</w:t>
      </w:r>
    </w:p>
    <w:p w:rsidR="00EE3113" w:rsidRPr="0054484A" w:rsidRDefault="00EE3113" w:rsidP="00EE3113">
      <w:pPr>
        <w:tabs>
          <w:tab w:val="left" w:pos="2410"/>
        </w:tabs>
        <w:outlineLvl w:val="0"/>
        <w:rPr>
          <w:szCs w:val="24"/>
        </w:rPr>
      </w:pPr>
      <w:r w:rsidRPr="0054484A">
        <w:rPr>
          <w:szCs w:val="24"/>
        </w:rPr>
        <w:t xml:space="preserve">IČ:   </w:t>
      </w:r>
      <w:r w:rsidRPr="0054484A">
        <w:rPr>
          <w:szCs w:val="24"/>
        </w:rPr>
        <w:tab/>
      </w:r>
      <w:r w:rsidR="004F66E8" w:rsidRPr="00A50F0C">
        <w:rPr>
          <w:bCs/>
        </w:rPr>
        <w:t>05757860</w:t>
      </w:r>
    </w:p>
    <w:p w:rsidR="00EE3113" w:rsidRPr="0054484A" w:rsidRDefault="00EE3113" w:rsidP="00EE3113">
      <w:pPr>
        <w:tabs>
          <w:tab w:val="left" w:pos="2410"/>
        </w:tabs>
        <w:rPr>
          <w:bCs/>
          <w:iCs/>
          <w:szCs w:val="24"/>
        </w:rPr>
      </w:pPr>
      <w:r w:rsidRPr="0054484A">
        <w:rPr>
          <w:szCs w:val="24"/>
        </w:rPr>
        <w:t>bankovní spojení:</w:t>
      </w:r>
      <w:r w:rsidRPr="0054484A">
        <w:rPr>
          <w:szCs w:val="24"/>
        </w:rPr>
        <w:tab/>
      </w:r>
    </w:p>
    <w:p w:rsidR="00EE3113" w:rsidRPr="0054484A" w:rsidRDefault="00EE3113" w:rsidP="00EE3113">
      <w:pPr>
        <w:tabs>
          <w:tab w:val="left" w:pos="2410"/>
        </w:tabs>
        <w:rPr>
          <w:szCs w:val="24"/>
        </w:rPr>
      </w:pPr>
      <w:r w:rsidRPr="0054484A">
        <w:rPr>
          <w:szCs w:val="24"/>
        </w:rPr>
        <w:t>číslo účtu:</w:t>
      </w:r>
      <w:r w:rsidRPr="0054484A">
        <w:rPr>
          <w:szCs w:val="24"/>
        </w:rPr>
        <w:tab/>
      </w:r>
    </w:p>
    <w:p w:rsidR="007D634E" w:rsidRPr="0054484A" w:rsidRDefault="00EE3113" w:rsidP="00222F11">
      <w:pPr>
        <w:tabs>
          <w:tab w:val="left" w:pos="2410"/>
        </w:tabs>
        <w:rPr>
          <w:b/>
          <w:szCs w:val="24"/>
        </w:rPr>
      </w:pPr>
      <w:r w:rsidRPr="0054484A">
        <w:rPr>
          <w:szCs w:val="24"/>
        </w:rPr>
        <w:t>(dále jen</w:t>
      </w:r>
      <w:r w:rsidRPr="0054484A">
        <w:rPr>
          <w:i/>
          <w:szCs w:val="24"/>
        </w:rPr>
        <w:t xml:space="preserve"> "poskytovatel"</w:t>
      </w:r>
      <w:r w:rsidRPr="0054484A">
        <w:rPr>
          <w:szCs w:val="24"/>
        </w:rPr>
        <w:t>)</w:t>
      </w:r>
    </w:p>
    <w:p w:rsidR="00EE3113" w:rsidRPr="0054484A" w:rsidRDefault="00EE3113" w:rsidP="00EE3113">
      <w:pPr>
        <w:pStyle w:val="Smlouva2"/>
        <w:rPr>
          <w:szCs w:val="24"/>
        </w:rPr>
      </w:pPr>
      <w:r w:rsidRPr="0054484A">
        <w:rPr>
          <w:szCs w:val="24"/>
        </w:rPr>
        <w:t xml:space="preserve">II. </w:t>
      </w:r>
    </w:p>
    <w:p w:rsidR="00EE3113" w:rsidRPr="0054484A" w:rsidRDefault="00EE3113" w:rsidP="00EE3113">
      <w:pPr>
        <w:pStyle w:val="Smlouva2"/>
        <w:spacing w:after="180"/>
        <w:rPr>
          <w:szCs w:val="24"/>
        </w:rPr>
      </w:pPr>
      <w:r w:rsidRPr="0054484A">
        <w:rPr>
          <w:szCs w:val="24"/>
        </w:rPr>
        <w:t>Předmět smlouvy</w:t>
      </w:r>
    </w:p>
    <w:p w:rsidR="004F66E8" w:rsidRPr="004F66E8" w:rsidRDefault="00EE3113" w:rsidP="004F66E8">
      <w:pPr>
        <w:pStyle w:val="Odstavecseseznamem"/>
        <w:numPr>
          <w:ilvl w:val="0"/>
          <w:numId w:val="3"/>
        </w:numPr>
        <w:ind w:left="426" w:hanging="426"/>
        <w:jc w:val="both"/>
        <w:rPr>
          <w:rFonts w:ascii="Times New Roman" w:hAnsi="Times New Roman"/>
          <w:sz w:val="24"/>
          <w:szCs w:val="24"/>
        </w:rPr>
      </w:pPr>
      <w:r w:rsidRPr="004F66E8">
        <w:rPr>
          <w:rFonts w:ascii="Times New Roman" w:hAnsi="Times New Roman"/>
          <w:sz w:val="24"/>
          <w:szCs w:val="24"/>
        </w:rPr>
        <w:t xml:space="preserve">Poskytovatel se touto smlouvou zavazuje pro objednatele zajistit </w:t>
      </w:r>
      <w:r w:rsidR="004F66E8" w:rsidRPr="004F66E8">
        <w:rPr>
          <w:rFonts w:ascii="Times New Roman" w:hAnsi="Times New Roman"/>
          <w:sz w:val="24"/>
          <w:szCs w:val="24"/>
        </w:rPr>
        <w:t xml:space="preserve">přípravu a realizaci technického a organizačního zajištění stanovišť a „Letního </w:t>
      </w:r>
      <w:proofErr w:type="spellStart"/>
      <w:r w:rsidR="004F66E8" w:rsidRPr="004F66E8">
        <w:rPr>
          <w:rFonts w:ascii="Times New Roman" w:hAnsi="Times New Roman"/>
          <w:sz w:val="24"/>
          <w:szCs w:val="24"/>
        </w:rPr>
        <w:t>párty</w:t>
      </w:r>
      <w:proofErr w:type="spellEnd"/>
      <w:r w:rsidR="004F66E8" w:rsidRPr="004F66E8">
        <w:rPr>
          <w:rFonts w:ascii="Times New Roman" w:hAnsi="Times New Roman"/>
          <w:sz w:val="24"/>
          <w:szCs w:val="24"/>
        </w:rPr>
        <w:t xml:space="preserve"> běhu“ v rámci sportovní akce „</w:t>
      </w:r>
      <w:proofErr w:type="spellStart"/>
      <w:r w:rsidR="004F66E8" w:rsidRPr="004F66E8">
        <w:rPr>
          <w:rFonts w:ascii="Times New Roman" w:hAnsi="Times New Roman"/>
          <w:sz w:val="24"/>
          <w:szCs w:val="24"/>
        </w:rPr>
        <w:t>Sportmanie</w:t>
      </w:r>
      <w:proofErr w:type="spellEnd"/>
      <w:r w:rsidR="004F66E8" w:rsidRPr="004F66E8">
        <w:rPr>
          <w:rFonts w:ascii="Times New Roman" w:hAnsi="Times New Roman"/>
          <w:sz w:val="24"/>
          <w:szCs w:val="24"/>
        </w:rPr>
        <w:t xml:space="preserve"> Plzeň 2019“  -  dle programu a rozpočtu, jež tvoří nedílnou přílohu </w:t>
      </w:r>
      <w:r w:rsidR="004F66E8">
        <w:rPr>
          <w:rFonts w:ascii="Times New Roman" w:hAnsi="Times New Roman"/>
          <w:sz w:val="24"/>
          <w:szCs w:val="24"/>
        </w:rPr>
        <w:br/>
      </w:r>
      <w:r w:rsidR="004F66E8" w:rsidRPr="004F66E8">
        <w:rPr>
          <w:rFonts w:ascii="Times New Roman" w:hAnsi="Times New Roman"/>
          <w:sz w:val="24"/>
          <w:szCs w:val="24"/>
        </w:rPr>
        <w:t>č. 1 této smlouvy, tj. technické a organizační zajištění dle požadavku Odboru sportu</w:t>
      </w:r>
      <w:r w:rsidR="004F66E8">
        <w:rPr>
          <w:rFonts w:ascii="Times New Roman" w:hAnsi="Times New Roman"/>
          <w:sz w:val="24"/>
          <w:szCs w:val="24"/>
        </w:rPr>
        <w:t xml:space="preserve">, Smart </w:t>
      </w:r>
      <w:proofErr w:type="spellStart"/>
      <w:r w:rsidR="004F66E8">
        <w:rPr>
          <w:rFonts w:ascii="Times New Roman" w:hAnsi="Times New Roman"/>
          <w:sz w:val="24"/>
          <w:szCs w:val="24"/>
        </w:rPr>
        <w:t>Cities</w:t>
      </w:r>
      <w:proofErr w:type="spellEnd"/>
      <w:r w:rsidR="004F66E8">
        <w:rPr>
          <w:rFonts w:ascii="Times New Roman" w:hAnsi="Times New Roman"/>
          <w:sz w:val="24"/>
          <w:szCs w:val="24"/>
        </w:rPr>
        <w:t xml:space="preserve"> a podpory podnikání</w:t>
      </w:r>
      <w:r w:rsidR="004F66E8" w:rsidRPr="004F66E8">
        <w:rPr>
          <w:rFonts w:ascii="Times New Roman" w:hAnsi="Times New Roman"/>
          <w:sz w:val="24"/>
          <w:szCs w:val="24"/>
        </w:rPr>
        <w:t xml:space="preserve"> po celou dobu konání „</w:t>
      </w:r>
      <w:proofErr w:type="spellStart"/>
      <w:r w:rsidR="004F66E8" w:rsidRPr="004F66E8">
        <w:rPr>
          <w:rFonts w:ascii="Times New Roman" w:hAnsi="Times New Roman"/>
          <w:sz w:val="24"/>
          <w:szCs w:val="24"/>
        </w:rPr>
        <w:t>Sportmanie</w:t>
      </w:r>
      <w:proofErr w:type="spellEnd"/>
      <w:r w:rsidR="004F66E8" w:rsidRPr="004F66E8">
        <w:rPr>
          <w:rFonts w:ascii="Times New Roman" w:hAnsi="Times New Roman"/>
          <w:sz w:val="24"/>
          <w:szCs w:val="24"/>
        </w:rPr>
        <w:t xml:space="preserve"> Plzeň 2019“ </w:t>
      </w:r>
      <w:r w:rsidR="004F66E8">
        <w:rPr>
          <w:rFonts w:ascii="Times New Roman" w:hAnsi="Times New Roman"/>
          <w:sz w:val="24"/>
          <w:szCs w:val="24"/>
        </w:rPr>
        <w:br/>
      </w:r>
      <w:r w:rsidR="004F66E8" w:rsidRPr="004F66E8">
        <w:rPr>
          <w:rFonts w:ascii="Times New Roman" w:hAnsi="Times New Roman"/>
          <w:sz w:val="24"/>
          <w:szCs w:val="24"/>
        </w:rPr>
        <w:t xml:space="preserve">v areálu OC Plzeň Plaza. </w:t>
      </w:r>
    </w:p>
    <w:p w:rsidR="00EC0A54" w:rsidRPr="00EC0A54" w:rsidRDefault="00EC0A54" w:rsidP="004F66E8">
      <w:pPr>
        <w:pStyle w:val="Odstavecseseznamem"/>
        <w:ind w:left="426"/>
        <w:jc w:val="both"/>
        <w:rPr>
          <w:szCs w:val="24"/>
        </w:rPr>
      </w:pPr>
    </w:p>
    <w:p w:rsidR="00032C47" w:rsidRPr="00EC0A54" w:rsidRDefault="00032C47" w:rsidP="006806BD">
      <w:pPr>
        <w:pStyle w:val="Odstavecseseznamem"/>
        <w:numPr>
          <w:ilvl w:val="0"/>
          <w:numId w:val="3"/>
        </w:numPr>
        <w:ind w:left="426" w:hanging="426"/>
        <w:jc w:val="both"/>
        <w:rPr>
          <w:szCs w:val="24"/>
        </w:rPr>
      </w:pPr>
      <w:r w:rsidRPr="00EC0A54">
        <w:rPr>
          <w:rFonts w:ascii="Times New Roman" w:eastAsia="Times New Roman" w:hAnsi="Times New Roman"/>
          <w:sz w:val="24"/>
          <w:szCs w:val="24"/>
          <w:lang w:eastAsia="cs-CZ"/>
        </w:rPr>
        <w:t>Objednatel zaplatí poskytovateli za přípravu a realizaci dle odst. 1 tohoto článku cenu dle čl. V této smlouvy.</w:t>
      </w:r>
    </w:p>
    <w:p w:rsidR="00EE3113" w:rsidRPr="0054484A" w:rsidRDefault="00EE3113" w:rsidP="00EE3113">
      <w:pPr>
        <w:jc w:val="center"/>
        <w:rPr>
          <w:b/>
          <w:szCs w:val="24"/>
        </w:rPr>
      </w:pPr>
      <w:r w:rsidRPr="0054484A">
        <w:rPr>
          <w:b/>
          <w:szCs w:val="24"/>
        </w:rPr>
        <w:t>III.</w:t>
      </w:r>
    </w:p>
    <w:p w:rsidR="00EE3113" w:rsidRPr="0054484A" w:rsidRDefault="00EE3113" w:rsidP="00EE3113">
      <w:pPr>
        <w:pStyle w:val="Smlouva2"/>
        <w:spacing w:after="180"/>
        <w:rPr>
          <w:szCs w:val="24"/>
        </w:rPr>
      </w:pPr>
      <w:r w:rsidRPr="0054484A">
        <w:rPr>
          <w:szCs w:val="24"/>
        </w:rPr>
        <w:t>Místo plnění</w:t>
      </w:r>
    </w:p>
    <w:p w:rsidR="00EE3113" w:rsidRPr="004E72B0" w:rsidRDefault="00EE3113" w:rsidP="006806BD">
      <w:pPr>
        <w:numPr>
          <w:ilvl w:val="0"/>
          <w:numId w:val="4"/>
        </w:numPr>
        <w:ind w:left="426" w:hanging="426"/>
        <w:rPr>
          <w:szCs w:val="24"/>
        </w:rPr>
      </w:pPr>
      <w:r w:rsidRPr="0054484A">
        <w:rPr>
          <w:szCs w:val="24"/>
        </w:rPr>
        <w:t>Místem plnění</w:t>
      </w:r>
      <w:r w:rsidR="004E72B0">
        <w:rPr>
          <w:szCs w:val="24"/>
        </w:rPr>
        <w:t xml:space="preserve"> </w:t>
      </w:r>
      <w:r w:rsidR="00EC0A54">
        <w:rPr>
          <w:szCs w:val="24"/>
        </w:rPr>
        <w:t>je</w:t>
      </w:r>
      <w:r w:rsidR="004E72B0">
        <w:rPr>
          <w:szCs w:val="24"/>
        </w:rPr>
        <w:t xml:space="preserve"> </w:t>
      </w:r>
      <w:r w:rsidR="00EC0A54">
        <w:rPr>
          <w:szCs w:val="24"/>
        </w:rPr>
        <w:t>areál</w:t>
      </w:r>
      <w:r w:rsidR="00EC0A54" w:rsidRPr="00EC0A54">
        <w:rPr>
          <w:szCs w:val="24"/>
        </w:rPr>
        <w:t xml:space="preserve"> </w:t>
      </w:r>
      <w:r w:rsidR="00EC0A54">
        <w:rPr>
          <w:szCs w:val="24"/>
        </w:rPr>
        <w:t xml:space="preserve">parku za </w:t>
      </w:r>
      <w:r w:rsidR="00EC0A54" w:rsidRPr="00EC0A54">
        <w:rPr>
          <w:szCs w:val="24"/>
        </w:rPr>
        <w:t>OC Plzeň Plaza</w:t>
      </w:r>
      <w:r w:rsidR="00EC0A54">
        <w:rPr>
          <w:szCs w:val="24"/>
        </w:rPr>
        <w:t>.</w:t>
      </w:r>
    </w:p>
    <w:p w:rsidR="00D42292" w:rsidRPr="0054484A" w:rsidRDefault="00D42292" w:rsidP="00222F11">
      <w:pPr>
        <w:rPr>
          <w:b/>
          <w:szCs w:val="24"/>
        </w:rPr>
      </w:pPr>
    </w:p>
    <w:p w:rsidR="00EE3113" w:rsidRPr="0054484A" w:rsidRDefault="00EE3113" w:rsidP="00EE3113">
      <w:pPr>
        <w:jc w:val="center"/>
        <w:rPr>
          <w:b/>
          <w:szCs w:val="24"/>
        </w:rPr>
      </w:pPr>
      <w:r w:rsidRPr="0054484A">
        <w:rPr>
          <w:b/>
          <w:szCs w:val="24"/>
        </w:rPr>
        <w:t>IV.</w:t>
      </w:r>
    </w:p>
    <w:p w:rsidR="00EE3113" w:rsidRPr="0054484A" w:rsidRDefault="00EE3113" w:rsidP="00EE3113">
      <w:pPr>
        <w:jc w:val="center"/>
        <w:rPr>
          <w:b/>
          <w:szCs w:val="24"/>
        </w:rPr>
      </w:pPr>
      <w:r w:rsidRPr="0054484A">
        <w:rPr>
          <w:b/>
          <w:szCs w:val="24"/>
        </w:rPr>
        <w:t>Doba plnění</w:t>
      </w:r>
    </w:p>
    <w:p w:rsidR="006E2C5F" w:rsidRPr="0054484A" w:rsidRDefault="00EE3113" w:rsidP="006E2C5F">
      <w:pPr>
        <w:numPr>
          <w:ilvl w:val="0"/>
          <w:numId w:val="5"/>
        </w:numPr>
        <w:spacing w:before="120" w:after="120"/>
        <w:ind w:left="426" w:hanging="426"/>
        <w:jc w:val="left"/>
        <w:rPr>
          <w:szCs w:val="24"/>
        </w:rPr>
      </w:pPr>
      <w:r w:rsidRPr="0054484A">
        <w:rPr>
          <w:szCs w:val="24"/>
        </w:rPr>
        <w:t>Smlouva</w:t>
      </w:r>
      <w:r w:rsidR="004E72B0">
        <w:rPr>
          <w:szCs w:val="24"/>
        </w:rPr>
        <w:t xml:space="preserve"> </w:t>
      </w:r>
      <w:r w:rsidR="00EC0A54">
        <w:rPr>
          <w:szCs w:val="24"/>
        </w:rPr>
        <w:t>se uzavírá na dobu určitou od 17</w:t>
      </w:r>
      <w:r w:rsidRPr="0054484A">
        <w:rPr>
          <w:szCs w:val="24"/>
        </w:rPr>
        <w:t>.</w:t>
      </w:r>
      <w:r w:rsidR="00EC0A54">
        <w:rPr>
          <w:szCs w:val="24"/>
        </w:rPr>
        <w:t xml:space="preserve"> </w:t>
      </w:r>
      <w:r w:rsidR="00CE7226">
        <w:rPr>
          <w:szCs w:val="24"/>
        </w:rPr>
        <w:t>srpna</w:t>
      </w:r>
      <w:r w:rsidR="004E72B0">
        <w:rPr>
          <w:szCs w:val="24"/>
        </w:rPr>
        <w:t xml:space="preserve"> </w:t>
      </w:r>
      <w:r w:rsidRPr="0054484A">
        <w:rPr>
          <w:szCs w:val="24"/>
        </w:rPr>
        <w:t>201</w:t>
      </w:r>
      <w:r w:rsidR="00EC0A54">
        <w:rPr>
          <w:szCs w:val="24"/>
        </w:rPr>
        <w:t xml:space="preserve">9 do 25. </w:t>
      </w:r>
      <w:r w:rsidR="00CE7226">
        <w:rPr>
          <w:szCs w:val="24"/>
        </w:rPr>
        <w:t>srpna</w:t>
      </w:r>
      <w:r w:rsidR="004E72B0">
        <w:rPr>
          <w:szCs w:val="24"/>
        </w:rPr>
        <w:t xml:space="preserve"> </w:t>
      </w:r>
      <w:r w:rsidRPr="0054484A">
        <w:rPr>
          <w:szCs w:val="24"/>
        </w:rPr>
        <w:t>201</w:t>
      </w:r>
      <w:r w:rsidR="00FE57F5" w:rsidRPr="0054484A">
        <w:rPr>
          <w:szCs w:val="24"/>
        </w:rPr>
        <w:t>9</w:t>
      </w:r>
      <w:r w:rsidRPr="0054484A">
        <w:rPr>
          <w:szCs w:val="24"/>
        </w:rPr>
        <w:t>.</w:t>
      </w:r>
    </w:p>
    <w:p w:rsidR="006E2C5F" w:rsidRDefault="006E2C5F" w:rsidP="00222F11">
      <w:pPr>
        <w:ind w:left="425"/>
        <w:rPr>
          <w:szCs w:val="24"/>
        </w:rPr>
      </w:pPr>
    </w:p>
    <w:p w:rsidR="004E72B0" w:rsidRDefault="004E72B0" w:rsidP="00222F11">
      <w:pPr>
        <w:ind w:left="425"/>
        <w:rPr>
          <w:szCs w:val="24"/>
        </w:rPr>
      </w:pPr>
    </w:p>
    <w:p w:rsidR="004E72B0" w:rsidRPr="0054484A" w:rsidRDefault="004E72B0" w:rsidP="00222F11">
      <w:pPr>
        <w:ind w:left="425"/>
        <w:rPr>
          <w:szCs w:val="24"/>
        </w:rPr>
      </w:pPr>
    </w:p>
    <w:p w:rsidR="00D42292" w:rsidRPr="0054484A" w:rsidRDefault="00D42292" w:rsidP="00222F11">
      <w:pPr>
        <w:rPr>
          <w:b/>
          <w:szCs w:val="24"/>
        </w:rPr>
      </w:pPr>
    </w:p>
    <w:p w:rsidR="00EE3113" w:rsidRPr="0054484A" w:rsidRDefault="00EE3113" w:rsidP="00EE3113">
      <w:pPr>
        <w:jc w:val="center"/>
        <w:rPr>
          <w:b/>
          <w:szCs w:val="24"/>
        </w:rPr>
      </w:pPr>
      <w:r w:rsidRPr="0054484A">
        <w:rPr>
          <w:b/>
          <w:szCs w:val="24"/>
        </w:rPr>
        <w:t>V.</w:t>
      </w:r>
    </w:p>
    <w:p w:rsidR="00EE3113" w:rsidRPr="0054484A" w:rsidRDefault="00EE3113" w:rsidP="00EE3113">
      <w:pPr>
        <w:pStyle w:val="Smlouva2"/>
        <w:spacing w:after="180"/>
        <w:rPr>
          <w:szCs w:val="24"/>
        </w:rPr>
      </w:pPr>
      <w:r w:rsidRPr="0054484A">
        <w:rPr>
          <w:szCs w:val="24"/>
        </w:rPr>
        <w:t>Cena</w:t>
      </w:r>
    </w:p>
    <w:p w:rsidR="00A02114" w:rsidRPr="00D040F5" w:rsidRDefault="00EE3113" w:rsidP="00786EB5">
      <w:pPr>
        <w:pStyle w:val="Nadpis3"/>
        <w:numPr>
          <w:ilvl w:val="0"/>
          <w:numId w:val="6"/>
        </w:numPr>
        <w:tabs>
          <w:tab w:val="clear" w:pos="3969"/>
          <w:tab w:val="clear" w:pos="5103"/>
          <w:tab w:val="left" w:pos="426"/>
        </w:tabs>
        <w:ind w:left="426"/>
        <w:rPr>
          <w:szCs w:val="24"/>
        </w:rPr>
      </w:pPr>
      <w:r w:rsidRPr="0054484A">
        <w:rPr>
          <w:b w:val="0"/>
          <w:szCs w:val="24"/>
        </w:rPr>
        <w:t xml:space="preserve">Smluvní strany se dohodly na smluvní ceně </w:t>
      </w:r>
      <w:r w:rsidR="004E72B0" w:rsidRPr="004E72B0">
        <w:rPr>
          <w:b w:val="0"/>
          <w:szCs w:val="24"/>
        </w:rPr>
        <w:t>příprav</w:t>
      </w:r>
      <w:r w:rsidR="00032C47">
        <w:rPr>
          <w:b w:val="0"/>
          <w:szCs w:val="24"/>
        </w:rPr>
        <w:t>y</w:t>
      </w:r>
      <w:r w:rsidR="004E72B0" w:rsidRPr="004E72B0">
        <w:rPr>
          <w:b w:val="0"/>
          <w:szCs w:val="24"/>
        </w:rPr>
        <w:t xml:space="preserve"> a realiza</w:t>
      </w:r>
      <w:r w:rsidR="006806BD">
        <w:rPr>
          <w:b w:val="0"/>
          <w:szCs w:val="24"/>
        </w:rPr>
        <w:t>c</w:t>
      </w:r>
      <w:r w:rsidR="00032C47">
        <w:rPr>
          <w:b w:val="0"/>
          <w:szCs w:val="24"/>
        </w:rPr>
        <w:t>e</w:t>
      </w:r>
      <w:r w:rsidR="006806BD">
        <w:rPr>
          <w:b w:val="0"/>
          <w:szCs w:val="24"/>
        </w:rPr>
        <w:t xml:space="preserve"> stanovišť při akci „</w:t>
      </w:r>
      <w:proofErr w:type="spellStart"/>
      <w:r w:rsidR="00730C43">
        <w:rPr>
          <w:b w:val="0"/>
          <w:szCs w:val="24"/>
        </w:rPr>
        <w:t>Sportmanie</w:t>
      </w:r>
      <w:proofErr w:type="spellEnd"/>
      <w:r w:rsidR="00730C43">
        <w:rPr>
          <w:b w:val="0"/>
          <w:szCs w:val="24"/>
        </w:rPr>
        <w:t xml:space="preserve"> Plzeň</w:t>
      </w:r>
      <w:r w:rsidR="004E72B0" w:rsidRPr="004E72B0">
        <w:rPr>
          <w:b w:val="0"/>
          <w:szCs w:val="24"/>
        </w:rPr>
        <w:t xml:space="preserve"> 2019“</w:t>
      </w:r>
      <w:r w:rsidR="004E72B0">
        <w:rPr>
          <w:b w:val="0"/>
          <w:szCs w:val="24"/>
        </w:rPr>
        <w:t xml:space="preserve"> </w:t>
      </w:r>
      <w:r w:rsidR="00786EB5">
        <w:rPr>
          <w:b w:val="0"/>
          <w:szCs w:val="24"/>
        </w:rPr>
        <w:t>a</w:t>
      </w:r>
      <w:r w:rsidR="00786EB5" w:rsidRPr="00786EB5">
        <w:rPr>
          <w:b w:val="0"/>
          <w:szCs w:val="24"/>
        </w:rPr>
        <w:t xml:space="preserve"> „Letního </w:t>
      </w:r>
      <w:proofErr w:type="spellStart"/>
      <w:r w:rsidR="00786EB5" w:rsidRPr="00786EB5">
        <w:rPr>
          <w:b w:val="0"/>
          <w:szCs w:val="24"/>
        </w:rPr>
        <w:t>párty</w:t>
      </w:r>
      <w:proofErr w:type="spellEnd"/>
      <w:r w:rsidR="00786EB5" w:rsidRPr="00786EB5">
        <w:rPr>
          <w:b w:val="0"/>
          <w:szCs w:val="24"/>
        </w:rPr>
        <w:t xml:space="preserve"> běhu“ </w:t>
      </w:r>
      <w:r w:rsidRPr="0054484A">
        <w:rPr>
          <w:b w:val="0"/>
          <w:szCs w:val="24"/>
        </w:rPr>
        <w:t xml:space="preserve">v částce </w:t>
      </w:r>
      <w:r w:rsidR="00786EB5">
        <w:rPr>
          <w:szCs w:val="24"/>
        </w:rPr>
        <w:t>188</w:t>
      </w:r>
      <w:r w:rsidR="00EC0A54">
        <w:rPr>
          <w:szCs w:val="24"/>
        </w:rPr>
        <w:t xml:space="preserve"> </w:t>
      </w:r>
      <w:r w:rsidR="0072035F" w:rsidRPr="0072035F">
        <w:rPr>
          <w:szCs w:val="24"/>
        </w:rPr>
        <w:t>000</w:t>
      </w:r>
      <w:r w:rsidR="0072035F">
        <w:rPr>
          <w:szCs w:val="24"/>
        </w:rPr>
        <w:t xml:space="preserve"> </w:t>
      </w:r>
      <w:r w:rsidRPr="0054484A">
        <w:rPr>
          <w:b w:val="0"/>
          <w:szCs w:val="24"/>
        </w:rPr>
        <w:t>Kč slovy: (</w:t>
      </w:r>
      <w:r w:rsidR="00786EB5">
        <w:rPr>
          <w:b w:val="0"/>
          <w:szCs w:val="24"/>
        </w:rPr>
        <w:t>sto osmdesát osm</w:t>
      </w:r>
      <w:r w:rsidR="00EC0A54">
        <w:rPr>
          <w:b w:val="0"/>
          <w:szCs w:val="24"/>
        </w:rPr>
        <w:t xml:space="preserve"> </w:t>
      </w:r>
      <w:r w:rsidR="0072035F">
        <w:rPr>
          <w:b w:val="0"/>
          <w:szCs w:val="24"/>
        </w:rPr>
        <w:t>tisíc</w:t>
      </w:r>
      <w:r w:rsidR="003D4B60" w:rsidRPr="0054484A">
        <w:rPr>
          <w:b w:val="0"/>
          <w:szCs w:val="24"/>
        </w:rPr>
        <w:t xml:space="preserve"> </w:t>
      </w:r>
      <w:r w:rsidRPr="0054484A">
        <w:rPr>
          <w:b w:val="0"/>
          <w:szCs w:val="24"/>
        </w:rPr>
        <w:t xml:space="preserve">korun českých) </w:t>
      </w:r>
      <w:r w:rsidR="0072035F">
        <w:rPr>
          <w:b w:val="0"/>
          <w:szCs w:val="24"/>
        </w:rPr>
        <w:t xml:space="preserve">vč. </w:t>
      </w:r>
      <w:r w:rsidRPr="0054484A">
        <w:rPr>
          <w:b w:val="0"/>
          <w:szCs w:val="24"/>
        </w:rPr>
        <w:t>DPH</w:t>
      </w:r>
      <w:r w:rsidR="003D4B60" w:rsidRPr="0054484A">
        <w:rPr>
          <w:b w:val="0"/>
          <w:szCs w:val="24"/>
        </w:rPr>
        <w:t>.</w:t>
      </w:r>
    </w:p>
    <w:p w:rsidR="006E2C5F" w:rsidRPr="0054484A" w:rsidRDefault="00EE3113" w:rsidP="0054484A">
      <w:pPr>
        <w:ind w:left="426"/>
        <w:rPr>
          <w:szCs w:val="24"/>
        </w:rPr>
      </w:pPr>
      <w:r w:rsidRPr="0054484A">
        <w:rPr>
          <w:szCs w:val="24"/>
        </w:rPr>
        <w:t>Součástí sjednané ceny jsou veškeré náklady nezbytné pro řádné a úplné plnění dle této smlouvy.</w:t>
      </w:r>
    </w:p>
    <w:p w:rsidR="00D42292" w:rsidRPr="0054484A" w:rsidRDefault="00D42292" w:rsidP="00222F11">
      <w:pPr>
        <w:pStyle w:val="Nadpis3"/>
        <w:numPr>
          <w:ilvl w:val="0"/>
          <w:numId w:val="0"/>
        </w:numPr>
        <w:tabs>
          <w:tab w:val="clear" w:pos="3969"/>
          <w:tab w:val="clear" w:pos="5103"/>
          <w:tab w:val="left" w:pos="426"/>
        </w:tabs>
        <w:rPr>
          <w:szCs w:val="24"/>
        </w:rPr>
      </w:pPr>
    </w:p>
    <w:p w:rsidR="00EE3113" w:rsidRPr="0054484A" w:rsidRDefault="00EE3113" w:rsidP="00EE3113">
      <w:pPr>
        <w:jc w:val="center"/>
        <w:rPr>
          <w:b/>
          <w:szCs w:val="24"/>
        </w:rPr>
      </w:pPr>
      <w:r w:rsidRPr="0054484A">
        <w:rPr>
          <w:b/>
          <w:szCs w:val="24"/>
        </w:rPr>
        <w:t>VI.</w:t>
      </w:r>
    </w:p>
    <w:p w:rsidR="00EE3113" w:rsidRPr="0054484A" w:rsidRDefault="00EE3113" w:rsidP="00EE3113">
      <w:pPr>
        <w:pStyle w:val="Smlouva2"/>
        <w:spacing w:after="180"/>
        <w:rPr>
          <w:b w:val="0"/>
          <w:szCs w:val="24"/>
        </w:rPr>
      </w:pPr>
      <w:r w:rsidRPr="0054484A">
        <w:rPr>
          <w:szCs w:val="24"/>
        </w:rPr>
        <w:t>Platební</w:t>
      </w:r>
      <w:r w:rsidRPr="0054484A">
        <w:rPr>
          <w:b w:val="0"/>
          <w:szCs w:val="24"/>
        </w:rPr>
        <w:t xml:space="preserve"> </w:t>
      </w:r>
      <w:r w:rsidRPr="0054484A">
        <w:rPr>
          <w:szCs w:val="24"/>
        </w:rPr>
        <w:t>podmínky</w:t>
      </w:r>
    </w:p>
    <w:p w:rsidR="00095E81" w:rsidRDefault="00095E81" w:rsidP="00095E81">
      <w:pPr>
        <w:numPr>
          <w:ilvl w:val="0"/>
          <w:numId w:val="7"/>
        </w:numPr>
        <w:spacing w:after="120"/>
        <w:ind w:left="426" w:hanging="426"/>
        <w:rPr>
          <w:szCs w:val="24"/>
        </w:rPr>
      </w:pPr>
      <w:r w:rsidRPr="00095E81">
        <w:rPr>
          <w:szCs w:val="24"/>
        </w:rPr>
        <w:t>Úhrada za plnění předmětu smlouvy bude objednatelem provedena na základě daňových (účetních) dokladů (dále ve smlouvě jen "faktur") vystavených na základě výkazu (dodacího listu) potvrzeného objednatelem, a to po ukončení doby plnění</w:t>
      </w:r>
    </w:p>
    <w:p w:rsidR="00EE3113" w:rsidRPr="0054484A" w:rsidRDefault="00EE3113" w:rsidP="00095E81">
      <w:pPr>
        <w:numPr>
          <w:ilvl w:val="0"/>
          <w:numId w:val="7"/>
        </w:numPr>
        <w:spacing w:after="120"/>
        <w:ind w:left="426" w:hanging="426"/>
        <w:rPr>
          <w:szCs w:val="24"/>
        </w:rPr>
      </w:pPr>
      <w:r w:rsidRPr="0054484A">
        <w:rPr>
          <w:szCs w:val="24"/>
        </w:rPr>
        <w:t>Lhůta splatnosti faktury je 14 dnů od doručení objednateli. Stejný termín splatnosti platí pro druhou smluvní stranu i objednatele při placení jiných plateb (např. smluvních pokut, náhrady škody aj.).</w:t>
      </w:r>
    </w:p>
    <w:p w:rsidR="00EE3113" w:rsidRPr="0054484A" w:rsidRDefault="00EE3113" w:rsidP="00EE3113">
      <w:pPr>
        <w:numPr>
          <w:ilvl w:val="0"/>
          <w:numId w:val="7"/>
        </w:numPr>
        <w:spacing w:after="120"/>
        <w:ind w:left="426" w:hanging="426"/>
        <w:rPr>
          <w:szCs w:val="24"/>
        </w:rPr>
      </w:pPr>
      <w:r w:rsidRPr="0054484A">
        <w:rPr>
          <w:szCs w:val="24"/>
        </w:rPr>
        <w:t>Faktura musí obsahovat náležitosti stanovené platnými právními předpisy. Kromě náležitostí stanovených právními předpisy musí faktura obsahovat i tyto údaje:</w:t>
      </w:r>
    </w:p>
    <w:p w:rsidR="00EE3113" w:rsidRPr="0054484A" w:rsidRDefault="00EE3113" w:rsidP="00EE3113">
      <w:pPr>
        <w:numPr>
          <w:ilvl w:val="0"/>
          <w:numId w:val="14"/>
        </w:numPr>
        <w:tabs>
          <w:tab w:val="left" w:pos="0"/>
        </w:tabs>
        <w:spacing w:after="120"/>
        <w:ind w:left="709" w:hanging="283"/>
        <w:rPr>
          <w:szCs w:val="24"/>
        </w:rPr>
      </w:pPr>
      <w:r w:rsidRPr="0054484A">
        <w:rPr>
          <w:szCs w:val="24"/>
        </w:rPr>
        <w:t xml:space="preserve">předmět plnění a jeho přesnou specifikaci ve slovním vyjádření (nestačí pouze odkaz na číslo uzavřené smlouvy), </w:t>
      </w:r>
    </w:p>
    <w:p w:rsidR="00EE3113" w:rsidRPr="0054484A" w:rsidRDefault="00EE3113" w:rsidP="00EE3113">
      <w:pPr>
        <w:numPr>
          <w:ilvl w:val="0"/>
          <w:numId w:val="14"/>
        </w:numPr>
        <w:tabs>
          <w:tab w:val="left" w:pos="0"/>
        </w:tabs>
        <w:spacing w:after="120"/>
        <w:ind w:left="709" w:hanging="283"/>
        <w:rPr>
          <w:szCs w:val="24"/>
        </w:rPr>
      </w:pPr>
      <w:r w:rsidRPr="0054484A">
        <w:rPr>
          <w:szCs w:val="24"/>
        </w:rPr>
        <w:t>vlastnoruční podpis včetně kontaktního telefonu osoby, která fakturu vystavila.</w:t>
      </w:r>
    </w:p>
    <w:p w:rsidR="00EE3113" w:rsidRPr="0054484A" w:rsidRDefault="00EE3113" w:rsidP="00EE3113">
      <w:pPr>
        <w:numPr>
          <w:ilvl w:val="0"/>
          <w:numId w:val="7"/>
        </w:numPr>
        <w:spacing w:after="120" w:line="100" w:lineRule="atLeast"/>
        <w:ind w:left="426" w:hanging="426"/>
        <w:rPr>
          <w:szCs w:val="24"/>
        </w:rPr>
      </w:pPr>
      <w:r w:rsidRPr="0054484A">
        <w:rPr>
          <w:szCs w:val="24"/>
        </w:rPr>
        <w:t>Poskytovatel se zavazuje, že na jím vydaných daňových dokladech bude uvádět pouze čísla bankovních účtů, která jsou správcem daně zveřejněna způsobem umožňujícím dálkový přístup (§ 98 písm. d)  zákona č. 235/2004 Sb., o dani z přidané hodnoty).  V případě, že daňový doklad bude obsahovat jiný než takto zveřejněný účet, bude takovýto daňový doklad považován za neúplný a objednatel vyzve poskytovatele k jeho doplnění. Do okamžiku doplnění si objednatel vyhrazuje právo neuskutečnit platbu na základě tohoto daňového dokladu.</w:t>
      </w:r>
    </w:p>
    <w:p w:rsidR="00EE3113" w:rsidRPr="0054484A" w:rsidRDefault="00EE3113" w:rsidP="00EE3113">
      <w:pPr>
        <w:numPr>
          <w:ilvl w:val="0"/>
          <w:numId w:val="7"/>
        </w:numPr>
        <w:spacing w:after="120" w:line="100" w:lineRule="atLeast"/>
        <w:ind w:left="426" w:hanging="426"/>
        <w:rPr>
          <w:szCs w:val="24"/>
        </w:rPr>
      </w:pPr>
      <w:r w:rsidRPr="0054484A">
        <w:rPr>
          <w:szCs w:val="24"/>
        </w:rPr>
        <w:t>V případě, že kdykoli před okamžikem uskutečnění  platby ze strany objednatele  na základě této smlouvy bude o poskytovateli</w:t>
      </w:r>
      <w:r w:rsidRPr="0054484A">
        <w:rPr>
          <w:szCs w:val="24"/>
          <w:vertAlign w:val="superscript"/>
        </w:rPr>
        <w:t xml:space="preserve"> </w:t>
      </w:r>
      <w:r w:rsidRPr="0054484A">
        <w:rPr>
          <w:szCs w:val="24"/>
        </w:rPr>
        <w:t xml:space="preserve">správcem daně z přidané hodnoty zveřejněna způsobem umožňujícím dálkový přístup skutečnost, že poskytovatel je nespolehlivým plátcem (§ 106a zákona č.235/2004 Sb., o dani z přidané hodnoty),  má objednatel právo od okamžiku zveřejnění ponížit všechny platby poskytovateli  uskutečňované na základě této smlouvy o příslušnou částku DPH. Smluvní strany si sjednávají, že takto poskytovateli nevyplacené částky DPH odvede správci daně  sám objednatel v souladu s ustanovením § 109a zákona č. 235/2004 Sb., o dani z přidané hodnoty, v platném znění. </w:t>
      </w:r>
    </w:p>
    <w:p w:rsidR="00EE3113" w:rsidRPr="0054484A" w:rsidRDefault="00EE3113" w:rsidP="00EE3113">
      <w:pPr>
        <w:numPr>
          <w:ilvl w:val="0"/>
          <w:numId w:val="7"/>
        </w:numPr>
        <w:tabs>
          <w:tab w:val="left" w:pos="426"/>
        </w:tabs>
        <w:spacing w:after="120"/>
        <w:ind w:left="426" w:hanging="426"/>
        <w:rPr>
          <w:szCs w:val="24"/>
        </w:rPr>
      </w:pPr>
      <w:r w:rsidRPr="0054484A">
        <w:rPr>
          <w:szCs w:val="24"/>
        </w:rPr>
        <w:t xml:space="preserve">Nebude-li faktura obsahovat některou povinnou náležitost, bude chybně vyúčtována cena nebo poskytovatel vyúčtuje práce, které neprovedl, je objednatel oprávněn fakturu před uplynutím lhůty splatnosti vrátit druhé smluvní straně bez zaplacení k provedení opravy. Ve vrácené faktuře vyznačí objednatel důvod vrácení. Druhá smluvní strana provede opravu vystavením nové faktury do 3 dnů od doručení. Vrátí-li objednatel vadnou fakturu druhé smluvní straně, přestává běžet původní lhůta splatnosti. Celá lhůta běží opět ode </w:t>
      </w:r>
      <w:r w:rsidRPr="0054484A">
        <w:rPr>
          <w:szCs w:val="24"/>
        </w:rPr>
        <w:lastRenderedPageBreak/>
        <w:t>dne doručení nově vyhotoveného dokladu.  Povinnost zaplatit je splněna dnem odepsání příslušné částky z účtu objednatele.</w:t>
      </w:r>
    </w:p>
    <w:p w:rsidR="00EE3113" w:rsidRPr="0054484A" w:rsidRDefault="00EE3113" w:rsidP="00EE3113">
      <w:pPr>
        <w:spacing w:after="120"/>
        <w:rPr>
          <w:szCs w:val="24"/>
        </w:rPr>
      </w:pPr>
    </w:p>
    <w:p w:rsidR="00EE3113" w:rsidRPr="0054484A" w:rsidRDefault="00EE3113" w:rsidP="00EE3113">
      <w:pPr>
        <w:jc w:val="center"/>
        <w:rPr>
          <w:b/>
          <w:szCs w:val="24"/>
        </w:rPr>
      </w:pPr>
      <w:r w:rsidRPr="0054484A">
        <w:rPr>
          <w:b/>
          <w:szCs w:val="24"/>
        </w:rPr>
        <w:t>VII.</w:t>
      </w:r>
    </w:p>
    <w:p w:rsidR="00EE3113" w:rsidRPr="0054484A" w:rsidRDefault="00EE3113" w:rsidP="00EE3113">
      <w:pPr>
        <w:spacing w:after="180"/>
        <w:jc w:val="center"/>
        <w:rPr>
          <w:b/>
          <w:szCs w:val="24"/>
        </w:rPr>
      </w:pPr>
      <w:r w:rsidRPr="0054484A">
        <w:rPr>
          <w:b/>
          <w:szCs w:val="24"/>
        </w:rPr>
        <w:t>Povinnosti poskytovatele</w:t>
      </w:r>
    </w:p>
    <w:p w:rsidR="00EE3113" w:rsidRPr="0054484A" w:rsidRDefault="00EE3113" w:rsidP="00EE3113">
      <w:pPr>
        <w:numPr>
          <w:ilvl w:val="0"/>
          <w:numId w:val="8"/>
        </w:numPr>
        <w:spacing w:after="120"/>
        <w:ind w:left="426" w:hanging="426"/>
        <w:rPr>
          <w:szCs w:val="24"/>
        </w:rPr>
      </w:pPr>
      <w:r w:rsidRPr="0054484A">
        <w:rPr>
          <w:szCs w:val="24"/>
        </w:rPr>
        <w:t>Poskytovatel je povinen zajistit řádné plnění dle této smlouvy.</w:t>
      </w:r>
    </w:p>
    <w:p w:rsidR="00EE3113" w:rsidRPr="0054484A" w:rsidRDefault="00EE3113" w:rsidP="00EE3113">
      <w:pPr>
        <w:numPr>
          <w:ilvl w:val="0"/>
          <w:numId w:val="8"/>
        </w:numPr>
        <w:spacing w:after="120"/>
        <w:ind w:left="426" w:hanging="426"/>
        <w:rPr>
          <w:szCs w:val="24"/>
        </w:rPr>
      </w:pPr>
      <w:r w:rsidRPr="0054484A">
        <w:rPr>
          <w:szCs w:val="24"/>
        </w:rPr>
        <w:t xml:space="preserve">Poskytovatel je povinen učinit veškerá opatření potřebná k odvrácení škody nebo </w:t>
      </w:r>
      <w:r w:rsidR="001F1012">
        <w:rPr>
          <w:szCs w:val="24"/>
        </w:rPr>
        <w:br/>
      </w:r>
      <w:r w:rsidRPr="0054484A">
        <w:rPr>
          <w:szCs w:val="24"/>
        </w:rPr>
        <w:t>k jejímu zmírnění.</w:t>
      </w:r>
    </w:p>
    <w:p w:rsidR="00EE3113" w:rsidRPr="0054484A" w:rsidRDefault="00EE3113" w:rsidP="003D4B60">
      <w:pPr>
        <w:numPr>
          <w:ilvl w:val="0"/>
          <w:numId w:val="8"/>
        </w:numPr>
        <w:spacing w:after="120"/>
        <w:ind w:left="426" w:hanging="426"/>
        <w:rPr>
          <w:szCs w:val="24"/>
        </w:rPr>
      </w:pPr>
      <w:r w:rsidRPr="0054484A">
        <w:rPr>
          <w:szCs w:val="24"/>
        </w:rPr>
        <w:t xml:space="preserve">Poskytovatel je povinen dodržovat při plnění smlouvy veškeré platné právní předpisy zejména předpisy bezpečnosti práce a požární ochrany a interní předpisy MMP týkající se požární ochrany, bezpečnosti a ochrany zdraví při práci a ochrany životního prostředí, vydaných objednatelem. </w:t>
      </w:r>
    </w:p>
    <w:p w:rsidR="007D634E" w:rsidRPr="0054484A" w:rsidRDefault="00EE3113" w:rsidP="006E2C5F">
      <w:pPr>
        <w:numPr>
          <w:ilvl w:val="0"/>
          <w:numId w:val="8"/>
        </w:numPr>
        <w:spacing w:after="120"/>
        <w:ind w:left="426" w:hanging="426"/>
        <w:rPr>
          <w:szCs w:val="24"/>
        </w:rPr>
      </w:pPr>
      <w:r w:rsidRPr="0054484A">
        <w:rPr>
          <w:szCs w:val="24"/>
        </w:rPr>
        <w:t>Poskytovatel je povinen zajistit, aby kontaktní osob</w:t>
      </w:r>
      <w:r w:rsidR="009E3161">
        <w:rPr>
          <w:szCs w:val="24"/>
        </w:rPr>
        <w:t>a</w:t>
      </w:r>
      <w:r w:rsidRPr="0054484A">
        <w:rPr>
          <w:szCs w:val="24"/>
        </w:rPr>
        <w:t xml:space="preserve"> dle čl. X odst. 1 byla dostupná po celou dobu plnění dle čl. IV </w:t>
      </w:r>
      <w:proofErr w:type="gramStart"/>
      <w:r w:rsidRPr="0054484A">
        <w:rPr>
          <w:szCs w:val="24"/>
        </w:rPr>
        <w:t>této</w:t>
      </w:r>
      <w:proofErr w:type="gramEnd"/>
      <w:r w:rsidR="00EF2AE6" w:rsidRPr="0054484A">
        <w:rPr>
          <w:szCs w:val="24"/>
        </w:rPr>
        <w:t> </w:t>
      </w:r>
      <w:r w:rsidRPr="0054484A">
        <w:rPr>
          <w:szCs w:val="24"/>
        </w:rPr>
        <w:t>smlouvy odst. 2.</w:t>
      </w:r>
    </w:p>
    <w:p w:rsidR="00EE3113" w:rsidRDefault="00EE3113" w:rsidP="000A2051">
      <w:pPr>
        <w:numPr>
          <w:ilvl w:val="0"/>
          <w:numId w:val="8"/>
        </w:numPr>
        <w:spacing w:after="120"/>
        <w:ind w:left="426" w:hanging="426"/>
        <w:rPr>
          <w:szCs w:val="24"/>
        </w:rPr>
      </w:pPr>
      <w:r w:rsidRPr="0054484A">
        <w:rPr>
          <w:szCs w:val="24"/>
        </w:rPr>
        <w:t xml:space="preserve">Poskytovatel a pracovníci poskytovatele jsou povinni zachovávat obchodní </w:t>
      </w:r>
      <w:proofErr w:type="gramStart"/>
      <w:r w:rsidRPr="0054484A">
        <w:rPr>
          <w:szCs w:val="24"/>
        </w:rPr>
        <w:t xml:space="preserve">tajemství </w:t>
      </w:r>
      <w:r w:rsidR="005932FF">
        <w:rPr>
          <w:szCs w:val="24"/>
        </w:rPr>
        <w:t xml:space="preserve">                </w:t>
      </w:r>
      <w:r w:rsidRPr="0054484A">
        <w:rPr>
          <w:szCs w:val="24"/>
        </w:rPr>
        <w:t>a mlčenlivost</w:t>
      </w:r>
      <w:proofErr w:type="gramEnd"/>
      <w:r w:rsidR="00EF2AE6" w:rsidRPr="0054484A">
        <w:rPr>
          <w:szCs w:val="24"/>
        </w:rPr>
        <w:t> </w:t>
      </w:r>
      <w:r w:rsidRPr="0054484A">
        <w:rPr>
          <w:szCs w:val="24"/>
        </w:rPr>
        <w:t>o všech skutečnostech, informacích, okolnostech a údajích, se kterými přijdou při plnění předmětu této smlouvy do styku. Tato povinnost trvá i po ukončení této smlouvy. Poskytovatel odpovídá objednateli za škodu způsobenou nesplněním této povinnosti.</w:t>
      </w:r>
    </w:p>
    <w:p w:rsidR="00795281" w:rsidRDefault="00795281" w:rsidP="000A2051">
      <w:pPr>
        <w:numPr>
          <w:ilvl w:val="0"/>
          <w:numId w:val="8"/>
        </w:numPr>
        <w:spacing w:after="120"/>
        <w:ind w:left="426" w:hanging="426"/>
        <w:rPr>
          <w:szCs w:val="24"/>
        </w:rPr>
      </w:pPr>
      <w:r>
        <w:rPr>
          <w:szCs w:val="24"/>
        </w:rPr>
        <w:t xml:space="preserve">Poskytovatel je povinen doručit společně s fakturou hodnotící zprávu v rozsahu minimálně: </w:t>
      </w:r>
    </w:p>
    <w:p w:rsidR="00795281" w:rsidRDefault="00795281" w:rsidP="00795281">
      <w:pPr>
        <w:numPr>
          <w:ilvl w:val="1"/>
          <w:numId w:val="8"/>
        </w:numPr>
        <w:spacing w:after="120"/>
        <w:rPr>
          <w:szCs w:val="24"/>
        </w:rPr>
      </w:pPr>
      <w:r>
        <w:rPr>
          <w:szCs w:val="24"/>
        </w:rPr>
        <w:t>přehled a cena zajištěných dílčích služeb</w:t>
      </w:r>
    </w:p>
    <w:p w:rsidR="00795281" w:rsidRPr="000A2051" w:rsidRDefault="00795281" w:rsidP="00795281">
      <w:pPr>
        <w:numPr>
          <w:ilvl w:val="1"/>
          <w:numId w:val="8"/>
        </w:numPr>
        <w:spacing w:after="120"/>
        <w:rPr>
          <w:szCs w:val="24"/>
        </w:rPr>
      </w:pPr>
      <w:r>
        <w:rPr>
          <w:szCs w:val="24"/>
        </w:rPr>
        <w:t>zhodnocení služby specifikované touto smlouvou v rozsahu min. 50 slov.</w:t>
      </w:r>
    </w:p>
    <w:p w:rsidR="00BD3AE7" w:rsidRPr="0054484A" w:rsidRDefault="00BD3AE7" w:rsidP="00EE3113">
      <w:pPr>
        <w:spacing w:after="120"/>
        <w:ind w:left="360"/>
        <w:rPr>
          <w:b/>
          <w:color w:val="0000FF"/>
          <w:szCs w:val="24"/>
        </w:rPr>
      </w:pPr>
    </w:p>
    <w:p w:rsidR="00BD3AE7" w:rsidRPr="0054484A" w:rsidRDefault="00BD3AE7" w:rsidP="00EE3113">
      <w:pPr>
        <w:spacing w:after="120"/>
        <w:ind w:left="360"/>
        <w:rPr>
          <w:b/>
          <w:color w:val="0000FF"/>
          <w:szCs w:val="24"/>
        </w:rPr>
      </w:pPr>
    </w:p>
    <w:p w:rsidR="00EE3113" w:rsidRPr="0054484A" w:rsidRDefault="00EE3113" w:rsidP="00EE3113">
      <w:pPr>
        <w:jc w:val="center"/>
        <w:rPr>
          <w:b/>
          <w:szCs w:val="24"/>
        </w:rPr>
      </w:pPr>
      <w:r w:rsidRPr="0054484A">
        <w:rPr>
          <w:b/>
          <w:szCs w:val="24"/>
        </w:rPr>
        <w:t>VIII.</w:t>
      </w:r>
    </w:p>
    <w:p w:rsidR="00EE3113" w:rsidRPr="0054484A" w:rsidRDefault="00EE3113" w:rsidP="00EE3113">
      <w:pPr>
        <w:spacing w:after="180"/>
        <w:jc w:val="center"/>
        <w:rPr>
          <w:b/>
          <w:szCs w:val="24"/>
        </w:rPr>
      </w:pPr>
      <w:r w:rsidRPr="0054484A">
        <w:rPr>
          <w:b/>
          <w:szCs w:val="24"/>
        </w:rPr>
        <w:t xml:space="preserve">Povinnosti objednatele </w:t>
      </w:r>
    </w:p>
    <w:p w:rsidR="00EE3113" w:rsidRDefault="00EE3113" w:rsidP="00EE3113">
      <w:pPr>
        <w:numPr>
          <w:ilvl w:val="0"/>
          <w:numId w:val="9"/>
        </w:numPr>
        <w:spacing w:after="120"/>
        <w:ind w:left="426" w:hanging="426"/>
        <w:rPr>
          <w:szCs w:val="24"/>
        </w:rPr>
      </w:pPr>
      <w:r w:rsidRPr="0054484A">
        <w:rPr>
          <w:szCs w:val="24"/>
        </w:rPr>
        <w:t xml:space="preserve">Objednatel je povinen umožnit přístup pracovníkům poskytovatele v dohodnuté době do místa plnění specifikovaného v čl. III </w:t>
      </w:r>
      <w:proofErr w:type="gramStart"/>
      <w:r w:rsidRPr="0054484A">
        <w:rPr>
          <w:szCs w:val="24"/>
        </w:rPr>
        <w:t>této</w:t>
      </w:r>
      <w:proofErr w:type="gramEnd"/>
      <w:r w:rsidRPr="0054484A">
        <w:rPr>
          <w:szCs w:val="24"/>
        </w:rPr>
        <w:t> smlouvy.</w:t>
      </w:r>
    </w:p>
    <w:p w:rsidR="00CE7226" w:rsidRPr="00CE7226" w:rsidRDefault="00CE7226" w:rsidP="00CE7226">
      <w:pPr>
        <w:numPr>
          <w:ilvl w:val="0"/>
          <w:numId w:val="9"/>
        </w:numPr>
        <w:spacing w:after="120"/>
        <w:ind w:left="426" w:hanging="426"/>
        <w:rPr>
          <w:szCs w:val="24"/>
        </w:rPr>
      </w:pPr>
      <w:r>
        <w:rPr>
          <w:szCs w:val="24"/>
        </w:rPr>
        <w:t>Objednatel je povinen zaplatit poskytovateli cenu dle čl. V této smlouvy.</w:t>
      </w:r>
    </w:p>
    <w:p w:rsidR="00EE3113" w:rsidRPr="0054484A" w:rsidRDefault="00EE3113" w:rsidP="00EE3113">
      <w:pPr>
        <w:numPr>
          <w:ilvl w:val="0"/>
          <w:numId w:val="9"/>
        </w:numPr>
        <w:spacing w:after="120"/>
        <w:ind w:left="426" w:hanging="426"/>
        <w:rPr>
          <w:szCs w:val="24"/>
        </w:rPr>
      </w:pPr>
      <w:r w:rsidRPr="0054484A">
        <w:rPr>
          <w:szCs w:val="24"/>
        </w:rPr>
        <w:t xml:space="preserve">Objednatel je povinen umožnit poskytovateli plnění podle jeho vymezení v čl. II odst. </w:t>
      </w:r>
      <w:r w:rsidR="001F1012">
        <w:rPr>
          <w:szCs w:val="24"/>
        </w:rPr>
        <w:br/>
      </w:r>
      <w:r w:rsidRPr="0054484A">
        <w:rPr>
          <w:szCs w:val="24"/>
        </w:rPr>
        <w:t>1 smlouvy.</w:t>
      </w:r>
    </w:p>
    <w:p w:rsidR="00EE3113" w:rsidRPr="0054484A" w:rsidRDefault="00EE3113" w:rsidP="00222F11">
      <w:pPr>
        <w:rPr>
          <w:b/>
          <w:szCs w:val="24"/>
        </w:rPr>
      </w:pPr>
    </w:p>
    <w:p w:rsidR="00EE3113" w:rsidRPr="0054484A" w:rsidRDefault="00EE3113" w:rsidP="00EE3113">
      <w:pPr>
        <w:jc w:val="center"/>
        <w:rPr>
          <w:b/>
          <w:szCs w:val="24"/>
        </w:rPr>
      </w:pPr>
      <w:r w:rsidRPr="0054484A">
        <w:rPr>
          <w:b/>
          <w:szCs w:val="24"/>
        </w:rPr>
        <w:t>IX.</w:t>
      </w:r>
    </w:p>
    <w:p w:rsidR="00EE3113" w:rsidRPr="0054484A" w:rsidRDefault="00EE3113" w:rsidP="00EE3113">
      <w:pPr>
        <w:spacing w:after="180"/>
        <w:jc w:val="center"/>
        <w:rPr>
          <w:b/>
          <w:szCs w:val="24"/>
        </w:rPr>
      </w:pPr>
      <w:r w:rsidRPr="0054484A">
        <w:rPr>
          <w:b/>
          <w:szCs w:val="24"/>
        </w:rPr>
        <w:t>Smluvní pokuty</w:t>
      </w:r>
    </w:p>
    <w:p w:rsidR="00EE3113" w:rsidRPr="0054484A" w:rsidRDefault="00EE3113" w:rsidP="00EE3113">
      <w:pPr>
        <w:numPr>
          <w:ilvl w:val="0"/>
          <w:numId w:val="10"/>
        </w:numPr>
        <w:spacing w:after="120"/>
        <w:ind w:left="426" w:hanging="426"/>
        <w:rPr>
          <w:szCs w:val="24"/>
        </w:rPr>
      </w:pPr>
      <w:r w:rsidRPr="0054484A">
        <w:rPr>
          <w:szCs w:val="24"/>
        </w:rPr>
        <w:t>Neuhradí-li objednatel fakturu ve lhůtě splatnosti, a nedohod</w:t>
      </w:r>
      <w:r w:rsidR="001F1012">
        <w:rPr>
          <w:szCs w:val="24"/>
        </w:rPr>
        <w:t xml:space="preserve">nou-li se smluvní strany jinak, </w:t>
      </w:r>
      <w:r w:rsidRPr="0054484A">
        <w:rPr>
          <w:szCs w:val="24"/>
        </w:rPr>
        <w:t xml:space="preserve">je objednatel povinen zaplatit poskytovateli smluvní pokutu ve výši </w:t>
      </w:r>
      <w:r w:rsidRPr="0054484A">
        <w:rPr>
          <w:b/>
          <w:szCs w:val="24"/>
        </w:rPr>
        <w:t>0,05 %</w:t>
      </w:r>
      <w:r w:rsidRPr="0054484A">
        <w:rPr>
          <w:b/>
          <w:bCs/>
          <w:szCs w:val="24"/>
        </w:rPr>
        <w:t xml:space="preserve"> </w:t>
      </w:r>
      <w:r w:rsidR="001F1012">
        <w:rPr>
          <w:b/>
          <w:bCs/>
          <w:szCs w:val="24"/>
        </w:rPr>
        <w:br/>
      </w:r>
      <w:r w:rsidRPr="0054484A">
        <w:rPr>
          <w:szCs w:val="24"/>
        </w:rPr>
        <w:t>z dlužné částky za každý den prodlení.</w:t>
      </w:r>
    </w:p>
    <w:p w:rsidR="00EB3739" w:rsidRPr="00A50BC5" w:rsidRDefault="00EB3739" w:rsidP="00EB3739">
      <w:pPr>
        <w:numPr>
          <w:ilvl w:val="0"/>
          <w:numId w:val="10"/>
        </w:numPr>
        <w:tabs>
          <w:tab w:val="left" w:pos="0"/>
        </w:tabs>
        <w:spacing w:after="60"/>
        <w:ind w:left="426" w:hanging="426"/>
      </w:pPr>
      <w:r w:rsidRPr="009C1A0F">
        <w:t xml:space="preserve">Pokud </w:t>
      </w:r>
      <w:r>
        <w:rPr>
          <w:szCs w:val="24"/>
        </w:rPr>
        <w:t>p</w:t>
      </w:r>
      <w:r w:rsidRPr="0054484A">
        <w:rPr>
          <w:szCs w:val="24"/>
        </w:rPr>
        <w:t>oskytovatel</w:t>
      </w:r>
      <w:r w:rsidRPr="009C1A0F">
        <w:t xml:space="preserve"> nesplní řádně nebo včas svoje povinnosti v rozsahu odsouhlaseného programu, a to i v případě porušení závazku třetí osobou, kterou smluvně </w:t>
      </w:r>
      <w:proofErr w:type="gramStart"/>
      <w:r w:rsidRPr="009C1A0F">
        <w:t xml:space="preserve">zavázal </w:t>
      </w:r>
      <w:r w:rsidR="00B55512">
        <w:t xml:space="preserve">         </w:t>
      </w:r>
      <w:r w:rsidRPr="00A50BC5">
        <w:t>dle</w:t>
      </w:r>
      <w:proofErr w:type="gramEnd"/>
      <w:r w:rsidRPr="00A50BC5">
        <w:t xml:space="preserve">  čl. III</w:t>
      </w:r>
      <w:r>
        <w:t>.</w:t>
      </w:r>
      <w:r w:rsidRPr="009C1A0F">
        <w:t xml:space="preserve"> odst. 7</w:t>
      </w:r>
      <w:r>
        <w:t>.</w:t>
      </w:r>
      <w:r w:rsidRPr="009C1A0F">
        <w:t xml:space="preserve"> této smlouvy, zaplatí </w:t>
      </w:r>
      <w:r>
        <w:rPr>
          <w:szCs w:val="24"/>
        </w:rPr>
        <w:t>p</w:t>
      </w:r>
      <w:r w:rsidRPr="0054484A">
        <w:rPr>
          <w:szCs w:val="24"/>
        </w:rPr>
        <w:t>oskytovatel</w:t>
      </w:r>
      <w:r w:rsidRPr="009C1A0F">
        <w:t xml:space="preserve"> jednorázovou smluvní pokutu </w:t>
      </w:r>
      <w:r>
        <w:t xml:space="preserve">ve </w:t>
      </w:r>
      <w:r>
        <w:lastRenderedPageBreak/>
        <w:t>výši 1</w:t>
      </w:r>
      <w:r w:rsidRPr="00A50BC5">
        <w:t>0</w:t>
      </w:r>
      <w:r>
        <w:t> </w:t>
      </w:r>
      <w:r w:rsidRPr="00A50BC5">
        <w:t>000</w:t>
      </w:r>
      <w:r>
        <w:t> </w:t>
      </w:r>
      <w:r w:rsidRPr="00A50BC5">
        <w:t xml:space="preserve">Kč. Tato smluvní pokuta se neuplatní v případě změn v programu schválených </w:t>
      </w:r>
      <w:r>
        <w:rPr>
          <w:szCs w:val="24"/>
        </w:rPr>
        <w:t>o</w:t>
      </w:r>
      <w:r w:rsidRPr="0054484A">
        <w:rPr>
          <w:szCs w:val="24"/>
        </w:rPr>
        <w:t>bjednatel</w:t>
      </w:r>
      <w:r>
        <w:rPr>
          <w:szCs w:val="24"/>
        </w:rPr>
        <w:t>em</w:t>
      </w:r>
      <w:r w:rsidRPr="00A50BC5">
        <w:t>.</w:t>
      </w:r>
    </w:p>
    <w:p w:rsidR="00487398" w:rsidRPr="005D7496" w:rsidRDefault="00487398" w:rsidP="001E707E">
      <w:pPr>
        <w:ind w:left="426" w:hanging="426"/>
        <w:rPr>
          <w:iCs/>
        </w:rPr>
      </w:pPr>
      <w:r>
        <w:rPr>
          <w:szCs w:val="24"/>
        </w:rPr>
        <w:t xml:space="preserve">3.  </w:t>
      </w:r>
      <w:r w:rsidR="009E3161" w:rsidRPr="005D7496">
        <w:rPr>
          <w:iCs/>
        </w:rPr>
        <w:t>Uplatněním ani zaplacením smluvní pokuty není dotčeno právo na náhradu skutečně vzniklé škody.</w:t>
      </w:r>
    </w:p>
    <w:p w:rsidR="00EE3113" w:rsidRPr="0054484A" w:rsidRDefault="009E3161" w:rsidP="001E707E">
      <w:pPr>
        <w:pStyle w:val="Smlouva2"/>
        <w:ind w:left="426" w:hanging="426"/>
        <w:jc w:val="both"/>
        <w:rPr>
          <w:b w:val="0"/>
          <w:szCs w:val="24"/>
        </w:rPr>
      </w:pPr>
      <w:r>
        <w:rPr>
          <w:b w:val="0"/>
          <w:szCs w:val="24"/>
        </w:rPr>
        <w:t xml:space="preserve">4. </w:t>
      </w:r>
      <w:r w:rsidR="00487398">
        <w:rPr>
          <w:b w:val="0"/>
          <w:szCs w:val="24"/>
        </w:rPr>
        <w:tab/>
      </w:r>
      <w:r w:rsidR="00EE3113" w:rsidRPr="0054484A">
        <w:rPr>
          <w:b w:val="0"/>
          <w:szCs w:val="24"/>
        </w:rPr>
        <w:t>Smluvní pokutu je objednatel oprávněn započíst proti pohledávce poskytovatele.</w:t>
      </w:r>
    </w:p>
    <w:p w:rsidR="00EE3113" w:rsidRDefault="00EE3113" w:rsidP="00EE3113">
      <w:pPr>
        <w:spacing w:after="60"/>
        <w:rPr>
          <w:szCs w:val="24"/>
        </w:rPr>
      </w:pPr>
    </w:p>
    <w:p w:rsidR="001E707E" w:rsidRPr="0054484A" w:rsidRDefault="001E707E" w:rsidP="00EE3113">
      <w:pPr>
        <w:spacing w:after="60"/>
        <w:rPr>
          <w:szCs w:val="24"/>
        </w:rPr>
      </w:pPr>
    </w:p>
    <w:p w:rsidR="00EE3113" w:rsidRPr="0054484A" w:rsidRDefault="00EE3113" w:rsidP="00EE3113">
      <w:pPr>
        <w:jc w:val="center"/>
        <w:rPr>
          <w:b/>
          <w:szCs w:val="24"/>
        </w:rPr>
      </w:pPr>
      <w:r w:rsidRPr="0054484A">
        <w:rPr>
          <w:b/>
          <w:szCs w:val="24"/>
        </w:rPr>
        <w:t xml:space="preserve">X. </w:t>
      </w:r>
    </w:p>
    <w:p w:rsidR="00EE3113" w:rsidRPr="0054484A" w:rsidRDefault="00EE3113" w:rsidP="00EE3113">
      <w:pPr>
        <w:spacing w:after="180"/>
        <w:jc w:val="center"/>
        <w:rPr>
          <w:b/>
          <w:szCs w:val="24"/>
        </w:rPr>
      </w:pPr>
      <w:r w:rsidRPr="0054484A">
        <w:rPr>
          <w:b/>
          <w:szCs w:val="24"/>
        </w:rPr>
        <w:t>Osoby odpovědné za plnění dle této smlouvy</w:t>
      </w:r>
    </w:p>
    <w:p w:rsidR="00EE3113" w:rsidRPr="0054484A" w:rsidRDefault="00EE3113" w:rsidP="00EE3113">
      <w:pPr>
        <w:numPr>
          <w:ilvl w:val="0"/>
          <w:numId w:val="11"/>
        </w:numPr>
        <w:spacing w:after="60"/>
        <w:ind w:left="426" w:hanging="426"/>
        <w:jc w:val="left"/>
        <w:rPr>
          <w:szCs w:val="24"/>
        </w:rPr>
      </w:pPr>
      <w:r w:rsidRPr="0054484A">
        <w:rPr>
          <w:szCs w:val="24"/>
        </w:rPr>
        <w:t>Odpovědn</w:t>
      </w:r>
      <w:r w:rsidR="0056280B">
        <w:rPr>
          <w:szCs w:val="24"/>
        </w:rPr>
        <w:t xml:space="preserve">ou </w:t>
      </w:r>
      <w:r w:rsidR="008918AC">
        <w:rPr>
          <w:szCs w:val="24"/>
        </w:rPr>
        <w:t>(kontaktní) osob</w:t>
      </w:r>
      <w:r w:rsidR="0056280B">
        <w:rPr>
          <w:szCs w:val="24"/>
        </w:rPr>
        <w:t>ou</w:t>
      </w:r>
      <w:r w:rsidR="008918AC">
        <w:rPr>
          <w:szCs w:val="24"/>
        </w:rPr>
        <w:t xml:space="preserve"> za</w:t>
      </w:r>
      <w:r w:rsidRPr="0054484A">
        <w:rPr>
          <w:szCs w:val="24"/>
        </w:rPr>
        <w:t xml:space="preserve"> poskytovatele j</w:t>
      </w:r>
      <w:r w:rsidR="0056280B">
        <w:rPr>
          <w:szCs w:val="24"/>
        </w:rPr>
        <w:t>e</w:t>
      </w:r>
      <w:r w:rsidRPr="0054484A">
        <w:rPr>
          <w:szCs w:val="24"/>
        </w:rPr>
        <w:t>:</w:t>
      </w:r>
    </w:p>
    <w:p w:rsidR="00EE3113" w:rsidRPr="0054484A" w:rsidRDefault="00EE3113" w:rsidP="00EE3113">
      <w:pPr>
        <w:ind w:left="426"/>
        <w:jc w:val="left"/>
        <w:rPr>
          <w:szCs w:val="24"/>
        </w:rPr>
      </w:pPr>
      <w:r w:rsidRPr="0054484A">
        <w:rPr>
          <w:szCs w:val="24"/>
        </w:rPr>
        <w:t xml:space="preserve">- </w:t>
      </w:r>
      <w:r w:rsidR="007F0C72" w:rsidRPr="007F0C72">
        <w:rPr>
          <w:szCs w:val="24"/>
        </w:rPr>
        <w:t>Jan Bielik</w:t>
      </w:r>
      <w:r w:rsidRPr="0054484A">
        <w:rPr>
          <w:szCs w:val="24"/>
        </w:rPr>
        <w:t xml:space="preserve">, </w:t>
      </w:r>
      <w:r w:rsidR="007F0C72">
        <w:rPr>
          <w:szCs w:val="24"/>
        </w:rPr>
        <w:t>ředitel</w:t>
      </w:r>
      <w:r w:rsidRPr="0054484A">
        <w:rPr>
          <w:szCs w:val="24"/>
        </w:rPr>
        <w:t xml:space="preserve"> </w:t>
      </w:r>
      <w:r w:rsidR="007F0C72">
        <w:rPr>
          <w:szCs w:val="24"/>
        </w:rPr>
        <w:t>ústavu</w:t>
      </w:r>
      <w:r w:rsidRPr="0054484A">
        <w:rPr>
          <w:szCs w:val="24"/>
        </w:rPr>
        <w:t xml:space="preserve">, </w:t>
      </w:r>
    </w:p>
    <w:p w:rsidR="00EE3113" w:rsidRPr="0054484A" w:rsidRDefault="00EE3113" w:rsidP="00435110">
      <w:pPr>
        <w:ind w:left="426"/>
        <w:jc w:val="left"/>
        <w:rPr>
          <w:szCs w:val="24"/>
        </w:rPr>
      </w:pPr>
    </w:p>
    <w:p w:rsidR="00EE3113" w:rsidRPr="0054484A" w:rsidRDefault="00EE3113" w:rsidP="00EE3113">
      <w:pPr>
        <w:ind w:left="426" w:hanging="426"/>
        <w:jc w:val="left"/>
        <w:rPr>
          <w:szCs w:val="24"/>
        </w:rPr>
      </w:pPr>
    </w:p>
    <w:p w:rsidR="00EE3113" w:rsidRPr="0054484A" w:rsidRDefault="00EE3113" w:rsidP="00EE3113">
      <w:pPr>
        <w:numPr>
          <w:ilvl w:val="0"/>
          <w:numId w:val="11"/>
        </w:numPr>
        <w:spacing w:after="60"/>
        <w:ind w:left="426" w:hanging="426"/>
        <w:jc w:val="left"/>
        <w:rPr>
          <w:szCs w:val="24"/>
        </w:rPr>
      </w:pPr>
      <w:r w:rsidRPr="0054484A">
        <w:rPr>
          <w:szCs w:val="24"/>
        </w:rPr>
        <w:t>Odpovědn</w:t>
      </w:r>
      <w:r w:rsidR="0056280B">
        <w:rPr>
          <w:szCs w:val="24"/>
        </w:rPr>
        <w:t>ou</w:t>
      </w:r>
      <w:r w:rsidR="008918AC">
        <w:rPr>
          <w:szCs w:val="24"/>
        </w:rPr>
        <w:t xml:space="preserve"> (kontaktní) osob</w:t>
      </w:r>
      <w:r w:rsidR="0056280B">
        <w:rPr>
          <w:szCs w:val="24"/>
        </w:rPr>
        <w:t>ou</w:t>
      </w:r>
      <w:r w:rsidRPr="0054484A">
        <w:rPr>
          <w:szCs w:val="24"/>
        </w:rPr>
        <w:t xml:space="preserve"> </w:t>
      </w:r>
      <w:r w:rsidR="008918AC">
        <w:rPr>
          <w:szCs w:val="24"/>
        </w:rPr>
        <w:t xml:space="preserve">za </w:t>
      </w:r>
      <w:r w:rsidRPr="0054484A">
        <w:rPr>
          <w:szCs w:val="24"/>
        </w:rPr>
        <w:t>objednatele j</w:t>
      </w:r>
      <w:r w:rsidR="0056280B">
        <w:rPr>
          <w:szCs w:val="24"/>
        </w:rPr>
        <w:t>e</w:t>
      </w:r>
      <w:r w:rsidRPr="0054484A">
        <w:rPr>
          <w:szCs w:val="24"/>
        </w:rPr>
        <w:t>:</w:t>
      </w:r>
    </w:p>
    <w:p w:rsidR="00EE3113" w:rsidRPr="0054484A" w:rsidRDefault="002B7BEC" w:rsidP="00EE3113">
      <w:pPr>
        <w:ind w:left="426"/>
        <w:jc w:val="left"/>
        <w:rPr>
          <w:szCs w:val="24"/>
        </w:rPr>
      </w:pPr>
      <w:hyperlink r:id="rId8" w:history="1"/>
    </w:p>
    <w:p w:rsidR="00EE3113" w:rsidRPr="0054484A" w:rsidRDefault="00EE3113" w:rsidP="00EE3113">
      <w:pPr>
        <w:ind w:left="426"/>
        <w:jc w:val="left"/>
        <w:rPr>
          <w:rStyle w:val="Hypertextovodkaz"/>
          <w:szCs w:val="24"/>
        </w:rPr>
      </w:pPr>
      <w:r w:rsidRPr="0054484A">
        <w:rPr>
          <w:szCs w:val="24"/>
        </w:rPr>
        <w:t xml:space="preserve">- </w:t>
      </w:r>
      <w:r w:rsidR="0060131A" w:rsidRPr="0054484A">
        <w:rPr>
          <w:szCs w:val="24"/>
        </w:rPr>
        <w:t xml:space="preserve">Ing. Přemysl Švarc </w:t>
      </w:r>
      <w:r w:rsidR="0060131A">
        <w:rPr>
          <w:szCs w:val="24"/>
        </w:rPr>
        <w:t xml:space="preserve">- </w:t>
      </w:r>
      <w:r w:rsidR="00947E23" w:rsidRPr="0054484A">
        <w:rPr>
          <w:szCs w:val="24"/>
        </w:rPr>
        <w:t>vedoucí</w:t>
      </w:r>
      <w:r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a podpory podnikání </w:t>
      </w:r>
      <w:r w:rsidR="0060131A">
        <w:rPr>
          <w:szCs w:val="24"/>
        </w:rPr>
        <w:t xml:space="preserve">MMP </w:t>
      </w:r>
      <w:r w:rsidRPr="0054484A">
        <w:rPr>
          <w:szCs w:val="24"/>
        </w:rPr>
        <w:t xml:space="preserve">, </w:t>
      </w:r>
      <w:bookmarkStart w:id="0" w:name="_GoBack"/>
      <w:bookmarkEnd w:id="0"/>
    </w:p>
    <w:p w:rsidR="00EE3113" w:rsidRPr="0054484A" w:rsidRDefault="00EE3113" w:rsidP="00222F11">
      <w:pPr>
        <w:jc w:val="left"/>
        <w:rPr>
          <w:szCs w:val="24"/>
        </w:rPr>
      </w:pPr>
    </w:p>
    <w:p w:rsidR="00EE3113" w:rsidRPr="0054484A" w:rsidRDefault="00EE3113" w:rsidP="00EE3113">
      <w:pPr>
        <w:ind w:left="426" w:hanging="426"/>
        <w:jc w:val="left"/>
        <w:rPr>
          <w:szCs w:val="24"/>
        </w:rPr>
      </w:pPr>
    </w:p>
    <w:p w:rsidR="00EE3113" w:rsidRPr="0054484A" w:rsidRDefault="00EE3113" w:rsidP="00EE3113">
      <w:pPr>
        <w:numPr>
          <w:ilvl w:val="0"/>
          <w:numId w:val="11"/>
        </w:numPr>
        <w:ind w:left="426" w:hanging="426"/>
        <w:rPr>
          <w:szCs w:val="24"/>
        </w:rPr>
      </w:pPr>
      <w:r w:rsidRPr="0054484A">
        <w:rPr>
          <w:szCs w:val="24"/>
        </w:rPr>
        <w:t>Smluvní strany se dohodly, že jakoukoliv změnu odpovědných (kontaktních) osob neprodleně sdělí písemnou formou či e-mailem druhé smluvní straně.</w:t>
      </w:r>
    </w:p>
    <w:p w:rsidR="00A02114" w:rsidRPr="0054484A" w:rsidRDefault="00A02114" w:rsidP="00EE3113">
      <w:pPr>
        <w:spacing w:after="60"/>
        <w:rPr>
          <w:szCs w:val="24"/>
        </w:rPr>
      </w:pPr>
    </w:p>
    <w:p w:rsidR="00EE3113" w:rsidRPr="0054484A" w:rsidRDefault="00EE3113" w:rsidP="00EE3113">
      <w:pPr>
        <w:jc w:val="center"/>
        <w:rPr>
          <w:b/>
          <w:szCs w:val="24"/>
        </w:rPr>
      </w:pPr>
      <w:r w:rsidRPr="0054484A">
        <w:rPr>
          <w:b/>
          <w:szCs w:val="24"/>
        </w:rPr>
        <w:t xml:space="preserve">XI. </w:t>
      </w:r>
    </w:p>
    <w:p w:rsidR="00EE3113" w:rsidRPr="0054484A" w:rsidRDefault="00EE3113" w:rsidP="00EE3113">
      <w:pPr>
        <w:spacing w:after="180"/>
        <w:jc w:val="center"/>
        <w:rPr>
          <w:b/>
          <w:szCs w:val="24"/>
        </w:rPr>
      </w:pPr>
      <w:r w:rsidRPr="0054484A">
        <w:rPr>
          <w:b/>
          <w:szCs w:val="24"/>
        </w:rPr>
        <w:t>Odstoupení od smlouvy</w:t>
      </w:r>
    </w:p>
    <w:p w:rsidR="00EE3113" w:rsidRPr="0054484A" w:rsidRDefault="00EE3113" w:rsidP="00EE3113">
      <w:pPr>
        <w:numPr>
          <w:ilvl w:val="0"/>
          <w:numId w:val="12"/>
        </w:numPr>
        <w:spacing w:after="120"/>
        <w:ind w:left="426" w:hanging="426"/>
        <w:rPr>
          <w:szCs w:val="24"/>
        </w:rPr>
      </w:pPr>
      <w:r w:rsidRPr="0054484A">
        <w:rPr>
          <w:szCs w:val="24"/>
        </w:rPr>
        <w:t xml:space="preserve">Objednatel může odstoupit od smlouvy, nejsou-li poskytovatelem plněny řádně jeho povinnosti, zejména pokud poskytovatel neplní své povinnosti podle této smlouvy. Odstoupení musí být písemné a nabývá účinnosti dnem jeho doručení poskytovateli. </w:t>
      </w:r>
    </w:p>
    <w:p w:rsidR="002D173D" w:rsidRPr="002D173D" w:rsidRDefault="00EE3113" w:rsidP="002D173D">
      <w:pPr>
        <w:pStyle w:val="Smlouva2"/>
        <w:numPr>
          <w:ilvl w:val="0"/>
          <w:numId w:val="12"/>
        </w:numPr>
        <w:spacing w:after="120"/>
        <w:ind w:left="426" w:hanging="426"/>
        <w:jc w:val="both"/>
        <w:rPr>
          <w:b w:val="0"/>
          <w:szCs w:val="24"/>
        </w:rPr>
      </w:pPr>
      <w:r w:rsidRPr="0054484A">
        <w:rPr>
          <w:b w:val="0"/>
          <w:szCs w:val="24"/>
        </w:rPr>
        <w:t>V případě odstoupení od smlouvy není dotčeno právo objednatele na náhradu škody podle obecně platných právních předpisů.</w:t>
      </w:r>
    </w:p>
    <w:p w:rsidR="00685F6F" w:rsidRPr="0054484A" w:rsidRDefault="00685F6F" w:rsidP="00222F11">
      <w:pPr>
        <w:rPr>
          <w:b/>
          <w:szCs w:val="24"/>
        </w:rPr>
      </w:pPr>
    </w:p>
    <w:p w:rsidR="00EE3113" w:rsidRPr="0054484A" w:rsidRDefault="00EE3113" w:rsidP="00EE3113">
      <w:pPr>
        <w:jc w:val="center"/>
        <w:rPr>
          <w:b/>
          <w:szCs w:val="24"/>
        </w:rPr>
      </w:pPr>
      <w:r w:rsidRPr="0054484A">
        <w:rPr>
          <w:b/>
          <w:szCs w:val="24"/>
        </w:rPr>
        <w:t>XII.</w:t>
      </w:r>
    </w:p>
    <w:p w:rsidR="00EE3113" w:rsidRPr="0054484A" w:rsidRDefault="00EE3113" w:rsidP="00EE3113">
      <w:pPr>
        <w:spacing w:after="180"/>
        <w:jc w:val="center"/>
        <w:rPr>
          <w:b/>
          <w:szCs w:val="24"/>
        </w:rPr>
      </w:pPr>
      <w:r w:rsidRPr="0054484A">
        <w:rPr>
          <w:b/>
          <w:szCs w:val="24"/>
        </w:rPr>
        <w:t>Závěrečná ujednání</w:t>
      </w:r>
    </w:p>
    <w:p w:rsidR="00EE3113" w:rsidRPr="0054484A" w:rsidRDefault="00EE3113" w:rsidP="00EE3113">
      <w:pPr>
        <w:numPr>
          <w:ilvl w:val="0"/>
          <w:numId w:val="13"/>
        </w:numPr>
        <w:spacing w:after="120"/>
        <w:ind w:left="426" w:hanging="426"/>
        <w:rPr>
          <w:bCs/>
          <w:szCs w:val="24"/>
        </w:rPr>
      </w:pPr>
      <w:r w:rsidRPr="0054484A">
        <w:rPr>
          <w:szCs w:val="24"/>
        </w:rPr>
        <w:t>Smluvní strany prohlašují, že údaje uvedené v čl. I smlouvy a taktéž oprávnění poskytovatele</w:t>
      </w:r>
      <w:r w:rsidR="008A0954">
        <w:rPr>
          <w:szCs w:val="24"/>
        </w:rPr>
        <w:t xml:space="preserve"> </w:t>
      </w:r>
      <w:r w:rsidRPr="0054484A">
        <w:rPr>
          <w:szCs w:val="24"/>
        </w:rPr>
        <w:t>k</w:t>
      </w:r>
      <w:r w:rsidR="00BE6C33" w:rsidRPr="0054484A">
        <w:rPr>
          <w:szCs w:val="24"/>
        </w:rPr>
        <w:t> </w:t>
      </w:r>
      <w:r w:rsidRPr="0054484A">
        <w:rPr>
          <w:szCs w:val="24"/>
        </w:rPr>
        <w:t>podnikání</w:t>
      </w:r>
      <w:r w:rsidR="00BE6C33" w:rsidRPr="0054484A">
        <w:rPr>
          <w:szCs w:val="24"/>
        </w:rPr>
        <w:t> </w:t>
      </w:r>
      <w:r w:rsidRPr="0054484A">
        <w:rPr>
          <w:szCs w:val="24"/>
        </w:rPr>
        <w:t>jsou v souladu s právní skutečností v době uzavření smlouvy. Smluvní strany se zavazují, že změny dotčených údajů oznámí bez prodlení druhé smluvní straně.</w:t>
      </w:r>
    </w:p>
    <w:p w:rsidR="00EE3113" w:rsidRPr="0054484A" w:rsidRDefault="00EE3113" w:rsidP="00EE3113">
      <w:pPr>
        <w:pStyle w:val="Odstavecseseznamem"/>
        <w:numPr>
          <w:ilvl w:val="0"/>
          <w:numId w:val="13"/>
        </w:numPr>
        <w:ind w:left="426" w:hanging="426"/>
        <w:rPr>
          <w:rFonts w:ascii="Times New Roman" w:eastAsia="Times New Roman" w:hAnsi="Times New Roman"/>
          <w:bCs/>
          <w:sz w:val="24"/>
          <w:szCs w:val="24"/>
          <w:lang w:eastAsia="cs-CZ"/>
        </w:rPr>
      </w:pPr>
      <w:r w:rsidRPr="0054484A">
        <w:rPr>
          <w:rFonts w:ascii="Times New Roman" w:eastAsia="Times New Roman" w:hAnsi="Times New Roman"/>
          <w:bCs/>
          <w:sz w:val="24"/>
          <w:szCs w:val="24"/>
          <w:lang w:eastAsia="cs-CZ"/>
        </w:rPr>
        <w:t xml:space="preserve">Vůle objednatele k uzavření této smlouvy je dána usnesením </w:t>
      </w:r>
      <w:r w:rsidR="002E7EFD">
        <w:rPr>
          <w:rFonts w:ascii="Times New Roman" w:eastAsia="Times New Roman" w:hAnsi="Times New Roman"/>
          <w:bCs/>
          <w:sz w:val="24"/>
          <w:szCs w:val="24"/>
          <w:lang w:eastAsia="cs-CZ"/>
        </w:rPr>
        <w:t xml:space="preserve"> ZMP č. 486 ze dne 13. 12. 2018</w:t>
      </w:r>
      <w:r w:rsidR="00CE7226">
        <w:rPr>
          <w:rFonts w:ascii="Times New Roman" w:eastAsia="Times New Roman" w:hAnsi="Times New Roman"/>
          <w:bCs/>
          <w:sz w:val="24"/>
          <w:szCs w:val="24"/>
          <w:lang w:eastAsia="cs-CZ"/>
        </w:rPr>
        <w:t xml:space="preserve"> a usn</w:t>
      </w:r>
      <w:r w:rsidR="006949EC">
        <w:rPr>
          <w:rFonts w:ascii="Times New Roman" w:eastAsia="Times New Roman" w:hAnsi="Times New Roman"/>
          <w:bCs/>
          <w:sz w:val="24"/>
          <w:szCs w:val="24"/>
          <w:lang w:eastAsia="cs-CZ"/>
        </w:rPr>
        <w:t>e</w:t>
      </w:r>
      <w:r w:rsidR="00CE7226">
        <w:rPr>
          <w:rFonts w:ascii="Times New Roman" w:eastAsia="Times New Roman" w:hAnsi="Times New Roman"/>
          <w:bCs/>
          <w:sz w:val="24"/>
          <w:szCs w:val="24"/>
          <w:lang w:eastAsia="cs-CZ"/>
        </w:rPr>
        <w:t>sením ZMP č. 15 ze dne 7. 2. 2019</w:t>
      </w:r>
      <w:r w:rsidR="002E7EFD">
        <w:rPr>
          <w:rFonts w:ascii="Times New Roman" w:eastAsia="Times New Roman" w:hAnsi="Times New Roman"/>
          <w:bCs/>
          <w:sz w:val="24"/>
          <w:szCs w:val="24"/>
          <w:lang w:eastAsia="cs-CZ"/>
        </w:rPr>
        <w:t>.</w:t>
      </w:r>
    </w:p>
    <w:p w:rsidR="00EE3113" w:rsidRPr="0054484A" w:rsidRDefault="00EE3113" w:rsidP="00EE3113">
      <w:pPr>
        <w:numPr>
          <w:ilvl w:val="0"/>
          <w:numId w:val="13"/>
        </w:numPr>
        <w:spacing w:after="120"/>
        <w:ind w:left="426" w:hanging="426"/>
        <w:rPr>
          <w:szCs w:val="24"/>
        </w:rPr>
      </w:pPr>
      <w:r w:rsidRPr="0054484A">
        <w:rPr>
          <w:szCs w:val="24"/>
        </w:rPr>
        <w:t>Změnit nebo doplnit tuto smlouvu v kterékoliv její části, mohou smluvní strany pouze formou písemných dodatků, které budou vzestupně číslovány, výslovně prohlášeny za dodatek této smlouvy a podepsány oprávněnými zástupci smluvních stran.</w:t>
      </w:r>
    </w:p>
    <w:p w:rsidR="00EE3113" w:rsidRPr="0054484A" w:rsidRDefault="00EE3113" w:rsidP="00EE3113">
      <w:pPr>
        <w:numPr>
          <w:ilvl w:val="0"/>
          <w:numId w:val="13"/>
        </w:numPr>
        <w:spacing w:after="120"/>
        <w:ind w:left="426" w:hanging="426"/>
        <w:rPr>
          <w:szCs w:val="24"/>
        </w:rPr>
      </w:pPr>
      <w:r w:rsidRPr="0054484A">
        <w:rPr>
          <w:szCs w:val="24"/>
        </w:rPr>
        <w:t xml:space="preserve">Poskytovatel nemůže bez písemného souhlasu objednatele postoupit svá práva </w:t>
      </w:r>
      <w:r w:rsidR="008A0954">
        <w:rPr>
          <w:szCs w:val="24"/>
        </w:rPr>
        <w:br/>
      </w:r>
      <w:r w:rsidRPr="0054484A">
        <w:rPr>
          <w:szCs w:val="24"/>
        </w:rPr>
        <w:t>a povinnosti plynoucí ze smlouvy třetí osobě.</w:t>
      </w:r>
    </w:p>
    <w:p w:rsidR="00EE3113" w:rsidRPr="0054484A" w:rsidRDefault="00EE3113" w:rsidP="00EE3113">
      <w:pPr>
        <w:numPr>
          <w:ilvl w:val="0"/>
          <w:numId w:val="13"/>
        </w:numPr>
        <w:spacing w:after="120"/>
        <w:ind w:left="426" w:hanging="426"/>
        <w:rPr>
          <w:szCs w:val="24"/>
        </w:rPr>
      </w:pPr>
      <w:r w:rsidRPr="0054484A">
        <w:rPr>
          <w:szCs w:val="24"/>
        </w:rPr>
        <w:t xml:space="preserve">Případná neplatnost některého z ustanovení této smlouvy nemá za následek neplatnost ostatních ustanovení. Pro případ, že kterékoliv ustanovení této smlouvy se stane </w:t>
      </w:r>
      <w:r w:rsidRPr="0054484A">
        <w:rPr>
          <w:szCs w:val="24"/>
        </w:rPr>
        <w:lastRenderedPageBreak/>
        <w:t>neúčinným nebo neplatným, smluvní strany se zavazují bez zbytečných odkladů nahradit takové ustanovení novým.</w:t>
      </w:r>
    </w:p>
    <w:p w:rsidR="00EE3113" w:rsidRPr="0054484A" w:rsidRDefault="00EE3113" w:rsidP="00EE3113">
      <w:pPr>
        <w:numPr>
          <w:ilvl w:val="0"/>
          <w:numId w:val="13"/>
        </w:numPr>
        <w:spacing w:after="120"/>
        <w:ind w:left="426" w:hanging="426"/>
        <w:rPr>
          <w:szCs w:val="24"/>
        </w:rPr>
      </w:pPr>
      <w:r w:rsidRPr="0054484A">
        <w:rPr>
          <w:szCs w:val="24"/>
        </w:rPr>
        <w:t>Písemnosti se považují za doručené i v případě, že kterákoliv ze stran jejich doručení odmítne, či</w:t>
      </w:r>
      <w:r w:rsidR="00BE6C33" w:rsidRPr="0054484A">
        <w:rPr>
          <w:szCs w:val="24"/>
        </w:rPr>
        <w:t> </w:t>
      </w:r>
      <w:r w:rsidRPr="0054484A">
        <w:rPr>
          <w:szCs w:val="24"/>
        </w:rPr>
        <w:t xml:space="preserve"> jinak znemožní.</w:t>
      </w:r>
    </w:p>
    <w:p w:rsidR="00EE3113" w:rsidRPr="0054484A" w:rsidRDefault="00EE3113" w:rsidP="00EE3113">
      <w:pPr>
        <w:numPr>
          <w:ilvl w:val="0"/>
          <w:numId w:val="13"/>
        </w:numPr>
        <w:spacing w:after="120"/>
        <w:ind w:left="426" w:hanging="426"/>
        <w:rPr>
          <w:szCs w:val="24"/>
        </w:rPr>
      </w:pPr>
      <w:r w:rsidRPr="0054484A">
        <w:rPr>
          <w:szCs w:val="24"/>
        </w:rPr>
        <w:t xml:space="preserve">Smluvní strany shodně prohlašují, že si tuto smlouvu před jejím podepsáním přečetly, že byla uzavřena po vzájemném projednání podle jejich pravé a svobodné vůle určitě, </w:t>
      </w:r>
      <w:proofErr w:type="gramStart"/>
      <w:r w:rsidRPr="0054484A">
        <w:rPr>
          <w:szCs w:val="24"/>
        </w:rPr>
        <w:t xml:space="preserve">vážně </w:t>
      </w:r>
      <w:r w:rsidR="00685F6F" w:rsidRPr="0054484A">
        <w:rPr>
          <w:szCs w:val="24"/>
        </w:rPr>
        <w:t xml:space="preserve">                  </w:t>
      </w:r>
      <w:r w:rsidRPr="0054484A">
        <w:rPr>
          <w:szCs w:val="24"/>
        </w:rPr>
        <w:t>a srozumitelně</w:t>
      </w:r>
      <w:proofErr w:type="gramEnd"/>
      <w:r w:rsidRPr="0054484A">
        <w:rPr>
          <w:szCs w:val="24"/>
        </w:rPr>
        <w:t>,</w:t>
      </w:r>
      <w:r w:rsidR="00BE6C33" w:rsidRPr="0054484A">
        <w:rPr>
          <w:szCs w:val="24"/>
        </w:rPr>
        <w:t> </w:t>
      </w:r>
      <w:r w:rsidRPr="0054484A">
        <w:rPr>
          <w:szCs w:val="24"/>
        </w:rPr>
        <w:t xml:space="preserve"> nikoliv v tísni nebo za nápadně nevýhodných podmínek, a že se dohodly o celém jejím obsahu, což stvrzují svými podpisy.</w:t>
      </w:r>
    </w:p>
    <w:p w:rsidR="00EE3113" w:rsidRPr="0054484A" w:rsidRDefault="00EE3113" w:rsidP="00EE3113">
      <w:pPr>
        <w:numPr>
          <w:ilvl w:val="0"/>
          <w:numId w:val="13"/>
        </w:numPr>
        <w:spacing w:after="120"/>
        <w:ind w:left="426" w:hanging="426"/>
        <w:rPr>
          <w:szCs w:val="24"/>
        </w:rPr>
      </w:pPr>
      <w:r w:rsidRPr="0054484A">
        <w:rPr>
          <w:szCs w:val="24"/>
        </w:rPr>
        <w:t xml:space="preserve">Smlouva je vyhotovena ve třech stejnopisech s platností originálu, podepsaných oprávněnými zástupci smluvních stran, přičemž objednatel </w:t>
      </w:r>
      <w:r w:rsidR="00874E46" w:rsidRPr="0054484A">
        <w:rPr>
          <w:szCs w:val="24"/>
        </w:rPr>
        <w:t xml:space="preserve">obdrží dvě vyhotovení </w:t>
      </w:r>
      <w:r w:rsidR="008A0954">
        <w:rPr>
          <w:szCs w:val="24"/>
        </w:rPr>
        <w:br/>
      </w:r>
      <w:r w:rsidR="00874E46" w:rsidRPr="0054484A">
        <w:rPr>
          <w:szCs w:val="24"/>
        </w:rPr>
        <w:t xml:space="preserve">a </w:t>
      </w:r>
      <w:r w:rsidRPr="0054484A">
        <w:rPr>
          <w:szCs w:val="24"/>
        </w:rPr>
        <w:t>poskytovatel obdrží jedno vyhotovení.</w:t>
      </w:r>
    </w:p>
    <w:p w:rsidR="00EE3113" w:rsidRPr="0054484A" w:rsidRDefault="00EE3113" w:rsidP="00435110">
      <w:pPr>
        <w:numPr>
          <w:ilvl w:val="0"/>
          <w:numId w:val="13"/>
        </w:numPr>
        <w:spacing w:after="120"/>
        <w:ind w:left="426" w:hanging="426"/>
        <w:rPr>
          <w:szCs w:val="24"/>
        </w:rPr>
      </w:pPr>
      <w:r w:rsidRPr="0054484A">
        <w:rPr>
          <w:szCs w:val="24"/>
        </w:rPr>
        <w:t>Nedílnou součástí smlouvy je příloha č. 1 – „</w:t>
      </w:r>
      <w:r w:rsidR="00435110">
        <w:rPr>
          <w:szCs w:val="24"/>
        </w:rPr>
        <w:t>t</w:t>
      </w:r>
      <w:r w:rsidR="00435110" w:rsidRPr="00435110">
        <w:rPr>
          <w:szCs w:val="24"/>
        </w:rPr>
        <w:t>echnické a organizační zajištění stanovišť</w:t>
      </w:r>
      <w:r w:rsidR="0038329F">
        <w:rPr>
          <w:szCs w:val="24"/>
        </w:rPr>
        <w:t xml:space="preserve"> </w:t>
      </w:r>
      <w:r w:rsidR="0038329F">
        <w:rPr>
          <w:szCs w:val="24"/>
        </w:rPr>
        <w:br/>
        <w:t xml:space="preserve">a Letního </w:t>
      </w:r>
      <w:proofErr w:type="spellStart"/>
      <w:r w:rsidR="0038329F">
        <w:rPr>
          <w:szCs w:val="24"/>
        </w:rPr>
        <w:t>párty</w:t>
      </w:r>
      <w:proofErr w:type="spellEnd"/>
      <w:r w:rsidR="0038329F">
        <w:rPr>
          <w:szCs w:val="24"/>
        </w:rPr>
        <w:t xml:space="preserve"> běhu</w:t>
      </w:r>
      <w:r w:rsidRPr="0054484A">
        <w:rPr>
          <w:szCs w:val="24"/>
        </w:rPr>
        <w:t>“.</w:t>
      </w:r>
    </w:p>
    <w:p w:rsidR="00BE6C33" w:rsidRPr="0054484A" w:rsidRDefault="00BE6C33" w:rsidP="00222F11">
      <w:pPr>
        <w:numPr>
          <w:ilvl w:val="0"/>
          <w:numId w:val="13"/>
        </w:numPr>
        <w:spacing w:after="120"/>
        <w:ind w:left="426" w:hanging="426"/>
        <w:rPr>
          <w:szCs w:val="24"/>
        </w:rPr>
      </w:pPr>
      <w:r w:rsidRPr="0054484A">
        <w:rPr>
          <w:szCs w:val="24"/>
        </w:rP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Zároveň se smluvní strany dohodly, že příloha č. 1 je obchodním tajemstvím a nebude se zveřejňovat v registru smluv.</w:t>
      </w:r>
    </w:p>
    <w:p w:rsidR="00EE3113" w:rsidRPr="0054484A" w:rsidRDefault="00EE3113" w:rsidP="00EE3113">
      <w:pPr>
        <w:numPr>
          <w:ilvl w:val="0"/>
          <w:numId w:val="13"/>
        </w:numPr>
        <w:spacing w:after="120"/>
        <w:ind w:left="426" w:hanging="426"/>
        <w:rPr>
          <w:szCs w:val="24"/>
        </w:rPr>
      </w:pPr>
      <w:r w:rsidRPr="0054484A">
        <w:rPr>
          <w:szCs w:val="24"/>
        </w:rPr>
        <w:t>Smlouva nabývá platnosti dnem podpisu obou smluvních stran</w:t>
      </w:r>
      <w:r w:rsidR="009210EA" w:rsidRPr="0054484A">
        <w:rPr>
          <w:szCs w:val="24"/>
        </w:rPr>
        <w:t xml:space="preserve"> a účinnosti dnem jejího uveřejnění prostřednictvím registru smluv</w:t>
      </w:r>
      <w:r w:rsidR="00CE7226">
        <w:rPr>
          <w:szCs w:val="24"/>
        </w:rPr>
        <w:t>.</w:t>
      </w:r>
    </w:p>
    <w:p w:rsidR="00EE3113" w:rsidRPr="0054484A" w:rsidRDefault="00EE3113" w:rsidP="00EE3113">
      <w:pPr>
        <w:tabs>
          <w:tab w:val="left" w:pos="5954"/>
        </w:tabs>
        <w:spacing w:after="120"/>
        <w:rPr>
          <w:szCs w:val="24"/>
        </w:rPr>
      </w:pPr>
    </w:p>
    <w:p w:rsidR="00D42292" w:rsidRPr="0054484A" w:rsidRDefault="00D42292" w:rsidP="00EE3113">
      <w:pPr>
        <w:tabs>
          <w:tab w:val="left" w:pos="5954"/>
        </w:tabs>
        <w:spacing w:after="120"/>
        <w:rPr>
          <w:szCs w:val="24"/>
        </w:rPr>
      </w:pPr>
    </w:p>
    <w:p w:rsidR="00EE3113" w:rsidRPr="0054484A" w:rsidRDefault="00EE3113" w:rsidP="00EE3113">
      <w:pPr>
        <w:tabs>
          <w:tab w:val="left" w:pos="2127"/>
          <w:tab w:val="left" w:pos="5812"/>
          <w:tab w:val="left" w:pos="6946"/>
          <w:tab w:val="left" w:pos="8080"/>
        </w:tabs>
        <w:rPr>
          <w:szCs w:val="24"/>
        </w:rPr>
      </w:pPr>
      <w:r w:rsidRPr="0054484A">
        <w:rPr>
          <w:szCs w:val="24"/>
        </w:rPr>
        <w:t>V Plzni dne …………201</w:t>
      </w:r>
      <w:r w:rsidR="00A60A34" w:rsidRPr="0054484A">
        <w:rPr>
          <w:szCs w:val="24"/>
        </w:rPr>
        <w:t>9</w:t>
      </w:r>
      <w:r w:rsidRPr="0054484A">
        <w:rPr>
          <w:szCs w:val="24"/>
        </w:rPr>
        <w:tab/>
        <w:t>V Plzni dne ……………</w:t>
      </w:r>
      <w:r w:rsidRPr="0054484A">
        <w:rPr>
          <w:szCs w:val="24"/>
        </w:rPr>
        <w:tab/>
        <w:t>201</w:t>
      </w:r>
      <w:r w:rsidR="00A60A34" w:rsidRPr="0054484A">
        <w:rPr>
          <w:szCs w:val="24"/>
        </w:rPr>
        <w:t>9</w:t>
      </w:r>
      <w:r w:rsidRPr="0054484A">
        <w:rPr>
          <w:szCs w:val="24"/>
        </w:rPr>
        <w:tab/>
      </w: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p>
    <w:p w:rsidR="00EE3113" w:rsidRPr="0054484A" w:rsidRDefault="00EE3113" w:rsidP="00EE3113">
      <w:pPr>
        <w:tabs>
          <w:tab w:val="left" w:pos="5954"/>
        </w:tabs>
        <w:rPr>
          <w:szCs w:val="24"/>
        </w:rPr>
      </w:pPr>
      <w:r w:rsidRPr="0054484A">
        <w:rPr>
          <w:szCs w:val="24"/>
        </w:rPr>
        <w:t xml:space="preserve">……………......................... </w:t>
      </w:r>
      <w:r w:rsidRPr="0054484A">
        <w:rPr>
          <w:szCs w:val="24"/>
        </w:rPr>
        <w:tab/>
        <w:t>………………………...............</w:t>
      </w:r>
    </w:p>
    <w:p w:rsidR="00EE3113" w:rsidRPr="0054484A" w:rsidRDefault="00EE3113" w:rsidP="00EE3113">
      <w:pPr>
        <w:tabs>
          <w:tab w:val="left" w:pos="5954"/>
        </w:tabs>
        <w:spacing w:after="60"/>
        <w:rPr>
          <w:szCs w:val="24"/>
        </w:rPr>
      </w:pPr>
      <w:r w:rsidRPr="0054484A">
        <w:rPr>
          <w:szCs w:val="24"/>
        </w:rPr>
        <w:t>za objednatele:</w:t>
      </w:r>
      <w:r w:rsidRPr="0054484A">
        <w:rPr>
          <w:szCs w:val="24"/>
        </w:rPr>
        <w:tab/>
        <w:t>za poskytovatele:</w:t>
      </w:r>
    </w:p>
    <w:p w:rsidR="00EE3113" w:rsidRPr="0054484A" w:rsidRDefault="007511CC" w:rsidP="00EE3113">
      <w:pPr>
        <w:pStyle w:val="Zpat"/>
        <w:tabs>
          <w:tab w:val="clear" w:pos="4536"/>
          <w:tab w:val="clear" w:pos="9072"/>
          <w:tab w:val="left" w:pos="5954"/>
        </w:tabs>
        <w:rPr>
          <w:b/>
          <w:szCs w:val="24"/>
        </w:rPr>
      </w:pPr>
      <w:r w:rsidRPr="0054484A">
        <w:rPr>
          <w:b/>
          <w:szCs w:val="24"/>
        </w:rPr>
        <w:t>Ing. Přemysl Švarc</w:t>
      </w:r>
      <w:r w:rsidR="00EE3113" w:rsidRPr="0054484A">
        <w:rPr>
          <w:b/>
          <w:szCs w:val="24"/>
        </w:rPr>
        <w:t xml:space="preserve">, </w:t>
      </w:r>
      <w:r w:rsidR="00EE3113" w:rsidRPr="0054484A">
        <w:rPr>
          <w:b/>
          <w:szCs w:val="24"/>
        </w:rPr>
        <w:tab/>
      </w:r>
      <w:r w:rsidR="0038329F" w:rsidRPr="0038329F">
        <w:rPr>
          <w:b/>
          <w:szCs w:val="24"/>
        </w:rPr>
        <w:t>Jan Bielik</w:t>
      </w:r>
    </w:p>
    <w:p w:rsidR="00EE3113" w:rsidRPr="0054484A" w:rsidRDefault="00947E23" w:rsidP="00EE3113">
      <w:pPr>
        <w:tabs>
          <w:tab w:val="left" w:pos="5954"/>
        </w:tabs>
        <w:rPr>
          <w:szCs w:val="24"/>
        </w:rPr>
      </w:pPr>
      <w:r w:rsidRPr="0054484A">
        <w:rPr>
          <w:szCs w:val="24"/>
        </w:rPr>
        <w:t>vedoucí</w:t>
      </w:r>
      <w:r w:rsidR="00EE3113"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a podpory podnikání</w:t>
      </w:r>
      <w:r w:rsidR="00EE3113" w:rsidRPr="0054484A">
        <w:rPr>
          <w:szCs w:val="24"/>
        </w:rPr>
        <w:tab/>
      </w:r>
      <w:r w:rsidR="0038329F" w:rsidRPr="0038329F">
        <w:rPr>
          <w:szCs w:val="24"/>
        </w:rPr>
        <w:t>ředitel ústavu</w:t>
      </w:r>
    </w:p>
    <w:p w:rsidR="00EE3113" w:rsidRPr="0054484A" w:rsidRDefault="00EE3113" w:rsidP="00EE3113">
      <w:pPr>
        <w:tabs>
          <w:tab w:val="left" w:pos="5954"/>
        </w:tabs>
        <w:rPr>
          <w:szCs w:val="24"/>
        </w:rPr>
      </w:pPr>
      <w:r w:rsidRPr="0054484A">
        <w:rPr>
          <w:szCs w:val="24"/>
        </w:rPr>
        <w:t>Magistrátu města Plzně</w:t>
      </w:r>
      <w:r w:rsidRPr="0054484A">
        <w:rPr>
          <w:szCs w:val="24"/>
        </w:rPr>
        <w:tab/>
      </w:r>
      <w:r w:rsidR="0038329F" w:rsidRPr="0038329F">
        <w:rPr>
          <w:szCs w:val="24"/>
        </w:rPr>
        <w:t xml:space="preserve">Rozběháme </w:t>
      </w:r>
      <w:proofErr w:type="gramStart"/>
      <w:r w:rsidR="0038329F" w:rsidRPr="0038329F">
        <w:rPr>
          <w:szCs w:val="24"/>
        </w:rPr>
        <w:t xml:space="preserve">Česko, </w:t>
      </w:r>
      <w:proofErr w:type="spellStart"/>
      <w:r w:rsidR="0038329F" w:rsidRPr="0038329F">
        <w:rPr>
          <w:szCs w:val="24"/>
        </w:rPr>
        <w:t>z.ú</w:t>
      </w:r>
      <w:proofErr w:type="spellEnd"/>
      <w:r w:rsidR="0038329F" w:rsidRPr="0038329F">
        <w:rPr>
          <w:szCs w:val="24"/>
        </w:rPr>
        <w:t>.</w:t>
      </w:r>
      <w:proofErr w:type="gramEnd"/>
    </w:p>
    <w:p w:rsidR="00EE3113" w:rsidRDefault="00EE3113" w:rsidP="00EE3113">
      <w:pPr>
        <w:tabs>
          <w:tab w:val="left" w:pos="5954"/>
        </w:tabs>
        <w:rPr>
          <w:sz w:val="22"/>
          <w:szCs w:val="22"/>
        </w:rPr>
      </w:pPr>
    </w:p>
    <w:p w:rsidR="00EE3113" w:rsidRDefault="00EE3113" w:rsidP="00EE3113">
      <w:pPr>
        <w:tabs>
          <w:tab w:val="left" w:pos="5954"/>
        </w:tabs>
        <w:rPr>
          <w:sz w:val="22"/>
          <w:szCs w:val="22"/>
        </w:rPr>
      </w:pPr>
    </w:p>
    <w:p w:rsidR="00EE3113" w:rsidRDefault="00EE3113" w:rsidP="00EE3113">
      <w:pPr>
        <w:tabs>
          <w:tab w:val="left" w:pos="5954"/>
        </w:tabs>
        <w:rPr>
          <w:sz w:val="22"/>
          <w:szCs w:val="22"/>
        </w:rPr>
      </w:pPr>
    </w:p>
    <w:sectPr w:rsidR="00EE31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8F" w:rsidRDefault="00F3138F" w:rsidP="00685F6F">
      <w:r>
        <w:separator/>
      </w:r>
    </w:p>
  </w:endnote>
  <w:endnote w:type="continuationSeparator" w:id="0">
    <w:p w:rsidR="00F3138F" w:rsidRDefault="00F3138F" w:rsidP="006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8F" w:rsidRDefault="00F3138F" w:rsidP="00685F6F">
      <w:r>
        <w:separator/>
      </w:r>
    </w:p>
  </w:footnote>
  <w:footnote w:type="continuationSeparator" w:id="0">
    <w:p w:rsidR="00F3138F" w:rsidRDefault="00F3138F" w:rsidP="0068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6F" w:rsidRPr="00DA02D5" w:rsidRDefault="00685F6F" w:rsidP="00685F6F">
    <w:pPr>
      <w:pStyle w:val="Zhlav"/>
      <w:pBdr>
        <w:top w:val="single" w:sz="4" w:space="1" w:color="auto"/>
        <w:left w:val="single" w:sz="4" w:space="4" w:color="auto"/>
        <w:bottom w:val="single" w:sz="4" w:space="1" w:color="auto"/>
        <w:right w:val="single" w:sz="4" w:space="4" w:color="auto"/>
      </w:pBdr>
      <w:tabs>
        <w:tab w:val="clear" w:pos="4536"/>
        <w:tab w:val="clear" w:pos="9072"/>
        <w:tab w:val="right" w:pos="9214"/>
      </w:tabs>
      <w:rPr>
        <w:sz w:val="16"/>
        <w:szCs w:val="16"/>
      </w:rPr>
    </w:pPr>
    <w:r w:rsidRPr="00DA02D5">
      <w:rPr>
        <w:bCs/>
        <w:sz w:val="16"/>
        <w:szCs w:val="16"/>
      </w:rPr>
      <w:t>statutární město</w:t>
    </w:r>
    <w:r>
      <w:rPr>
        <w:bCs/>
        <w:sz w:val="16"/>
        <w:szCs w:val="16"/>
      </w:rPr>
      <w:t xml:space="preserve"> Plzeň                                                                                            </w:t>
    </w:r>
    <w:r w:rsidR="004E72B0">
      <w:rPr>
        <w:bCs/>
        <w:sz w:val="16"/>
        <w:szCs w:val="16"/>
      </w:rPr>
      <w:t xml:space="preserve">                              </w:t>
    </w:r>
    <w:r>
      <w:rPr>
        <w:bCs/>
        <w:sz w:val="16"/>
        <w:szCs w:val="16"/>
      </w:rPr>
      <w:t xml:space="preserve">      </w:t>
    </w:r>
    <w:r w:rsidR="004E72B0">
      <w:rPr>
        <w:bCs/>
        <w:sz w:val="16"/>
        <w:szCs w:val="16"/>
      </w:rPr>
      <w:t xml:space="preserve">                       </w:t>
    </w:r>
    <w:r w:rsidR="00F226A1" w:rsidRPr="00F226A1">
      <w:rPr>
        <w:bCs/>
        <w:sz w:val="16"/>
        <w:szCs w:val="16"/>
      </w:rPr>
      <w:t xml:space="preserve">Rozběháme </w:t>
    </w:r>
    <w:proofErr w:type="gramStart"/>
    <w:r w:rsidR="00F226A1" w:rsidRPr="00F226A1">
      <w:rPr>
        <w:bCs/>
        <w:sz w:val="16"/>
        <w:szCs w:val="16"/>
      </w:rPr>
      <w:t xml:space="preserve">Česko,  z. </w:t>
    </w:r>
    <w:proofErr w:type="spellStart"/>
    <w:r w:rsidR="00F226A1" w:rsidRPr="00F226A1">
      <w:rPr>
        <w:bCs/>
        <w:sz w:val="16"/>
        <w:szCs w:val="16"/>
      </w:rPr>
      <w:t>ú.</w:t>
    </w:r>
    <w:proofErr w:type="spellEnd"/>
    <w:proofErr w:type="gramEnd"/>
  </w:p>
  <w:p w:rsidR="00685F6F" w:rsidRPr="00DA02D5" w:rsidRDefault="00602337" w:rsidP="00685F6F">
    <w:pPr>
      <w:pStyle w:val="Zhlav"/>
      <w:pBdr>
        <w:top w:val="single" w:sz="4" w:space="1" w:color="auto"/>
        <w:left w:val="single" w:sz="4" w:space="4" w:color="auto"/>
        <w:bottom w:val="single" w:sz="4" w:space="1" w:color="auto"/>
        <w:right w:val="single" w:sz="4" w:space="4" w:color="auto"/>
      </w:pBdr>
      <w:rPr>
        <w:sz w:val="16"/>
        <w:szCs w:val="16"/>
      </w:rPr>
    </w:pPr>
    <w:r w:rsidRPr="00602337">
      <w:rPr>
        <w:sz w:val="16"/>
        <w:szCs w:val="16"/>
      </w:rPr>
      <w:t>2019/003923</w:t>
    </w:r>
  </w:p>
  <w:p w:rsidR="00685F6F" w:rsidRDefault="00685F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208"/>
    <w:multiLevelType w:val="hybridMultilevel"/>
    <w:tmpl w:val="DCA09816"/>
    <w:lvl w:ilvl="0" w:tplc="EFEE1AE6">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3A593E"/>
    <w:multiLevelType w:val="hybridMultilevel"/>
    <w:tmpl w:val="BE2C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023AE9"/>
    <w:multiLevelType w:val="hybridMultilevel"/>
    <w:tmpl w:val="5F6C176A"/>
    <w:lvl w:ilvl="0" w:tplc="0405000F">
      <w:start w:val="1"/>
      <w:numFmt w:val="decimal"/>
      <w:lvlText w:val="%1."/>
      <w:lvlJc w:val="left"/>
      <w:pPr>
        <w:ind w:left="720" w:hanging="360"/>
      </w:pPr>
    </w:lvl>
    <w:lvl w:ilvl="1" w:tplc="AB625BC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B218F9"/>
    <w:multiLevelType w:val="hybridMultilevel"/>
    <w:tmpl w:val="7C728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F96C40"/>
    <w:multiLevelType w:val="hybridMultilevel"/>
    <w:tmpl w:val="5BC88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FD0F1B"/>
    <w:multiLevelType w:val="hybridMultilevel"/>
    <w:tmpl w:val="CBF06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B0F45A2"/>
    <w:multiLevelType w:val="hybridMultilevel"/>
    <w:tmpl w:val="24D0AC92"/>
    <w:lvl w:ilvl="0" w:tplc="EB6A042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7608F1"/>
    <w:multiLevelType w:val="hybridMultilevel"/>
    <w:tmpl w:val="B9048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1D6607"/>
    <w:multiLevelType w:val="hybridMultilevel"/>
    <w:tmpl w:val="B9DA6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447B6E"/>
    <w:multiLevelType w:val="hybridMultilevel"/>
    <w:tmpl w:val="17D0E1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8F3A5E"/>
    <w:multiLevelType w:val="hybridMultilevel"/>
    <w:tmpl w:val="BF84D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3310A2"/>
    <w:multiLevelType w:val="hybridMultilevel"/>
    <w:tmpl w:val="78F2490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62966423"/>
    <w:multiLevelType w:val="hybridMultilevel"/>
    <w:tmpl w:val="B9048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4F04D2"/>
    <w:multiLevelType w:val="hybridMultilevel"/>
    <w:tmpl w:val="1DD25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7F53E8D"/>
    <w:multiLevelType w:val="hybridMultilevel"/>
    <w:tmpl w:val="4B323A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7"/>
  </w:num>
  <w:num w:numId="5">
    <w:abstractNumId w:val="12"/>
  </w:num>
  <w:num w:numId="6">
    <w:abstractNumId w:val="0"/>
  </w:num>
  <w:num w:numId="7">
    <w:abstractNumId w:val="13"/>
  </w:num>
  <w:num w:numId="8">
    <w:abstractNumId w:val="9"/>
  </w:num>
  <w:num w:numId="9">
    <w:abstractNumId w:val="6"/>
  </w:num>
  <w:num w:numId="10">
    <w:abstractNumId w:val="10"/>
  </w:num>
  <w:num w:numId="11">
    <w:abstractNumId w:val="2"/>
  </w:num>
  <w:num w:numId="12">
    <w:abstractNumId w:val="3"/>
  </w:num>
  <w:num w:numId="13">
    <w:abstractNumId w:val="4"/>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13"/>
    <w:rsid w:val="00032C47"/>
    <w:rsid w:val="00062B67"/>
    <w:rsid w:val="00095E81"/>
    <w:rsid w:val="000A2051"/>
    <w:rsid w:val="000E6609"/>
    <w:rsid w:val="001E707E"/>
    <w:rsid w:val="001F1012"/>
    <w:rsid w:val="00222F11"/>
    <w:rsid w:val="002B7BEC"/>
    <w:rsid w:val="002D173D"/>
    <w:rsid w:val="002E7EFD"/>
    <w:rsid w:val="003031E6"/>
    <w:rsid w:val="0038329F"/>
    <w:rsid w:val="003D4B60"/>
    <w:rsid w:val="003D7E45"/>
    <w:rsid w:val="00435110"/>
    <w:rsid w:val="00466EC1"/>
    <w:rsid w:val="00487398"/>
    <w:rsid w:val="004E72B0"/>
    <w:rsid w:val="004F66E8"/>
    <w:rsid w:val="0054484A"/>
    <w:rsid w:val="0056280B"/>
    <w:rsid w:val="005932FF"/>
    <w:rsid w:val="005C0331"/>
    <w:rsid w:val="005D7496"/>
    <w:rsid w:val="005E02C7"/>
    <w:rsid w:val="005E5AA8"/>
    <w:rsid w:val="005E5C20"/>
    <w:rsid w:val="0060131A"/>
    <w:rsid w:val="00602337"/>
    <w:rsid w:val="006806BD"/>
    <w:rsid w:val="00685F6F"/>
    <w:rsid w:val="00690C9F"/>
    <w:rsid w:val="006949EC"/>
    <w:rsid w:val="00697DB9"/>
    <w:rsid w:val="006C1C6E"/>
    <w:rsid w:val="006C481B"/>
    <w:rsid w:val="006E2C5F"/>
    <w:rsid w:val="0072035F"/>
    <w:rsid w:val="00730C43"/>
    <w:rsid w:val="007511CC"/>
    <w:rsid w:val="00786EB5"/>
    <w:rsid w:val="00795281"/>
    <w:rsid w:val="007D634E"/>
    <w:rsid w:val="007F0C72"/>
    <w:rsid w:val="00802FDB"/>
    <w:rsid w:val="0084216D"/>
    <w:rsid w:val="008462CD"/>
    <w:rsid w:val="00874E46"/>
    <w:rsid w:val="00886D36"/>
    <w:rsid w:val="008918AC"/>
    <w:rsid w:val="008A05A5"/>
    <w:rsid w:val="008A0954"/>
    <w:rsid w:val="008B3D7F"/>
    <w:rsid w:val="008B5B5B"/>
    <w:rsid w:val="008B7278"/>
    <w:rsid w:val="009210EA"/>
    <w:rsid w:val="00947E23"/>
    <w:rsid w:val="009E3161"/>
    <w:rsid w:val="00A02114"/>
    <w:rsid w:val="00A60A34"/>
    <w:rsid w:val="00A630A9"/>
    <w:rsid w:val="00A942F3"/>
    <w:rsid w:val="00B55512"/>
    <w:rsid w:val="00B712C8"/>
    <w:rsid w:val="00BA78CB"/>
    <w:rsid w:val="00BB4805"/>
    <w:rsid w:val="00BB6042"/>
    <w:rsid w:val="00BD3AE7"/>
    <w:rsid w:val="00BE6C33"/>
    <w:rsid w:val="00C2203C"/>
    <w:rsid w:val="00C60B26"/>
    <w:rsid w:val="00C73F1C"/>
    <w:rsid w:val="00CE7226"/>
    <w:rsid w:val="00D00732"/>
    <w:rsid w:val="00D040F5"/>
    <w:rsid w:val="00D42292"/>
    <w:rsid w:val="00DB4002"/>
    <w:rsid w:val="00DD1B15"/>
    <w:rsid w:val="00EB3739"/>
    <w:rsid w:val="00EC0A54"/>
    <w:rsid w:val="00ED3600"/>
    <w:rsid w:val="00EE3113"/>
    <w:rsid w:val="00EF2AE6"/>
    <w:rsid w:val="00F226A1"/>
    <w:rsid w:val="00F3138F"/>
    <w:rsid w:val="00F50553"/>
    <w:rsid w:val="00FC32A7"/>
    <w:rsid w:val="00FE5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113"/>
    <w:pPr>
      <w:spacing w:after="0" w:line="240" w:lineRule="auto"/>
      <w:jc w:val="both"/>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EE3113"/>
    <w:pPr>
      <w:keepNext/>
      <w:numPr>
        <w:ilvl w:val="12"/>
      </w:numPr>
      <w:tabs>
        <w:tab w:val="right" w:pos="3969"/>
        <w:tab w:val="left" w:pos="5103"/>
        <w:tab w:val="right" w:pos="8789"/>
      </w:tabs>
      <w:spacing w:after="18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E3113"/>
    <w:rPr>
      <w:rFonts w:ascii="Times New Roman" w:eastAsia="Times New Roman" w:hAnsi="Times New Roman" w:cs="Times New Roman"/>
      <w:b/>
      <w:sz w:val="24"/>
      <w:szCs w:val="20"/>
      <w:lang w:eastAsia="cs-CZ"/>
    </w:rPr>
  </w:style>
  <w:style w:type="paragraph" w:customStyle="1" w:styleId="Smlouva2">
    <w:name w:val="Smlouva2"/>
    <w:basedOn w:val="Normln"/>
    <w:rsid w:val="00EE3113"/>
    <w:pPr>
      <w:jc w:val="center"/>
    </w:pPr>
    <w:rPr>
      <w:b/>
    </w:rPr>
  </w:style>
  <w:style w:type="paragraph" w:styleId="Zpat">
    <w:name w:val="footer"/>
    <w:basedOn w:val="Normln"/>
    <w:link w:val="ZpatChar"/>
    <w:rsid w:val="00EE3113"/>
    <w:pPr>
      <w:tabs>
        <w:tab w:val="center" w:pos="4536"/>
        <w:tab w:val="right" w:pos="9072"/>
      </w:tabs>
    </w:pPr>
  </w:style>
  <w:style w:type="character" w:customStyle="1" w:styleId="ZpatChar">
    <w:name w:val="Zápatí Char"/>
    <w:basedOn w:val="Standardnpsmoodstavce"/>
    <w:link w:val="Zpat"/>
    <w:rsid w:val="00EE3113"/>
    <w:rPr>
      <w:rFonts w:ascii="Times New Roman" w:eastAsia="Times New Roman" w:hAnsi="Times New Roman" w:cs="Times New Roman"/>
      <w:sz w:val="24"/>
      <w:szCs w:val="20"/>
      <w:lang w:eastAsia="cs-CZ"/>
    </w:rPr>
  </w:style>
  <w:style w:type="character" w:styleId="Hypertextovodkaz">
    <w:name w:val="Hyperlink"/>
    <w:rsid w:val="00EE3113"/>
    <w:rPr>
      <w:color w:val="0000FF"/>
      <w:u w:val="single"/>
    </w:rPr>
  </w:style>
  <w:style w:type="paragraph" w:styleId="Odstavecseseznamem">
    <w:name w:val="List Paragraph"/>
    <w:basedOn w:val="Normln"/>
    <w:uiPriority w:val="34"/>
    <w:qFormat/>
    <w:rsid w:val="00EE3113"/>
    <w:pPr>
      <w:spacing w:after="200" w:line="276" w:lineRule="auto"/>
      <w:ind w:left="720"/>
      <w:contextualSpacing/>
      <w:jc w:val="left"/>
    </w:pPr>
    <w:rPr>
      <w:rFonts w:ascii="Calibri" w:eastAsia="Calibri" w:hAnsi="Calibri"/>
      <w:sz w:val="22"/>
      <w:szCs w:val="22"/>
      <w:lang w:eastAsia="en-US"/>
    </w:rPr>
  </w:style>
  <w:style w:type="paragraph" w:styleId="Zhlav">
    <w:name w:val="header"/>
    <w:basedOn w:val="Normln"/>
    <w:link w:val="ZhlavChar"/>
    <w:unhideWhenUsed/>
    <w:rsid w:val="00685F6F"/>
    <w:pPr>
      <w:tabs>
        <w:tab w:val="center" w:pos="4536"/>
        <w:tab w:val="right" w:pos="9072"/>
      </w:tabs>
    </w:pPr>
  </w:style>
  <w:style w:type="character" w:customStyle="1" w:styleId="ZhlavChar">
    <w:name w:val="Záhlaví Char"/>
    <w:basedOn w:val="Standardnpsmoodstavce"/>
    <w:link w:val="Zhlav"/>
    <w:uiPriority w:val="99"/>
    <w:rsid w:val="00685F6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2AE6"/>
    <w:rPr>
      <w:rFonts w:ascii="Tahoma" w:hAnsi="Tahoma" w:cs="Tahoma"/>
      <w:sz w:val="16"/>
      <w:szCs w:val="16"/>
    </w:rPr>
  </w:style>
  <w:style w:type="character" w:customStyle="1" w:styleId="TextbublinyChar">
    <w:name w:val="Text bubliny Char"/>
    <w:basedOn w:val="Standardnpsmoodstavce"/>
    <w:link w:val="Textbubliny"/>
    <w:uiPriority w:val="99"/>
    <w:semiHidden/>
    <w:rsid w:val="00EF2AE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02114"/>
    <w:rPr>
      <w:sz w:val="16"/>
      <w:szCs w:val="16"/>
    </w:rPr>
  </w:style>
  <w:style w:type="paragraph" w:styleId="Textkomente">
    <w:name w:val="annotation text"/>
    <w:basedOn w:val="Normln"/>
    <w:link w:val="TextkomenteChar"/>
    <w:uiPriority w:val="99"/>
    <w:semiHidden/>
    <w:unhideWhenUsed/>
    <w:rsid w:val="00A02114"/>
    <w:rPr>
      <w:sz w:val="20"/>
    </w:rPr>
  </w:style>
  <w:style w:type="character" w:customStyle="1" w:styleId="TextkomenteChar">
    <w:name w:val="Text komentáře Char"/>
    <w:basedOn w:val="Standardnpsmoodstavce"/>
    <w:link w:val="Textkomente"/>
    <w:uiPriority w:val="99"/>
    <w:semiHidden/>
    <w:rsid w:val="00A0211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2114"/>
    <w:rPr>
      <w:b/>
      <w:bCs/>
    </w:rPr>
  </w:style>
  <w:style w:type="character" w:customStyle="1" w:styleId="PedmtkomenteChar">
    <w:name w:val="Předmět komentáře Char"/>
    <w:basedOn w:val="TextkomenteChar"/>
    <w:link w:val="Pedmtkomente"/>
    <w:uiPriority w:val="99"/>
    <w:semiHidden/>
    <w:rsid w:val="00A02114"/>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8B72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113"/>
    <w:pPr>
      <w:spacing w:after="0" w:line="240" w:lineRule="auto"/>
      <w:jc w:val="both"/>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EE3113"/>
    <w:pPr>
      <w:keepNext/>
      <w:numPr>
        <w:ilvl w:val="12"/>
      </w:numPr>
      <w:tabs>
        <w:tab w:val="right" w:pos="3969"/>
        <w:tab w:val="left" w:pos="5103"/>
        <w:tab w:val="right" w:pos="8789"/>
      </w:tabs>
      <w:spacing w:after="18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E3113"/>
    <w:rPr>
      <w:rFonts w:ascii="Times New Roman" w:eastAsia="Times New Roman" w:hAnsi="Times New Roman" w:cs="Times New Roman"/>
      <w:b/>
      <w:sz w:val="24"/>
      <w:szCs w:val="20"/>
      <w:lang w:eastAsia="cs-CZ"/>
    </w:rPr>
  </w:style>
  <w:style w:type="paragraph" w:customStyle="1" w:styleId="Smlouva2">
    <w:name w:val="Smlouva2"/>
    <w:basedOn w:val="Normln"/>
    <w:rsid w:val="00EE3113"/>
    <w:pPr>
      <w:jc w:val="center"/>
    </w:pPr>
    <w:rPr>
      <w:b/>
    </w:rPr>
  </w:style>
  <w:style w:type="paragraph" w:styleId="Zpat">
    <w:name w:val="footer"/>
    <w:basedOn w:val="Normln"/>
    <w:link w:val="ZpatChar"/>
    <w:rsid w:val="00EE3113"/>
    <w:pPr>
      <w:tabs>
        <w:tab w:val="center" w:pos="4536"/>
        <w:tab w:val="right" w:pos="9072"/>
      </w:tabs>
    </w:pPr>
  </w:style>
  <w:style w:type="character" w:customStyle="1" w:styleId="ZpatChar">
    <w:name w:val="Zápatí Char"/>
    <w:basedOn w:val="Standardnpsmoodstavce"/>
    <w:link w:val="Zpat"/>
    <w:rsid w:val="00EE3113"/>
    <w:rPr>
      <w:rFonts w:ascii="Times New Roman" w:eastAsia="Times New Roman" w:hAnsi="Times New Roman" w:cs="Times New Roman"/>
      <w:sz w:val="24"/>
      <w:szCs w:val="20"/>
      <w:lang w:eastAsia="cs-CZ"/>
    </w:rPr>
  </w:style>
  <w:style w:type="character" w:styleId="Hypertextovodkaz">
    <w:name w:val="Hyperlink"/>
    <w:rsid w:val="00EE3113"/>
    <w:rPr>
      <w:color w:val="0000FF"/>
      <w:u w:val="single"/>
    </w:rPr>
  </w:style>
  <w:style w:type="paragraph" w:styleId="Odstavecseseznamem">
    <w:name w:val="List Paragraph"/>
    <w:basedOn w:val="Normln"/>
    <w:uiPriority w:val="34"/>
    <w:qFormat/>
    <w:rsid w:val="00EE3113"/>
    <w:pPr>
      <w:spacing w:after="200" w:line="276" w:lineRule="auto"/>
      <w:ind w:left="720"/>
      <w:contextualSpacing/>
      <w:jc w:val="left"/>
    </w:pPr>
    <w:rPr>
      <w:rFonts w:ascii="Calibri" w:eastAsia="Calibri" w:hAnsi="Calibri"/>
      <w:sz w:val="22"/>
      <w:szCs w:val="22"/>
      <w:lang w:eastAsia="en-US"/>
    </w:rPr>
  </w:style>
  <w:style w:type="paragraph" w:styleId="Zhlav">
    <w:name w:val="header"/>
    <w:basedOn w:val="Normln"/>
    <w:link w:val="ZhlavChar"/>
    <w:unhideWhenUsed/>
    <w:rsid w:val="00685F6F"/>
    <w:pPr>
      <w:tabs>
        <w:tab w:val="center" w:pos="4536"/>
        <w:tab w:val="right" w:pos="9072"/>
      </w:tabs>
    </w:pPr>
  </w:style>
  <w:style w:type="character" w:customStyle="1" w:styleId="ZhlavChar">
    <w:name w:val="Záhlaví Char"/>
    <w:basedOn w:val="Standardnpsmoodstavce"/>
    <w:link w:val="Zhlav"/>
    <w:uiPriority w:val="99"/>
    <w:rsid w:val="00685F6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2AE6"/>
    <w:rPr>
      <w:rFonts w:ascii="Tahoma" w:hAnsi="Tahoma" w:cs="Tahoma"/>
      <w:sz w:val="16"/>
      <w:szCs w:val="16"/>
    </w:rPr>
  </w:style>
  <w:style w:type="character" w:customStyle="1" w:styleId="TextbublinyChar">
    <w:name w:val="Text bubliny Char"/>
    <w:basedOn w:val="Standardnpsmoodstavce"/>
    <w:link w:val="Textbubliny"/>
    <w:uiPriority w:val="99"/>
    <w:semiHidden/>
    <w:rsid w:val="00EF2AE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02114"/>
    <w:rPr>
      <w:sz w:val="16"/>
      <w:szCs w:val="16"/>
    </w:rPr>
  </w:style>
  <w:style w:type="paragraph" w:styleId="Textkomente">
    <w:name w:val="annotation text"/>
    <w:basedOn w:val="Normln"/>
    <w:link w:val="TextkomenteChar"/>
    <w:uiPriority w:val="99"/>
    <w:semiHidden/>
    <w:unhideWhenUsed/>
    <w:rsid w:val="00A02114"/>
    <w:rPr>
      <w:sz w:val="20"/>
    </w:rPr>
  </w:style>
  <w:style w:type="character" w:customStyle="1" w:styleId="TextkomenteChar">
    <w:name w:val="Text komentáře Char"/>
    <w:basedOn w:val="Standardnpsmoodstavce"/>
    <w:link w:val="Textkomente"/>
    <w:uiPriority w:val="99"/>
    <w:semiHidden/>
    <w:rsid w:val="00A0211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2114"/>
    <w:rPr>
      <w:b/>
      <w:bCs/>
    </w:rPr>
  </w:style>
  <w:style w:type="character" w:customStyle="1" w:styleId="PedmtkomenteChar">
    <w:name w:val="Předmět komentáře Char"/>
    <w:basedOn w:val="TextkomenteChar"/>
    <w:link w:val="Pedmtkomente"/>
    <w:uiPriority w:val="99"/>
    <w:semiHidden/>
    <w:rsid w:val="00A02114"/>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8B7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71596">
      <w:bodyDiv w:val="1"/>
      <w:marLeft w:val="0"/>
      <w:marRight w:val="0"/>
      <w:marTop w:val="0"/>
      <w:marBottom w:val="0"/>
      <w:divBdr>
        <w:top w:val="none" w:sz="0" w:space="0" w:color="auto"/>
        <w:left w:val="none" w:sz="0" w:space="0" w:color="auto"/>
        <w:bottom w:val="none" w:sz="0" w:space="0" w:color="auto"/>
        <w:right w:val="none" w:sz="0" w:space="0" w:color="auto"/>
      </w:divBdr>
    </w:div>
    <w:div w:id="663356587">
      <w:bodyDiv w:val="1"/>
      <w:marLeft w:val="0"/>
      <w:marRight w:val="0"/>
      <w:marTop w:val="0"/>
      <w:marBottom w:val="0"/>
      <w:divBdr>
        <w:top w:val="none" w:sz="0" w:space="0" w:color="auto"/>
        <w:left w:val="none" w:sz="0" w:space="0" w:color="auto"/>
        <w:bottom w:val="none" w:sz="0" w:space="0" w:color="auto"/>
        <w:right w:val="none" w:sz="0" w:space="0" w:color="auto"/>
      </w:divBdr>
    </w:div>
    <w:div w:id="1574117357">
      <w:bodyDiv w:val="1"/>
      <w:marLeft w:val="0"/>
      <w:marRight w:val="0"/>
      <w:marTop w:val="0"/>
      <w:marBottom w:val="0"/>
      <w:divBdr>
        <w:top w:val="none" w:sz="0" w:space="0" w:color="auto"/>
        <w:left w:val="none" w:sz="0" w:space="0" w:color="auto"/>
        <w:bottom w:val="none" w:sz="0" w:space="0" w:color="auto"/>
        <w:right w:val="none" w:sz="0" w:space="0" w:color="auto"/>
      </w:divBdr>
    </w:div>
    <w:div w:id="17718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8685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Kyklhornová Štěpánka</dc:creator>
  <cp:lastModifiedBy>Černý Vítězslav</cp:lastModifiedBy>
  <cp:revision>5</cp:revision>
  <cp:lastPrinted>2019-07-10T06:02:00Z</cp:lastPrinted>
  <dcterms:created xsi:type="dcterms:W3CDTF">2019-07-08T12:40:00Z</dcterms:created>
  <dcterms:modified xsi:type="dcterms:W3CDTF">2019-07-18T07:49:00Z</dcterms:modified>
</cp:coreProperties>
</file>