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0" w:rsidRPr="00EB6C2D" w:rsidRDefault="006B3320" w:rsidP="006B332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B6C2D">
        <w:rPr>
          <w:rFonts w:ascii="Arial" w:hAnsi="Arial" w:cs="Arial"/>
          <w:b/>
          <w:sz w:val="20"/>
          <w:szCs w:val="20"/>
          <w:u w:val="single"/>
        </w:rPr>
        <w:t xml:space="preserve">Specifikace </w:t>
      </w:r>
      <w:r w:rsidR="0039732C" w:rsidRPr="00EB6C2D">
        <w:rPr>
          <w:rFonts w:ascii="Arial" w:hAnsi="Arial" w:cs="Arial"/>
          <w:b/>
          <w:sz w:val="20"/>
          <w:szCs w:val="20"/>
          <w:u w:val="single"/>
        </w:rPr>
        <w:t>předmětu plnění</w:t>
      </w:r>
    </w:p>
    <w:p w:rsidR="006B3320" w:rsidRDefault="006B3320" w:rsidP="00C210B0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 w:rsidRPr="00C210B0">
        <w:rPr>
          <w:rFonts w:ascii="Arial" w:hAnsi="Arial" w:cs="Arial"/>
          <w:b/>
        </w:rPr>
        <w:t>Zařízení, na která se smlouva vztahuje:</w:t>
      </w:r>
    </w:p>
    <w:p w:rsidR="00C25035" w:rsidRPr="00C25035" w:rsidRDefault="00C25035" w:rsidP="00C25035">
      <w:pPr>
        <w:pStyle w:val="Bezmezer"/>
        <w:ind w:left="357"/>
        <w:rPr>
          <w:rFonts w:ascii="Arial" w:hAnsi="Arial" w:cs="Arial"/>
          <w:sz w:val="20"/>
          <w:szCs w:val="20"/>
        </w:rPr>
      </w:pPr>
      <w:r w:rsidRPr="00C25035">
        <w:rPr>
          <w:rFonts w:ascii="Arial" w:hAnsi="Arial" w:cs="Arial"/>
          <w:sz w:val="20"/>
          <w:szCs w:val="20"/>
        </w:rPr>
        <w:t>8 kusů multifunkčních kopírovacích zařízení</w:t>
      </w:r>
    </w:p>
    <w:p w:rsidR="00C25035" w:rsidRPr="00C25035" w:rsidRDefault="00C25035" w:rsidP="00C25035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C25035">
        <w:rPr>
          <w:rFonts w:ascii="Arial" w:hAnsi="Arial" w:cs="Arial"/>
          <w:iCs/>
          <w:sz w:val="20"/>
          <w:szCs w:val="20"/>
        </w:rPr>
        <w:t>Značka:</w:t>
      </w:r>
      <w:r w:rsidRPr="00C25035">
        <w:rPr>
          <w:rFonts w:ascii="Arial" w:hAnsi="Arial" w:cs="Arial"/>
          <w:iCs/>
          <w:sz w:val="20"/>
          <w:szCs w:val="20"/>
        </w:rPr>
        <w:tab/>
      </w:r>
      <w:proofErr w:type="spellStart"/>
      <w:r w:rsidRPr="00C25035">
        <w:rPr>
          <w:rFonts w:ascii="Arial" w:hAnsi="Arial" w:cs="Arial"/>
          <w:iCs/>
          <w:sz w:val="20"/>
          <w:szCs w:val="20"/>
        </w:rPr>
        <w:t>Kyocera</w:t>
      </w:r>
      <w:proofErr w:type="spellEnd"/>
    </w:p>
    <w:p w:rsidR="00C25035" w:rsidRPr="00C25035" w:rsidRDefault="00C25035" w:rsidP="00C25035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C25035">
        <w:rPr>
          <w:rFonts w:ascii="Arial" w:hAnsi="Arial" w:cs="Arial"/>
          <w:iCs/>
          <w:sz w:val="20"/>
          <w:szCs w:val="20"/>
        </w:rPr>
        <w:t>Model:</w:t>
      </w:r>
      <w:r w:rsidRPr="00C25035">
        <w:rPr>
          <w:rFonts w:ascii="Arial" w:hAnsi="Arial" w:cs="Arial"/>
          <w:iCs/>
          <w:sz w:val="20"/>
          <w:szCs w:val="20"/>
        </w:rPr>
        <w:tab/>
        <w:t xml:space="preserve">Sestava: </w:t>
      </w:r>
      <w:proofErr w:type="spellStart"/>
      <w:r w:rsidRPr="00C25035">
        <w:rPr>
          <w:rFonts w:ascii="Arial" w:hAnsi="Arial" w:cs="Arial"/>
          <w:iCs/>
          <w:sz w:val="20"/>
          <w:szCs w:val="20"/>
        </w:rPr>
        <w:t>TASKalfa</w:t>
      </w:r>
      <w:proofErr w:type="spellEnd"/>
      <w:r w:rsidRPr="00C25035">
        <w:rPr>
          <w:rFonts w:ascii="Arial" w:hAnsi="Arial" w:cs="Arial"/>
          <w:iCs/>
          <w:sz w:val="20"/>
          <w:szCs w:val="20"/>
        </w:rPr>
        <w:t xml:space="preserve"> 3253ci + PF-7110 + DP-7100</w:t>
      </w:r>
    </w:p>
    <w:p w:rsidR="00C25035" w:rsidRPr="00C25035" w:rsidRDefault="00C25035" w:rsidP="00C25035">
      <w:pPr>
        <w:pStyle w:val="Bezmezer"/>
        <w:ind w:left="357"/>
        <w:rPr>
          <w:rFonts w:cs="Arial"/>
          <w:sz w:val="20"/>
          <w:szCs w:val="20"/>
        </w:rPr>
      </w:pPr>
    </w:p>
    <w:p w:rsidR="00C25035" w:rsidRPr="00C25035" w:rsidRDefault="00C25035" w:rsidP="00C25035">
      <w:pPr>
        <w:pStyle w:val="Bezmezer"/>
        <w:ind w:left="357"/>
        <w:rPr>
          <w:rFonts w:ascii="Arial" w:hAnsi="Arial" w:cs="Arial"/>
          <w:sz w:val="20"/>
          <w:szCs w:val="20"/>
        </w:rPr>
      </w:pPr>
      <w:r w:rsidRPr="00C25035">
        <w:rPr>
          <w:rFonts w:ascii="Arial" w:hAnsi="Arial" w:cs="Arial"/>
          <w:sz w:val="20"/>
          <w:szCs w:val="20"/>
        </w:rPr>
        <w:t xml:space="preserve">7 kusů sešívacích a děrovacích </w:t>
      </w:r>
      <w:proofErr w:type="spellStart"/>
      <w:r w:rsidRPr="00C25035">
        <w:rPr>
          <w:rFonts w:ascii="Arial" w:hAnsi="Arial" w:cs="Arial"/>
          <w:sz w:val="20"/>
          <w:szCs w:val="20"/>
        </w:rPr>
        <w:t>finisherů</w:t>
      </w:r>
      <w:proofErr w:type="spellEnd"/>
      <w:r w:rsidRPr="00C25035">
        <w:rPr>
          <w:rFonts w:ascii="Arial" w:hAnsi="Arial" w:cs="Arial"/>
          <w:sz w:val="20"/>
          <w:szCs w:val="20"/>
        </w:rPr>
        <w:t xml:space="preserve"> </w:t>
      </w:r>
    </w:p>
    <w:p w:rsidR="00C25035" w:rsidRPr="00C25035" w:rsidRDefault="00C25035" w:rsidP="00C25035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C25035">
        <w:rPr>
          <w:rFonts w:ascii="Arial" w:hAnsi="Arial" w:cs="Arial"/>
          <w:iCs/>
          <w:sz w:val="20"/>
          <w:szCs w:val="20"/>
        </w:rPr>
        <w:t>Značka:</w:t>
      </w:r>
      <w:r w:rsidRPr="00C25035">
        <w:rPr>
          <w:rFonts w:ascii="Arial" w:hAnsi="Arial" w:cs="Arial"/>
          <w:iCs/>
          <w:sz w:val="20"/>
          <w:szCs w:val="20"/>
        </w:rPr>
        <w:tab/>
      </w:r>
      <w:proofErr w:type="spellStart"/>
      <w:r w:rsidRPr="00C25035">
        <w:rPr>
          <w:rFonts w:ascii="Arial" w:hAnsi="Arial" w:cs="Arial"/>
          <w:iCs/>
          <w:sz w:val="20"/>
          <w:szCs w:val="20"/>
        </w:rPr>
        <w:t>Kyocera</w:t>
      </w:r>
      <w:proofErr w:type="spellEnd"/>
    </w:p>
    <w:p w:rsidR="00C25035" w:rsidRPr="00C25035" w:rsidRDefault="00C25035" w:rsidP="00C25035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C25035">
        <w:rPr>
          <w:rFonts w:ascii="Arial" w:hAnsi="Arial" w:cs="Arial"/>
          <w:iCs/>
          <w:sz w:val="20"/>
          <w:szCs w:val="20"/>
        </w:rPr>
        <w:t>Model:</w:t>
      </w:r>
      <w:r w:rsidRPr="00C25035">
        <w:rPr>
          <w:rFonts w:ascii="Arial" w:hAnsi="Arial" w:cs="Arial"/>
          <w:iCs/>
          <w:sz w:val="20"/>
          <w:szCs w:val="20"/>
        </w:rPr>
        <w:tab/>
        <w:t>Sestava: DF-7100 + PH-7120</w:t>
      </w:r>
    </w:p>
    <w:p w:rsidR="00C25035" w:rsidRPr="00C25035" w:rsidRDefault="00C25035" w:rsidP="00C25035">
      <w:pPr>
        <w:pStyle w:val="Bezmezer"/>
        <w:ind w:left="357"/>
        <w:rPr>
          <w:rFonts w:ascii="Arial" w:hAnsi="Arial" w:cs="Arial"/>
          <w:sz w:val="20"/>
          <w:szCs w:val="20"/>
        </w:rPr>
      </w:pPr>
    </w:p>
    <w:p w:rsidR="00C25035" w:rsidRPr="00C25035" w:rsidRDefault="00C25035" w:rsidP="00C25035">
      <w:pPr>
        <w:pStyle w:val="Bezmezer"/>
        <w:ind w:left="357"/>
        <w:rPr>
          <w:rFonts w:ascii="Arial" w:hAnsi="Arial" w:cs="Arial"/>
          <w:sz w:val="20"/>
          <w:szCs w:val="20"/>
        </w:rPr>
      </w:pPr>
      <w:r w:rsidRPr="00C25035">
        <w:rPr>
          <w:rFonts w:ascii="Arial" w:hAnsi="Arial" w:cs="Arial"/>
          <w:sz w:val="20"/>
          <w:szCs w:val="20"/>
        </w:rPr>
        <w:t xml:space="preserve">1 kus </w:t>
      </w:r>
      <w:proofErr w:type="spellStart"/>
      <w:r w:rsidRPr="00C25035">
        <w:rPr>
          <w:rFonts w:ascii="Arial" w:hAnsi="Arial" w:cs="Arial"/>
          <w:sz w:val="20"/>
          <w:szCs w:val="20"/>
        </w:rPr>
        <w:t>brožovacího</w:t>
      </w:r>
      <w:proofErr w:type="spellEnd"/>
      <w:r w:rsidRPr="00C25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5035">
        <w:rPr>
          <w:rFonts w:ascii="Arial" w:hAnsi="Arial" w:cs="Arial"/>
          <w:sz w:val="20"/>
          <w:szCs w:val="20"/>
        </w:rPr>
        <w:t>finisheru</w:t>
      </w:r>
      <w:proofErr w:type="spellEnd"/>
      <w:r w:rsidRPr="00C25035">
        <w:rPr>
          <w:rFonts w:ascii="Arial" w:hAnsi="Arial" w:cs="Arial"/>
          <w:sz w:val="20"/>
          <w:szCs w:val="20"/>
        </w:rPr>
        <w:t xml:space="preserve"> </w:t>
      </w:r>
    </w:p>
    <w:p w:rsidR="00C25035" w:rsidRPr="00C25035" w:rsidRDefault="00C25035" w:rsidP="00C25035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C25035">
        <w:rPr>
          <w:rFonts w:ascii="Arial" w:hAnsi="Arial" w:cs="Arial"/>
          <w:iCs/>
          <w:sz w:val="20"/>
          <w:szCs w:val="20"/>
        </w:rPr>
        <w:t>Značka:</w:t>
      </w:r>
      <w:r w:rsidRPr="00C25035">
        <w:rPr>
          <w:rFonts w:ascii="Arial" w:hAnsi="Arial" w:cs="Arial"/>
          <w:iCs/>
          <w:sz w:val="20"/>
          <w:szCs w:val="20"/>
        </w:rPr>
        <w:tab/>
      </w:r>
      <w:proofErr w:type="spellStart"/>
      <w:r w:rsidRPr="00C25035">
        <w:rPr>
          <w:rFonts w:ascii="Arial" w:hAnsi="Arial" w:cs="Arial"/>
          <w:iCs/>
          <w:sz w:val="20"/>
          <w:szCs w:val="20"/>
        </w:rPr>
        <w:t>Kyocera</w:t>
      </w:r>
      <w:proofErr w:type="spellEnd"/>
    </w:p>
    <w:p w:rsidR="00C25035" w:rsidRPr="00C25035" w:rsidRDefault="00C25035" w:rsidP="00C25035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C25035">
        <w:rPr>
          <w:rFonts w:ascii="Arial" w:hAnsi="Arial" w:cs="Arial"/>
          <w:iCs/>
          <w:sz w:val="20"/>
          <w:szCs w:val="20"/>
        </w:rPr>
        <w:t>Model:</w:t>
      </w:r>
      <w:r w:rsidRPr="00C25035">
        <w:rPr>
          <w:rFonts w:ascii="Arial" w:hAnsi="Arial" w:cs="Arial"/>
          <w:iCs/>
          <w:sz w:val="20"/>
          <w:szCs w:val="20"/>
        </w:rPr>
        <w:tab/>
        <w:t>Sestava: DF-7100 + AK-7110 + BF-730 + PH-7C</w:t>
      </w:r>
    </w:p>
    <w:p w:rsidR="006B3320" w:rsidRDefault="006B3320" w:rsidP="00C210B0">
      <w:pPr>
        <w:pStyle w:val="Bezmezer"/>
        <w:ind w:left="360"/>
        <w:rPr>
          <w:rFonts w:cs="Arial"/>
          <w:sz w:val="20"/>
          <w:szCs w:val="20"/>
        </w:rPr>
      </w:pPr>
    </w:p>
    <w:p w:rsidR="006B3320" w:rsidRPr="00C210B0" w:rsidRDefault="006B3320" w:rsidP="00C210B0">
      <w:pPr>
        <w:pStyle w:val="Bezmezer"/>
        <w:numPr>
          <w:ilvl w:val="0"/>
          <w:numId w:val="6"/>
        </w:numPr>
        <w:rPr>
          <w:rFonts w:cs="Arial"/>
          <w:b/>
          <w:sz w:val="20"/>
          <w:szCs w:val="20"/>
        </w:rPr>
      </w:pPr>
      <w:r w:rsidRPr="00C210B0">
        <w:rPr>
          <w:rFonts w:ascii="Arial" w:hAnsi="Arial" w:cs="Arial"/>
          <w:b/>
          <w:sz w:val="20"/>
          <w:szCs w:val="20"/>
        </w:rPr>
        <w:t>Umístění zařízení – místa plnění smlouvy: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95"/>
        <w:gridCol w:w="988"/>
        <w:gridCol w:w="1106"/>
        <w:gridCol w:w="5728"/>
      </w:tblGrid>
      <w:tr w:rsidR="006B3320" w:rsidRPr="00F06AFE" w:rsidTr="0060699A"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Lokalita</w:t>
            </w:r>
          </w:p>
        </w:tc>
      </w:tr>
      <w:tr w:rsidR="006B3320" w:rsidRPr="00F06AFE" w:rsidTr="0060699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Kopírky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 xml:space="preserve">Sešívací </w:t>
            </w:r>
            <w:proofErr w:type="spellStart"/>
            <w:r w:rsidRPr="00F06AFE">
              <w:rPr>
                <w:rFonts w:ascii="Arial" w:hAnsi="Arial" w:cs="Arial"/>
                <w:sz w:val="20"/>
                <w:szCs w:val="20"/>
              </w:rPr>
              <w:t>finishery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AFE">
              <w:rPr>
                <w:rFonts w:ascii="Arial" w:hAnsi="Arial" w:cs="Arial"/>
                <w:sz w:val="20"/>
                <w:szCs w:val="20"/>
              </w:rPr>
              <w:t>Brožovací</w:t>
            </w:r>
            <w:proofErr w:type="spellEnd"/>
            <w:r w:rsidRPr="00F06A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AFE">
              <w:rPr>
                <w:rFonts w:ascii="Arial" w:hAnsi="Arial" w:cs="Arial"/>
                <w:sz w:val="20"/>
                <w:szCs w:val="20"/>
              </w:rPr>
              <w:t>finisher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20" w:rsidRPr="00F06AFE" w:rsidRDefault="006B3320" w:rsidP="00930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20" w:rsidRPr="00F06AFE" w:rsidTr="0060699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0699A" w:rsidP="00606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B3320" w:rsidRPr="00F06AFE">
              <w:rPr>
                <w:rFonts w:ascii="Arial" w:hAnsi="Arial" w:cs="Arial"/>
                <w:sz w:val="20"/>
                <w:szCs w:val="20"/>
              </w:rPr>
              <w:t xml:space="preserve"> kus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0699A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B3320" w:rsidRPr="00F06AFE">
              <w:rPr>
                <w:rFonts w:ascii="Arial" w:hAnsi="Arial" w:cs="Arial"/>
                <w:sz w:val="20"/>
                <w:szCs w:val="20"/>
              </w:rPr>
              <w:t xml:space="preserve"> kusy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1 kus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606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administrativní budova MERO ČR, a.s., Vel</w:t>
            </w:r>
            <w:r w:rsidR="0060699A">
              <w:rPr>
                <w:rFonts w:ascii="Arial" w:hAnsi="Arial" w:cs="Arial"/>
                <w:sz w:val="20"/>
                <w:szCs w:val="20"/>
              </w:rPr>
              <w:t>truská 748, Kralupy nad Vltavou</w:t>
            </w:r>
          </w:p>
        </w:tc>
      </w:tr>
      <w:tr w:rsidR="006B3320" w:rsidRPr="00F06AFE" w:rsidTr="0060699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0699A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3320" w:rsidRPr="00F06AFE">
              <w:rPr>
                <w:rFonts w:ascii="Arial" w:hAnsi="Arial" w:cs="Arial"/>
                <w:sz w:val="20"/>
                <w:szCs w:val="20"/>
              </w:rPr>
              <w:t xml:space="preserve"> kusy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0699A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3320" w:rsidRPr="00F06AFE">
              <w:rPr>
                <w:rFonts w:ascii="Arial" w:hAnsi="Arial" w:cs="Arial"/>
                <w:sz w:val="20"/>
                <w:szCs w:val="20"/>
              </w:rPr>
              <w:t xml:space="preserve"> kus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606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administrativní budova Centrální tankoviště ropy Nelahozeves</w:t>
            </w:r>
          </w:p>
        </w:tc>
      </w:tr>
      <w:tr w:rsidR="006B3320" w:rsidRPr="00F06AFE" w:rsidTr="0060699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1 kus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1 kus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0" w:rsidRPr="00F06AFE" w:rsidRDefault="006B3320" w:rsidP="00930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20" w:rsidRPr="00F06AFE" w:rsidRDefault="006B3320" w:rsidP="00606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AFE">
              <w:rPr>
                <w:rFonts w:ascii="Arial" w:hAnsi="Arial" w:cs="Arial"/>
                <w:sz w:val="20"/>
                <w:szCs w:val="20"/>
              </w:rPr>
              <w:t>budova SO01 Areálu servisních služeb Uhy</w:t>
            </w:r>
          </w:p>
        </w:tc>
      </w:tr>
    </w:tbl>
    <w:p w:rsidR="006B3320" w:rsidRDefault="006B3320" w:rsidP="00C210B0">
      <w:pPr>
        <w:pStyle w:val="Bezmezer"/>
        <w:ind w:left="360"/>
        <w:rPr>
          <w:rFonts w:cs="Arial"/>
          <w:sz w:val="20"/>
          <w:szCs w:val="20"/>
        </w:rPr>
      </w:pPr>
    </w:p>
    <w:p w:rsidR="006B3320" w:rsidRPr="00C210B0" w:rsidRDefault="00996B81" w:rsidP="00C210B0">
      <w:pPr>
        <w:pStyle w:val="Bezmezer"/>
        <w:numPr>
          <w:ilvl w:val="0"/>
          <w:numId w:val="6"/>
        </w:numPr>
        <w:rPr>
          <w:rFonts w:cs="Arial"/>
          <w:b/>
          <w:sz w:val="20"/>
          <w:szCs w:val="20"/>
        </w:rPr>
      </w:pPr>
      <w:r w:rsidRPr="00C210B0">
        <w:rPr>
          <w:rFonts w:ascii="Arial" w:hAnsi="Arial" w:cs="Arial"/>
          <w:b/>
          <w:sz w:val="20"/>
          <w:szCs w:val="20"/>
        </w:rPr>
        <w:t xml:space="preserve">Udržování kopírek </w:t>
      </w:r>
      <w:r w:rsidR="00F244D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F244DE">
        <w:rPr>
          <w:rFonts w:ascii="Arial" w:hAnsi="Arial" w:cs="Arial"/>
          <w:b/>
          <w:sz w:val="20"/>
          <w:szCs w:val="20"/>
        </w:rPr>
        <w:t>finisherů</w:t>
      </w:r>
      <w:proofErr w:type="spellEnd"/>
      <w:r w:rsidR="00F244DE">
        <w:rPr>
          <w:rFonts w:ascii="Arial" w:hAnsi="Arial" w:cs="Arial"/>
          <w:b/>
          <w:sz w:val="20"/>
          <w:szCs w:val="20"/>
        </w:rPr>
        <w:t xml:space="preserve"> </w:t>
      </w:r>
      <w:r w:rsidRPr="00C210B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 plně </w:t>
      </w:r>
      <w:r w:rsidRPr="00C210B0">
        <w:rPr>
          <w:rFonts w:ascii="Arial" w:hAnsi="Arial" w:cs="Arial"/>
          <w:b/>
          <w:sz w:val="20"/>
          <w:szCs w:val="20"/>
        </w:rPr>
        <w:t>provozuschopném stavu za splnění následujících podmínek:</w:t>
      </w:r>
    </w:p>
    <w:p w:rsidR="00264485" w:rsidRDefault="00996B81" w:rsidP="00996B81">
      <w:pPr>
        <w:pStyle w:val="Bezmezer"/>
        <w:numPr>
          <w:ilvl w:val="1"/>
          <w:numId w:val="6"/>
        </w:numPr>
        <w:jc w:val="both"/>
      </w:pPr>
      <w:r w:rsidRPr="00FB2523">
        <w:t xml:space="preserve">Provozování systému pro automatické nahlášení závad kopírek </w:t>
      </w:r>
      <w:r w:rsidR="00F244DE">
        <w:t xml:space="preserve">a </w:t>
      </w:r>
      <w:proofErr w:type="spellStart"/>
      <w:r w:rsidR="00F244DE">
        <w:t>finisherů</w:t>
      </w:r>
      <w:proofErr w:type="spellEnd"/>
      <w:r w:rsidR="00F244DE">
        <w:t xml:space="preserve"> </w:t>
      </w:r>
      <w:r w:rsidRPr="00FB2523">
        <w:t xml:space="preserve">servisnímu středisku </w:t>
      </w:r>
      <w:r w:rsidR="00325E93">
        <w:t>dodavatel</w:t>
      </w:r>
      <w:r>
        <w:t>e</w:t>
      </w:r>
      <w:r w:rsidR="00F3694D">
        <w:t xml:space="preserve">. Systém je v provozu </w:t>
      </w:r>
      <w:r w:rsidRPr="00FB2523">
        <w:t>v režimu 24/7/365</w:t>
      </w:r>
      <w:r w:rsidR="00264485">
        <w:t>.</w:t>
      </w:r>
      <w:r w:rsidRPr="00FB2523">
        <w:t xml:space="preserve"> </w:t>
      </w:r>
    </w:p>
    <w:p w:rsidR="00996B81" w:rsidRPr="00FB2523" w:rsidRDefault="00996B81" w:rsidP="00996B81">
      <w:pPr>
        <w:pStyle w:val="Bezmezer"/>
        <w:numPr>
          <w:ilvl w:val="1"/>
          <w:numId w:val="6"/>
        </w:numPr>
        <w:jc w:val="both"/>
      </w:pPr>
      <w:r w:rsidRPr="00FB2523">
        <w:t>Možnost nahlášení závady</w:t>
      </w:r>
      <w:r>
        <w:t xml:space="preserve"> zástupcem </w:t>
      </w:r>
      <w:r w:rsidR="00CB4C9D">
        <w:t>objednatele</w:t>
      </w:r>
      <w:r w:rsidR="00CB4C9D" w:rsidRPr="00FB2523">
        <w:t xml:space="preserve"> </w:t>
      </w:r>
      <w:r w:rsidR="00CB4C9D">
        <w:t>i mimo</w:t>
      </w:r>
      <w:r w:rsidRPr="00FB2523">
        <w:t xml:space="preserve"> automatický systém</w:t>
      </w:r>
      <w:r>
        <w:t xml:space="preserve"> uvedený v bodě 3 a.</w:t>
      </w:r>
    </w:p>
    <w:p w:rsidR="00996B81" w:rsidRPr="00FB2523" w:rsidRDefault="00996B81" w:rsidP="00996B81">
      <w:pPr>
        <w:pStyle w:val="Bezmezer"/>
        <w:numPr>
          <w:ilvl w:val="1"/>
          <w:numId w:val="6"/>
        </w:numPr>
        <w:jc w:val="both"/>
      </w:pPr>
      <w:r>
        <w:t>O</w:t>
      </w:r>
      <w:r w:rsidRPr="00FB2523">
        <w:t>dstranění závady kopírky</w:t>
      </w:r>
      <w:r w:rsidR="00F244DE">
        <w:t xml:space="preserve"> nebo </w:t>
      </w:r>
      <w:proofErr w:type="spellStart"/>
      <w:r w:rsidR="00F244DE">
        <w:t>finisheru</w:t>
      </w:r>
      <w:proofErr w:type="spellEnd"/>
      <w:r w:rsidRPr="00FB2523">
        <w:t xml:space="preserve"> do konce příštího pracovního dne po nahlášení závady.</w:t>
      </w:r>
    </w:p>
    <w:p w:rsidR="00996B81" w:rsidRPr="00FB2523" w:rsidRDefault="00996B81" w:rsidP="00996B81">
      <w:pPr>
        <w:pStyle w:val="Bezmezer"/>
        <w:numPr>
          <w:ilvl w:val="1"/>
          <w:numId w:val="6"/>
        </w:numPr>
        <w:jc w:val="both"/>
      </w:pPr>
      <w:r w:rsidRPr="00FB2523">
        <w:t xml:space="preserve">Zásah servisního technika </w:t>
      </w:r>
      <w:r>
        <w:t xml:space="preserve">dodavatele </w:t>
      </w:r>
      <w:r w:rsidRPr="00FB2523">
        <w:t>bude uskutečněn v pracovních dnech a v</w:t>
      </w:r>
      <w:r>
        <w:t> pracovních hodinách objednatele v místě umístění kopírky.</w:t>
      </w:r>
    </w:p>
    <w:p w:rsidR="00996B81" w:rsidRPr="00FB2523" w:rsidRDefault="00996B81" w:rsidP="00996B81">
      <w:pPr>
        <w:pStyle w:val="Bezmezer"/>
        <w:numPr>
          <w:ilvl w:val="1"/>
          <w:numId w:val="6"/>
        </w:numPr>
        <w:jc w:val="both"/>
      </w:pPr>
      <w:r w:rsidRPr="00FB2523">
        <w:t>V případě nemožnosti dodržení termínu odstranění závady dočasné bezplatné poskytnutí adekvátního náhradního zařízení</w:t>
      </w:r>
      <w:r w:rsidR="00F244DE">
        <w:t xml:space="preserve"> (poskytujícího stejné služby ve stejné kvalitě, jako porouchané zařízení)</w:t>
      </w:r>
      <w:r>
        <w:t xml:space="preserve">, </w:t>
      </w:r>
      <w:r w:rsidRPr="00FB2523">
        <w:t xml:space="preserve">včetně instalace a plnohodnotného zprovoznění náhradního zařízení v infrastruktuře </w:t>
      </w:r>
      <w:r>
        <w:t>objednatele</w:t>
      </w:r>
      <w:r w:rsidRPr="00FB2523">
        <w:t>.</w:t>
      </w:r>
    </w:p>
    <w:p w:rsidR="00996B81" w:rsidRDefault="00996B81" w:rsidP="00996B81">
      <w:pPr>
        <w:pStyle w:val="Bezmezer"/>
        <w:numPr>
          <w:ilvl w:val="1"/>
          <w:numId w:val="6"/>
        </w:numPr>
        <w:jc w:val="both"/>
      </w:pPr>
      <w:r>
        <w:t>V případě opravy d</w:t>
      </w:r>
      <w:r w:rsidRPr="00FB2523">
        <w:t>odání a použití originálních náhradních dílů.</w:t>
      </w:r>
    </w:p>
    <w:p w:rsidR="00F244DE" w:rsidRDefault="00F244DE" w:rsidP="00996B81">
      <w:pPr>
        <w:pStyle w:val="Bezmezer"/>
        <w:numPr>
          <w:ilvl w:val="1"/>
          <w:numId w:val="6"/>
        </w:numPr>
        <w:jc w:val="both"/>
      </w:pPr>
      <w:r>
        <w:t>Dodání protokolu o provedené opravě v elektronické nebo papírové formě.</w:t>
      </w:r>
    </w:p>
    <w:p w:rsidR="00996B81" w:rsidRPr="00FB2523" w:rsidRDefault="00996B81" w:rsidP="00C210B0">
      <w:pPr>
        <w:pStyle w:val="Bezmezer"/>
        <w:jc w:val="both"/>
      </w:pPr>
    </w:p>
    <w:p w:rsidR="00F3694D" w:rsidRDefault="00996B81" w:rsidP="00C210B0">
      <w:pPr>
        <w:pStyle w:val="Bezmezer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210B0">
        <w:rPr>
          <w:rFonts w:ascii="Arial" w:hAnsi="Arial" w:cs="Arial"/>
          <w:b/>
          <w:sz w:val="20"/>
          <w:szCs w:val="20"/>
        </w:rPr>
        <w:t xml:space="preserve">Pravidelná kontrola a údržba kopírek a </w:t>
      </w:r>
      <w:proofErr w:type="spellStart"/>
      <w:r w:rsidRPr="00C210B0">
        <w:rPr>
          <w:rFonts w:ascii="Arial" w:hAnsi="Arial" w:cs="Arial"/>
          <w:b/>
          <w:sz w:val="20"/>
          <w:szCs w:val="20"/>
        </w:rPr>
        <w:t>finisherů</w:t>
      </w:r>
      <w:proofErr w:type="spellEnd"/>
      <w:r w:rsidR="00F3694D">
        <w:rPr>
          <w:rFonts w:ascii="Arial" w:hAnsi="Arial" w:cs="Arial"/>
          <w:b/>
          <w:sz w:val="20"/>
          <w:szCs w:val="20"/>
        </w:rPr>
        <w:t>:</w:t>
      </w:r>
    </w:p>
    <w:p w:rsidR="00F3694D" w:rsidRDefault="00F3694D" w:rsidP="00F3694D">
      <w:pPr>
        <w:pStyle w:val="Odstavecseseznamem"/>
        <w:numPr>
          <w:ilvl w:val="1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694D">
        <w:rPr>
          <w:rFonts w:asciiTheme="minorHAnsi" w:eastAsiaTheme="minorHAnsi" w:hAnsiTheme="minorHAnsi" w:cstheme="minorBidi"/>
          <w:sz w:val="22"/>
          <w:szCs w:val="22"/>
          <w:lang w:eastAsia="en-US"/>
        </w:rPr>
        <w:t>V intervalu doporučeném výrobce</w:t>
      </w:r>
      <w:r w:rsidR="00F244DE">
        <w:rPr>
          <w:rFonts w:asciiTheme="minorHAnsi" w:eastAsiaTheme="minorHAnsi" w:hAnsiTheme="minorHAnsi" w:cstheme="minorBidi"/>
          <w:sz w:val="22"/>
          <w:szCs w:val="22"/>
          <w:lang w:eastAsia="en-US"/>
        </w:rPr>
        <w:t>m zařízení</w:t>
      </w:r>
      <w:r w:rsidRPr="00F3694D">
        <w:rPr>
          <w:rFonts w:asciiTheme="minorHAnsi" w:eastAsiaTheme="minorHAnsi" w:hAnsiTheme="minorHAnsi" w:cstheme="minorBidi"/>
          <w:sz w:val="22"/>
          <w:szCs w:val="22"/>
          <w:lang w:eastAsia="en-US"/>
        </w:rPr>
        <w:t>, nejméně však 2x za rok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3694D" w:rsidRPr="00F3694D" w:rsidRDefault="00F3694D" w:rsidP="00F3694D">
      <w:pPr>
        <w:pStyle w:val="Odstavecseseznamem"/>
        <w:numPr>
          <w:ilvl w:val="1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694D">
        <w:rPr>
          <w:rFonts w:asciiTheme="minorHAnsi" w:eastAsiaTheme="minorHAnsi" w:hAnsiTheme="minorHAnsi" w:cstheme="minorBidi"/>
          <w:sz w:val="22"/>
          <w:szCs w:val="22"/>
          <w:lang w:eastAsia="en-US"/>
        </w:rPr>
        <w:t>Komplexní prohlídka a odstranění nalezených závad.</w:t>
      </w:r>
    </w:p>
    <w:p w:rsidR="00996B81" w:rsidRPr="00FB2523" w:rsidRDefault="00996B81" w:rsidP="00996B81">
      <w:pPr>
        <w:pStyle w:val="Bezmezer"/>
        <w:numPr>
          <w:ilvl w:val="1"/>
          <w:numId w:val="6"/>
        </w:numPr>
        <w:jc w:val="both"/>
      </w:pPr>
      <w:r>
        <w:t>Seřízení a kalibrace.</w:t>
      </w:r>
    </w:p>
    <w:p w:rsidR="00996B81" w:rsidRPr="00FB2523" w:rsidRDefault="00996B81" w:rsidP="00996B81">
      <w:pPr>
        <w:pStyle w:val="Bezmezer"/>
        <w:numPr>
          <w:ilvl w:val="1"/>
          <w:numId w:val="6"/>
        </w:numPr>
        <w:jc w:val="both"/>
      </w:pPr>
      <w:r>
        <w:t>V</w:t>
      </w:r>
      <w:r w:rsidRPr="00FB2523">
        <w:t>yčištění</w:t>
      </w:r>
      <w:r>
        <w:t>.</w:t>
      </w:r>
    </w:p>
    <w:p w:rsidR="00996B81" w:rsidRDefault="0047247B" w:rsidP="00996B81">
      <w:pPr>
        <w:pStyle w:val="Bezmezer"/>
        <w:numPr>
          <w:ilvl w:val="1"/>
          <w:numId w:val="6"/>
        </w:numPr>
        <w:jc w:val="both"/>
      </w:pPr>
      <w:r>
        <w:t>V případě potřeby o</w:t>
      </w:r>
      <w:r w:rsidR="00996B81" w:rsidRPr="00FB2523">
        <w:t>prava za použití originálních náhradních dílů</w:t>
      </w:r>
      <w:r w:rsidR="00996B81">
        <w:t>.</w:t>
      </w:r>
    </w:p>
    <w:p w:rsidR="00F244DE" w:rsidRDefault="00F244DE" w:rsidP="00996B81">
      <w:pPr>
        <w:pStyle w:val="Bezmezer"/>
        <w:numPr>
          <w:ilvl w:val="1"/>
          <w:numId w:val="6"/>
        </w:numPr>
        <w:jc w:val="both"/>
      </w:pPr>
      <w:r>
        <w:t>Dodání protokolu o provedené kontrole v elektronické nebo papírové formě.</w:t>
      </w:r>
    </w:p>
    <w:p w:rsidR="00C05199" w:rsidRPr="00C210B0" w:rsidRDefault="00C05199" w:rsidP="00C210B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05199" w:rsidRPr="00C210B0" w:rsidRDefault="00C05199" w:rsidP="00C210B0">
      <w:pPr>
        <w:pStyle w:val="Bezmezer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210B0">
        <w:rPr>
          <w:rFonts w:ascii="Arial" w:hAnsi="Arial" w:cs="Arial"/>
          <w:b/>
          <w:sz w:val="20"/>
          <w:szCs w:val="20"/>
        </w:rPr>
        <w:t xml:space="preserve">Dodávky originálního spotřebního materiálu do kopírek a </w:t>
      </w:r>
      <w:proofErr w:type="spellStart"/>
      <w:r w:rsidRPr="00C210B0">
        <w:rPr>
          <w:rFonts w:ascii="Arial" w:hAnsi="Arial" w:cs="Arial"/>
          <w:b/>
          <w:sz w:val="20"/>
          <w:szCs w:val="20"/>
        </w:rPr>
        <w:t>finisherů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splnění následující</w:t>
      </w:r>
      <w:r w:rsidR="00F3694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h podmínek:</w:t>
      </w:r>
    </w:p>
    <w:p w:rsidR="00C05199" w:rsidRDefault="00C05199" w:rsidP="00C210B0">
      <w:pPr>
        <w:pStyle w:val="Bezmezer"/>
        <w:ind w:left="360"/>
        <w:jc w:val="both"/>
      </w:pPr>
      <w:r w:rsidRPr="00FB2523">
        <w:t xml:space="preserve">Spotřebním materiálem jsou míněny tonery, válce, zásobníky odpadního toneru, sešívací sponky a další komponenty kopírek </w:t>
      </w:r>
      <w:r>
        <w:t xml:space="preserve">a </w:t>
      </w:r>
      <w:proofErr w:type="spellStart"/>
      <w:r>
        <w:t>finisherů</w:t>
      </w:r>
      <w:proofErr w:type="spellEnd"/>
      <w:r w:rsidRPr="00FB2523">
        <w:t>, které je potřeba po jejich spotřebování</w:t>
      </w:r>
      <w:r w:rsidR="00F3694D">
        <w:t xml:space="preserve">, </w:t>
      </w:r>
      <w:r w:rsidRPr="00FB2523">
        <w:t>opotřebování</w:t>
      </w:r>
      <w:r w:rsidR="00F3694D">
        <w:t xml:space="preserve"> či </w:t>
      </w:r>
      <w:r w:rsidRPr="00FB2523">
        <w:t xml:space="preserve">zaplnění vyměnit proto, aby kopírka zůstala plně funkční a provozuschopná. </w:t>
      </w:r>
    </w:p>
    <w:p w:rsidR="00C05199" w:rsidRPr="00FB2523" w:rsidRDefault="00C05199" w:rsidP="00C210B0">
      <w:pPr>
        <w:pStyle w:val="Bezmezer"/>
        <w:ind w:left="360"/>
        <w:jc w:val="both"/>
      </w:pPr>
      <w:r w:rsidRPr="00FB2523">
        <w:t xml:space="preserve">Papír do kopírek není předmětem </w:t>
      </w:r>
      <w:r w:rsidR="00F266A9">
        <w:t xml:space="preserve">plnění </w:t>
      </w:r>
      <w:r w:rsidRPr="00FB2523">
        <w:t xml:space="preserve">této </w:t>
      </w:r>
      <w:r>
        <w:t>smlouvy</w:t>
      </w:r>
      <w:r w:rsidRPr="00FB2523">
        <w:t>.</w:t>
      </w:r>
    </w:p>
    <w:p w:rsidR="00F3694D" w:rsidRPr="00FB2523" w:rsidRDefault="00F3694D" w:rsidP="00C210B0">
      <w:pPr>
        <w:pStyle w:val="Bezmezer"/>
        <w:numPr>
          <w:ilvl w:val="1"/>
          <w:numId w:val="6"/>
        </w:numPr>
        <w:jc w:val="both"/>
      </w:pPr>
      <w:r w:rsidRPr="00FB2523">
        <w:lastRenderedPageBreak/>
        <w:t xml:space="preserve">Provozování systému pro automatické nahlášení </w:t>
      </w:r>
      <w:r>
        <w:t>potřeby doplnění či výměny spotřebního materiálu</w:t>
      </w:r>
      <w:r w:rsidRPr="00FB2523">
        <w:t xml:space="preserve"> </w:t>
      </w:r>
      <w:r>
        <w:t>směrem k </w:t>
      </w:r>
      <w:r w:rsidR="00325E93">
        <w:t>dodavatel</w:t>
      </w:r>
      <w:r>
        <w:t>i. Systém je v provozu</w:t>
      </w:r>
      <w:r w:rsidRPr="00FB2523">
        <w:t xml:space="preserve"> v režimu 24/7/365.</w:t>
      </w:r>
    </w:p>
    <w:p w:rsidR="00C05199" w:rsidRPr="00FB2523" w:rsidRDefault="00C05199" w:rsidP="00C210B0">
      <w:pPr>
        <w:pStyle w:val="Bezmezer"/>
        <w:numPr>
          <w:ilvl w:val="1"/>
          <w:numId w:val="6"/>
        </w:numPr>
        <w:jc w:val="both"/>
      </w:pPr>
      <w:r w:rsidRPr="00FB2523">
        <w:t xml:space="preserve">Zajištění dodání nového </w:t>
      </w:r>
      <w:r w:rsidR="007E1107">
        <w:t xml:space="preserve">originálního </w:t>
      </w:r>
      <w:r w:rsidRPr="00FB2523">
        <w:t>spotřebního materiálu s časovým předstihem před vyčerpáním stávajícího spotřebního materiálu tak, aby nedostatek spotřebního materiálu nebyl příčinou nefunkčnosti kopírky.</w:t>
      </w:r>
    </w:p>
    <w:p w:rsidR="00C05199" w:rsidRPr="00FB2523" w:rsidRDefault="00C05199" w:rsidP="00C210B0">
      <w:pPr>
        <w:pStyle w:val="Bezmezer"/>
        <w:numPr>
          <w:ilvl w:val="1"/>
          <w:numId w:val="6"/>
        </w:numPr>
        <w:jc w:val="both"/>
      </w:pPr>
      <w:r w:rsidRPr="00FB2523">
        <w:t xml:space="preserve">Dodání požadovaného </w:t>
      </w:r>
      <w:r w:rsidR="007E1107">
        <w:t xml:space="preserve">originálního </w:t>
      </w:r>
      <w:r w:rsidRPr="00FB2523">
        <w:t xml:space="preserve">spotřebního materiálu do sídla zadavatele s tím, že spotřební materiál bude opatřen </w:t>
      </w:r>
      <w:r w:rsidR="00F3694D">
        <w:t>objednateli</w:t>
      </w:r>
      <w:r w:rsidRPr="00FB2523">
        <w:t xml:space="preserve"> srozumitelnou identifikací kopírky, </w:t>
      </w:r>
      <w:r>
        <w:t>pro kterou je materiál určen</w:t>
      </w:r>
      <w:r w:rsidRPr="00FB2523">
        <w:t>.</w:t>
      </w:r>
    </w:p>
    <w:p w:rsidR="00C05199" w:rsidRPr="00FB2523" w:rsidRDefault="00C05199" w:rsidP="00C210B0">
      <w:pPr>
        <w:pStyle w:val="Bezmezer"/>
        <w:numPr>
          <w:ilvl w:val="1"/>
          <w:numId w:val="6"/>
        </w:numPr>
        <w:jc w:val="both"/>
      </w:pPr>
      <w:r w:rsidRPr="00FB2523">
        <w:t>Možnost nahlášení požadavku na dodání spotřebního materiálu i mimo automatický systém.</w:t>
      </w:r>
    </w:p>
    <w:p w:rsidR="00C05199" w:rsidRDefault="00C05199" w:rsidP="00C210B0">
      <w:pPr>
        <w:pStyle w:val="Bezmezer"/>
        <w:numPr>
          <w:ilvl w:val="1"/>
          <w:numId w:val="6"/>
        </w:numPr>
        <w:jc w:val="both"/>
      </w:pPr>
      <w:r w:rsidRPr="00FB2523">
        <w:t xml:space="preserve">V případě, že výměna konkrétního spotřebního materiálu vyžaduje použití nářadí, je </w:t>
      </w:r>
      <w:r w:rsidR="00F3694D">
        <w:t>objednatelem</w:t>
      </w:r>
      <w:r w:rsidRPr="00FB2523">
        <w:t xml:space="preserve"> požadována </w:t>
      </w:r>
      <w:r w:rsidR="00F3694D">
        <w:t>realizace výměny spotřebního materiálu zástupcem dodavatele.</w:t>
      </w:r>
    </w:p>
    <w:p w:rsidR="00F244DE" w:rsidRPr="00F3694D" w:rsidRDefault="00F244DE" w:rsidP="00C210B0">
      <w:pPr>
        <w:pStyle w:val="Bezmezer"/>
        <w:jc w:val="both"/>
      </w:pPr>
    </w:p>
    <w:p w:rsidR="00F244DE" w:rsidRPr="00C210B0" w:rsidRDefault="00F244DE" w:rsidP="00C210B0">
      <w:pPr>
        <w:pStyle w:val="Bezmezer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210B0">
        <w:rPr>
          <w:rFonts w:ascii="Arial" w:hAnsi="Arial" w:cs="Arial"/>
          <w:b/>
          <w:sz w:val="20"/>
          <w:szCs w:val="20"/>
        </w:rPr>
        <w:t xml:space="preserve">Zajištění odvozu použitého spotřebního materiálu </w:t>
      </w:r>
      <w:r w:rsidRPr="006743CB">
        <w:rPr>
          <w:rFonts w:ascii="Arial" w:hAnsi="Arial" w:cs="Arial"/>
          <w:b/>
          <w:sz w:val="20"/>
          <w:szCs w:val="20"/>
        </w:rPr>
        <w:t xml:space="preserve">do kopírek a </w:t>
      </w:r>
      <w:proofErr w:type="spellStart"/>
      <w:r w:rsidRPr="006743CB">
        <w:rPr>
          <w:rFonts w:ascii="Arial" w:hAnsi="Arial" w:cs="Arial"/>
          <w:b/>
          <w:sz w:val="20"/>
          <w:szCs w:val="20"/>
        </w:rPr>
        <w:t>finisherů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C210B0">
        <w:rPr>
          <w:rFonts w:ascii="Arial" w:hAnsi="Arial" w:cs="Arial"/>
          <w:b/>
          <w:sz w:val="20"/>
          <w:szCs w:val="20"/>
        </w:rPr>
        <w:t xml:space="preserve">na vyžádání ze strany </w:t>
      </w:r>
      <w:r>
        <w:rPr>
          <w:rFonts w:ascii="Arial" w:hAnsi="Arial" w:cs="Arial"/>
          <w:b/>
          <w:sz w:val="20"/>
          <w:szCs w:val="20"/>
        </w:rPr>
        <w:t>objednatele</w:t>
      </w:r>
      <w:r w:rsidRPr="00C210B0">
        <w:rPr>
          <w:rFonts w:ascii="Arial" w:hAnsi="Arial" w:cs="Arial"/>
          <w:b/>
          <w:sz w:val="20"/>
          <w:szCs w:val="20"/>
        </w:rPr>
        <w:t xml:space="preserve">. </w:t>
      </w:r>
    </w:p>
    <w:p w:rsidR="00F244DE" w:rsidRPr="00FB2523" w:rsidRDefault="00F244DE" w:rsidP="00F244DE">
      <w:pPr>
        <w:pStyle w:val="Bezmezer"/>
        <w:numPr>
          <w:ilvl w:val="1"/>
          <w:numId w:val="6"/>
        </w:numPr>
        <w:jc w:val="both"/>
      </w:pPr>
      <w:r>
        <w:t>O</w:t>
      </w:r>
      <w:r w:rsidRPr="00FB2523">
        <w:t>dvoz použitého spotřebního materiálu</w:t>
      </w:r>
      <w:r>
        <w:t xml:space="preserve"> do 3 pracovních dní od vyžádání.</w:t>
      </w:r>
    </w:p>
    <w:p w:rsidR="00F244DE" w:rsidRPr="00FB2523" w:rsidRDefault="00F244DE" w:rsidP="00F244DE">
      <w:pPr>
        <w:pStyle w:val="Bezmezer"/>
        <w:numPr>
          <w:ilvl w:val="1"/>
          <w:numId w:val="6"/>
        </w:numPr>
        <w:jc w:val="both"/>
      </w:pPr>
      <w:r>
        <w:t>Předání použitého spotřebního materiálu k e</w:t>
      </w:r>
      <w:r w:rsidRPr="00FB2523">
        <w:t>kologické likvidac</w:t>
      </w:r>
      <w:r>
        <w:t>i.</w:t>
      </w:r>
    </w:p>
    <w:p w:rsidR="00F244DE" w:rsidRDefault="00F244DE" w:rsidP="00F244DE">
      <w:pPr>
        <w:pStyle w:val="Bezmezer"/>
        <w:numPr>
          <w:ilvl w:val="1"/>
          <w:numId w:val="6"/>
        </w:numPr>
        <w:jc w:val="both"/>
      </w:pPr>
      <w:r>
        <w:t>D</w:t>
      </w:r>
      <w:r w:rsidRPr="00FB2523">
        <w:t>odání protokolu o ekologické likvidaci</w:t>
      </w:r>
      <w:r>
        <w:t xml:space="preserve"> v papírové formě.</w:t>
      </w:r>
    </w:p>
    <w:p w:rsidR="009305CB" w:rsidRPr="00FB2523" w:rsidRDefault="009305CB" w:rsidP="00C210B0">
      <w:pPr>
        <w:pStyle w:val="Bezmezer"/>
        <w:jc w:val="both"/>
      </w:pPr>
    </w:p>
    <w:p w:rsidR="009305CB" w:rsidRDefault="009305CB" w:rsidP="00C210B0">
      <w:pPr>
        <w:pStyle w:val="Bezmezer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210B0">
        <w:rPr>
          <w:rFonts w:ascii="Arial" w:hAnsi="Arial" w:cs="Arial"/>
          <w:b/>
          <w:sz w:val="20"/>
          <w:szCs w:val="20"/>
        </w:rPr>
        <w:t>Provozování systému pro sledování počtu vytištěných stránek:</w:t>
      </w:r>
    </w:p>
    <w:p w:rsidR="009305CB" w:rsidRPr="00C210B0" w:rsidRDefault="009305CB" w:rsidP="00C210B0">
      <w:pPr>
        <w:pStyle w:val="Bezmezer"/>
        <w:ind w:left="360"/>
        <w:jc w:val="both"/>
      </w:pPr>
      <w:r w:rsidRPr="00FB2523">
        <w:t>Počet vytištěných stránek evidovaných systémem bude sloužit jako podklad pro fakturaci služby</w:t>
      </w:r>
      <w:r>
        <w:t xml:space="preserve"> dle Čl. I</w:t>
      </w:r>
      <w:r w:rsidR="0060699A">
        <w:t>II</w:t>
      </w:r>
      <w:r>
        <w:t xml:space="preserve"> </w:t>
      </w:r>
      <w:proofErr w:type="gramStart"/>
      <w:r>
        <w:t>této</w:t>
      </w:r>
      <w:proofErr w:type="gramEnd"/>
      <w:r>
        <w:t xml:space="preserve"> smlouvy</w:t>
      </w:r>
      <w:r w:rsidRPr="00FB2523">
        <w:t>.</w:t>
      </w:r>
    </w:p>
    <w:p w:rsidR="009305CB" w:rsidRPr="00FB2523" w:rsidRDefault="009305CB" w:rsidP="009305CB">
      <w:pPr>
        <w:pStyle w:val="Bezmezer"/>
        <w:numPr>
          <w:ilvl w:val="1"/>
          <w:numId w:val="6"/>
        </w:numPr>
        <w:jc w:val="both"/>
      </w:pPr>
      <w:r w:rsidRPr="00FB2523">
        <w:t>Systém bude automaticky monitorovat a evidovat počty vytištěných stránek na jednotlivých kopírkách dodaných v rámci plnění části A této veřejné zakázky.</w:t>
      </w:r>
    </w:p>
    <w:p w:rsidR="009305CB" w:rsidRDefault="009305CB" w:rsidP="009305CB">
      <w:pPr>
        <w:pStyle w:val="Bezmezer"/>
        <w:numPr>
          <w:ilvl w:val="1"/>
          <w:numId w:val="6"/>
        </w:numPr>
        <w:jc w:val="both"/>
      </w:pPr>
      <w:r w:rsidRPr="00FB2523">
        <w:t>Systém bude evidovat zvlášť stránky vytištěné černobíle a zvlášť stránky vytištěné barevně.</w:t>
      </w:r>
    </w:p>
    <w:p w:rsidR="00975A73" w:rsidRDefault="00975A73" w:rsidP="00975A73">
      <w:pPr>
        <w:pStyle w:val="Bezmezer"/>
        <w:jc w:val="both"/>
      </w:pPr>
    </w:p>
    <w:p w:rsidR="00996B81" w:rsidRPr="00975A73" w:rsidRDefault="00975A73" w:rsidP="00975A73">
      <w:pPr>
        <w:pStyle w:val="Bezmezer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75A73">
        <w:rPr>
          <w:rFonts w:ascii="Arial" w:hAnsi="Arial" w:cs="Arial"/>
          <w:b/>
          <w:sz w:val="20"/>
          <w:szCs w:val="20"/>
        </w:rPr>
        <w:t>Doporučená specifikace papíru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19"/>
      </w:tblGrid>
      <w:tr w:rsidR="00485E4F" w:rsidRPr="00485E4F" w:rsidTr="009062BC">
        <w:tc>
          <w:tcPr>
            <w:tcW w:w="2835" w:type="dxa"/>
          </w:tcPr>
          <w:p w:rsidR="00485E4F" w:rsidRPr="00485E4F" w:rsidRDefault="00485E4F" w:rsidP="001F3B9F">
            <w:pPr>
              <w:rPr>
                <w:b/>
              </w:rPr>
            </w:pPr>
            <w:r w:rsidRPr="00485E4F">
              <w:rPr>
                <w:b/>
              </w:rPr>
              <w:t>OD_A5/80/500</w:t>
            </w:r>
          </w:p>
        </w:tc>
        <w:tc>
          <w:tcPr>
            <w:tcW w:w="5919" w:type="dxa"/>
          </w:tcPr>
          <w:p w:rsidR="00485E4F" w:rsidRPr="00485E4F" w:rsidRDefault="00485E4F" w:rsidP="003818F2">
            <w:pPr>
              <w:rPr>
                <w:b/>
              </w:rPr>
            </w:pPr>
            <w:r w:rsidRPr="00485E4F">
              <w:rPr>
                <w:b/>
              </w:rPr>
              <w:t xml:space="preserve">Kancelářský papír IQ Trio Premium – A5, 80 g, 500 listů </w:t>
            </w:r>
          </w:p>
        </w:tc>
      </w:tr>
      <w:tr w:rsidR="009062BC" w:rsidTr="009062BC">
        <w:tc>
          <w:tcPr>
            <w:tcW w:w="2835" w:type="dxa"/>
          </w:tcPr>
          <w:p w:rsidR="00975A73" w:rsidRDefault="00975A73" w:rsidP="001F3B9F">
            <w:r>
              <w:t>formát</w:t>
            </w:r>
          </w:p>
        </w:tc>
        <w:tc>
          <w:tcPr>
            <w:tcW w:w="5919" w:type="dxa"/>
          </w:tcPr>
          <w:p w:rsidR="00975A73" w:rsidRPr="00485E4F" w:rsidRDefault="00975A73" w:rsidP="003818F2">
            <w:r w:rsidRPr="00485E4F">
              <w:t>A5</w:t>
            </w:r>
          </w:p>
        </w:tc>
      </w:tr>
      <w:tr w:rsidR="009062BC" w:rsidTr="009062BC">
        <w:tc>
          <w:tcPr>
            <w:tcW w:w="2835" w:type="dxa"/>
          </w:tcPr>
          <w:p w:rsidR="00975A73" w:rsidRDefault="00975A73" w:rsidP="001F3B9F">
            <w:r>
              <w:t>gramáž</w:t>
            </w:r>
          </w:p>
        </w:tc>
        <w:tc>
          <w:tcPr>
            <w:tcW w:w="5919" w:type="dxa"/>
          </w:tcPr>
          <w:p w:rsidR="00975A73" w:rsidRPr="00485E4F" w:rsidRDefault="003818F2" w:rsidP="003818F2">
            <w:r w:rsidRPr="00485E4F">
              <w:t xml:space="preserve">80 ± </w:t>
            </w:r>
          </w:p>
        </w:tc>
      </w:tr>
      <w:tr w:rsidR="009062BC" w:rsidTr="009062BC">
        <w:tc>
          <w:tcPr>
            <w:tcW w:w="2835" w:type="dxa"/>
          </w:tcPr>
          <w:p w:rsidR="00975A73" w:rsidRDefault="00975A73" w:rsidP="001F3B9F">
            <w:r>
              <w:t>tloušťka</w:t>
            </w:r>
          </w:p>
        </w:tc>
        <w:tc>
          <w:tcPr>
            <w:tcW w:w="5919" w:type="dxa"/>
          </w:tcPr>
          <w:p w:rsidR="00975A73" w:rsidRPr="00485E4F" w:rsidRDefault="003818F2" w:rsidP="003818F2">
            <w:r w:rsidRPr="00485E4F">
              <w:t>107 ± 3</w:t>
            </w:r>
          </w:p>
        </w:tc>
      </w:tr>
      <w:tr w:rsidR="009062BC" w:rsidTr="009062BC">
        <w:tc>
          <w:tcPr>
            <w:tcW w:w="2835" w:type="dxa"/>
          </w:tcPr>
          <w:p w:rsidR="00975A73" w:rsidRPr="00485E4F" w:rsidRDefault="00975A73" w:rsidP="001F3B9F">
            <w:r w:rsidRPr="00485E4F">
              <w:t>tuhost podélná</w:t>
            </w:r>
          </w:p>
        </w:tc>
        <w:tc>
          <w:tcPr>
            <w:tcW w:w="5919" w:type="dxa"/>
          </w:tcPr>
          <w:p w:rsidR="00975A73" w:rsidRPr="00485E4F" w:rsidRDefault="003818F2" w:rsidP="001F3B9F">
            <w:r w:rsidRPr="00485E4F">
              <w:t>neuvedeno</w:t>
            </w:r>
          </w:p>
        </w:tc>
      </w:tr>
      <w:tr w:rsidR="009062BC" w:rsidTr="009062BC">
        <w:tc>
          <w:tcPr>
            <w:tcW w:w="2835" w:type="dxa"/>
          </w:tcPr>
          <w:p w:rsidR="00975A73" w:rsidRPr="00485E4F" w:rsidRDefault="00975A73" w:rsidP="001F3B9F">
            <w:r w:rsidRPr="00485E4F">
              <w:t>tuhost příčná</w:t>
            </w:r>
          </w:p>
        </w:tc>
        <w:tc>
          <w:tcPr>
            <w:tcW w:w="5919" w:type="dxa"/>
          </w:tcPr>
          <w:p w:rsidR="00975A73" w:rsidRPr="00485E4F" w:rsidRDefault="003818F2" w:rsidP="003818F2">
            <w:r w:rsidRPr="00485E4F">
              <w:t>neuvedeno</w:t>
            </w:r>
          </w:p>
        </w:tc>
      </w:tr>
      <w:tr w:rsidR="009062BC" w:rsidTr="009062BC">
        <w:tc>
          <w:tcPr>
            <w:tcW w:w="2835" w:type="dxa"/>
          </w:tcPr>
          <w:p w:rsidR="00975A73" w:rsidRPr="00485E4F" w:rsidRDefault="00975A73" w:rsidP="001F3B9F">
            <w:r w:rsidRPr="00485E4F">
              <w:t xml:space="preserve">drsnost dle </w:t>
            </w:r>
            <w:proofErr w:type="spellStart"/>
            <w:r w:rsidRPr="00485E4F">
              <w:t>Bendstena</w:t>
            </w:r>
            <w:proofErr w:type="spellEnd"/>
          </w:p>
        </w:tc>
        <w:tc>
          <w:tcPr>
            <w:tcW w:w="5919" w:type="dxa"/>
          </w:tcPr>
          <w:p w:rsidR="00975A73" w:rsidRPr="00485E4F" w:rsidRDefault="003818F2" w:rsidP="003818F2">
            <w:r w:rsidRPr="00485E4F">
              <w:t>140 ±</w:t>
            </w:r>
          </w:p>
        </w:tc>
      </w:tr>
      <w:tr w:rsidR="009062BC" w:rsidTr="009062BC">
        <w:tc>
          <w:tcPr>
            <w:tcW w:w="2835" w:type="dxa"/>
          </w:tcPr>
          <w:p w:rsidR="00975A73" w:rsidRPr="00485E4F" w:rsidRDefault="00975A73" w:rsidP="001F3B9F">
            <w:r w:rsidRPr="00485E4F">
              <w:t>bělost s UV</w:t>
            </w:r>
          </w:p>
        </w:tc>
        <w:tc>
          <w:tcPr>
            <w:tcW w:w="5919" w:type="dxa"/>
          </w:tcPr>
          <w:p w:rsidR="00975A73" w:rsidRPr="00485E4F" w:rsidRDefault="00485E4F" w:rsidP="00485E4F">
            <w:r w:rsidRPr="00485E4F">
              <w:t>113.5 ± 1.5</w:t>
            </w:r>
          </w:p>
        </w:tc>
      </w:tr>
      <w:tr w:rsidR="009062BC" w:rsidTr="009062BC">
        <w:tc>
          <w:tcPr>
            <w:tcW w:w="2835" w:type="dxa"/>
          </w:tcPr>
          <w:p w:rsidR="00975A73" w:rsidRPr="00485E4F" w:rsidRDefault="00975A73" w:rsidP="001F3B9F">
            <w:r w:rsidRPr="00485E4F">
              <w:t>CIE bělost</w:t>
            </w:r>
          </w:p>
        </w:tc>
        <w:tc>
          <w:tcPr>
            <w:tcW w:w="5919" w:type="dxa"/>
          </w:tcPr>
          <w:p w:rsidR="00975A73" w:rsidRPr="00485E4F" w:rsidRDefault="00485E4F" w:rsidP="00485E4F">
            <w:r w:rsidRPr="00485E4F">
              <w:t>170 ± 3</w:t>
            </w:r>
          </w:p>
        </w:tc>
      </w:tr>
      <w:tr w:rsidR="009062BC" w:rsidTr="009062BC">
        <w:tc>
          <w:tcPr>
            <w:tcW w:w="2835" w:type="dxa"/>
          </w:tcPr>
          <w:p w:rsidR="00975A73" w:rsidRDefault="00485E4F" w:rsidP="001F3B9F">
            <w:r>
              <w:t>opacita</w:t>
            </w:r>
          </w:p>
        </w:tc>
        <w:tc>
          <w:tcPr>
            <w:tcW w:w="5919" w:type="dxa"/>
          </w:tcPr>
          <w:p w:rsidR="00975A73" w:rsidRPr="00485E4F" w:rsidRDefault="00485E4F" w:rsidP="00485E4F">
            <w:r>
              <w:t>m</w:t>
            </w:r>
            <w:r w:rsidRPr="00485E4F">
              <w:t>in 93, ISO 9706 archivace ano</w:t>
            </w:r>
          </w:p>
        </w:tc>
      </w:tr>
    </w:tbl>
    <w:p w:rsidR="00975A73" w:rsidRDefault="00975A73" w:rsidP="003818F2">
      <w:pPr>
        <w:pStyle w:val="Bezmezer"/>
        <w:ind w:left="708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19"/>
      </w:tblGrid>
      <w:tr w:rsidR="009062BC" w:rsidRPr="00485E4F" w:rsidTr="009062BC">
        <w:tc>
          <w:tcPr>
            <w:tcW w:w="2835" w:type="dxa"/>
          </w:tcPr>
          <w:p w:rsidR="009062BC" w:rsidRPr="00485E4F" w:rsidRDefault="009062BC" w:rsidP="009062BC">
            <w:pPr>
              <w:rPr>
                <w:b/>
              </w:rPr>
            </w:pPr>
            <w:r w:rsidRPr="00485E4F">
              <w:rPr>
                <w:b/>
              </w:rPr>
              <w:t>OD_A</w:t>
            </w:r>
            <w:r>
              <w:rPr>
                <w:b/>
              </w:rPr>
              <w:t>4</w:t>
            </w:r>
            <w:r w:rsidRPr="00485E4F">
              <w:rPr>
                <w:b/>
              </w:rPr>
              <w:t>/80/500</w:t>
            </w:r>
          </w:p>
        </w:tc>
        <w:tc>
          <w:tcPr>
            <w:tcW w:w="5919" w:type="dxa"/>
          </w:tcPr>
          <w:p w:rsidR="009062BC" w:rsidRPr="00485E4F" w:rsidRDefault="009062BC" w:rsidP="009062BC">
            <w:pPr>
              <w:rPr>
                <w:b/>
              </w:rPr>
            </w:pPr>
            <w:r w:rsidRPr="00485E4F">
              <w:rPr>
                <w:b/>
              </w:rPr>
              <w:t xml:space="preserve">Kancelářský papír </w:t>
            </w:r>
            <w:r>
              <w:rPr>
                <w:b/>
              </w:rPr>
              <w:t xml:space="preserve">Office Depot </w:t>
            </w:r>
            <w:proofErr w:type="spellStart"/>
            <w:r>
              <w:rPr>
                <w:b/>
              </w:rPr>
              <w:t>Niceday</w:t>
            </w:r>
            <w:proofErr w:type="spellEnd"/>
            <w:r>
              <w:rPr>
                <w:b/>
              </w:rPr>
              <w:t xml:space="preserve"> – </w:t>
            </w:r>
            <w:r w:rsidRPr="00485E4F">
              <w:rPr>
                <w:b/>
              </w:rPr>
              <w:t>A</w:t>
            </w:r>
            <w:r>
              <w:rPr>
                <w:b/>
              </w:rPr>
              <w:t>4</w:t>
            </w:r>
            <w:r w:rsidRPr="00485E4F">
              <w:rPr>
                <w:b/>
              </w:rPr>
              <w:t xml:space="preserve">, 80 g, 500 listů </w:t>
            </w:r>
          </w:p>
        </w:tc>
      </w:tr>
      <w:tr w:rsidR="003818F2" w:rsidTr="009062BC">
        <w:tc>
          <w:tcPr>
            <w:tcW w:w="2835" w:type="dxa"/>
          </w:tcPr>
          <w:p w:rsidR="003818F2" w:rsidRDefault="003818F2" w:rsidP="005C0BF9">
            <w:r>
              <w:t>formát</w:t>
            </w:r>
          </w:p>
        </w:tc>
        <w:tc>
          <w:tcPr>
            <w:tcW w:w="5919" w:type="dxa"/>
          </w:tcPr>
          <w:p w:rsidR="003818F2" w:rsidRDefault="003818F2" w:rsidP="009062BC">
            <w:r>
              <w:t>A4</w:t>
            </w:r>
          </w:p>
        </w:tc>
      </w:tr>
      <w:tr w:rsidR="003818F2" w:rsidTr="009062BC">
        <w:tc>
          <w:tcPr>
            <w:tcW w:w="2835" w:type="dxa"/>
          </w:tcPr>
          <w:p w:rsidR="003818F2" w:rsidRDefault="003818F2" w:rsidP="005C0BF9">
            <w:r>
              <w:t>gramáž</w:t>
            </w:r>
          </w:p>
        </w:tc>
        <w:tc>
          <w:tcPr>
            <w:tcW w:w="5919" w:type="dxa"/>
          </w:tcPr>
          <w:p w:rsidR="003818F2" w:rsidRPr="00CB0086" w:rsidRDefault="009062BC" w:rsidP="005C0BF9">
            <w:r>
              <w:t>80</w:t>
            </w:r>
          </w:p>
        </w:tc>
      </w:tr>
      <w:tr w:rsidR="003818F2" w:rsidTr="009062BC">
        <w:tc>
          <w:tcPr>
            <w:tcW w:w="2835" w:type="dxa"/>
          </w:tcPr>
          <w:p w:rsidR="003818F2" w:rsidRDefault="003818F2" w:rsidP="005C0BF9">
            <w:r>
              <w:t>tloušťka</w:t>
            </w:r>
          </w:p>
        </w:tc>
        <w:tc>
          <w:tcPr>
            <w:tcW w:w="5919" w:type="dxa"/>
          </w:tcPr>
          <w:p w:rsidR="003818F2" w:rsidRDefault="009062BC" w:rsidP="005C0BF9">
            <w:r>
              <w:t>104 ± 4</w:t>
            </w:r>
          </w:p>
        </w:tc>
      </w:tr>
      <w:tr w:rsidR="003818F2" w:rsidTr="009062BC">
        <w:tc>
          <w:tcPr>
            <w:tcW w:w="2835" w:type="dxa"/>
          </w:tcPr>
          <w:p w:rsidR="003818F2" w:rsidRPr="009062BC" w:rsidRDefault="003818F2" w:rsidP="005C0BF9">
            <w:r w:rsidRPr="009062BC">
              <w:t>tuhost podélná</w:t>
            </w:r>
          </w:p>
        </w:tc>
        <w:tc>
          <w:tcPr>
            <w:tcW w:w="5919" w:type="dxa"/>
          </w:tcPr>
          <w:p w:rsidR="003818F2" w:rsidRDefault="009062BC" w:rsidP="005C0BF9">
            <w:r>
              <w:t>neuvedeno</w:t>
            </w:r>
          </w:p>
        </w:tc>
      </w:tr>
      <w:tr w:rsidR="003818F2" w:rsidTr="009062BC">
        <w:tc>
          <w:tcPr>
            <w:tcW w:w="2835" w:type="dxa"/>
          </w:tcPr>
          <w:p w:rsidR="003818F2" w:rsidRPr="009062BC" w:rsidRDefault="003818F2" w:rsidP="005C0BF9">
            <w:r w:rsidRPr="009062BC">
              <w:t>tuhost příčná</w:t>
            </w:r>
          </w:p>
        </w:tc>
        <w:tc>
          <w:tcPr>
            <w:tcW w:w="5919" w:type="dxa"/>
          </w:tcPr>
          <w:p w:rsidR="003818F2" w:rsidRDefault="009062BC" w:rsidP="005C0BF9">
            <w:r>
              <w:t>neuvedeno</w:t>
            </w:r>
          </w:p>
        </w:tc>
      </w:tr>
      <w:tr w:rsidR="003818F2" w:rsidTr="009062BC">
        <w:tc>
          <w:tcPr>
            <w:tcW w:w="2835" w:type="dxa"/>
          </w:tcPr>
          <w:p w:rsidR="003818F2" w:rsidRPr="009062BC" w:rsidRDefault="003818F2" w:rsidP="005C0BF9">
            <w:r w:rsidRPr="009062BC">
              <w:t xml:space="preserve">drsnost dle </w:t>
            </w:r>
            <w:proofErr w:type="spellStart"/>
            <w:r w:rsidRPr="009062BC">
              <w:t>Bendstena</w:t>
            </w:r>
            <w:proofErr w:type="spellEnd"/>
          </w:p>
        </w:tc>
        <w:tc>
          <w:tcPr>
            <w:tcW w:w="5919" w:type="dxa"/>
          </w:tcPr>
          <w:p w:rsidR="003818F2" w:rsidRDefault="009062BC" w:rsidP="005C0BF9">
            <w:r>
              <w:t>200 ± 50</w:t>
            </w:r>
          </w:p>
        </w:tc>
      </w:tr>
      <w:tr w:rsidR="003818F2" w:rsidTr="009062BC">
        <w:tc>
          <w:tcPr>
            <w:tcW w:w="2835" w:type="dxa"/>
          </w:tcPr>
          <w:p w:rsidR="003818F2" w:rsidRPr="009062BC" w:rsidRDefault="003818F2" w:rsidP="005C0BF9">
            <w:r w:rsidRPr="009062BC">
              <w:t>bělost s UV</w:t>
            </w:r>
          </w:p>
        </w:tc>
        <w:tc>
          <w:tcPr>
            <w:tcW w:w="5919" w:type="dxa"/>
          </w:tcPr>
          <w:p w:rsidR="003818F2" w:rsidRPr="009062BC" w:rsidRDefault="009062BC" w:rsidP="009062BC">
            <w:r w:rsidRPr="009062BC">
              <w:t>103 ± 1,5</w:t>
            </w:r>
          </w:p>
        </w:tc>
      </w:tr>
      <w:tr w:rsidR="003818F2" w:rsidTr="009062BC">
        <w:tc>
          <w:tcPr>
            <w:tcW w:w="2835" w:type="dxa"/>
          </w:tcPr>
          <w:p w:rsidR="003818F2" w:rsidRPr="009062BC" w:rsidRDefault="003818F2" w:rsidP="005C0BF9">
            <w:r w:rsidRPr="009062BC">
              <w:t>CIE bělost</w:t>
            </w:r>
          </w:p>
        </w:tc>
        <w:tc>
          <w:tcPr>
            <w:tcW w:w="5919" w:type="dxa"/>
          </w:tcPr>
          <w:p w:rsidR="003818F2" w:rsidRPr="009062BC" w:rsidRDefault="009062BC" w:rsidP="009062BC">
            <w:r w:rsidRPr="009062BC">
              <w:t>146 ± 3</w:t>
            </w:r>
          </w:p>
        </w:tc>
      </w:tr>
      <w:tr w:rsidR="003818F2" w:rsidTr="009062BC">
        <w:tc>
          <w:tcPr>
            <w:tcW w:w="2835" w:type="dxa"/>
          </w:tcPr>
          <w:p w:rsidR="003818F2" w:rsidRPr="009062BC" w:rsidRDefault="003818F2" w:rsidP="005C0BF9">
            <w:r w:rsidRPr="009062BC">
              <w:t>[…]</w:t>
            </w:r>
          </w:p>
        </w:tc>
        <w:tc>
          <w:tcPr>
            <w:tcW w:w="5919" w:type="dxa"/>
          </w:tcPr>
          <w:p w:rsidR="003818F2" w:rsidRPr="009062BC" w:rsidRDefault="009062BC" w:rsidP="009062BC">
            <w:r w:rsidRPr="009062BC">
              <w:t>min 91, ISO 9706 archivace ano</w:t>
            </w:r>
          </w:p>
        </w:tc>
      </w:tr>
    </w:tbl>
    <w:p w:rsidR="003818F2" w:rsidRDefault="003818F2" w:rsidP="003818F2">
      <w:pPr>
        <w:pStyle w:val="Bezmezer"/>
        <w:ind w:left="708"/>
        <w:rPr>
          <w:rFonts w:cs="Arial"/>
          <w:sz w:val="20"/>
          <w:szCs w:val="20"/>
        </w:rPr>
      </w:pPr>
    </w:p>
    <w:p w:rsidR="00264485" w:rsidRDefault="00264485" w:rsidP="003818F2">
      <w:pPr>
        <w:pStyle w:val="Bezmezer"/>
        <w:ind w:left="708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919"/>
      </w:tblGrid>
      <w:tr w:rsidR="009062BC" w:rsidRPr="00485E4F" w:rsidTr="009062BC">
        <w:tc>
          <w:tcPr>
            <w:tcW w:w="2835" w:type="dxa"/>
          </w:tcPr>
          <w:p w:rsidR="009062BC" w:rsidRPr="00485E4F" w:rsidRDefault="009062BC" w:rsidP="009062BC">
            <w:pPr>
              <w:rPr>
                <w:b/>
              </w:rPr>
            </w:pPr>
            <w:r w:rsidRPr="00485E4F">
              <w:rPr>
                <w:b/>
              </w:rPr>
              <w:lastRenderedPageBreak/>
              <w:t>OD_A</w:t>
            </w:r>
            <w:r>
              <w:rPr>
                <w:b/>
              </w:rPr>
              <w:t>3</w:t>
            </w:r>
            <w:r w:rsidRPr="00485E4F">
              <w:rPr>
                <w:b/>
              </w:rPr>
              <w:t>/80/500</w:t>
            </w:r>
          </w:p>
        </w:tc>
        <w:tc>
          <w:tcPr>
            <w:tcW w:w="5919" w:type="dxa"/>
          </w:tcPr>
          <w:p w:rsidR="009062BC" w:rsidRPr="00485E4F" w:rsidRDefault="009062BC" w:rsidP="009062BC">
            <w:pPr>
              <w:rPr>
                <w:b/>
              </w:rPr>
            </w:pPr>
            <w:r w:rsidRPr="00485E4F">
              <w:rPr>
                <w:b/>
              </w:rPr>
              <w:t xml:space="preserve">Kancelářský papír </w:t>
            </w:r>
            <w:r>
              <w:rPr>
                <w:b/>
              </w:rPr>
              <w:t xml:space="preserve">Office Depot </w:t>
            </w:r>
            <w:proofErr w:type="spellStart"/>
            <w:r>
              <w:rPr>
                <w:b/>
              </w:rPr>
              <w:t>Everyday</w:t>
            </w:r>
            <w:proofErr w:type="spellEnd"/>
            <w:r>
              <w:rPr>
                <w:b/>
              </w:rPr>
              <w:t xml:space="preserve"> – </w:t>
            </w:r>
            <w:r w:rsidRPr="00485E4F">
              <w:rPr>
                <w:b/>
              </w:rPr>
              <w:t>A</w:t>
            </w:r>
            <w:r>
              <w:rPr>
                <w:b/>
              </w:rPr>
              <w:t>3</w:t>
            </w:r>
            <w:r w:rsidRPr="00485E4F">
              <w:rPr>
                <w:b/>
              </w:rPr>
              <w:t xml:space="preserve">, 80 g, 500 listů </w:t>
            </w:r>
          </w:p>
        </w:tc>
      </w:tr>
      <w:tr w:rsidR="003818F2" w:rsidTr="009062BC">
        <w:tc>
          <w:tcPr>
            <w:tcW w:w="2835" w:type="dxa"/>
          </w:tcPr>
          <w:p w:rsidR="003818F2" w:rsidRDefault="003818F2" w:rsidP="005C0BF9">
            <w:r>
              <w:t>formát</w:t>
            </w:r>
          </w:p>
        </w:tc>
        <w:tc>
          <w:tcPr>
            <w:tcW w:w="5919" w:type="dxa"/>
          </w:tcPr>
          <w:p w:rsidR="003818F2" w:rsidRDefault="003818F2" w:rsidP="005C0BF9">
            <w:r>
              <w:t>A3</w:t>
            </w:r>
          </w:p>
        </w:tc>
      </w:tr>
      <w:tr w:rsidR="003818F2" w:rsidTr="009062BC">
        <w:tc>
          <w:tcPr>
            <w:tcW w:w="2835" w:type="dxa"/>
          </w:tcPr>
          <w:p w:rsidR="003818F2" w:rsidRDefault="003818F2" w:rsidP="005C0BF9">
            <w:r>
              <w:t>gramáž</w:t>
            </w:r>
          </w:p>
        </w:tc>
        <w:tc>
          <w:tcPr>
            <w:tcW w:w="5919" w:type="dxa"/>
          </w:tcPr>
          <w:p w:rsidR="003818F2" w:rsidRPr="00CB0086" w:rsidRDefault="009062BC" w:rsidP="005C0BF9">
            <w:r>
              <w:t>80</w:t>
            </w:r>
          </w:p>
        </w:tc>
      </w:tr>
      <w:tr w:rsidR="003818F2" w:rsidTr="009062BC">
        <w:tc>
          <w:tcPr>
            <w:tcW w:w="2835" w:type="dxa"/>
          </w:tcPr>
          <w:p w:rsidR="003818F2" w:rsidRDefault="003818F2" w:rsidP="005C0BF9">
            <w:r>
              <w:t>tloušťka</w:t>
            </w:r>
          </w:p>
        </w:tc>
        <w:tc>
          <w:tcPr>
            <w:tcW w:w="5919" w:type="dxa"/>
          </w:tcPr>
          <w:p w:rsidR="003818F2" w:rsidRDefault="009062BC" w:rsidP="005C0BF9">
            <w:r>
              <w:t>106 ± 3</w:t>
            </w:r>
          </w:p>
        </w:tc>
      </w:tr>
      <w:tr w:rsidR="003818F2" w:rsidTr="009062BC">
        <w:tc>
          <w:tcPr>
            <w:tcW w:w="2835" w:type="dxa"/>
          </w:tcPr>
          <w:p w:rsidR="003818F2" w:rsidRPr="007F26D8" w:rsidRDefault="003818F2" w:rsidP="005C0BF9">
            <w:r w:rsidRPr="007F26D8">
              <w:t>tuhost podélná</w:t>
            </w:r>
          </w:p>
        </w:tc>
        <w:tc>
          <w:tcPr>
            <w:tcW w:w="5919" w:type="dxa"/>
          </w:tcPr>
          <w:p w:rsidR="003818F2" w:rsidRPr="007F26D8" w:rsidRDefault="009062BC" w:rsidP="005C0BF9">
            <w:r w:rsidRPr="007F26D8">
              <w:t>neuvedeno</w:t>
            </w:r>
          </w:p>
        </w:tc>
      </w:tr>
      <w:tr w:rsidR="003818F2" w:rsidTr="009062BC">
        <w:tc>
          <w:tcPr>
            <w:tcW w:w="2835" w:type="dxa"/>
          </w:tcPr>
          <w:p w:rsidR="003818F2" w:rsidRPr="007F26D8" w:rsidRDefault="003818F2" w:rsidP="005C0BF9">
            <w:r w:rsidRPr="007F26D8">
              <w:t>tuhost příčná</w:t>
            </w:r>
          </w:p>
        </w:tc>
        <w:tc>
          <w:tcPr>
            <w:tcW w:w="5919" w:type="dxa"/>
          </w:tcPr>
          <w:p w:rsidR="003818F2" w:rsidRPr="007F26D8" w:rsidRDefault="009062BC" w:rsidP="009062BC">
            <w:r w:rsidRPr="007F26D8">
              <w:t>neuvedeno</w:t>
            </w:r>
          </w:p>
        </w:tc>
      </w:tr>
      <w:tr w:rsidR="003818F2" w:rsidTr="009062BC">
        <w:tc>
          <w:tcPr>
            <w:tcW w:w="2835" w:type="dxa"/>
          </w:tcPr>
          <w:p w:rsidR="003818F2" w:rsidRPr="007F26D8" w:rsidRDefault="003818F2" w:rsidP="005C0BF9">
            <w:r w:rsidRPr="007F26D8">
              <w:t xml:space="preserve">drsnost dle </w:t>
            </w:r>
            <w:proofErr w:type="spellStart"/>
            <w:r w:rsidRPr="007F26D8">
              <w:t>Bendstena</w:t>
            </w:r>
            <w:proofErr w:type="spellEnd"/>
          </w:p>
        </w:tc>
        <w:tc>
          <w:tcPr>
            <w:tcW w:w="5919" w:type="dxa"/>
          </w:tcPr>
          <w:p w:rsidR="003818F2" w:rsidRPr="007F26D8" w:rsidRDefault="009062BC" w:rsidP="005C0BF9">
            <w:r w:rsidRPr="007F26D8">
              <w:t>200 ± 50</w:t>
            </w:r>
          </w:p>
        </w:tc>
      </w:tr>
      <w:tr w:rsidR="003818F2" w:rsidTr="009062BC">
        <w:tc>
          <w:tcPr>
            <w:tcW w:w="2835" w:type="dxa"/>
          </w:tcPr>
          <w:p w:rsidR="003818F2" w:rsidRPr="007F26D8" w:rsidRDefault="003818F2" w:rsidP="005C0BF9">
            <w:r w:rsidRPr="007F26D8">
              <w:t>bělost s UV</w:t>
            </w:r>
          </w:p>
        </w:tc>
        <w:tc>
          <w:tcPr>
            <w:tcW w:w="5919" w:type="dxa"/>
          </w:tcPr>
          <w:p w:rsidR="003818F2" w:rsidRPr="007F26D8" w:rsidRDefault="007F26D8" w:rsidP="005C0BF9">
            <w:r w:rsidRPr="007F26D8">
              <w:t>107 ± 2</w:t>
            </w:r>
          </w:p>
        </w:tc>
      </w:tr>
      <w:tr w:rsidR="003818F2" w:rsidTr="009062BC">
        <w:tc>
          <w:tcPr>
            <w:tcW w:w="2835" w:type="dxa"/>
          </w:tcPr>
          <w:p w:rsidR="003818F2" w:rsidRPr="007F26D8" w:rsidRDefault="003818F2" w:rsidP="005C0BF9">
            <w:r w:rsidRPr="007F26D8">
              <w:t>CIE bělost</w:t>
            </w:r>
          </w:p>
        </w:tc>
        <w:tc>
          <w:tcPr>
            <w:tcW w:w="5919" w:type="dxa"/>
          </w:tcPr>
          <w:p w:rsidR="003818F2" w:rsidRPr="007F26D8" w:rsidRDefault="007F26D8" w:rsidP="007F26D8">
            <w:r w:rsidRPr="007F26D8">
              <w:t>153 ± 3</w:t>
            </w:r>
          </w:p>
        </w:tc>
      </w:tr>
      <w:tr w:rsidR="003818F2" w:rsidTr="009062BC">
        <w:tc>
          <w:tcPr>
            <w:tcW w:w="2835" w:type="dxa"/>
          </w:tcPr>
          <w:p w:rsidR="003818F2" w:rsidRPr="007F26D8" w:rsidRDefault="007F26D8" w:rsidP="005C0BF9">
            <w:r w:rsidRPr="007F26D8">
              <w:t>opacita</w:t>
            </w:r>
          </w:p>
        </w:tc>
        <w:tc>
          <w:tcPr>
            <w:tcW w:w="5919" w:type="dxa"/>
          </w:tcPr>
          <w:p w:rsidR="003818F2" w:rsidRPr="007F26D8" w:rsidRDefault="007F26D8" w:rsidP="007F26D8">
            <w:r w:rsidRPr="007F26D8">
              <w:t>93 +2/-1, ISO 9706 archivace ano</w:t>
            </w:r>
          </w:p>
        </w:tc>
      </w:tr>
    </w:tbl>
    <w:p w:rsidR="003818F2" w:rsidRPr="006B3320" w:rsidRDefault="003818F2" w:rsidP="003818F2">
      <w:pPr>
        <w:pStyle w:val="Bezmezer"/>
        <w:ind w:left="708"/>
        <w:rPr>
          <w:rFonts w:cs="Arial"/>
          <w:sz w:val="20"/>
          <w:szCs w:val="20"/>
        </w:rPr>
      </w:pPr>
    </w:p>
    <w:sectPr w:rsidR="003818F2" w:rsidRPr="006B3320" w:rsidSect="007E11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CB" w:rsidRDefault="009305CB" w:rsidP="008812AB">
      <w:pPr>
        <w:spacing w:after="0" w:line="240" w:lineRule="auto"/>
      </w:pPr>
      <w:r>
        <w:separator/>
      </w:r>
    </w:p>
  </w:endnote>
  <w:endnote w:type="continuationSeparator" w:id="0">
    <w:p w:rsidR="009305CB" w:rsidRDefault="009305CB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5CB" w:rsidRPr="008812AB" w:rsidRDefault="009305C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2C3EC7">
          <w:rPr>
            <w:rFonts w:ascii="Times New Roman" w:hAnsi="Times New Roman" w:cs="Times New Roman"/>
            <w:noProof/>
          </w:rPr>
          <w:t>3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9305CB" w:rsidRDefault="009305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CB" w:rsidRDefault="009305CB" w:rsidP="008812AB">
      <w:pPr>
        <w:spacing w:after="0" w:line="240" w:lineRule="auto"/>
      </w:pPr>
      <w:r>
        <w:separator/>
      </w:r>
    </w:p>
  </w:footnote>
  <w:footnote w:type="continuationSeparator" w:id="0">
    <w:p w:rsidR="009305CB" w:rsidRDefault="009305CB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20" w:rsidRPr="00EB6C2D" w:rsidRDefault="0041567C" w:rsidP="00EB6C2D">
    <w:pPr>
      <w:pStyle w:val="Zhlav"/>
      <w:tabs>
        <w:tab w:val="clear" w:pos="9072"/>
        <w:tab w:val="left" w:pos="7814"/>
      </w:tabs>
      <w:jc w:val="right"/>
      <w:rPr>
        <w:rFonts w:ascii="Arial" w:hAnsi="Arial" w:cs="Arial"/>
      </w:rPr>
    </w:pPr>
    <w:r w:rsidRPr="00EB6C2D">
      <w:rPr>
        <w:rFonts w:ascii="Arial" w:hAnsi="Arial" w:cs="Arial"/>
      </w:rPr>
      <w:t>Příloha č</w:t>
    </w:r>
    <w:r w:rsidR="00EB6C2D">
      <w:rPr>
        <w:rFonts w:ascii="Arial" w:hAnsi="Arial" w:cs="Arial"/>
      </w:rPr>
      <w:t>.</w:t>
    </w:r>
    <w:r w:rsidRPr="00EB6C2D">
      <w:rPr>
        <w:rFonts w:ascii="Arial" w:hAnsi="Arial" w:cs="Arial"/>
      </w:rPr>
      <w:t xml:space="preserve"> 1 k </w:t>
    </w:r>
    <w:r w:rsidR="005232D8" w:rsidRPr="005232D8">
      <w:rPr>
        <w:rFonts w:ascii="Arial" w:hAnsi="Arial" w:cs="Arial"/>
      </w:rPr>
      <w:t>00520/SRV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ABD"/>
    <w:multiLevelType w:val="multilevel"/>
    <w:tmpl w:val="1556F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41887"/>
    <w:multiLevelType w:val="hybridMultilevel"/>
    <w:tmpl w:val="126C1706"/>
    <w:lvl w:ilvl="0" w:tplc="EE2E24C6">
      <w:start w:val="1"/>
      <w:numFmt w:val="decimal"/>
      <w:lvlText w:val="%1."/>
      <w:lvlJc w:val="left"/>
      <w:pPr>
        <w:ind w:left="-720" w:hanging="360"/>
      </w:pPr>
      <w:rPr>
        <w:rFonts w:ascii="Arial" w:eastAsia="Times New Roman" w:hAnsi="Arial" w:cs="Arial" w:hint="default"/>
        <w:sz w:val="20"/>
      </w:rPr>
    </w:lvl>
    <w:lvl w:ilvl="1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7E44741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820DE4"/>
    <w:multiLevelType w:val="multilevel"/>
    <w:tmpl w:val="4CDAA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0B64EF"/>
    <w:multiLevelType w:val="multilevel"/>
    <w:tmpl w:val="F69A3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2F1336"/>
    <w:multiLevelType w:val="multilevel"/>
    <w:tmpl w:val="63368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152CDD"/>
    <w:multiLevelType w:val="multilevel"/>
    <w:tmpl w:val="5C2C6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1A371B"/>
    <w:multiLevelType w:val="multilevel"/>
    <w:tmpl w:val="88628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D43400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A373BC0"/>
    <w:multiLevelType w:val="hybridMultilevel"/>
    <w:tmpl w:val="5C2C6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C5C0B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893EA0"/>
    <w:multiLevelType w:val="multilevel"/>
    <w:tmpl w:val="6C625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24B32"/>
    <w:rsid w:val="000B1FC4"/>
    <w:rsid w:val="000B5087"/>
    <w:rsid w:val="000D55A5"/>
    <w:rsid w:val="000E55E4"/>
    <w:rsid w:val="000E6B8D"/>
    <w:rsid w:val="001045AC"/>
    <w:rsid w:val="00110BFF"/>
    <w:rsid w:val="00125C60"/>
    <w:rsid w:val="0013680F"/>
    <w:rsid w:val="00145605"/>
    <w:rsid w:val="001B12E3"/>
    <w:rsid w:val="001B22F8"/>
    <w:rsid w:val="001C3C20"/>
    <w:rsid w:val="001D16DD"/>
    <w:rsid w:val="00241CAC"/>
    <w:rsid w:val="0025105A"/>
    <w:rsid w:val="00264485"/>
    <w:rsid w:val="002A5B58"/>
    <w:rsid w:val="002A6C92"/>
    <w:rsid w:val="002C3EC7"/>
    <w:rsid w:val="002F1A2A"/>
    <w:rsid w:val="0031112F"/>
    <w:rsid w:val="00321143"/>
    <w:rsid w:val="00325E93"/>
    <w:rsid w:val="00342B00"/>
    <w:rsid w:val="00355ABF"/>
    <w:rsid w:val="00363E62"/>
    <w:rsid w:val="003818F2"/>
    <w:rsid w:val="00393768"/>
    <w:rsid w:val="0039732C"/>
    <w:rsid w:val="003C6D88"/>
    <w:rsid w:val="003F2F2A"/>
    <w:rsid w:val="003F5C78"/>
    <w:rsid w:val="00401798"/>
    <w:rsid w:val="00413F05"/>
    <w:rsid w:val="004150B0"/>
    <w:rsid w:val="0041567C"/>
    <w:rsid w:val="0043485A"/>
    <w:rsid w:val="0044661E"/>
    <w:rsid w:val="00452B35"/>
    <w:rsid w:val="0047247B"/>
    <w:rsid w:val="00477528"/>
    <w:rsid w:val="00485E4F"/>
    <w:rsid w:val="00495301"/>
    <w:rsid w:val="004A6AB7"/>
    <w:rsid w:val="004C6DA2"/>
    <w:rsid w:val="0050345B"/>
    <w:rsid w:val="005232D8"/>
    <w:rsid w:val="00530AF1"/>
    <w:rsid w:val="005315F9"/>
    <w:rsid w:val="00575714"/>
    <w:rsid w:val="00584667"/>
    <w:rsid w:val="005A3959"/>
    <w:rsid w:val="005A6FAD"/>
    <w:rsid w:val="005B69F3"/>
    <w:rsid w:val="005D0382"/>
    <w:rsid w:val="005D1B39"/>
    <w:rsid w:val="005F2E9F"/>
    <w:rsid w:val="0060699A"/>
    <w:rsid w:val="006178EF"/>
    <w:rsid w:val="006265CF"/>
    <w:rsid w:val="00633C04"/>
    <w:rsid w:val="006A68F3"/>
    <w:rsid w:val="006B3320"/>
    <w:rsid w:val="006D0336"/>
    <w:rsid w:val="006E7DD9"/>
    <w:rsid w:val="006F15F8"/>
    <w:rsid w:val="00717984"/>
    <w:rsid w:val="00726CC9"/>
    <w:rsid w:val="007379EF"/>
    <w:rsid w:val="007414E7"/>
    <w:rsid w:val="0076306D"/>
    <w:rsid w:val="00781006"/>
    <w:rsid w:val="007939D4"/>
    <w:rsid w:val="007A73D4"/>
    <w:rsid w:val="007C4F71"/>
    <w:rsid w:val="007D3842"/>
    <w:rsid w:val="007E1107"/>
    <w:rsid w:val="007E6600"/>
    <w:rsid w:val="007F26D8"/>
    <w:rsid w:val="00827668"/>
    <w:rsid w:val="00845B51"/>
    <w:rsid w:val="00850FE3"/>
    <w:rsid w:val="00876604"/>
    <w:rsid w:val="008812AB"/>
    <w:rsid w:val="008B0EA6"/>
    <w:rsid w:val="008B1A3B"/>
    <w:rsid w:val="008C7607"/>
    <w:rsid w:val="008E3D07"/>
    <w:rsid w:val="009062BC"/>
    <w:rsid w:val="00915294"/>
    <w:rsid w:val="0091574F"/>
    <w:rsid w:val="009305CB"/>
    <w:rsid w:val="00930A83"/>
    <w:rsid w:val="00970856"/>
    <w:rsid w:val="00975A73"/>
    <w:rsid w:val="00996B81"/>
    <w:rsid w:val="009B2B82"/>
    <w:rsid w:val="00A02953"/>
    <w:rsid w:val="00A066F1"/>
    <w:rsid w:val="00A334D2"/>
    <w:rsid w:val="00A3357D"/>
    <w:rsid w:val="00A431D7"/>
    <w:rsid w:val="00AA3D5A"/>
    <w:rsid w:val="00AE5EAE"/>
    <w:rsid w:val="00AE7E3E"/>
    <w:rsid w:val="00AF0379"/>
    <w:rsid w:val="00B03D87"/>
    <w:rsid w:val="00B34BDD"/>
    <w:rsid w:val="00B506F8"/>
    <w:rsid w:val="00B81E3C"/>
    <w:rsid w:val="00BA5772"/>
    <w:rsid w:val="00BB4D5D"/>
    <w:rsid w:val="00BC3EB0"/>
    <w:rsid w:val="00BC5C44"/>
    <w:rsid w:val="00BD3C6B"/>
    <w:rsid w:val="00BE3362"/>
    <w:rsid w:val="00BF0BFD"/>
    <w:rsid w:val="00C030F6"/>
    <w:rsid w:val="00C05199"/>
    <w:rsid w:val="00C210B0"/>
    <w:rsid w:val="00C25035"/>
    <w:rsid w:val="00C47AFB"/>
    <w:rsid w:val="00C530BC"/>
    <w:rsid w:val="00C918CE"/>
    <w:rsid w:val="00CA5B0D"/>
    <w:rsid w:val="00CA60D9"/>
    <w:rsid w:val="00CB4C9D"/>
    <w:rsid w:val="00CE5C08"/>
    <w:rsid w:val="00CF6665"/>
    <w:rsid w:val="00D242F5"/>
    <w:rsid w:val="00D26D63"/>
    <w:rsid w:val="00D54C51"/>
    <w:rsid w:val="00D61E91"/>
    <w:rsid w:val="00D74A9B"/>
    <w:rsid w:val="00DA10E1"/>
    <w:rsid w:val="00DC4EBF"/>
    <w:rsid w:val="00E32617"/>
    <w:rsid w:val="00E64634"/>
    <w:rsid w:val="00E7192E"/>
    <w:rsid w:val="00EB6C2D"/>
    <w:rsid w:val="00F2220B"/>
    <w:rsid w:val="00F244DE"/>
    <w:rsid w:val="00F266A9"/>
    <w:rsid w:val="00F3694D"/>
    <w:rsid w:val="00F42A83"/>
    <w:rsid w:val="00F44206"/>
    <w:rsid w:val="00F80F46"/>
    <w:rsid w:val="00FA7427"/>
    <w:rsid w:val="00FC6956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A3357D"/>
    <w:rPr>
      <w:rFonts w:ascii="Arial" w:eastAsia="Times New Roman" w:hAnsi="Arial" w:cs="Times New Roman"/>
      <w:sz w:val="18"/>
      <w:szCs w:val="24"/>
      <w:lang w:eastAsia="cs-CZ"/>
    </w:rPr>
  </w:style>
  <w:style w:type="paragraph" w:styleId="Bezmezer">
    <w:name w:val="No Spacing"/>
    <w:uiPriority w:val="1"/>
    <w:qFormat/>
    <w:rsid w:val="006B3320"/>
    <w:pPr>
      <w:spacing w:after="0" w:line="240" w:lineRule="auto"/>
    </w:pPr>
  </w:style>
  <w:style w:type="table" w:styleId="Mkatabulky">
    <w:name w:val="Table Grid"/>
    <w:basedOn w:val="Normlntabulka"/>
    <w:uiPriority w:val="59"/>
    <w:rsid w:val="006B33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3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TextdokumentuChar">
    <w:name w:val="Text dokumentu Char"/>
    <w:basedOn w:val="Standardnpsmoodstavce"/>
    <w:link w:val="Textdokumentu"/>
    <w:locked/>
    <w:rsid w:val="00A3357D"/>
    <w:rPr>
      <w:rFonts w:ascii="Arial" w:eastAsia="Times New Roman" w:hAnsi="Arial" w:cs="Times New Roman"/>
      <w:sz w:val="18"/>
      <w:szCs w:val="24"/>
      <w:lang w:eastAsia="cs-CZ"/>
    </w:rPr>
  </w:style>
  <w:style w:type="paragraph" w:styleId="Bezmezer">
    <w:name w:val="No Spacing"/>
    <w:uiPriority w:val="1"/>
    <w:qFormat/>
    <w:rsid w:val="006B3320"/>
    <w:pPr>
      <w:spacing w:after="0" w:line="240" w:lineRule="auto"/>
    </w:pPr>
  </w:style>
  <w:style w:type="table" w:styleId="Mkatabulky">
    <w:name w:val="Table Grid"/>
    <w:basedOn w:val="Normlntabulka"/>
    <w:uiPriority w:val="59"/>
    <w:rsid w:val="006B33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9F7B-D319-44D8-A4EB-C6188EAB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2019-05-28T09:05:00Z</cp:lastPrinted>
  <dcterms:created xsi:type="dcterms:W3CDTF">2019-07-18T06:56:00Z</dcterms:created>
  <dcterms:modified xsi:type="dcterms:W3CDTF">2019-07-18T06:56:00Z</dcterms:modified>
</cp:coreProperties>
</file>