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4003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50EAD72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F20E014" w14:textId="77777777"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2019-2021</w:t>
      </w:r>
      <w:r w:rsidRPr="0011445B">
        <w:rPr>
          <w:rFonts w:ascii="Arial" w:hAnsi="Arial" w:cs="Arial"/>
          <w:b/>
          <w:bCs/>
        </w:rPr>
        <w:t>“</w:t>
      </w:r>
    </w:p>
    <w:p w14:paraId="3B414E3C" w14:textId="77777777"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53632E02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14:paraId="1EE8F73E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14:paraId="6A61CA4E" w14:textId="77777777"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14:paraId="449B08CC" w14:textId="77777777"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0AAD5A9F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  <w:bCs/>
        </w:rPr>
        <w:t>1. smluvní strana</w:t>
      </w:r>
    </w:p>
    <w:p w14:paraId="377A3771" w14:textId="2CEC2AE5" w:rsidR="005A71F9" w:rsidRPr="000442CB" w:rsidRDefault="003A790A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</w:rPr>
        <w:t>Název</w:t>
      </w:r>
      <w:r w:rsidR="005A71F9" w:rsidRPr="00D468FA">
        <w:rPr>
          <w:rFonts w:ascii="Arial" w:hAnsi="Arial" w:cs="Arial"/>
        </w:rPr>
        <w:t>:</w:t>
      </w:r>
      <w:r w:rsidR="005A71F9" w:rsidRPr="00D468FA">
        <w:rPr>
          <w:rFonts w:ascii="Arial" w:hAnsi="Arial" w:cs="Arial"/>
        </w:rPr>
        <w:tab/>
      </w:r>
      <w:r w:rsidR="00302E1D" w:rsidRPr="00302E1D">
        <w:rPr>
          <w:rFonts w:ascii="Arial" w:hAnsi="Arial" w:cs="Arial"/>
          <w:i/>
        </w:rPr>
        <w:t xml:space="preserve">Dům seniorů FRANTIŠEK Náměšť na Hané, </w:t>
      </w:r>
      <w:proofErr w:type="spellStart"/>
      <w:proofErr w:type="gramStart"/>
      <w:r w:rsidR="00302E1D" w:rsidRPr="00302E1D">
        <w:rPr>
          <w:rFonts w:ascii="Arial" w:hAnsi="Arial" w:cs="Arial"/>
          <w:i/>
        </w:rPr>
        <w:t>p.o</w:t>
      </w:r>
      <w:proofErr w:type="spellEnd"/>
      <w:r w:rsidR="00302E1D" w:rsidRPr="00302E1D">
        <w:rPr>
          <w:rFonts w:ascii="Arial" w:hAnsi="Arial" w:cs="Arial"/>
          <w:i/>
        </w:rPr>
        <w:t>.</w:t>
      </w:r>
      <w:proofErr w:type="gramEnd"/>
    </w:p>
    <w:p w14:paraId="66ADADEF" w14:textId="2C219AE9" w:rsidR="005A71F9" w:rsidRPr="000442CB" w:rsidRDefault="00302E1D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Sídlo:</w:t>
      </w:r>
      <w:r>
        <w:rPr>
          <w:rFonts w:ascii="Arial" w:hAnsi="Arial" w:cs="Arial"/>
          <w:i/>
        </w:rPr>
        <w:tab/>
        <w:t>Komenského 291, 783 44 Náměšť na Hané</w:t>
      </w:r>
    </w:p>
    <w:p w14:paraId="2FF69965" w14:textId="6CD68E07" w:rsidR="005A71F9" w:rsidRPr="000442CB" w:rsidRDefault="00302E1D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IČO: </w:t>
      </w:r>
      <w:r>
        <w:rPr>
          <w:rFonts w:ascii="Arial" w:hAnsi="Arial" w:cs="Arial"/>
          <w:i/>
        </w:rPr>
        <w:tab/>
        <w:t>750 04 381</w:t>
      </w:r>
    </w:p>
    <w:p w14:paraId="22677CED" w14:textId="58924954" w:rsidR="005A71F9" w:rsidRPr="000442CB" w:rsidRDefault="00302E1D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DIČ: </w:t>
      </w:r>
      <w:r>
        <w:rPr>
          <w:rFonts w:ascii="Arial" w:hAnsi="Arial" w:cs="Arial"/>
          <w:i/>
        </w:rPr>
        <w:tab/>
        <w:t>CZ75004381 – není plátce DPH</w:t>
      </w:r>
    </w:p>
    <w:p w14:paraId="773063A4" w14:textId="33FF6D1A" w:rsidR="005A71F9" w:rsidRPr="000442CB" w:rsidRDefault="005E5882" w:rsidP="00392FEB">
      <w:pPr>
        <w:tabs>
          <w:tab w:val="left" w:pos="2835"/>
        </w:tabs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Zastoupen(a/o</w:t>
      </w:r>
      <w:proofErr w:type="gramEnd"/>
      <w:r>
        <w:rPr>
          <w:rFonts w:ascii="Arial" w:hAnsi="Arial" w:cs="Arial"/>
          <w:i/>
        </w:rPr>
        <w:t>):</w:t>
      </w:r>
      <w:r>
        <w:rPr>
          <w:rFonts w:ascii="Arial" w:hAnsi="Arial" w:cs="Arial"/>
          <w:i/>
        </w:rPr>
        <w:tab/>
      </w:r>
      <w:r w:rsidRPr="00302E1D">
        <w:rPr>
          <w:rFonts w:ascii="Arial" w:hAnsi="Arial" w:cs="Arial"/>
          <w:i/>
          <w:highlight w:val="black"/>
        </w:rPr>
        <w:t>…………………………………………………………….</w:t>
      </w:r>
    </w:p>
    <w:p w14:paraId="166B78BA" w14:textId="278DEB35" w:rsidR="005A71F9" w:rsidRPr="000442CB" w:rsidRDefault="005A71F9" w:rsidP="00392FEB">
      <w:pPr>
        <w:tabs>
          <w:tab w:val="left" w:pos="2835"/>
        </w:tabs>
        <w:rPr>
          <w:rFonts w:ascii="Arial" w:hAnsi="Arial" w:cs="Arial"/>
        </w:rPr>
      </w:pPr>
      <w:r w:rsidRPr="000442CB">
        <w:rPr>
          <w:rFonts w:ascii="Arial" w:hAnsi="Arial" w:cs="Arial"/>
          <w:i/>
        </w:rPr>
        <w:t>Bankovní spojení:</w:t>
      </w:r>
      <w:r w:rsidRPr="000442CB">
        <w:rPr>
          <w:rFonts w:ascii="Arial" w:hAnsi="Arial" w:cs="Arial"/>
          <w:i/>
        </w:rPr>
        <w:tab/>
      </w:r>
      <w:r w:rsidRPr="00302E1D">
        <w:rPr>
          <w:rFonts w:ascii="Arial" w:hAnsi="Arial" w:cs="Arial"/>
          <w:i/>
          <w:highlight w:val="black"/>
        </w:rPr>
        <w:t>……………………</w:t>
      </w:r>
      <w:proofErr w:type="gramStart"/>
      <w:r w:rsidRPr="00302E1D">
        <w:rPr>
          <w:rFonts w:ascii="Arial" w:hAnsi="Arial" w:cs="Arial"/>
          <w:i/>
          <w:highlight w:val="black"/>
        </w:rPr>
        <w:t>….,</w:t>
      </w:r>
      <w:r w:rsidRPr="00302E1D">
        <w:rPr>
          <w:rFonts w:ascii="Arial" w:hAnsi="Arial" w:cs="Arial"/>
          <w:highlight w:val="black"/>
        </w:rPr>
        <w:t xml:space="preserve">  č.</w:t>
      </w:r>
      <w:proofErr w:type="gramEnd"/>
      <w:r w:rsidRPr="00302E1D">
        <w:rPr>
          <w:rFonts w:ascii="Arial" w:hAnsi="Arial" w:cs="Arial"/>
          <w:highlight w:val="black"/>
        </w:rPr>
        <w:t xml:space="preserve"> </w:t>
      </w:r>
      <w:proofErr w:type="spellStart"/>
      <w:r w:rsidRPr="00302E1D">
        <w:rPr>
          <w:rFonts w:ascii="Arial" w:hAnsi="Arial" w:cs="Arial"/>
          <w:highlight w:val="black"/>
        </w:rPr>
        <w:t>ú.</w:t>
      </w:r>
      <w:proofErr w:type="spellEnd"/>
      <w:r w:rsidRPr="00302E1D">
        <w:rPr>
          <w:rFonts w:ascii="Arial" w:hAnsi="Arial" w:cs="Arial"/>
          <w:highlight w:val="black"/>
        </w:rPr>
        <w:t xml:space="preserve"> ………………………………</w:t>
      </w:r>
    </w:p>
    <w:p w14:paraId="34032BA6" w14:textId="77777777" w:rsidR="005A71F9" w:rsidRPr="000442CB" w:rsidRDefault="005A71F9" w:rsidP="005A71F9">
      <w:pPr>
        <w:rPr>
          <w:rFonts w:ascii="Arial" w:hAnsi="Arial" w:cs="Arial"/>
        </w:rPr>
      </w:pPr>
    </w:p>
    <w:p w14:paraId="78AE3BFE" w14:textId="77777777" w:rsidR="005A71F9" w:rsidRPr="000442CB" w:rsidRDefault="005A71F9" w:rsidP="005A71F9">
      <w:pPr>
        <w:rPr>
          <w:rFonts w:ascii="Arial" w:hAnsi="Arial" w:cs="Arial"/>
        </w:rPr>
      </w:pPr>
      <w:r w:rsidRPr="000442CB">
        <w:rPr>
          <w:rFonts w:ascii="Arial" w:hAnsi="Arial" w:cs="Arial"/>
        </w:rPr>
        <w:t>Osoba oprávněná jednat ve věcech technických:</w:t>
      </w:r>
    </w:p>
    <w:p w14:paraId="4F40846C" w14:textId="74704388" w:rsidR="005A71F9" w:rsidRPr="000442C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0442CB">
        <w:rPr>
          <w:rFonts w:ascii="Arial" w:hAnsi="Arial" w:cs="Arial"/>
        </w:rPr>
        <w:t>J</w:t>
      </w:r>
      <w:r w:rsidR="005A71F9" w:rsidRPr="000442CB">
        <w:rPr>
          <w:rFonts w:ascii="Arial" w:hAnsi="Arial" w:cs="Arial"/>
        </w:rPr>
        <w:t>méno: ………………………………………………………</w:t>
      </w:r>
      <w:r w:rsidR="00A66646" w:rsidRPr="000442CB">
        <w:rPr>
          <w:rFonts w:ascii="Arial" w:hAnsi="Arial" w:cs="Arial"/>
        </w:rPr>
        <w:t>.</w:t>
      </w:r>
    </w:p>
    <w:p w14:paraId="7924F487" w14:textId="77777777" w:rsidR="005A71F9" w:rsidRPr="000442C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0442CB">
        <w:rPr>
          <w:rFonts w:ascii="Arial" w:hAnsi="Arial" w:cs="Arial"/>
        </w:rPr>
        <w:t>T</w:t>
      </w:r>
      <w:r w:rsidR="005A71F9" w:rsidRPr="000442CB">
        <w:rPr>
          <w:rFonts w:ascii="Arial" w:hAnsi="Arial" w:cs="Arial"/>
        </w:rPr>
        <w:t>elefon: ………………………………………………………</w:t>
      </w:r>
    </w:p>
    <w:p w14:paraId="19C5E252" w14:textId="443C73B2" w:rsidR="005A71F9" w:rsidRPr="000442C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proofErr w:type="gramStart"/>
      <w:r w:rsidRPr="000442CB">
        <w:rPr>
          <w:rFonts w:ascii="Arial" w:hAnsi="Arial" w:cs="Arial"/>
        </w:rPr>
        <w:t>E</w:t>
      </w:r>
      <w:r w:rsidR="005A71F9" w:rsidRPr="000442CB">
        <w:rPr>
          <w:rFonts w:ascii="Arial" w:hAnsi="Arial" w:cs="Arial"/>
        </w:rPr>
        <w:t>-mail:  …</w:t>
      </w:r>
      <w:proofErr w:type="gramEnd"/>
      <w:r w:rsidR="005A71F9" w:rsidRPr="000442CB">
        <w:rPr>
          <w:rFonts w:ascii="Arial" w:hAnsi="Arial" w:cs="Arial"/>
        </w:rPr>
        <w:t>……………………………………………………</w:t>
      </w:r>
      <w:r w:rsidR="00A66646" w:rsidRPr="000442CB">
        <w:rPr>
          <w:rFonts w:ascii="Arial" w:hAnsi="Arial" w:cs="Arial"/>
        </w:rPr>
        <w:t>.</w:t>
      </w:r>
    </w:p>
    <w:p w14:paraId="57882041" w14:textId="77777777" w:rsidR="005A71F9" w:rsidRPr="000442CB" w:rsidRDefault="005A71F9" w:rsidP="005A71F9">
      <w:pPr>
        <w:rPr>
          <w:rFonts w:ascii="Arial" w:hAnsi="Arial" w:cs="Arial"/>
        </w:rPr>
      </w:pPr>
    </w:p>
    <w:p w14:paraId="1C4A4DDC" w14:textId="77777777" w:rsidR="005A71F9" w:rsidRPr="000442CB" w:rsidRDefault="005A71F9" w:rsidP="005A71F9">
      <w:pPr>
        <w:rPr>
          <w:rFonts w:ascii="Arial" w:hAnsi="Arial" w:cs="Arial"/>
          <w:snapToGrid w:val="0"/>
        </w:rPr>
      </w:pPr>
      <w:r w:rsidRPr="000442CB">
        <w:rPr>
          <w:rFonts w:ascii="Arial" w:hAnsi="Arial" w:cs="Arial"/>
        </w:rPr>
        <w:t>(dále též „</w:t>
      </w:r>
      <w:r w:rsidRPr="000442CB">
        <w:rPr>
          <w:rFonts w:ascii="Arial" w:hAnsi="Arial" w:cs="Arial"/>
          <w:b/>
          <w:snapToGrid w:val="0"/>
        </w:rPr>
        <w:t>Objednatel</w:t>
      </w:r>
      <w:r w:rsidRPr="000442CB">
        <w:rPr>
          <w:rFonts w:ascii="Arial" w:hAnsi="Arial" w:cs="Arial"/>
          <w:snapToGrid w:val="0"/>
        </w:rPr>
        <w:t>“)</w:t>
      </w:r>
    </w:p>
    <w:p w14:paraId="6999A824" w14:textId="77777777" w:rsidR="005A71F9" w:rsidRPr="000442CB" w:rsidRDefault="005A71F9" w:rsidP="005A71F9">
      <w:pPr>
        <w:jc w:val="both"/>
        <w:rPr>
          <w:rFonts w:ascii="Arial" w:hAnsi="Arial" w:cs="Arial"/>
        </w:rPr>
      </w:pPr>
    </w:p>
    <w:p w14:paraId="46D46843" w14:textId="77777777" w:rsidR="005A71F9" w:rsidRPr="000442CB" w:rsidRDefault="005A71F9" w:rsidP="005A71F9">
      <w:pPr>
        <w:rPr>
          <w:rFonts w:ascii="Arial" w:hAnsi="Arial" w:cs="Arial"/>
          <w:b/>
        </w:rPr>
      </w:pPr>
      <w:r w:rsidRPr="000442CB">
        <w:rPr>
          <w:rFonts w:ascii="Arial" w:hAnsi="Arial" w:cs="Arial"/>
          <w:b/>
        </w:rPr>
        <w:t>a</w:t>
      </w:r>
    </w:p>
    <w:p w14:paraId="5DB09D7E" w14:textId="77777777" w:rsidR="005A71F9" w:rsidRPr="000442CB" w:rsidRDefault="005A71F9" w:rsidP="005A71F9">
      <w:pPr>
        <w:rPr>
          <w:rFonts w:ascii="Arial" w:hAnsi="Arial" w:cs="Arial"/>
          <w:b/>
        </w:rPr>
      </w:pPr>
    </w:p>
    <w:p w14:paraId="5B96CBBB" w14:textId="77777777" w:rsidR="005A71F9" w:rsidRPr="000442CB" w:rsidRDefault="005A71F9" w:rsidP="005A71F9">
      <w:pPr>
        <w:rPr>
          <w:rFonts w:ascii="Arial" w:hAnsi="Arial"/>
          <w:b/>
          <w:bCs/>
        </w:rPr>
      </w:pPr>
      <w:r w:rsidRPr="000442CB">
        <w:rPr>
          <w:rFonts w:ascii="Arial" w:hAnsi="Arial"/>
          <w:b/>
        </w:rPr>
        <w:t>2. smluvní strana</w:t>
      </w:r>
    </w:p>
    <w:p w14:paraId="36AD9C2A" w14:textId="77777777" w:rsidR="000442CB" w:rsidRPr="000442CB" w:rsidRDefault="000442CB" w:rsidP="000442CB">
      <w:pPr>
        <w:tabs>
          <w:tab w:val="left" w:pos="2835"/>
        </w:tabs>
        <w:overflowPunct/>
        <w:autoSpaceDE/>
        <w:autoSpaceDN/>
        <w:adjustRightInd/>
        <w:spacing w:before="120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Obchodní firma/jméno:</w:t>
      </w:r>
      <w:r w:rsidRPr="000442CB">
        <w:rPr>
          <w:rFonts w:ascii="Arial" w:hAnsi="Arial" w:cs="Arial"/>
          <w:szCs w:val="24"/>
        </w:rPr>
        <w:tab/>
      </w:r>
      <w:r w:rsidRPr="005E5882">
        <w:rPr>
          <w:rFonts w:ascii="Arial" w:hAnsi="Arial" w:cs="Arial"/>
          <w:szCs w:val="24"/>
        </w:rPr>
        <w:t>SUEZ Využití zdrojů a.s.</w:t>
      </w:r>
    </w:p>
    <w:p w14:paraId="3D4CD644" w14:textId="3C8B9691" w:rsidR="000442CB" w:rsidRPr="000442CB" w:rsidRDefault="000442CB" w:rsidP="000442CB">
      <w:pPr>
        <w:tabs>
          <w:tab w:val="left" w:pos="2835"/>
        </w:tabs>
        <w:overflowPunct/>
        <w:autoSpaceDE/>
        <w:autoSpaceDN/>
        <w:adjustRightInd/>
        <w:spacing w:before="120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Sídlo:</w:t>
      </w:r>
      <w:r w:rsidRPr="000442CB">
        <w:rPr>
          <w:rFonts w:ascii="Arial" w:hAnsi="Arial" w:cs="Arial"/>
          <w:szCs w:val="24"/>
        </w:rPr>
        <w:tab/>
        <w:t>Španělská 1073/1, 12000 Praha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</w:p>
    <w:p w14:paraId="47C4D4D5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 xml:space="preserve">IČO: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25638955</w:t>
      </w:r>
    </w:p>
    <w:p w14:paraId="6525B8F5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 xml:space="preserve">DIČ: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CZ25638955</w:t>
      </w:r>
    </w:p>
    <w:p w14:paraId="73357714" w14:textId="77777777" w:rsidR="000442CB" w:rsidRPr="000442CB" w:rsidRDefault="000442CB" w:rsidP="000442CB">
      <w:pPr>
        <w:overflowPunct/>
        <w:autoSpaceDE/>
        <w:autoSpaceDN/>
        <w:adjustRightInd/>
        <w:ind w:left="2835" w:hanging="2835"/>
        <w:rPr>
          <w:rFonts w:ascii="Arial" w:hAnsi="Arial" w:cs="Arial"/>
          <w:szCs w:val="24"/>
        </w:rPr>
      </w:pPr>
      <w:proofErr w:type="gramStart"/>
      <w:r w:rsidRPr="000442CB">
        <w:rPr>
          <w:rFonts w:ascii="Arial" w:hAnsi="Arial" w:cs="Arial"/>
          <w:szCs w:val="24"/>
        </w:rPr>
        <w:t>Zastoupen(a/o</w:t>
      </w:r>
      <w:proofErr w:type="gramEnd"/>
      <w:r w:rsidRPr="000442CB">
        <w:rPr>
          <w:rFonts w:ascii="Arial" w:hAnsi="Arial" w:cs="Arial"/>
          <w:szCs w:val="24"/>
        </w:rPr>
        <w:t>):</w:t>
      </w:r>
      <w:r w:rsidRPr="000442CB">
        <w:rPr>
          <w:rFonts w:ascii="Arial" w:hAnsi="Arial" w:cs="Arial"/>
          <w:szCs w:val="24"/>
        </w:rPr>
        <w:tab/>
        <w:t xml:space="preserve">Ing. Mojmír Zálešák, prokurista 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 xml:space="preserve"> </w:t>
      </w:r>
    </w:p>
    <w:p w14:paraId="65261F91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i/>
          <w:szCs w:val="24"/>
        </w:rPr>
      </w:pPr>
      <w:r w:rsidRPr="000442CB">
        <w:rPr>
          <w:rFonts w:ascii="Arial" w:hAnsi="Arial" w:cs="Arial"/>
          <w:szCs w:val="24"/>
        </w:rPr>
        <w:t>Bankovní spojení:</w:t>
      </w:r>
      <w:r w:rsidRPr="000442CB">
        <w:rPr>
          <w:rFonts w:ascii="Arial" w:hAnsi="Arial" w:cs="Arial"/>
          <w:i/>
          <w:szCs w:val="24"/>
        </w:rPr>
        <w:t xml:space="preserve"> </w:t>
      </w:r>
      <w:r w:rsidRPr="000442CB">
        <w:rPr>
          <w:rFonts w:ascii="Arial" w:hAnsi="Arial" w:cs="Arial"/>
          <w:i/>
          <w:szCs w:val="24"/>
        </w:rPr>
        <w:tab/>
      </w:r>
      <w:r w:rsidRPr="000442CB">
        <w:rPr>
          <w:rFonts w:ascii="Arial" w:hAnsi="Arial" w:cs="Arial"/>
          <w:i/>
          <w:szCs w:val="24"/>
        </w:rPr>
        <w:tab/>
      </w:r>
      <w:r w:rsidRPr="00C9303C">
        <w:rPr>
          <w:rFonts w:ascii="Arial" w:hAnsi="Arial" w:cs="Arial"/>
          <w:szCs w:val="24"/>
        </w:rPr>
        <w:t>Komerční banka a.s.</w:t>
      </w:r>
    </w:p>
    <w:p w14:paraId="0295EDB3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Spisová značka: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Krajský soud v Praze oddíl B, vložka 9378</w:t>
      </w:r>
    </w:p>
    <w:p w14:paraId="4CCC8E58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Kontaktní osoba: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302E1D">
        <w:rPr>
          <w:rFonts w:ascii="Arial" w:hAnsi="Arial" w:cs="Arial"/>
          <w:szCs w:val="24"/>
          <w:highlight w:val="black"/>
        </w:rPr>
        <w:t xml:space="preserve">ing. </w:t>
      </w:r>
      <w:proofErr w:type="gramStart"/>
      <w:r w:rsidRPr="00302E1D">
        <w:rPr>
          <w:rFonts w:ascii="Arial" w:hAnsi="Arial" w:cs="Arial"/>
          <w:szCs w:val="24"/>
          <w:highlight w:val="black"/>
        </w:rPr>
        <w:t>Michal  Mrkvica</w:t>
      </w:r>
      <w:proofErr w:type="gramEnd"/>
    </w:p>
    <w:p w14:paraId="5E7DA727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E-mail: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302E1D">
        <w:rPr>
          <w:rFonts w:ascii="Arial" w:hAnsi="Arial" w:cs="Arial"/>
          <w:szCs w:val="24"/>
          <w:highlight w:val="black"/>
        </w:rPr>
        <w:t>michal.mrkvica@suez.com</w:t>
      </w:r>
    </w:p>
    <w:p w14:paraId="15826434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Telefon: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302E1D">
        <w:rPr>
          <w:rFonts w:ascii="Arial" w:hAnsi="Arial" w:cs="Arial"/>
          <w:szCs w:val="24"/>
          <w:highlight w:val="black"/>
        </w:rPr>
        <w:t>606727218</w:t>
      </w:r>
    </w:p>
    <w:p w14:paraId="464ADAFC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  <w:lang w:eastAsia="ar-SA"/>
        </w:rPr>
      </w:pPr>
      <w:r w:rsidRPr="000442CB">
        <w:rPr>
          <w:rFonts w:ascii="Arial" w:hAnsi="Arial" w:cs="Arial"/>
          <w:szCs w:val="24"/>
          <w:lang w:eastAsia="ar-SA"/>
        </w:rPr>
        <w:t>(dále jen „</w:t>
      </w:r>
      <w:r w:rsidRPr="000442CB">
        <w:rPr>
          <w:rFonts w:ascii="Arial" w:hAnsi="Arial" w:cs="Arial"/>
          <w:b/>
          <w:snapToGrid w:val="0"/>
          <w:szCs w:val="24"/>
        </w:rPr>
        <w:t>Poskytovatel</w:t>
      </w:r>
      <w:r w:rsidRPr="000442CB">
        <w:rPr>
          <w:rFonts w:ascii="Arial" w:hAnsi="Arial" w:cs="Arial"/>
          <w:snapToGrid w:val="0"/>
          <w:szCs w:val="24"/>
        </w:rPr>
        <w:t>“)</w:t>
      </w:r>
    </w:p>
    <w:p w14:paraId="0364F9E2" w14:textId="77777777" w:rsidR="005A71F9" w:rsidRPr="00D468FA" w:rsidRDefault="005A71F9" w:rsidP="005A71F9">
      <w:pPr>
        <w:rPr>
          <w:rFonts w:ascii="Arial" w:hAnsi="Arial" w:cs="Arial"/>
          <w:lang w:eastAsia="ar-SA"/>
        </w:rPr>
      </w:pPr>
    </w:p>
    <w:p w14:paraId="53D31124" w14:textId="77777777"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B428E8">
          <w:headerReference w:type="default" r:id="rId7"/>
          <w:footerReference w:type="default" r:id="rId8"/>
          <w:footerReference w:type="first" r:id="rId9"/>
          <w:pgSz w:w="11906" w:h="16838"/>
          <w:pgMar w:top="1248" w:right="1418" w:bottom="1418" w:left="1418" w:header="709" w:footer="709" w:gutter="0"/>
          <w:pgNumType w:start="1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14:paraId="63457B33" w14:textId="77777777"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B944DA8" w14:textId="428206DB"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BD0181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>Odpadové hospodářství příspěvkových organizací Olomouckého kraje 2019 - 2021</w:t>
      </w:r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815281">
        <w:rPr>
          <w:rFonts w:ascii="Arial" w:hAnsi="Arial" w:cs="Arial"/>
          <w:szCs w:val="24"/>
        </w:rPr>
        <w:t>1. 7.</w:t>
      </w:r>
      <w:r w:rsidRPr="00697C7D">
        <w:rPr>
          <w:rFonts w:ascii="Arial" w:hAnsi="Arial" w:cs="Arial"/>
          <w:szCs w:val="24"/>
        </w:rPr>
        <w:t> 201</w:t>
      </w:r>
      <w:r>
        <w:rPr>
          <w:rFonts w:ascii="Arial" w:hAnsi="Arial" w:cs="Arial"/>
          <w:szCs w:val="24"/>
        </w:rPr>
        <w:t>9</w:t>
      </w:r>
      <w:r w:rsidRPr="00697C7D">
        <w:rPr>
          <w:rFonts w:ascii="Arial" w:hAnsi="Arial" w:cs="Arial"/>
          <w:szCs w:val="24"/>
        </w:rPr>
        <w:t xml:space="preserve"> mezi Poskytovatelem, Centrálním zadavatelem a Objednateli (dále též jen „Rámcová smlouva“).</w:t>
      </w:r>
    </w:p>
    <w:p w14:paraId="03742916" w14:textId="77777777"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14:paraId="1A58D8A2" w14:textId="77777777"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r>
        <w:rPr>
          <w:rFonts w:ascii="Arial" w:hAnsi="Arial" w:cs="Arial"/>
          <w:szCs w:val="24"/>
        </w:rPr>
        <w:t>.</w:t>
      </w:r>
    </w:p>
    <w:p w14:paraId="5D7B75B3" w14:textId="77777777"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14:paraId="645F2C5E" w14:textId="77777777"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14:paraId="3235F1E8" w14:textId="7256C2FB"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 odst. 1.2 této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 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14:paraId="5A8E305D" w14:textId="77777777"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>mohou být činěny e-mailem, listinnou formou či jiným prokazatelným způsobem (např. datová schránka),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2. </w:t>
      </w:r>
      <w:r w:rsidR="0070510B">
        <w:rPr>
          <w:rFonts w:ascii="Arial" w:hAnsi="Arial" w:cs="Arial"/>
          <w:szCs w:val="24"/>
        </w:rPr>
        <w:t>této smlouvy.</w:t>
      </w:r>
    </w:p>
    <w:p w14:paraId="1BE24CE2" w14:textId="77777777" w:rsidR="00587179" w:rsidRPr="00B751DA" w:rsidRDefault="00B751DA" w:rsidP="000B5688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 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53AC3F8F" w14:textId="77777777"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14:paraId="120F3967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6D19DFD5" w14:textId="77777777"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14:paraId="14ACF028" w14:textId="77777777"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985F916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14:paraId="33B19091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14:paraId="3E03E0C5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4.1 této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14:paraId="35D2B418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14:paraId="6F53BDFB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14:paraId="7AAC2809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14:paraId="3988EA2A" w14:textId="77777777"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14:paraId="548C21B3" w14:textId="77777777"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>Tato smlouva vznikla dohodou smluvních stran o celém jejím obsahu. Právní vztahy smluvních stran vzniklé z této smlouvy i právní vztahy smluvních stran v</w:t>
      </w:r>
      <w:r w:rsidR="0000604D">
        <w:rPr>
          <w:rFonts w:ascii="Arial" w:hAnsi="Arial" w:cs="Arial"/>
          <w:szCs w:val="24"/>
        </w:rPr>
        <w:t> </w:t>
      </w:r>
      <w:r w:rsidRPr="00446F38">
        <w:rPr>
          <w:rFonts w:ascii="Arial" w:hAnsi="Arial" w:cs="Arial"/>
          <w:szCs w:val="24"/>
        </w:rPr>
        <w:t>této smlouvě výslovně neupravené se řídí platnými</w:t>
      </w:r>
      <w:r w:rsidR="00043D92">
        <w:rPr>
          <w:rFonts w:ascii="Arial" w:hAnsi="Arial" w:cs="Arial"/>
          <w:szCs w:val="24"/>
        </w:rPr>
        <w:t xml:space="preserve"> právními</w:t>
      </w:r>
      <w:r w:rsidRPr="00446F38">
        <w:rPr>
          <w:rFonts w:ascii="Arial" w:hAnsi="Arial" w:cs="Arial"/>
          <w:szCs w:val="24"/>
        </w:rPr>
        <w:t xml:space="preserve"> předpisy ČR, zejména příslušnými ustanoveními zákona č. 89/2012 Sb., občanský zákoník, ve</w:t>
      </w:r>
      <w:r w:rsidR="001338D2">
        <w:rPr>
          <w:rFonts w:ascii="Arial" w:hAnsi="Arial" w:cs="Arial"/>
          <w:szCs w:val="24"/>
        </w:rPr>
        <w:t> </w:t>
      </w:r>
      <w:r w:rsidRPr="00446F38">
        <w:rPr>
          <w:rFonts w:ascii="Arial" w:hAnsi="Arial" w:cs="Arial"/>
          <w:szCs w:val="24"/>
        </w:rPr>
        <w:t>znění pozdějších předpisů.</w:t>
      </w:r>
    </w:p>
    <w:p w14:paraId="1EF5C511" w14:textId="77777777"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14:paraId="5595EC60" w14:textId="77777777"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14:paraId="1F0DB1F6" w14:textId="7336EE5B" w:rsidR="00446F38" w:rsidRPr="00302E1D" w:rsidRDefault="005A71F9" w:rsidP="00302E1D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14:paraId="6B70FE82" w14:textId="77777777" w:rsidR="00446F38" w:rsidRPr="00302E1D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02E1D">
        <w:rPr>
          <w:rFonts w:ascii="Arial" w:hAnsi="Arial" w:cs="Arial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14:paraId="68E0C0C1" w14:textId="77777777" w:rsidR="00446F38" w:rsidRPr="00302E1D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02E1D">
        <w:rPr>
          <w:rFonts w:ascii="Arial" w:hAnsi="Arial" w:cs="Arial"/>
        </w:rPr>
        <w:t xml:space="preserve"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 před </w:t>
      </w:r>
      <w:r w:rsidR="0000604D" w:rsidRPr="00302E1D">
        <w:rPr>
          <w:rFonts w:ascii="Arial" w:hAnsi="Arial" w:cs="Arial"/>
        </w:rPr>
        <w:t>1</w:t>
      </w:r>
      <w:r w:rsidRPr="00302E1D">
        <w:rPr>
          <w:rFonts w:ascii="Arial" w:hAnsi="Arial" w:cs="Arial"/>
        </w:rPr>
        <w:t>.</w:t>
      </w:r>
      <w:r w:rsidR="00646956" w:rsidRPr="00302E1D">
        <w:rPr>
          <w:rFonts w:ascii="Arial" w:hAnsi="Arial" w:cs="Arial"/>
        </w:rPr>
        <w:t> 8</w:t>
      </w:r>
      <w:r w:rsidRPr="00302E1D">
        <w:rPr>
          <w:rFonts w:ascii="Arial" w:hAnsi="Arial" w:cs="Arial"/>
        </w:rPr>
        <w:t>.</w:t>
      </w:r>
      <w:r w:rsidR="00646956" w:rsidRPr="00302E1D">
        <w:rPr>
          <w:rFonts w:ascii="Arial" w:hAnsi="Arial" w:cs="Arial"/>
        </w:rPr>
        <w:t> </w:t>
      </w:r>
      <w:r w:rsidR="0000604D" w:rsidRPr="00302E1D">
        <w:rPr>
          <w:rFonts w:ascii="Arial" w:hAnsi="Arial" w:cs="Arial"/>
        </w:rPr>
        <w:t>2019</w:t>
      </w:r>
      <w:r w:rsidRPr="00302E1D">
        <w:rPr>
          <w:rFonts w:ascii="Arial" w:hAnsi="Arial" w:cs="Arial"/>
        </w:rPr>
        <w:t xml:space="preserve"> nabývá </w:t>
      </w:r>
      <w:r w:rsidR="0000604D" w:rsidRPr="00302E1D">
        <w:rPr>
          <w:rFonts w:ascii="Arial" w:hAnsi="Arial" w:cs="Arial"/>
        </w:rPr>
        <w:t>s</w:t>
      </w:r>
      <w:r w:rsidRPr="00302E1D">
        <w:rPr>
          <w:rFonts w:ascii="Arial" w:hAnsi="Arial" w:cs="Arial"/>
        </w:rPr>
        <w:t xml:space="preserve">mlouva účinnosti dne </w:t>
      </w:r>
      <w:r w:rsidR="0000604D" w:rsidRPr="00302E1D">
        <w:rPr>
          <w:rFonts w:ascii="Arial" w:hAnsi="Arial" w:cs="Arial"/>
        </w:rPr>
        <w:t>1.</w:t>
      </w:r>
      <w:r w:rsidR="00646956" w:rsidRPr="00302E1D">
        <w:rPr>
          <w:rFonts w:ascii="Arial" w:hAnsi="Arial" w:cs="Arial"/>
        </w:rPr>
        <w:t> 8</w:t>
      </w:r>
      <w:r w:rsidR="0000604D" w:rsidRPr="00302E1D">
        <w:rPr>
          <w:rFonts w:ascii="Arial" w:hAnsi="Arial" w:cs="Arial"/>
        </w:rPr>
        <w:t>.</w:t>
      </w:r>
      <w:r w:rsidR="00646956" w:rsidRPr="00302E1D">
        <w:rPr>
          <w:rFonts w:ascii="Arial" w:hAnsi="Arial" w:cs="Arial"/>
        </w:rPr>
        <w:t> </w:t>
      </w:r>
      <w:r w:rsidR="0000604D" w:rsidRPr="00302E1D">
        <w:rPr>
          <w:rFonts w:ascii="Arial" w:hAnsi="Arial" w:cs="Arial"/>
        </w:rPr>
        <w:t>2019</w:t>
      </w:r>
      <w:r w:rsidRPr="00302E1D">
        <w:rPr>
          <w:rFonts w:ascii="Arial" w:hAnsi="Arial" w:cs="Arial"/>
        </w:rPr>
        <w:t>.</w:t>
      </w:r>
      <w:r w:rsidR="0000604D" w:rsidRPr="00302E1D">
        <w:rPr>
          <w:rFonts w:ascii="Arial" w:hAnsi="Arial" w:cs="Arial"/>
        </w:rPr>
        <w:t xml:space="preserve"> S</w:t>
      </w:r>
      <w:r w:rsidRPr="00302E1D">
        <w:rPr>
          <w:rFonts w:ascii="Arial" w:hAnsi="Arial" w:cs="Arial"/>
        </w:rPr>
        <w:t>mlouva se uzavírá na dobu určitou do </w:t>
      </w:r>
      <w:r w:rsidR="0000604D" w:rsidRPr="00302E1D">
        <w:rPr>
          <w:rFonts w:ascii="Arial" w:hAnsi="Arial" w:cs="Arial"/>
        </w:rPr>
        <w:t>31.</w:t>
      </w:r>
      <w:r w:rsidR="00646956" w:rsidRPr="00302E1D">
        <w:rPr>
          <w:rFonts w:ascii="Arial" w:hAnsi="Arial" w:cs="Arial"/>
        </w:rPr>
        <w:t> 7</w:t>
      </w:r>
      <w:r w:rsidR="0000604D" w:rsidRPr="00302E1D">
        <w:rPr>
          <w:rFonts w:ascii="Arial" w:hAnsi="Arial" w:cs="Arial"/>
        </w:rPr>
        <w:t>.</w:t>
      </w:r>
      <w:r w:rsidR="00646956" w:rsidRPr="00302E1D">
        <w:rPr>
          <w:rFonts w:ascii="Arial" w:hAnsi="Arial" w:cs="Arial"/>
        </w:rPr>
        <w:t> </w:t>
      </w:r>
      <w:r w:rsidR="0000604D" w:rsidRPr="00302E1D">
        <w:rPr>
          <w:rFonts w:ascii="Arial" w:hAnsi="Arial" w:cs="Arial"/>
        </w:rPr>
        <w:t>2021</w:t>
      </w:r>
      <w:r w:rsidRPr="00302E1D">
        <w:rPr>
          <w:rFonts w:ascii="Arial" w:hAnsi="Arial" w:cs="Arial"/>
        </w:rPr>
        <w:t>.</w:t>
      </w:r>
    </w:p>
    <w:p w14:paraId="4E36F4B4" w14:textId="77777777"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lastRenderedPageBreak/>
        <w:t>Smluvní strany prohlašují, že tato smlouva byla sepsána na základě jejich pravé, vážné a svobodné vůle, na důkaz čehož připojují své vlastnoruční podpisy.</w:t>
      </w:r>
    </w:p>
    <w:p w14:paraId="2D568997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Tato smlouva je vyhotovena ve třech stejnopisech, z nichž Objednatel obdrží dvě vyhotovení a Poskytovatel jedno.</w:t>
      </w:r>
    </w:p>
    <w:p w14:paraId="6BE9246B" w14:textId="77777777"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14:paraId="77AD6994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14:paraId="52B84003" w14:textId="77777777"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14:paraId="017C86A4" w14:textId="77777777"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14:paraId="2145E300" w14:textId="6DF1DF68" w:rsidR="00D75D9F" w:rsidRPr="00904AD6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  <w:r w:rsidR="00904AD6">
        <w:rPr>
          <w:rFonts w:ascii="Arial" w:hAnsi="Arial" w:cs="Arial"/>
          <w:szCs w:val="24"/>
        </w:rPr>
        <w:t xml:space="preserve"> </w:t>
      </w:r>
    </w:p>
    <w:p w14:paraId="66D5A6B7" w14:textId="77777777" w:rsidR="00446F38" w:rsidRPr="00B07895" w:rsidRDefault="00446F38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2D69B028" w14:textId="77777777" w:rsidR="00D75D9F" w:rsidRPr="005B48C0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14:paraId="4A97BF74" w14:textId="19645FE2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V ..…</w:t>
      </w:r>
      <w:proofErr w:type="gramEnd"/>
      <w:r>
        <w:rPr>
          <w:rFonts w:ascii="Arial" w:hAnsi="Arial" w:cs="Arial"/>
          <w:snapToGrid w:val="0"/>
        </w:rPr>
        <w:t>…………….. dne……………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V</w:t>
      </w:r>
      <w:r w:rsidR="000442CB">
        <w:rPr>
          <w:rFonts w:ascii="Arial" w:hAnsi="Arial" w:cs="Arial"/>
          <w:snapToGrid w:val="0"/>
        </w:rPr>
        <w:t> Praze d</w:t>
      </w:r>
      <w:r>
        <w:rPr>
          <w:rFonts w:ascii="Arial" w:hAnsi="Arial" w:cs="Arial"/>
          <w:snapToGrid w:val="0"/>
        </w:rPr>
        <w:t>ne……………</w:t>
      </w:r>
      <w:bookmarkStart w:id="2" w:name="_GoBack"/>
      <w:bookmarkEnd w:id="2"/>
    </w:p>
    <w:p w14:paraId="3A98A593" w14:textId="77777777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0D14C97A" w14:textId="77777777" w:rsidR="00D75D9F" w:rsidRPr="0048765C" w:rsidRDefault="00D75D9F" w:rsidP="00D75D9F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0442CB" w:rsidRPr="0048765C" w14:paraId="5E287724" w14:textId="77777777" w:rsidTr="000442CB">
        <w:tc>
          <w:tcPr>
            <w:tcW w:w="3970" w:type="dxa"/>
            <w:shd w:val="clear" w:color="auto" w:fill="auto"/>
            <w:vAlign w:val="bottom"/>
          </w:tcPr>
          <w:p w14:paraId="71821553" w14:textId="77777777" w:rsidR="000442CB" w:rsidRPr="006E6F66" w:rsidRDefault="000442CB" w:rsidP="000442CB">
            <w:pPr>
              <w:spacing w:before="960"/>
              <w:jc w:val="center"/>
              <w:rPr>
                <w:rFonts w:ascii="Arial" w:hAnsi="Arial" w:cs="Arial"/>
                <w:highlight w:val="black"/>
              </w:rPr>
            </w:pPr>
            <w:r w:rsidRPr="006E6F66">
              <w:rPr>
                <w:rFonts w:ascii="Arial" w:hAnsi="Arial" w:cs="Arial"/>
                <w:highlight w:val="black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26790059" w14:textId="77777777" w:rsidR="000442CB" w:rsidRPr="006E6F66" w:rsidRDefault="000442CB" w:rsidP="000442CB">
            <w:pPr>
              <w:spacing w:before="960"/>
              <w:ind w:firstLine="711"/>
              <w:jc w:val="center"/>
              <w:rPr>
                <w:rFonts w:ascii="Arial" w:hAnsi="Arial" w:cs="Arial"/>
                <w:highlight w:val="black"/>
              </w:rPr>
            </w:pPr>
          </w:p>
        </w:tc>
        <w:tc>
          <w:tcPr>
            <w:tcW w:w="4394" w:type="dxa"/>
            <w:vAlign w:val="bottom"/>
          </w:tcPr>
          <w:p w14:paraId="0D3ADE29" w14:textId="57211CCE" w:rsidR="000442CB" w:rsidRPr="006E6F66" w:rsidRDefault="000442CB" w:rsidP="000442CB">
            <w:pPr>
              <w:spacing w:before="960"/>
              <w:ind w:left="30"/>
              <w:jc w:val="center"/>
              <w:rPr>
                <w:rFonts w:ascii="Arial" w:hAnsi="Arial" w:cs="Arial"/>
                <w:highlight w:val="black"/>
              </w:rPr>
            </w:pPr>
            <w:r w:rsidRPr="006E6F66">
              <w:rPr>
                <w:rFonts w:ascii="Arial" w:hAnsi="Arial" w:cs="Arial"/>
                <w:highlight w:val="black"/>
              </w:rPr>
              <w:t>............................................</w:t>
            </w:r>
          </w:p>
        </w:tc>
      </w:tr>
      <w:tr w:rsidR="000442CB" w:rsidRPr="0048765C" w14:paraId="13CC8632" w14:textId="77777777" w:rsidTr="000442CB">
        <w:tc>
          <w:tcPr>
            <w:tcW w:w="3970" w:type="dxa"/>
            <w:shd w:val="clear" w:color="auto" w:fill="auto"/>
          </w:tcPr>
          <w:p w14:paraId="434FF04A" w14:textId="6FBB9BE0" w:rsidR="000442CB" w:rsidRDefault="00302E1D" w:rsidP="000442CB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302E1D">
              <w:rPr>
                <w:rFonts w:ascii="Arial" w:hAnsi="Arial" w:cs="Arial"/>
                <w:b/>
                <w:sz w:val="22"/>
                <w:szCs w:val="24"/>
              </w:rPr>
              <w:t>Dům seniorů FRANTI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ŠEK Náměšť na Hané,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4"/>
              </w:rPr>
              <w:t>p.o</w:t>
            </w:r>
            <w:proofErr w:type="spellEnd"/>
            <w:r>
              <w:rPr>
                <w:rFonts w:ascii="Arial" w:hAnsi="Arial" w:cs="Arial"/>
                <w:b/>
                <w:sz w:val="22"/>
                <w:szCs w:val="24"/>
              </w:rPr>
              <w:t>.</w:t>
            </w:r>
            <w:proofErr w:type="gramEnd"/>
          </w:p>
          <w:p w14:paraId="6CC22969" w14:textId="77777777" w:rsidR="00302E1D" w:rsidRDefault="00302E1D" w:rsidP="000442CB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Ing. Luboš </w:t>
            </w:r>
            <w:proofErr w:type="spellStart"/>
            <w:r>
              <w:rPr>
                <w:rFonts w:ascii="Arial" w:hAnsi="Arial" w:cs="Arial"/>
                <w:b/>
                <w:sz w:val="22"/>
                <w:szCs w:val="24"/>
              </w:rPr>
              <w:t>Boxan</w:t>
            </w:r>
            <w:proofErr w:type="spellEnd"/>
          </w:p>
          <w:p w14:paraId="3F681E3B" w14:textId="45FDABD8" w:rsidR="00302E1D" w:rsidRPr="000442CB" w:rsidRDefault="00302E1D" w:rsidP="00044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ředitel DS</w:t>
            </w:r>
          </w:p>
        </w:tc>
        <w:tc>
          <w:tcPr>
            <w:tcW w:w="992" w:type="dxa"/>
          </w:tcPr>
          <w:p w14:paraId="185C867E" w14:textId="77777777" w:rsidR="000442CB" w:rsidRPr="001E195C" w:rsidRDefault="000442CB" w:rsidP="000442C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</w:tcPr>
          <w:p w14:paraId="2C5AF396" w14:textId="77777777" w:rsidR="000442CB" w:rsidRPr="00A97A28" w:rsidRDefault="000442CB" w:rsidP="000442CB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A97A28">
              <w:rPr>
                <w:rFonts w:ascii="Arial" w:hAnsi="Arial" w:cs="Arial"/>
                <w:b/>
              </w:rPr>
              <w:t>Suez Využití zdrojů a.s.</w:t>
            </w:r>
          </w:p>
          <w:p w14:paraId="383F98C9" w14:textId="77777777" w:rsidR="000442CB" w:rsidRDefault="000442CB" w:rsidP="000442CB">
            <w:pPr>
              <w:ind w:left="30"/>
              <w:jc w:val="center"/>
              <w:rPr>
                <w:rFonts w:ascii="Arial" w:hAnsi="Arial" w:cs="Arial"/>
              </w:rPr>
            </w:pPr>
            <w:r w:rsidRPr="00A97A28">
              <w:rPr>
                <w:rFonts w:ascii="Arial" w:hAnsi="Arial" w:cs="Arial"/>
                <w:b/>
              </w:rPr>
              <w:t>Ing. Mojmír Zálešák</w:t>
            </w:r>
          </w:p>
          <w:p w14:paraId="39190910" w14:textId="7AD521F2" w:rsidR="000442CB" w:rsidRPr="001E195C" w:rsidRDefault="000442CB" w:rsidP="000442C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</w:rPr>
              <w:t>prokurista</w:t>
            </w:r>
          </w:p>
        </w:tc>
      </w:tr>
    </w:tbl>
    <w:p w14:paraId="7AAC6FAA" w14:textId="372E5489" w:rsidR="00D75D9F" w:rsidRDefault="00D75D9F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76DD175" w14:textId="6220BE37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D2E28E9" w14:textId="317F6A9B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02993AE" w14:textId="39783DA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4E324F6" w14:textId="3CB80FC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C43587B" w14:textId="6679519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2FB65489" w14:textId="77777777" w:rsidR="00302E1D" w:rsidRDefault="00302E1D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0D5E829" w14:textId="77777777" w:rsidR="00302E1D" w:rsidRDefault="00302E1D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29381EF3" w14:textId="77777777" w:rsidR="00302E1D" w:rsidRDefault="00302E1D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90810A4" w14:textId="77777777" w:rsidR="00302E1D" w:rsidRDefault="00302E1D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20D40787" w14:textId="77777777" w:rsidR="00302E1D" w:rsidRDefault="00302E1D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1319BEA" w14:textId="77777777" w:rsidR="00302E1D" w:rsidRDefault="00302E1D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73719A0" w14:textId="77777777" w:rsidR="00302E1D" w:rsidRDefault="00302E1D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73D35F3" w14:textId="39686707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D630EB6" w14:textId="77777777" w:rsidR="007828D1" w:rsidRPr="00123CFF" w:rsidRDefault="007828D1" w:rsidP="007828D1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1 </w:t>
      </w:r>
    </w:p>
    <w:p w14:paraId="2C3810B8" w14:textId="65D835A6" w:rsidR="007828D1" w:rsidRDefault="007828D1" w:rsidP="007828D1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>Oprávnění zaměstnanci Objednatele</w:t>
      </w:r>
    </w:p>
    <w:p w14:paraId="27E4986C" w14:textId="2DD32680" w:rsidR="00B350E7" w:rsidRDefault="00B350E7" w:rsidP="00302E1D">
      <w:pPr>
        <w:rPr>
          <w:rFonts w:ascii="Arial" w:hAnsi="Arial" w:cs="Arial"/>
          <w:szCs w:val="24"/>
        </w:rPr>
      </w:pPr>
    </w:p>
    <w:p w14:paraId="47DF031D" w14:textId="18EB2702" w:rsidR="00302E1D" w:rsidRDefault="003354BA" w:rsidP="00302E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</w:t>
      </w:r>
      <w:r w:rsidR="00302E1D">
        <w:rPr>
          <w:rFonts w:ascii="Arial" w:hAnsi="Arial" w:cs="Arial"/>
          <w:szCs w:val="24"/>
        </w:rPr>
        <w:t>méno, příjmení:</w:t>
      </w:r>
      <w:r w:rsidR="00302E1D">
        <w:rPr>
          <w:rFonts w:ascii="Arial" w:hAnsi="Arial" w:cs="Arial"/>
          <w:szCs w:val="24"/>
        </w:rPr>
        <w:tab/>
      </w:r>
      <w:r w:rsidR="00302E1D">
        <w:rPr>
          <w:rFonts w:ascii="Arial" w:hAnsi="Arial" w:cs="Arial"/>
          <w:szCs w:val="24"/>
        </w:rPr>
        <w:tab/>
      </w:r>
      <w:r w:rsidR="00302E1D">
        <w:rPr>
          <w:rFonts w:ascii="Arial" w:hAnsi="Arial" w:cs="Arial"/>
          <w:szCs w:val="24"/>
        </w:rPr>
        <w:tab/>
      </w:r>
      <w:r w:rsidR="00302E1D">
        <w:rPr>
          <w:rFonts w:ascii="Arial" w:hAnsi="Arial" w:cs="Arial"/>
          <w:szCs w:val="24"/>
        </w:rPr>
        <w:tab/>
        <w:t xml:space="preserve">Ing. Luboš </w:t>
      </w:r>
      <w:proofErr w:type="spellStart"/>
      <w:r w:rsidR="00302E1D">
        <w:rPr>
          <w:rFonts w:ascii="Arial" w:hAnsi="Arial" w:cs="Arial"/>
          <w:szCs w:val="24"/>
        </w:rPr>
        <w:t>Boxan</w:t>
      </w:r>
      <w:proofErr w:type="spellEnd"/>
    </w:p>
    <w:p w14:paraId="1878C389" w14:textId="01DF4D45" w:rsidR="00B350E7" w:rsidRDefault="00302E1D" w:rsidP="00302E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telefonický kontakt: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603 569 262</w:t>
      </w:r>
    </w:p>
    <w:p w14:paraId="6CC562C0" w14:textId="6EA3F142" w:rsidR="00B350E7" w:rsidRDefault="00302E1D" w:rsidP="00302E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emailový kontakt: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reditel@ddnamestnahane.cz</w:t>
      </w:r>
    </w:p>
    <w:p w14:paraId="35B1C6EE" w14:textId="09A331A9" w:rsidR="00B350E7" w:rsidRDefault="00B350E7" w:rsidP="00302E1D">
      <w:pPr>
        <w:rPr>
          <w:rFonts w:ascii="Arial" w:hAnsi="Arial" w:cs="Arial"/>
          <w:szCs w:val="24"/>
        </w:rPr>
      </w:pPr>
    </w:p>
    <w:p w14:paraId="3E93162E" w14:textId="77777777" w:rsidR="003354BA" w:rsidRDefault="003354BA" w:rsidP="00302E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226B5CBA" w14:textId="2BC6B6DB" w:rsidR="00302E1D" w:rsidRDefault="003354BA" w:rsidP="003354BA">
      <w:pPr>
        <w:ind w:left="354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Lenka Navrátilová</w:t>
      </w:r>
    </w:p>
    <w:p w14:paraId="54B4CC00" w14:textId="2ADCF330" w:rsidR="00B350E7" w:rsidRDefault="003354BA" w:rsidP="003354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606 045 190</w:t>
      </w:r>
    </w:p>
    <w:p w14:paraId="53E4ABAF" w14:textId="0E687AD6" w:rsidR="00B350E7" w:rsidRDefault="003354BA" w:rsidP="003354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ekonom@ddnamestnahane.cz</w:t>
      </w:r>
    </w:p>
    <w:p w14:paraId="2C7013D4" w14:textId="5BA889E9" w:rsidR="00B350E7" w:rsidRDefault="00B350E7" w:rsidP="003354BA">
      <w:pPr>
        <w:rPr>
          <w:rFonts w:ascii="Arial" w:hAnsi="Arial" w:cs="Arial"/>
          <w:szCs w:val="24"/>
        </w:rPr>
      </w:pPr>
    </w:p>
    <w:p w14:paraId="593D0ED3" w14:textId="6BD11444" w:rsidR="003354BA" w:rsidRDefault="003354BA" w:rsidP="003354BA">
      <w:pPr>
        <w:rPr>
          <w:rFonts w:ascii="Arial" w:hAnsi="Arial" w:cs="Arial"/>
          <w:szCs w:val="24"/>
        </w:rPr>
      </w:pPr>
    </w:p>
    <w:p w14:paraId="4F036EE9" w14:textId="748AE76D" w:rsidR="003354BA" w:rsidRDefault="003354BA" w:rsidP="003354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Bronislav Matoušek</w:t>
      </w:r>
      <w:r>
        <w:rPr>
          <w:rFonts w:ascii="Arial" w:hAnsi="Arial" w:cs="Arial"/>
          <w:szCs w:val="24"/>
        </w:rPr>
        <w:tab/>
      </w:r>
    </w:p>
    <w:p w14:paraId="166E9F81" w14:textId="0CB5D6FA" w:rsidR="003354BA" w:rsidRDefault="003354BA" w:rsidP="003354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585 952 146</w:t>
      </w:r>
    </w:p>
    <w:p w14:paraId="2CE9CC17" w14:textId="3C035198" w:rsidR="003354BA" w:rsidRDefault="003354BA" w:rsidP="003354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info@ddnamestnahane.cz</w:t>
      </w:r>
    </w:p>
    <w:p w14:paraId="6BBF9FF6" w14:textId="115F0103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4B685AB" w14:textId="36E44697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6E74E58C" w14:textId="7E597B3D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49D9E0B3" w14:textId="47F759E0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773FBF3D" w14:textId="7C5AC427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4123F571" w14:textId="7EF1329D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62FAEFE" w14:textId="16D2C7C2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F4617C6" w14:textId="3180AABE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183377CB" w14:textId="393C1401" w:rsidR="00B350E7" w:rsidRDefault="00B350E7" w:rsidP="00302E1D">
      <w:pPr>
        <w:rPr>
          <w:rFonts w:ascii="Arial" w:hAnsi="Arial" w:cs="Arial"/>
          <w:szCs w:val="24"/>
        </w:rPr>
      </w:pPr>
    </w:p>
    <w:p w14:paraId="50D83BBC" w14:textId="48127941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7C28364" w14:textId="76A57FEB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46295122" w14:textId="42D0C44F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BB3D44A" w14:textId="77777777" w:rsidR="00B350E7" w:rsidRPr="00123CFF" w:rsidRDefault="00B350E7" w:rsidP="00B350E7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2</w:t>
      </w:r>
      <w:r w:rsidRPr="00123CFF">
        <w:rPr>
          <w:rFonts w:ascii="Arial" w:hAnsi="Arial" w:cs="Arial"/>
          <w:szCs w:val="24"/>
        </w:rPr>
        <w:t xml:space="preserve"> </w:t>
      </w:r>
    </w:p>
    <w:p w14:paraId="2CE3D7F1" w14:textId="69E62428" w:rsidR="00B350E7" w:rsidRDefault="00B350E7" w:rsidP="00B350E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Kontaktní osoby </w:t>
      </w:r>
      <w:r w:rsidRPr="00B07895">
        <w:rPr>
          <w:rFonts w:ascii="Arial" w:hAnsi="Arial" w:cs="Arial"/>
          <w:szCs w:val="24"/>
        </w:rPr>
        <w:t>Poskytovatele</w:t>
      </w:r>
    </w:p>
    <w:p w14:paraId="3BE00491" w14:textId="77777777" w:rsidR="00B350E7" w:rsidRDefault="00B350E7" w:rsidP="00B350E7">
      <w:pPr>
        <w:jc w:val="center"/>
        <w:rPr>
          <w:rFonts w:ascii="Arial" w:hAnsi="Arial" w:cs="Arial"/>
          <w:szCs w:val="24"/>
        </w:rPr>
      </w:pPr>
    </w:p>
    <w:p w14:paraId="1C1BFFDD" w14:textId="77777777" w:rsidR="00B350E7" w:rsidRDefault="00B350E7" w:rsidP="00B350E7">
      <w:pPr>
        <w:jc w:val="center"/>
        <w:rPr>
          <w:rFonts w:ascii="Arial" w:hAnsi="Arial" w:cs="Arial"/>
          <w:szCs w:val="24"/>
        </w:rPr>
      </w:pPr>
    </w:p>
    <w:p w14:paraId="79338085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14:paraId="47D67A35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0A1B21E4" w14:textId="65910EBC" w:rsidR="00B350E7" w:rsidRPr="00EE37C0" w:rsidRDefault="00B350E7" w:rsidP="00B350E7">
      <w:pPr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 xml:space="preserve">jméno, příjmení: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7C0" w:rsidRPr="00EE37C0">
        <w:rPr>
          <w:rFonts w:ascii="Arial" w:hAnsi="Arial" w:cs="Arial"/>
          <w:szCs w:val="24"/>
        </w:rPr>
        <w:t>Petr Stejskal</w:t>
      </w:r>
    </w:p>
    <w:p w14:paraId="4DEFEB1D" w14:textId="59546956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 xml:space="preserve">telefonický kontakt:                              </w:t>
      </w:r>
      <w:r>
        <w:rPr>
          <w:rFonts w:ascii="Arial" w:hAnsi="Arial" w:cs="Arial"/>
        </w:rPr>
        <w:tab/>
      </w:r>
      <w:r w:rsidR="00CE6F70" w:rsidRPr="00CE6F70">
        <w:rPr>
          <w:rFonts w:ascii="Arial" w:hAnsi="Arial" w:cs="Arial"/>
          <w:color w:val="000000" w:themeColor="text1"/>
          <w:szCs w:val="24"/>
          <w:lang w:val="en-US"/>
        </w:rPr>
        <w:t>602 777 512</w:t>
      </w:r>
    </w:p>
    <w:p w14:paraId="081B95B9" w14:textId="201F4176" w:rsidR="00B350E7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                                  </w:t>
      </w:r>
      <w:r w:rsidRPr="00E95D39">
        <w:t> </w:t>
      </w:r>
      <w:r>
        <w:rPr>
          <w:rFonts w:ascii="Arial" w:hAnsi="Arial" w:cs="Arial"/>
        </w:rPr>
        <w:tab/>
      </w:r>
      <w:r w:rsidR="00CD7862" w:rsidRPr="00CD7862">
        <w:rPr>
          <w:rFonts w:ascii="Arial" w:hAnsi="Arial" w:cs="Arial"/>
        </w:rPr>
        <w:t>petr.stejskal@suez.com</w:t>
      </w:r>
    </w:p>
    <w:p w14:paraId="254B9A0C" w14:textId="77777777" w:rsidR="00B350E7" w:rsidRDefault="00B350E7" w:rsidP="00B350E7">
      <w:pPr>
        <w:rPr>
          <w:rFonts w:ascii="Arial" w:hAnsi="Arial" w:cs="Arial"/>
        </w:rPr>
      </w:pPr>
    </w:p>
    <w:p w14:paraId="60618EE8" w14:textId="77777777" w:rsidR="00B350E7" w:rsidRPr="00313208" w:rsidRDefault="00B350E7" w:rsidP="00B350E7">
      <w:pPr>
        <w:rPr>
          <w:rFonts w:ascii="Arial" w:hAnsi="Arial" w:cs="Arial"/>
        </w:rPr>
      </w:pPr>
    </w:p>
    <w:p w14:paraId="19B43E3D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32C4697A" w14:textId="77777777" w:rsidR="00B350E7" w:rsidRPr="00313208" w:rsidRDefault="00B350E7" w:rsidP="00B350E7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Ú</w:t>
      </w:r>
      <w:r w:rsidRPr="00313208">
        <w:rPr>
          <w:rFonts w:ascii="Arial" w:hAnsi="Arial" w:cs="Arial"/>
          <w:b/>
          <w:bCs/>
          <w:i/>
          <w:iCs/>
        </w:rPr>
        <w:t>častnické smlouvy zaslat na adresu:</w:t>
      </w:r>
      <w:r w:rsidRPr="00313208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340F3374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1A48C4CE" w14:textId="77777777" w:rsidR="004B5FCB" w:rsidRPr="00A97A28" w:rsidRDefault="004B5FCB" w:rsidP="004B5FCB">
      <w:pPr>
        <w:rPr>
          <w:rFonts w:ascii="Arial" w:hAnsi="Arial" w:cs="Arial"/>
          <w:b/>
        </w:rPr>
      </w:pPr>
      <w:r w:rsidRPr="00A97A28">
        <w:rPr>
          <w:rFonts w:ascii="Arial" w:hAnsi="Arial" w:cs="Arial"/>
          <w:b/>
        </w:rPr>
        <w:t>Suez Využití zdrojů a.s.</w:t>
      </w:r>
    </w:p>
    <w:p w14:paraId="4635C394" w14:textId="2C11A469" w:rsidR="00B350E7" w:rsidRPr="00F03A52" w:rsidRDefault="00F03A52" w:rsidP="00B350E7">
      <w:pPr>
        <w:rPr>
          <w:rFonts w:ascii="Arial" w:hAnsi="Arial" w:cs="Arial"/>
          <w:szCs w:val="24"/>
        </w:rPr>
      </w:pPr>
      <w:r w:rsidRPr="00F03A52">
        <w:rPr>
          <w:rFonts w:ascii="Arial" w:hAnsi="Arial" w:cs="Arial"/>
          <w:color w:val="030F40"/>
          <w:szCs w:val="24"/>
          <w:lang w:val="en-US"/>
        </w:rPr>
        <w:t xml:space="preserve">U </w:t>
      </w:r>
      <w:proofErr w:type="spellStart"/>
      <w:r w:rsidRPr="00F03A52">
        <w:rPr>
          <w:rFonts w:ascii="Arial" w:hAnsi="Arial" w:cs="Arial"/>
          <w:color w:val="030F40"/>
          <w:szCs w:val="24"/>
          <w:lang w:val="en-US"/>
        </w:rPr>
        <w:t>Panelárny</w:t>
      </w:r>
      <w:proofErr w:type="spellEnd"/>
      <w:r w:rsidRPr="00F03A52">
        <w:rPr>
          <w:rFonts w:ascii="Arial" w:hAnsi="Arial" w:cs="Arial"/>
          <w:color w:val="030F40"/>
          <w:szCs w:val="24"/>
          <w:lang w:val="en-US"/>
        </w:rPr>
        <w:t xml:space="preserve"> 456/2</w:t>
      </w:r>
    </w:p>
    <w:p w14:paraId="179CE7D3" w14:textId="64C5956B" w:rsidR="00B350E7" w:rsidRPr="00F03A52" w:rsidRDefault="00F03A52" w:rsidP="00B350E7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30F40"/>
          <w:szCs w:val="24"/>
          <w:lang w:val="en-US"/>
        </w:rPr>
        <w:t>779 00</w:t>
      </w:r>
      <w:r w:rsidRPr="00F03A52">
        <w:rPr>
          <w:rFonts w:ascii="Arial" w:hAnsi="Arial" w:cs="Arial"/>
          <w:color w:val="030F40"/>
          <w:szCs w:val="24"/>
          <w:lang w:val="en-US"/>
        </w:rPr>
        <w:t xml:space="preserve"> Olomouc - </w:t>
      </w:r>
      <w:proofErr w:type="spellStart"/>
      <w:r w:rsidRPr="00F03A52">
        <w:rPr>
          <w:rFonts w:ascii="Arial" w:hAnsi="Arial" w:cs="Arial"/>
          <w:color w:val="030F40"/>
          <w:szCs w:val="24"/>
          <w:lang w:val="en-US"/>
        </w:rPr>
        <w:t>Chválkovice</w:t>
      </w:r>
      <w:proofErr w:type="spellEnd"/>
    </w:p>
    <w:p w14:paraId="5E07D76D" w14:textId="77777777" w:rsidR="00B350E7" w:rsidRPr="00123CFF" w:rsidRDefault="00B350E7" w:rsidP="007828D1">
      <w:pPr>
        <w:jc w:val="center"/>
        <w:rPr>
          <w:rFonts w:ascii="Arial" w:hAnsi="Arial" w:cs="Arial"/>
          <w:szCs w:val="24"/>
        </w:rPr>
      </w:pPr>
    </w:p>
    <w:p w14:paraId="75454ED5" w14:textId="65E25790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EB9262D" w14:textId="3C49443B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4208FEB7" w14:textId="77777777" w:rsidR="003354BA" w:rsidRDefault="003354BA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5E45804" w14:textId="2CA4AC33" w:rsidR="002F0A19" w:rsidRPr="00123CFF" w:rsidRDefault="002F0A19" w:rsidP="002F0A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Příloha č. 3</w:t>
      </w:r>
    </w:p>
    <w:p w14:paraId="6BE12AA9" w14:textId="77777777" w:rsidR="002F0A19" w:rsidRDefault="002F0A19" w:rsidP="002F0A1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Specifikace poskytovaných služeb</w:t>
      </w:r>
    </w:p>
    <w:p w14:paraId="6F13CC71" w14:textId="77777777" w:rsidR="00904AD6" w:rsidRDefault="00904AD6" w:rsidP="00904AD6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Cs w:val="24"/>
        </w:rPr>
      </w:pPr>
    </w:p>
    <w:tbl>
      <w:tblPr>
        <w:tblW w:w="15845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3600"/>
        <w:gridCol w:w="677"/>
        <w:gridCol w:w="876"/>
        <w:gridCol w:w="657"/>
        <w:gridCol w:w="632"/>
        <w:gridCol w:w="1118"/>
        <w:gridCol w:w="1814"/>
        <w:gridCol w:w="1119"/>
        <w:gridCol w:w="876"/>
        <w:gridCol w:w="732"/>
        <w:gridCol w:w="1128"/>
        <w:gridCol w:w="2364"/>
      </w:tblGrid>
      <w:tr w:rsidR="003354BA" w14:paraId="370A7BA5" w14:textId="77777777" w:rsidTr="003354BA">
        <w:trPr>
          <w:trHeight w:val="521"/>
        </w:trPr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14:paraId="775056C3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>#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14:paraId="601D5E04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>Název organizace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14:paraId="61AC9DF0" w14:textId="247898EC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>IČO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14:paraId="3633DBE7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>Kód odpadu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14:paraId="7E87ECFA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>Kategorie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14:paraId="3F9B3EA3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>MJ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14:paraId="41BECAF5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>Předpokládané</w:t>
            </w:r>
          </w:p>
          <w:p w14:paraId="4F7CE761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 xml:space="preserve">množství </w:t>
            </w:r>
          </w:p>
          <w:p w14:paraId="05C54DEE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>v MJ (2 roky)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14:paraId="7D4B6731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>Předpokládaná frekvence odvozu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14:paraId="50C2CACC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 xml:space="preserve">Předpokládaný </w:t>
            </w:r>
          </w:p>
          <w:p w14:paraId="5BEAC1A9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 xml:space="preserve">počet odvozů </w:t>
            </w:r>
          </w:p>
          <w:p w14:paraId="58144A28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 xml:space="preserve">za rok 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14:paraId="1D6DD19A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>Počet nádob pronajatých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14:paraId="190EB818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>Počet nádob vlastních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CCCC" w:fill="auto"/>
          </w:tcPr>
          <w:p w14:paraId="64B93E91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>Velikost nádoby / kontejneru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33CCCC" w:fill="auto"/>
          </w:tcPr>
          <w:p w14:paraId="31A23650" w14:textId="77777777" w:rsidR="003354BA" w:rsidRDefault="003354BA">
            <w:pPr>
              <w:overflowPunct/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Cs w:val="24"/>
                <w:lang w:eastAsia="en-US"/>
              </w:rPr>
              <w:t>Adresa místa odvozu</w:t>
            </w:r>
          </w:p>
        </w:tc>
      </w:tr>
      <w:tr w:rsidR="003354BA" w14:paraId="25AAC5DA" w14:textId="77777777" w:rsidTr="003354BA">
        <w:trPr>
          <w:trHeight w:val="170"/>
        </w:trPr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83647F4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181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5731B68" w14:textId="77777777" w:rsidR="003354BA" w:rsidRDefault="003354BA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Dům seniorů FRANTIŠEK Náměšť na Hané, příspěvková organizace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BEF2E5C" w14:textId="3273DD38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75004381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677F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18 01 03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5885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N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9094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tuna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84253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20,000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54BB6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 x za týden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64BA1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105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100A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44473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AA25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pouze pytle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63A62" w14:textId="77777777" w:rsidR="003354BA" w:rsidRDefault="003354BA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Komenského 291, 783 44 Náměšť na Hané</w:t>
            </w:r>
          </w:p>
        </w:tc>
      </w:tr>
      <w:tr w:rsidR="003354BA" w14:paraId="50DEEDE7" w14:textId="77777777" w:rsidTr="003354BA">
        <w:trPr>
          <w:trHeight w:val="170"/>
        </w:trPr>
        <w:tc>
          <w:tcPr>
            <w:tcW w:w="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375069A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182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B8B0395" w14:textId="77777777" w:rsidR="003354BA" w:rsidRDefault="003354BA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Dům seniorů FRANTIŠEK Náměšť na Hané, příspěvková organizace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F154976" w14:textId="2207346C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75004381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2801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19 08 09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9D2E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O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E06D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tuna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39309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6,200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8726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podle potřeby (na objednání)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9B691" w14:textId="77777777" w:rsidR="003354BA" w:rsidRDefault="003354BA">
            <w:pPr>
              <w:overflowPunct/>
              <w:jc w:val="center"/>
              <w:rPr>
                <w:rFonts w:ascii="Calibri" w:eastAsiaTheme="minorHAns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9285" w14:textId="77777777" w:rsidR="003354BA" w:rsidRDefault="003354BA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ADAD9" w14:textId="77777777" w:rsidR="003354BA" w:rsidRDefault="003354BA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8B35" w14:textId="77777777" w:rsidR="003354BA" w:rsidRDefault="003354BA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FB119A" w14:textId="77777777" w:rsidR="003354BA" w:rsidRDefault="003354BA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3354BA" w14:paraId="5384D0B4" w14:textId="77777777" w:rsidTr="003354BA">
        <w:trPr>
          <w:trHeight w:val="170"/>
        </w:trPr>
        <w:tc>
          <w:tcPr>
            <w:tcW w:w="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3599029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183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DFC352E" w14:textId="77777777" w:rsidR="003354BA" w:rsidRDefault="003354BA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Dům seniorů FRANTIŠEK Náměšť na Hané, příspěvková organizace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F912011" w14:textId="1634E3A6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75004381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1DD7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20 01 01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B012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O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A330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tuna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963EC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0,440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1566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podle potřeby (na objednání)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BA88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AA07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7B857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CDBA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pouze pytle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C3688" w14:textId="77777777" w:rsidR="003354BA" w:rsidRDefault="003354BA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Komenského 291, 783 44 Náměšť na Hané</w:t>
            </w:r>
          </w:p>
        </w:tc>
      </w:tr>
      <w:tr w:rsidR="003354BA" w14:paraId="3A22BFAF" w14:textId="77777777" w:rsidTr="003354BA">
        <w:trPr>
          <w:trHeight w:val="170"/>
        </w:trPr>
        <w:tc>
          <w:tcPr>
            <w:tcW w:w="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14:paraId="2947664E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184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14:paraId="332C7ACE" w14:textId="77777777" w:rsidR="003354BA" w:rsidRDefault="003354BA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Dům seniorů FRANTIŠEK Náměšť na Hané, příspěvková organizace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14:paraId="4C6FFAB7" w14:textId="675E02AF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75004381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21C10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20 01 08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2B8CFF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O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CCDDCB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tuna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C656F56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1,700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A6D3817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 x za týden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0DC251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E46FD9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BA3AA2D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C47217" w14:textId="77777777" w:rsidR="003354BA" w:rsidRDefault="003354BA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pouze pytle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59ABDA" w14:textId="77777777" w:rsidR="003354BA" w:rsidRDefault="003354BA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Komenského 291, 783 44 Náměšť na Hané</w:t>
            </w:r>
          </w:p>
        </w:tc>
      </w:tr>
    </w:tbl>
    <w:p w14:paraId="34DF4CE9" w14:textId="06C7AB97" w:rsidR="00904AD6" w:rsidRPr="00904AD6" w:rsidRDefault="00904AD6" w:rsidP="00904AD6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Cs w:val="24"/>
        </w:rPr>
      </w:pPr>
    </w:p>
    <w:p w14:paraId="382E8843" w14:textId="77777777" w:rsidR="002F0A19" w:rsidRPr="00B07895" w:rsidRDefault="002F0A19" w:rsidP="002F0A1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741150D7" w14:textId="49424F0D" w:rsidR="002F0A19" w:rsidRDefault="002F0A19" w:rsidP="002F0A19">
      <w:pPr>
        <w:jc w:val="center"/>
        <w:rPr>
          <w:rFonts w:ascii="Arial" w:hAnsi="Arial" w:cs="Arial"/>
          <w:szCs w:val="24"/>
        </w:rPr>
      </w:pPr>
    </w:p>
    <w:p w14:paraId="61CB6A97" w14:textId="77777777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444340E4" w14:textId="77777777" w:rsidR="002F0A19" w:rsidRPr="00D75D9F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sectPr w:rsidR="002F0A19" w:rsidRPr="00D75D9F" w:rsidSect="00B428E8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6D01B" w14:textId="77777777" w:rsidR="00364BC4" w:rsidRDefault="00364BC4" w:rsidP="005A71F9">
      <w:r>
        <w:separator/>
      </w:r>
    </w:p>
  </w:endnote>
  <w:endnote w:type="continuationSeparator" w:id="0">
    <w:p w14:paraId="05205416" w14:textId="77777777" w:rsidR="00364BC4" w:rsidRDefault="00364BC4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01530"/>
      <w:docPartObj>
        <w:docPartGallery w:val="Page Numbers (Top of Page)"/>
        <w:docPartUnique/>
      </w:docPartObj>
    </w:sdtPr>
    <w:sdtEndPr/>
    <w:sdtContent>
      <w:p w14:paraId="6AD6361E" w14:textId="4F6F42E2" w:rsidR="00CA0B02" w:rsidRPr="00B428E8" w:rsidRDefault="00B428E8" w:rsidP="00B428E8">
        <w:pPr>
          <w:pStyle w:val="Zpat"/>
          <w:jc w:val="center"/>
        </w:pPr>
        <w:r w:rsidRPr="00B428E8">
          <w:rPr>
            <w:rFonts w:ascii="Arial" w:hAnsi="Arial" w:cs="Arial"/>
            <w:sz w:val="20"/>
          </w:rPr>
          <w:t xml:space="preserve">Stránka </w:t>
        </w:r>
        <w:r w:rsidRPr="00B428E8">
          <w:rPr>
            <w:rFonts w:ascii="Arial" w:hAnsi="Arial" w:cs="Arial"/>
            <w:b/>
            <w:bCs/>
            <w:sz w:val="20"/>
          </w:rPr>
          <w:fldChar w:fldCharType="begin"/>
        </w:r>
        <w:r w:rsidRPr="00B428E8">
          <w:rPr>
            <w:rFonts w:ascii="Arial" w:hAnsi="Arial" w:cs="Arial"/>
            <w:b/>
            <w:bCs/>
            <w:sz w:val="20"/>
          </w:rPr>
          <w:instrText>PAGE</w:instrText>
        </w:r>
        <w:r w:rsidRPr="00B428E8">
          <w:rPr>
            <w:rFonts w:ascii="Arial" w:hAnsi="Arial" w:cs="Arial"/>
            <w:b/>
            <w:bCs/>
            <w:sz w:val="20"/>
          </w:rPr>
          <w:fldChar w:fldCharType="separate"/>
        </w:r>
        <w:r w:rsidR="006E6F66">
          <w:rPr>
            <w:rFonts w:ascii="Arial" w:hAnsi="Arial" w:cs="Arial"/>
            <w:b/>
            <w:bCs/>
            <w:noProof/>
            <w:sz w:val="20"/>
          </w:rPr>
          <w:t>1</w:t>
        </w:r>
        <w:r w:rsidRPr="00B428E8">
          <w:rPr>
            <w:rFonts w:ascii="Arial" w:hAnsi="Arial" w:cs="Arial"/>
            <w:b/>
            <w:bCs/>
            <w:sz w:val="20"/>
          </w:rPr>
          <w:fldChar w:fldCharType="end"/>
        </w:r>
        <w:r w:rsidRPr="00B428E8">
          <w:rPr>
            <w:rFonts w:ascii="Arial" w:hAnsi="Arial" w:cs="Arial"/>
            <w:sz w:val="20"/>
          </w:rPr>
          <w:t xml:space="preserve"> z </w:t>
        </w:r>
        <w:r w:rsidRPr="00B428E8">
          <w:rPr>
            <w:rFonts w:ascii="Arial" w:hAnsi="Arial" w:cs="Arial"/>
            <w:b/>
            <w:bCs/>
            <w:sz w:val="20"/>
          </w:rPr>
          <w:fldChar w:fldCharType="begin"/>
        </w:r>
        <w:r w:rsidRPr="00B428E8">
          <w:rPr>
            <w:rFonts w:ascii="Arial" w:hAnsi="Arial" w:cs="Arial"/>
            <w:b/>
            <w:bCs/>
            <w:sz w:val="20"/>
          </w:rPr>
          <w:instrText>NUMPAGES</w:instrText>
        </w:r>
        <w:r w:rsidRPr="00B428E8">
          <w:rPr>
            <w:rFonts w:ascii="Arial" w:hAnsi="Arial" w:cs="Arial"/>
            <w:b/>
            <w:bCs/>
            <w:sz w:val="20"/>
          </w:rPr>
          <w:fldChar w:fldCharType="separate"/>
        </w:r>
        <w:r w:rsidR="006E6F66">
          <w:rPr>
            <w:rFonts w:ascii="Arial" w:hAnsi="Arial" w:cs="Arial"/>
            <w:b/>
            <w:bCs/>
            <w:noProof/>
            <w:sz w:val="20"/>
          </w:rPr>
          <w:t>6</w:t>
        </w:r>
        <w:r w:rsidRPr="00B428E8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7E60" w14:textId="77777777"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proofErr w:type="gramStart"/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proofErr w:type="gramEnd"/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2744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BB352F" w14:textId="74AA6404" w:rsidR="006A05DC" w:rsidRPr="00B428E8" w:rsidRDefault="00B428E8" w:rsidP="00B428E8">
            <w:pPr>
              <w:pStyle w:val="Zpat"/>
              <w:jc w:val="center"/>
            </w:pPr>
            <w:r w:rsidRPr="00B428E8">
              <w:rPr>
                <w:rFonts w:ascii="Arial" w:hAnsi="Arial" w:cs="Arial"/>
                <w:sz w:val="20"/>
              </w:rPr>
              <w:t xml:space="preserve">Stránka 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428E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E6F66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428E8">
              <w:rPr>
                <w:rFonts w:ascii="Arial" w:hAnsi="Arial" w:cs="Arial"/>
                <w:sz w:val="20"/>
              </w:rPr>
              <w:t xml:space="preserve"> z 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428E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E6F66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49635" w14:textId="77777777" w:rsidR="00364BC4" w:rsidRDefault="00364BC4" w:rsidP="005A71F9">
      <w:r>
        <w:separator/>
      </w:r>
    </w:p>
  </w:footnote>
  <w:footnote w:type="continuationSeparator" w:id="0">
    <w:p w14:paraId="6DB5DCD7" w14:textId="77777777" w:rsidR="00364BC4" w:rsidRDefault="00364BC4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891C" w14:textId="6E781A62" w:rsidR="00925CEA" w:rsidRPr="003C290B" w:rsidRDefault="00364BC4" w:rsidP="007D233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92B5" w14:textId="77777777" w:rsidR="006A05DC" w:rsidRDefault="00364BC4">
    <w:pPr>
      <w:pStyle w:val="Zhlav"/>
    </w:pPr>
  </w:p>
  <w:p w14:paraId="3EC6E8D8" w14:textId="77777777" w:rsidR="00925CEA" w:rsidRPr="00925CEA" w:rsidRDefault="00364BC4" w:rsidP="00925C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9"/>
    <w:rsid w:val="0000604D"/>
    <w:rsid w:val="00015C45"/>
    <w:rsid w:val="00043D92"/>
    <w:rsid w:val="000442CB"/>
    <w:rsid w:val="00064249"/>
    <w:rsid w:val="00075BA2"/>
    <w:rsid w:val="00131E5A"/>
    <w:rsid w:val="001338D2"/>
    <w:rsid w:val="001F6174"/>
    <w:rsid w:val="002301C3"/>
    <w:rsid w:val="002503A2"/>
    <w:rsid w:val="00285259"/>
    <w:rsid w:val="002B27EA"/>
    <w:rsid w:val="002F0A19"/>
    <w:rsid w:val="00302E1D"/>
    <w:rsid w:val="003354BA"/>
    <w:rsid w:val="00351DDE"/>
    <w:rsid w:val="00364BC4"/>
    <w:rsid w:val="00375141"/>
    <w:rsid w:val="00392FEB"/>
    <w:rsid w:val="003A43B4"/>
    <w:rsid w:val="003A790A"/>
    <w:rsid w:val="004319E0"/>
    <w:rsid w:val="00446F38"/>
    <w:rsid w:val="00466610"/>
    <w:rsid w:val="004A6112"/>
    <w:rsid w:val="004B5FCB"/>
    <w:rsid w:val="00587179"/>
    <w:rsid w:val="005A71F9"/>
    <w:rsid w:val="005C5668"/>
    <w:rsid w:val="005E3A19"/>
    <w:rsid w:val="005E5882"/>
    <w:rsid w:val="00603DE7"/>
    <w:rsid w:val="0060464E"/>
    <w:rsid w:val="00646956"/>
    <w:rsid w:val="006576FA"/>
    <w:rsid w:val="006603E1"/>
    <w:rsid w:val="006E6F66"/>
    <w:rsid w:val="0070510B"/>
    <w:rsid w:val="00707BDF"/>
    <w:rsid w:val="00716AD6"/>
    <w:rsid w:val="007828D1"/>
    <w:rsid w:val="007A1E6C"/>
    <w:rsid w:val="007C4666"/>
    <w:rsid w:val="007D5532"/>
    <w:rsid w:val="007E6A74"/>
    <w:rsid w:val="00815281"/>
    <w:rsid w:val="008373E2"/>
    <w:rsid w:val="00904AD6"/>
    <w:rsid w:val="00937537"/>
    <w:rsid w:val="0094138A"/>
    <w:rsid w:val="00972584"/>
    <w:rsid w:val="009E23FE"/>
    <w:rsid w:val="009F06A9"/>
    <w:rsid w:val="00A30470"/>
    <w:rsid w:val="00A65B39"/>
    <w:rsid w:val="00A66646"/>
    <w:rsid w:val="00AB0951"/>
    <w:rsid w:val="00B14928"/>
    <w:rsid w:val="00B350E7"/>
    <w:rsid w:val="00B428E8"/>
    <w:rsid w:val="00B74CC8"/>
    <w:rsid w:val="00B751DA"/>
    <w:rsid w:val="00B835B4"/>
    <w:rsid w:val="00BD0181"/>
    <w:rsid w:val="00BE55DE"/>
    <w:rsid w:val="00C6081F"/>
    <w:rsid w:val="00C65EBC"/>
    <w:rsid w:val="00C9303C"/>
    <w:rsid w:val="00CA0B02"/>
    <w:rsid w:val="00CA3593"/>
    <w:rsid w:val="00CD7862"/>
    <w:rsid w:val="00CE6F70"/>
    <w:rsid w:val="00D75D9F"/>
    <w:rsid w:val="00D80243"/>
    <w:rsid w:val="00DD064F"/>
    <w:rsid w:val="00DE0B49"/>
    <w:rsid w:val="00DF3D4A"/>
    <w:rsid w:val="00E65758"/>
    <w:rsid w:val="00E74ECD"/>
    <w:rsid w:val="00EB73B6"/>
    <w:rsid w:val="00EC71C4"/>
    <w:rsid w:val="00EE37C0"/>
    <w:rsid w:val="00F03A52"/>
    <w:rsid w:val="00F108BD"/>
    <w:rsid w:val="00F13E6A"/>
    <w:rsid w:val="00F91B83"/>
    <w:rsid w:val="00FA0220"/>
    <w:rsid w:val="00F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B87"/>
  <w15:chartTrackingRefBased/>
  <w15:docId w15:val="{2D98A6DA-E935-44F6-BA2B-40EBDA9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50E7"/>
    <w:rPr>
      <w:color w:val="0563C1"/>
      <w:u w:val="single"/>
    </w:rPr>
  </w:style>
  <w:style w:type="character" w:customStyle="1" w:styleId="apple-converted-space">
    <w:name w:val="apple-converted-space"/>
    <w:basedOn w:val="Standardnpsmoodstavce"/>
    <w:rsid w:val="00B3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SPRAVCE</cp:lastModifiedBy>
  <cp:revision>4</cp:revision>
  <dcterms:created xsi:type="dcterms:W3CDTF">2019-07-17T11:24:00Z</dcterms:created>
  <dcterms:modified xsi:type="dcterms:W3CDTF">2019-07-17T11:25:00Z</dcterms:modified>
</cp:coreProperties>
</file>