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64" w:rsidRDefault="00A74064">
      <w:pPr>
        <w:jc w:val="right"/>
        <w:rPr>
          <w:rFonts w:ascii="Arial" w:hAnsi="Arial" w:cs="Arial"/>
          <w:caps w:val="0"/>
        </w:rPr>
      </w:pPr>
      <w:r>
        <w:rPr>
          <w:caps w:val="0"/>
        </w:rPr>
        <w:t xml:space="preserve">                                               </w:t>
      </w:r>
      <w:r>
        <w:rPr>
          <w:rFonts w:ascii="Arial" w:hAnsi="Arial" w:cs="Arial"/>
          <w:caps w:val="0"/>
        </w:rPr>
        <w:t>evid. číslo smlouvy 0232/F4900/19/RS</w:t>
      </w:r>
    </w:p>
    <w:p w:rsidR="00A74064" w:rsidRDefault="00A74064">
      <w:pPr>
        <w:jc w:val="right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>číslo smlouvy pronajímatele MD/024/19</w:t>
      </w:r>
    </w:p>
    <w:p w:rsidR="00A74064" w:rsidRDefault="00A74064">
      <w:pPr>
        <w:rPr>
          <w:rFonts w:ascii="Arial" w:hAnsi="Arial" w:cs="Arial"/>
          <w:caps w:val="0"/>
        </w:rPr>
      </w:pPr>
    </w:p>
    <w:p w:rsidR="00A74064" w:rsidRDefault="00A74064">
      <w:pPr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 xml:space="preserve"> </w:t>
      </w:r>
    </w:p>
    <w:p w:rsidR="00A74064" w:rsidRDefault="00A74064">
      <w:pPr>
        <w:rPr>
          <w:rFonts w:ascii="Arial" w:hAnsi="Arial" w:cs="Arial"/>
          <w:caps w:val="0"/>
        </w:rPr>
      </w:pPr>
    </w:p>
    <w:p w:rsidR="00A74064" w:rsidRDefault="00A74064">
      <w:pPr>
        <w:pStyle w:val="Header"/>
        <w:tabs>
          <w:tab w:val="clear" w:pos="4536"/>
          <w:tab w:val="clear" w:pos="9072"/>
        </w:tabs>
        <w:autoSpaceDE/>
        <w:autoSpaceDN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>Níže uvedeného dne  v  Praze  uzavřely  smluvní  strany</w:t>
      </w:r>
    </w:p>
    <w:p w:rsidR="00A74064" w:rsidRDefault="00A74064">
      <w:pPr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 xml:space="preserve"> </w:t>
      </w:r>
    </w:p>
    <w:p w:rsidR="00A74064" w:rsidRPr="00C37DA8" w:rsidRDefault="00A74064" w:rsidP="00C37DA8">
      <w:pPr>
        <w:jc w:val="both"/>
        <w:rPr>
          <w:rFonts w:ascii="Arial" w:hAnsi="Arial" w:cs="Arial"/>
          <w:b/>
          <w:bCs/>
          <w:caps w:val="0"/>
          <w:szCs w:val="24"/>
        </w:rPr>
      </w:pPr>
      <w:r w:rsidRPr="00C37DA8">
        <w:rPr>
          <w:rFonts w:ascii="Arial" w:hAnsi="Arial" w:cs="Arial"/>
          <w:b/>
          <w:bCs/>
          <w:caps w:val="0"/>
          <w:szCs w:val="24"/>
        </w:rPr>
        <w:t>1.  Metrostav Development a.s.</w:t>
      </w:r>
    </w:p>
    <w:p w:rsidR="00A74064" w:rsidRPr="00C37DA8" w:rsidRDefault="00A74064" w:rsidP="00E85E07">
      <w:pPr>
        <w:ind w:left="426"/>
        <w:jc w:val="both"/>
        <w:rPr>
          <w:rFonts w:ascii="Arial" w:hAnsi="Arial" w:cs="Arial"/>
          <w:caps w:val="0"/>
          <w:szCs w:val="24"/>
        </w:rPr>
      </w:pPr>
      <w:r w:rsidRPr="00C37DA8">
        <w:rPr>
          <w:rFonts w:ascii="Arial" w:hAnsi="Arial" w:cs="Arial"/>
          <w:caps w:val="0"/>
          <w:szCs w:val="24"/>
        </w:rPr>
        <w:t xml:space="preserve">se sídlem: </w:t>
      </w:r>
      <w:r w:rsidRPr="00C37DA8">
        <w:rPr>
          <w:rFonts w:ascii="Arial" w:hAnsi="Arial" w:cs="Arial"/>
          <w:caps w:val="0"/>
          <w:szCs w:val="24"/>
        </w:rPr>
        <w:tab/>
        <w:t>Koželužská 2450/4, Libeň, 180 00 Praha 8</w:t>
      </w:r>
    </w:p>
    <w:p w:rsidR="00A74064" w:rsidRPr="00C37DA8" w:rsidRDefault="00A74064" w:rsidP="00E85E07">
      <w:pPr>
        <w:ind w:left="426"/>
        <w:jc w:val="both"/>
        <w:rPr>
          <w:rFonts w:ascii="Arial" w:hAnsi="Arial" w:cs="Arial"/>
          <w:caps w:val="0"/>
          <w:szCs w:val="24"/>
        </w:rPr>
      </w:pPr>
      <w:r w:rsidRPr="00C37DA8">
        <w:rPr>
          <w:rFonts w:ascii="Arial" w:hAnsi="Arial" w:cs="Arial"/>
          <w:caps w:val="0"/>
          <w:szCs w:val="24"/>
        </w:rPr>
        <w:t xml:space="preserve">zapsaná: </w:t>
      </w:r>
      <w:r w:rsidRPr="00C37DA8">
        <w:rPr>
          <w:rFonts w:ascii="Arial" w:hAnsi="Arial" w:cs="Arial"/>
          <w:caps w:val="0"/>
          <w:szCs w:val="24"/>
        </w:rPr>
        <w:tab/>
        <w:t>v obchodním rejstříku vedeném Městským soudem v Praze, odd.B, vl. 14524</w:t>
      </w:r>
    </w:p>
    <w:p w:rsidR="00A74064" w:rsidRPr="00C37DA8" w:rsidRDefault="00A74064" w:rsidP="00E85E07">
      <w:pPr>
        <w:ind w:left="1842" w:firstLine="282"/>
        <w:jc w:val="both"/>
        <w:rPr>
          <w:rFonts w:ascii="Arial" w:hAnsi="Arial" w:cs="Arial"/>
          <w:caps w:val="0"/>
          <w:szCs w:val="24"/>
        </w:rPr>
      </w:pPr>
      <w:r w:rsidRPr="00C37DA8">
        <w:rPr>
          <w:rFonts w:ascii="Arial" w:hAnsi="Arial" w:cs="Arial"/>
          <w:caps w:val="0"/>
          <w:szCs w:val="24"/>
        </w:rPr>
        <w:t xml:space="preserve">zastoupena: </w:t>
      </w:r>
      <w:r w:rsidRPr="00C37DA8">
        <w:rPr>
          <w:rFonts w:ascii="Arial" w:hAnsi="Arial" w:cs="Arial"/>
          <w:caps w:val="0"/>
          <w:szCs w:val="24"/>
        </w:rPr>
        <w:tab/>
      </w:r>
    </w:p>
    <w:p w:rsidR="00A74064" w:rsidRPr="00C37DA8" w:rsidRDefault="00A74064" w:rsidP="00E85E07">
      <w:pPr>
        <w:ind w:left="426"/>
        <w:jc w:val="both"/>
        <w:rPr>
          <w:rFonts w:ascii="Arial" w:hAnsi="Arial" w:cs="Arial"/>
          <w:caps w:val="0"/>
          <w:szCs w:val="24"/>
        </w:rPr>
      </w:pPr>
      <w:r w:rsidRPr="00C37DA8">
        <w:rPr>
          <w:rFonts w:ascii="Arial" w:hAnsi="Arial" w:cs="Arial"/>
          <w:caps w:val="0"/>
          <w:szCs w:val="24"/>
        </w:rPr>
        <w:t xml:space="preserve">IČ:  </w:t>
      </w:r>
      <w:r w:rsidRPr="00C37DA8">
        <w:rPr>
          <w:rFonts w:ascii="Arial" w:hAnsi="Arial" w:cs="Arial"/>
          <w:caps w:val="0"/>
          <w:szCs w:val="24"/>
        </w:rPr>
        <w:tab/>
      </w:r>
      <w:r w:rsidRPr="00C37DA8">
        <w:rPr>
          <w:rFonts w:ascii="Arial" w:hAnsi="Arial" w:cs="Arial"/>
          <w:caps w:val="0"/>
          <w:szCs w:val="24"/>
        </w:rPr>
        <w:tab/>
        <w:t>284 40 412</w:t>
      </w:r>
    </w:p>
    <w:p w:rsidR="00A74064" w:rsidRPr="00C37DA8" w:rsidRDefault="00A74064" w:rsidP="00E85E07">
      <w:pPr>
        <w:ind w:left="426"/>
        <w:jc w:val="both"/>
        <w:rPr>
          <w:rFonts w:ascii="Arial" w:hAnsi="Arial" w:cs="Arial"/>
          <w:caps w:val="0"/>
          <w:szCs w:val="24"/>
        </w:rPr>
      </w:pPr>
      <w:r w:rsidRPr="00C37DA8">
        <w:rPr>
          <w:rFonts w:ascii="Arial" w:hAnsi="Arial" w:cs="Arial"/>
          <w:caps w:val="0"/>
          <w:szCs w:val="24"/>
        </w:rPr>
        <w:t xml:space="preserve">DIČ: </w:t>
      </w:r>
      <w:r w:rsidRPr="00C37DA8">
        <w:rPr>
          <w:rFonts w:ascii="Arial" w:hAnsi="Arial" w:cs="Arial"/>
          <w:caps w:val="0"/>
          <w:szCs w:val="24"/>
        </w:rPr>
        <w:tab/>
      </w:r>
      <w:r w:rsidRPr="00C37DA8">
        <w:rPr>
          <w:rFonts w:ascii="Arial" w:hAnsi="Arial" w:cs="Arial"/>
          <w:caps w:val="0"/>
          <w:szCs w:val="24"/>
        </w:rPr>
        <w:tab/>
        <w:t>CZ284 40 412</w:t>
      </w:r>
    </w:p>
    <w:p w:rsidR="00A74064" w:rsidRPr="00C37DA8" w:rsidRDefault="00A74064" w:rsidP="00E85E07">
      <w:pPr>
        <w:ind w:left="426"/>
        <w:jc w:val="both"/>
        <w:rPr>
          <w:rFonts w:ascii="Arial" w:hAnsi="Arial"/>
          <w:caps w:val="0"/>
          <w:szCs w:val="24"/>
        </w:rPr>
      </w:pPr>
      <w:r w:rsidRPr="00C37DA8">
        <w:rPr>
          <w:rFonts w:ascii="Arial" w:hAnsi="Arial"/>
          <w:caps w:val="0"/>
          <w:szCs w:val="24"/>
        </w:rPr>
        <w:t xml:space="preserve">Bankovní spojení: </w:t>
      </w:r>
    </w:p>
    <w:p w:rsidR="00A74064" w:rsidRPr="00C37DA8" w:rsidRDefault="00A74064" w:rsidP="00E85E07">
      <w:pPr>
        <w:ind w:left="426"/>
        <w:jc w:val="both"/>
        <w:rPr>
          <w:rFonts w:ascii="Arial" w:hAnsi="Arial"/>
          <w:caps w:val="0"/>
          <w:szCs w:val="24"/>
        </w:rPr>
      </w:pPr>
      <w:r w:rsidRPr="00C37DA8">
        <w:rPr>
          <w:rFonts w:ascii="Arial" w:hAnsi="Arial"/>
          <w:caps w:val="0"/>
          <w:szCs w:val="24"/>
        </w:rPr>
        <w:t xml:space="preserve">Číslo účtu: </w:t>
      </w:r>
    </w:p>
    <w:p w:rsidR="00A74064" w:rsidRDefault="00A74064">
      <w:pPr>
        <w:pStyle w:val="odstzkl"/>
        <w:spacing w:before="120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(dále jen „pronajímatel“)</w:t>
      </w:r>
    </w:p>
    <w:p w:rsidR="00A74064" w:rsidRDefault="00A74064">
      <w:pPr>
        <w:pStyle w:val="Header"/>
        <w:tabs>
          <w:tab w:val="clear" w:pos="4536"/>
          <w:tab w:val="clear" w:pos="9072"/>
        </w:tabs>
        <w:autoSpaceDE/>
        <w:autoSpaceDN/>
        <w:spacing w:before="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:rsidR="00A74064" w:rsidRDefault="00A74064">
      <w:pPr>
        <w:pStyle w:val="Header"/>
        <w:tabs>
          <w:tab w:val="clear" w:pos="4536"/>
          <w:tab w:val="clear" w:pos="9072"/>
        </w:tabs>
        <w:autoSpaceDE/>
        <w:autoSpaceDN/>
        <w:rPr>
          <w:rFonts w:ascii="Arial" w:hAnsi="Arial" w:cs="Arial"/>
          <w:szCs w:val="20"/>
        </w:rPr>
      </w:pPr>
    </w:p>
    <w:p w:rsidR="00A74064" w:rsidRDefault="00A74064" w:rsidP="0095715D">
      <w:pPr>
        <w:numPr>
          <w:ilvl w:val="0"/>
          <w:numId w:val="3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  <w:caps w:val="0"/>
        </w:rPr>
      </w:pPr>
      <w:r>
        <w:rPr>
          <w:rFonts w:ascii="Arial" w:hAnsi="Arial" w:cs="Arial"/>
          <w:b/>
          <w:bCs/>
          <w:caps w:val="0"/>
        </w:rPr>
        <w:t>Pražská vodohospodářská společnost a.s.</w:t>
      </w:r>
    </w:p>
    <w:p w:rsidR="00A74064" w:rsidRDefault="00A74064" w:rsidP="0095715D">
      <w:pPr>
        <w:tabs>
          <w:tab w:val="left" w:pos="360"/>
        </w:tabs>
        <w:ind w:left="360"/>
        <w:jc w:val="both"/>
        <w:rPr>
          <w:rFonts w:ascii="Arial" w:hAnsi="Arial" w:cs="Arial"/>
          <w:caps w:val="0"/>
          <w:szCs w:val="22"/>
        </w:rPr>
      </w:pPr>
      <w:r>
        <w:rPr>
          <w:rFonts w:ascii="Arial" w:hAnsi="Arial" w:cs="Arial"/>
          <w:caps w:val="0"/>
          <w:szCs w:val="22"/>
        </w:rPr>
        <w:t>se sídlem:                       Praha 1, Staré Město, Žatecká 110/2, PSČ 110 00</w:t>
      </w:r>
    </w:p>
    <w:p w:rsidR="00A74064" w:rsidRDefault="00A74064" w:rsidP="0095715D">
      <w:pPr>
        <w:pStyle w:val="BodyTextIndent"/>
        <w:tabs>
          <w:tab w:val="left" w:pos="-142"/>
          <w:tab w:val="left" w:pos="360"/>
        </w:tabs>
        <w:ind w:left="360" w:right="-1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zapsána:                         v  OR  vedeném  Městským soudem v Praze, oddíl B,</w:t>
      </w:r>
    </w:p>
    <w:p w:rsidR="00A74064" w:rsidRDefault="00A74064" w:rsidP="0095715D">
      <w:pPr>
        <w:pStyle w:val="BodyTextIndent"/>
        <w:tabs>
          <w:tab w:val="left" w:pos="-142"/>
          <w:tab w:val="left" w:pos="360"/>
        </w:tabs>
        <w:ind w:left="360" w:right="-1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vložka 5290</w:t>
      </w:r>
    </w:p>
    <w:p w:rsidR="00A74064" w:rsidRPr="003D55B1" w:rsidRDefault="00A74064" w:rsidP="0095715D">
      <w:pPr>
        <w:ind w:left="360"/>
        <w:jc w:val="both"/>
        <w:rPr>
          <w:rFonts w:ascii="Arial" w:hAnsi="Arial" w:cs="Arial"/>
          <w:caps w:val="0"/>
          <w:szCs w:val="22"/>
        </w:rPr>
      </w:pPr>
      <w:r>
        <w:rPr>
          <w:rFonts w:ascii="Arial" w:hAnsi="Arial" w:cs="Arial"/>
          <w:caps w:val="0"/>
          <w:szCs w:val="22"/>
        </w:rPr>
        <w:t xml:space="preserve">IČ:                                    </w:t>
      </w:r>
      <w:r w:rsidRPr="003D55B1">
        <w:rPr>
          <w:rFonts w:ascii="Arial" w:hAnsi="Arial" w:cs="Arial"/>
          <w:caps w:val="0"/>
          <w:szCs w:val="22"/>
        </w:rPr>
        <w:t>25656112</w:t>
      </w:r>
    </w:p>
    <w:p w:rsidR="00A74064" w:rsidRPr="003D55B1" w:rsidRDefault="00A74064" w:rsidP="0095715D">
      <w:pPr>
        <w:pStyle w:val="BodyTextIndent"/>
        <w:tabs>
          <w:tab w:val="left" w:pos="-142"/>
          <w:tab w:val="left" w:pos="360"/>
        </w:tabs>
        <w:ind w:left="360" w:right="-285"/>
        <w:rPr>
          <w:rFonts w:ascii="Arial" w:hAnsi="Arial" w:cs="Arial"/>
          <w:sz w:val="24"/>
        </w:rPr>
      </w:pPr>
      <w:r w:rsidRPr="003D55B1">
        <w:rPr>
          <w:rFonts w:ascii="Arial" w:hAnsi="Arial" w:cs="Arial"/>
          <w:sz w:val="24"/>
        </w:rPr>
        <w:t xml:space="preserve">DIČ:                                  CZ25656112  (plátce DPH)                                     </w:t>
      </w:r>
    </w:p>
    <w:p w:rsidR="00A74064" w:rsidRPr="00CC5339" w:rsidRDefault="00A74064" w:rsidP="00CC5339">
      <w:pPr>
        <w:pStyle w:val="Footer"/>
        <w:tabs>
          <w:tab w:val="clear" w:pos="4536"/>
        </w:tabs>
        <w:spacing w:line="240" w:lineRule="exact"/>
        <w:ind w:left="284" w:hanging="567"/>
        <w:rPr>
          <w:rFonts w:ascii="Arial" w:hAnsi="Arial" w:cs="Arial"/>
          <w:szCs w:val="24"/>
        </w:rPr>
      </w:pPr>
      <w:r>
        <w:rPr>
          <w:rFonts w:ascii="Arial" w:hAnsi="Arial" w:cs="Arial"/>
          <w:caps w:val="0"/>
          <w:sz w:val="22"/>
          <w:szCs w:val="22"/>
        </w:rPr>
        <w:tab/>
      </w:r>
      <w:r w:rsidRPr="00CC5339">
        <w:rPr>
          <w:rFonts w:ascii="Arial" w:hAnsi="Arial" w:cs="Arial"/>
          <w:caps w:val="0"/>
          <w:szCs w:val="24"/>
        </w:rPr>
        <w:t xml:space="preserve"> bankovní spojení a čísla účtů zveřejněných v registru plátců </w:t>
      </w:r>
      <w:r>
        <w:rPr>
          <w:rFonts w:ascii="Arial" w:hAnsi="Arial" w:cs="Arial"/>
          <w:caps w:val="0"/>
          <w:szCs w:val="24"/>
        </w:rPr>
        <w:t>DPH</w:t>
      </w:r>
      <w:r w:rsidRPr="00CC5339">
        <w:rPr>
          <w:rFonts w:ascii="Arial" w:hAnsi="Arial" w:cs="Arial"/>
          <w:caps w:val="0"/>
          <w:szCs w:val="24"/>
        </w:rPr>
        <w:t>:</w:t>
      </w:r>
    </w:p>
    <w:p w:rsidR="00A74064" w:rsidRPr="00CC5339" w:rsidRDefault="00A74064" w:rsidP="00CC5339">
      <w:pPr>
        <w:pStyle w:val="Footer"/>
        <w:tabs>
          <w:tab w:val="clear" w:pos="4536"/>
          <w:tab w:val="clear" w:pos="9072"/>
        </w:tabs>
        <w:spacing w:line="240" w:lineRule="exact"/>
        <w:ind w:left="567"/>
        <w:rPr>
          <w:rFonts w:ascii="Arial" w:hAnsi="Arial" w:cs="Arial"/>
          <w:szCs w:val="24"/>
        </w:rPr>
      </w:pPr>
      <w:r w:rsidRPr="00CC5339">
        <w:rPr>
          <w:rFonts w:ascii="Arial" w:hAnsi="Arial" w:cs="Arial"/>
          <w:caps w:val="0"/>
          <w:szCs w:val="24"/>
        </w:rPr>
        <w:tab/>
      </w:r>
      <w:r w:rsidRPr="00CC5339">
        <w:rPr>
          <w:rFonts w:ascii="Arial" w:hAnsi="Arial" w:cs="Arial"/>
          <w:caps w:val="0"/>
          <w:szCs w:val="24"/>
        </w:rPr>
        <w:tab/>
      </w:r>
    </w:p>
    <w:p w:rsidR="00A74064" w:rsidRDefault="00A74064" w:rsidP="0095715D">
      <w:pPr>
        <w:tabs>
          <w:tab w:val="left" w:pos="360"/>
        </w:tabs>
        <w:ind w:left="3060" w:hanging="2700"/>
        <w:jc w:val="both"/>
        <w:rPr>
          <w:rFonts w:ascii="Arial" w:hAnsi="Arial" w:cs="Arial"/>
          <w:caps w:val="0"/>
          <w:szCs w:val="22"/>
        </w:rPr>
      </w:pPr>
      <w:r w:rsidRPr="00CC5339">
        <w:rPr>
          <w:rFonts w:ascii="Arial" w:hAnsi="Arial" w:cs="Arial"/>
          <w:caps w:val="0"/>
          <w:szCs w:val="24"/>
        </w:rPr>
        <w:t xml:space="preserve">zastoupena: </w:t>
      </w:r>
      <w:r w:rsidRPr="00CC5339">
        <w:rPr>
          <w:rFonts w:ascii="Arial" w:hAnsi="Arial" w:cs="Arial"/>
          <w:caps w:val="0"/>
          <w:szCs w:val="24"/>
        </w:rPr>
        <w:tab/>
      </w:r>
      <w:r>
        <w:rPr>
          <w:rFonts w:ascii="Arial" w:hAnsi="Arial" w:cs="Arial"/>
          <w:caps w:val="0"/>
          <w:szCs w:val="22"/>
        </w:rPr>
        <w:t xml:space="preserve">na základě pověření </w:t>
      </w:r>
    </w:p>
    <w:p w:rsidR="00A74064" w:rsidRDefault="00A74064" w:rsidP="0095715D">
      <w:pPr>
        <w:tabs>
          <w:tab w:val="left" w:pos="360"/>
        </w:tabs>
        <w:spacing w:before="120"/>
        <w:ind w:left="357"/>
        <w:jc w:val="both"/>
        <w:rPr>
          <w:rFonts w:ascii="Arial" w:hAnsi="Arial" w:cs="Arial"/>
          <w:caps w:val="0"/>
          <w:szCs w:val="22"/>
        </w:rPr>
      </w:pPr>
      <w:r>
        <w:rPr>
          <w:rFonts w:ascii="Arial" w:hAnsi="Arial" w:cs="Arial"/>
          <w:caps w:val="0"/>
          <w:szCs w:val="22"/>
        </w:rPr>
        <w:t xml:space="preserve">(dále jen „nájemce“)  </w:t>
      </w:r>
    </w:p>
    <w:p w:rsidR="00A74064" w:rsidRDefault="00A74064">
      <w:pPr>
        <w:rPr>
          <w:rFonts w:ascii="Arial" w:hAnsi="Arial" w:cs="Arial"/>
        </w:rPr>
      </w:pPr>
    </w:p>
    <w:p w:rsidR="00A74064" w:rsidRDefault="00A74064">
      <w:pPr>
        <w:pStyle w:val="odstzkl"/>
        <w:rPr>
          <w:rFonts w:ascii="Arial" w:hAnsi="Arial" w:cs="Arial"/>
        </w:rPr>
      </w:pPr>
      <w:r>
        <w:rPr>
          <w:rFonts w:ascii="Arial" w:hAnsi="Arial" w:cs="Arial"/>
        </w:rPr>
        <w:t xml:space="preserve">podle ustanovení § </w:t>
      </w:r>
      <w:smartTag w:uri="urn:schemas-microsoft-com:office:smarttags" w:element="metricconverter">
        <w:smartTagPr>
          <w:attr w:name="ProductID" w:val="2201 a"/>
        </w:smartTagPr>
        <w:r>
          <w:rPr>
            <w:rFonts w:ascii="Arial" w:hAnsi="Arial" w:cs="Arial"/>
          </w:rPr>
          <w:t>2201 a</w:t>
        </w:r>
      </w:smartTag>
      <w:r>
        <w:rPr>
          <w:rFonts w:ascii="Arial" w:hAnsi="Arial" w:cs="Arial"/>
        </w:rPr>
        <w:t xml:space="preserve"> následující zákona č. 89/2012  Sb., občanského zákoníku, ve znění pozdějších předpisů, tuto</w:t>
      </w:r>
    </w:p>
    <w:p w:rsidR="00A74064" w:rsidRDefault="00A74064">
      <w:pPr>
        <w:pStyle w:val="Heading1"/>
        <w:rPr>
          <w:rFonts w:ascii="Arial" w:hAnsi="Arial" w:cs="Arial"/>
          <w:sz w:val="24"/>
        </w:rPr>
      </w:pPr>
    </w:p>
    <w:p w:rsidR="00A74064" w:rsidRDefault="00A74064">
      <w:pPr>
        <w:pStyle w:val="Heading1"/>
        <w:rPr>
          <w:rFonts w:ascii="Arial" w:hAnsi="Arial" w:cs="Arial"/>
          <w:sz w:val="24"/>
        </w:rPr>
      </w:pPr>
    </w:p>
    <w:p w:rsidR="00A74064" w:rsidRDefault="00A74064">
      <w:pPr>
        <w:pStyle w:val="Heading1"/>
        <w:spacing w:before="16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nájemní smlouvu:</w:t>
      </w:r>
    </w:p>
    <w:p w:rsidR="00A74064" w:rsidRDefault="00A74064">
      <w:pPr>
        <w:pStyle w:val="BodyText"/>
        <w:rPr>
          <w:rFonts w:ascii="Arial" w:hAnsi="Arial" w:cs="Arial"/>
          <w:bCs/>
          <w:sz w:val="24"/>
        </w:rPr>
      </w:pPr>
    </w:p>
    <w:p w:rsidR="00A74064" w:rsidRDefault="00A74064">
      <w:pPr>
        <w:pStyle w:val="odstzkl"/>
        <w:spacing w:before="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</w:t>
      </w: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I.</w:t>
      </w:r>
    </w:p>
    <w:p w:rsidR="00A74064" w:rsidRDefault="00A74064">
      <w:pPr>
        <w:pStyle w:val="odstzkl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Úvodní ustanovení</w:t>
      </w:r>
    </w:p>
    <w:p w:rsidR="00A74064" w:rsidRDefault="00A74064">
      <w:pPr>
        <w:pStyle w:val="odstzkl"/>
        <w:numPr>
          <w:ilvl w:val="0"/>
          <w:numId w:val="42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Pronajímatel je vlastníkem </w:t>
      </w:r>
    </w:p>
    <w:p w:rsidR="00A74064" w:rsidRDefault="00A74064">
      <w:pPr>
        <w:pStyle w:val="odstzkl"/>
        <w:spacing w:before="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pozemku parc. č.: 1266/14, druh pozemku: ostatní plocha, o výměře </w:t>
      </w:r>
      <w:smartTag w:uri="urn:schemas-microsoft-com:office:smarttags" w:element="metricconverter">
        <w:smartTagPr>
          <w:attr w:name="ProductID" w:val="23 419 m2"/>
        </w:smartTagPr>
        <w:r>
          <w:rPr>
            <w:rFonts w:ascii="Arial" w:hAnsi="Arial" w:cs="Arial"/>
            <w:iCs/>
          </w:rPr>
          <w:t>23 419 m</w:t>
        </w:r>
        <w:r w:rsidRPr="00C37DA8">
          <w:rPr>
            <w:rFonts w:ascii="Arial" w:hAnsi="Arial" w:cs="Arial"/>
            <w:iCs/>
            <w:vertAlign w:val="superscript"/>
          </w:rPr>
          <w:t>2</w:t>
        </w:r>
      </w:smartTag>
    </w:p>
    <w:p w:rsidR="00A74064" w:rsidRDefault="00A74064">
      <w:pPr>
        <w:pStyle w:val="odstzkl"/>
        <w:spacing w:before="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katastrální území: Libeň</w:t>
      </w:r>
    </w:p>
    <w:p w:rsidR="00A74064" w:rsidRDefault="00A74064">
      <w:pPr>
        <w:pStyle w:val="odstzkl"/>
        <w:spacing w:before="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zapsaného u Katastrálního úřadu pro hlavní město Prahu, KP Praha, na listu vlastnictví č.:10370 pro k.ú.: Libeň, obec:  Praha. </w:t>
      </w:r>
    </w:p>
    <w:p w:rsidR="00A74064" w:rsidRDefault="00A74064">
      <w:pPr>
        <w:pStyle w:val="odstzkl"/>
        <w:spacing w:before="0"/>
        <w:ind w:left="360"/>
        <w:rPr>
          <w:rFonts w:ascii="Arial" w:hAnsi="Arial" w:cs="Arial"/>
          <w:iCs/>
        </w:rPr>
      </w:pPr>
    </w:p>
    <w:p w:rsidR="00A74064" w:rsidRDefault="00A74064">
      <w:pPr>
        <w:pStyle w:val="odstzkl"/>
        <w:numPr>
          <w:ilvl w:val="0"/>
          <w:numId w:val="42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Nájemce zajišťuje investiční akci: „</w:t>
      </w:r>
      <w:r>
        <w:rPr>
          <w:rFonts w:ascii="Arial" w:hAnsi="Arial" w:cs="Arial"/>
          <w:b/>
          <w:sz w:val="20"/>
        </w:rPr>
        <w:t>Rekonstrukce</w:t>
      </w:r>
      <w:r w:rsidRPr="001B577F">
        <w:rPr>
          <w:rFonts w:ascii="Arial" w:hAnsi="Arial" w:cs="Arial"/>
          <w:b/>
          <w:sz w:val="20"/>
        </w:rPr>
        <w:t xml:space="preserve"> kanalizačního sběrače, ul. Nad Novou Libní, Praha 8</w:t>
      </w:r>
      <w:r>
        <w:rPr>
          <w:rFonts w:ascii="Arial" w:hAnsi="Arial" w:cs="Arial"/>
          <w:b/>
          <w:sz w:val="20"/>
        </w:rPr>
        <w:t>“.</w:t>
      </w:r>
    </w:p>
    <w:p w:rsidR="00A74064" w:rsidRDefault="00A74064">
      <w:pPr>
        <w:pStyle w:val="odstzkl"/>
        <w:spacing w:before="120"/>
        <w:ind w:left="360"/>
        <w:rPr>
          <w:rFonts w:ascii="Arial" w:hAnsi="Arial" w:cs="Arial"/>
          <w:iCs/>
        </w:rPr>
      </w:pPr>
    </w:p>
    <w:p w:rsidR="00A74064" w:rsidRDefault="00A74064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II.</w:t>
      </w:r>
    </w:p>
    <w:p w:rsidR="00A74064" w:rsidRDefault="00A74064">
      <w:pPr>
        <w:pStyle w:val="odstzkl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Předmět nájmu</w:t>
      </w:r>
    </w:p>
    <w:p w:rsidR="00A74064" w:rsidRDefault="00A74064">
      <w:pPr>
        <w:pStyle w:val="odstzkl"/>
        <w:numPr>
          <w:ilvl w:val="0"/>
          <w:numId w:val="43"/>
        </w:numPr>
        <w:tabs>
          <w:tab w:val="clear" w:pos="1080"/>
          <w:tab w:val="num" w:pos="360"/>
        </w:tabs>
        <w:spacing w:before="120"/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Předmětem nájmu je část pozemku o výměře: </w:t>
      </w:r>
      <w:smartTag w:uri="urn:schemas-microsoft-com:office:smarttags" w:element="metricconverter">
        <w:smartTagPr>
          <w:attr w:name="ProductID" w:val="333 m2"/>
        </w:smartTagPr>
        <w:r>
          <w:rPr>
            <w:rFonts w:ascii="Arial" w:hAnsi="Arial" w:cs="Arial"/>
            <w:iCs/>
          </w:rPr>
          <w:t>333 m</w:t>
        </w:r>
        <w:r>
          <w:rPr>
            <w:rFonts w:ascii="Arial" w:hAnsi="Arial" w:cs="Arial"/>
            <w:iCs/>
            <w:vertAlign w:val="superscript"/>
          </w:rPr>
          <w:t>2</w:t>
        </w:r>
      </w:smartTag>
      <w:r>
        <w:rPr>
          <w:rFonts w:ascii="Arial" w:hAnsi="Arial" w:cs="Arial"/>
          <w:iCs/>
        </w:rPr>
        <w:t xml:space="preserve">  uvedeného v článku I odst. 1 této smlouvy, kterou pronajímatel přenechává nájemci za úplatu, aby ji dočasně ve sjednané době užíval (dále jen „předmět nájmu“). </w:t>
      </w:r>
    </w:p>
    <w:p w:rsidR="00A74064" w:rsidRDefault="00A74064">
      <w:pPr>
        <w:pStyle w:val="odstzkl"/>
        <w:numPr>
          <w:ilvl w:val="0"/>
          <w:numId w:val="43"/>
        </w:numPr>
        <w:tabs>
          <w:tab w:val="clear" w:pos="108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Snímek katastrální mapy se zakreslením předmětu nájmu je jako příloha nedílnou součástí této smlouvy.</w:t>
      </w:r>
    </w:p>
    <w:p w:rsidR="00A74064" w:rsidRDefault="00A74064">
      <w:pPr>
        <w:pStyle w:val="odstzkl"/>
        <w:spacing w:before="0"/>
        <w:rPr>
          <w:rFonts w:ascii="Arial" w:hAnsi="Arial" w:cs="Arial"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lII.</w:t>
      </w:r>
    </w:p>
    <w:p w:rsidR="00A74064" w:rsidRDefault="00A74064">
      <w:pPr>
        <w:pStyle w:val="odstzkl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Účel nájmu</w:t>
      </w:r>
    </w:p>
    <w:p w:rsidR="00A74064" w:rsidRDefault="00A74064">
      <w:pPr>
        <w:pStyle w:val="odstzkl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Pronajímatel přenechává nájemci k užívání předmět nájmu výlučně pro nepodnikatelské účely k zajištění realizace investiční akce uvedené v čl. I odst. 2 této smlouvy.   </w:t>
      </w:r>
    </w:p>
    <w:p w:rsidR="00A74064" w:rsidRDefault="00A74064">
      <w:pPr>
        <w:pStyle w:val="odstzkl"/>
        <w:spacing w:before="0"/>
        <w:jc w:val="left"/>
        <w:rPr>
          <w:rFonts w:ascii="Arial" w:hAnsi="Arial" w:cs="Arial"/>
          <w:iCs/>
        </w:rPr>
      </w:pPr>
    </w:p>
    <w:p w:rsidR="00A74064" w:rsidRDefault="00A74064">
      <w:pPr>
        <w:pStyle w:val="odstzkl"/>
        <w:spacing w:before="0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lV.</w:t>
      </w:r>
    </w:p>
    <w:p w:rsidR="00A74064" w:rsidRDefault="00A74064">
      <w:pPr>
        <w:pStyle w:val="odstzkl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Doba nájmu</w:t>
      </w:r>
    </w:p>
    <w:p w:rsidR="00A74064" w:rsidRDefault="00A74064">
      <w:pPr>
        <w:pStyle w:val="odstzkl"/>
        <w:spacing w:before="0"/>
        <w:rPr>
          <w:rFonts w:ascii="Arial" w:hAnsi="Arial" w:cs="Arial"/>
          <w:iCs/>
        </w:rPr>
      </w:pPr>
    </w:p>
    <w:p w:rsidR="00A74064" w:rsidRDefault="00A74064" w:rsidP="00B92E4E">
      <w:pPr>
        <w:pStyle w:val="odstzkl"/>
        <w:numPr>
          <w:ilvl w:val="1"/>
          <w:numId w:val="46"/>
        </w:numPr>
        <w:tabs>
          <w:tab w:val="clear" w:pos="1440"/>
          <w:tab w:val="num" w:pos="360"/>
        </w:tabs>
        <w:spacing w:before="24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Nájemní doba začíná plynout dnem, kdy pronajímatel protokolárně předá nájemci do užívání předmět nájmu.</w:t>
      </w:r>
    </w:p>
    <w:p w:rsidR="00A74064" w:rsidRDefault="00A74064">
      <w:pPr>
        <w:pStyle w:val="odstzkl"/>
        <w:numPr>
          <w:ilvl w:val="0"/>
          <w:numId w:val="46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Nájemní doba skončí dnem, kdy nájemce protokolárně předá zpět předmět nájmu pronajímateli. </w:t>
      </w:r>
    </w:p>
    <w:p w:rsidR="00A74064" w:rsidRDefault="00A74064">
      <w:pPr>
        <w:pStyle w:val="odstzkl"/>
        <w:spacing w:befor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</w:p>
    <w:p w:rsidR="00A74064" w:rsidRDefault="00A74064">
      <w:pPr>
        <w:pStyle w:val="odstzkl"/>
        <w:spacing w:before="0"/>
        <w:ind w:left="357"/>
        <w:rPr>
          <w:rFonts w:ascii="Arial" w:hAnsi="Arial" w:cs="Arial"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V.</w:t>
      </w:r>
    </w:p>
    <w:p w:rsidR="00A74064" w:rsidRDefault="00A74064">
      <w:pPr>
        <w:pStyle w:val="odstzkl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Výše a způsob placení nájemného</w:t>
      </w:r>
    </w:p>
    <w:p w:rsidR="00A74064" w:rsidRDefault="00A74064" w:rsidP="00285E0C">
      <w:pPr>
        <w:pStyle w:val="odstzkl"/>
        <w:numPr>
          <w:ilvl w:val="0"/>
          <w:numId w:val="45"/>
        </w:numPr>
        <w:tabs>
          <w:tab w:val="clear" w:pos="1437"/>
          <w:tab w:val="num" w:pos="360"/>
        </w:tabs>
        <w:spacing w:before="120"/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Výše nájemného je dohodnuta na základě výměru Ministerstva financí č. 01/2019 ze dne 7. listopadu 2018, kterým se vydává Seznam zboží s regulovanými cenami, a to části I., odd. A, čl. 2 - Nájemné z pozemků veřejné infrastruktury, na kterých není provozována podnikatelská činnost.</w:t>
      </w:r>
    </w:p>
    <w:p w:rsidR="00A74064" w:rsidRDefault="00A74064">
      <w:pPr>
        <w:pStyle w:val="odstzkl"/>
        <w:numPr>
          <w:ilvl w:val="0"/>
          <w:numId w:val="45"/>
        </w:numPr>
        <w:tabs>
          <w:tab w:val="clear" w:pos="1437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užívání předmětu nájmu se nájemce zavazuje platit pronajímateli dohodnuté nájemné ve výši 134, - Kč / m</w:t>
      </w:r>
      <w:r>
        <w:rPr>
          <w:rFonts w:ascii="Arial" w:hAnsi="Arial" w:cs="Arial"/>
          <w:iCs/>
          <w:vertAlign w:val="superscript"/>
        </w:rPr>
        <w:t xml:space="preserve">2 </w:t>
      </w:r>
      <w:r>
        <w:rPr>
          <w:rFonts w:ascii="Arial" w:hAnsi="Arial" w:cs="Arial"/>
          <w:iCs/>
        </w:rPr>
        <w:t>za rok.</w:t>
      </w:r>
    </w:p>
    <w:p w:rsidR="00A74064" w:rsidRDefault="00A74064">
      <w:pPr>
        <w:pStyle w:val="odstzkl"/>
        <w:numPr>
          <w:ilvl w:val="0"/>
          <w:numId w:val="45"/>
        </w:numPr>
        <w:tabs>
          <w:tab w:val="clear" w:pos="1437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Nájemné je splatné za každý kalendářní rok dle skutečného poměrného počtu dní nájmu v roce. DUZP je poslední den kalendářního roku, v případě kratšího nájmu je to poslední den nájmu v daném roce. K této částce bude připočtena DPH ve výši platné ke dni uskutečnění zdanitelného plnění.   </w:t>
      </w:r>
    </w:p>
    <w:p w:rsidR="00A74064" w:rsidRDefault="00A74064">
      <w:pPr>
        <w:pStyle w:val="odstzkl"/>
        <w:numPr>
          <w:ilvl w:val="0"/>
          <w:numId w:val="45"/>
        </w:numPr>
        <w:tabs>
          <w:tab w:val="clear" w:pos="1437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Nájemné bude hrazeno nájemcem na základě pronajímatelem vystaveného daňového dokladu..  </w:t>
      </w:r>
    </w:p>
    <w:p w:rsidR="00A74064" w:rsidRPr="00446209" w:rsidRDefault="00A74064" w:rsidP="005D310A">
      <w:pPr>
        <w:pStyle w:val="odstzkl"/>
        <w:numPr>
          <w:ilvl w:val="0"/>
          <w:numId w:val="45"/>
        </w:numPr>
        <w:tabs>
          <w:tab w:val="clear" w:pos="1437"/>
          <w:tab w:val="num" w:pos="360"/>
        </w:tabs>
        <w:spacing w:before="120"/>
        <w:ind w:left="360"/>
        <w:rPr>
          <w:rFonts w:ascii="Arial" w:hAnsi="Arial" w:cs="Arial"/>
          <w:iCs/>
        </w:rPr>
      </w:pPr>
      <w:r w:rsidRPr="00446209">
        <w:rPr>
          <w:rFonts w:ascii="Arial" w:hAnsi="Arial" w:cs="Arial"/>
          <w:szCs w:val="24"/>
        </w:rPr>
        <w:t>Pronajímatel se zavazuje, že:</w:t>
      </w:r>
    </w:p>
    <w:p w:rsidR="00A74064" w:rsidRPr="00446209" w:rsidRDefault="00A74064" w:rsidP="005D310A">
      <w:pPr>
        <w:pStyle w:val="Tetrovesmlouvy"/>
        <w:numPr>
          <w:ilvl w:val="0"/>
          <w:numId w:val="49"/>
        </w:numPr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446209">
        <w:rPr>
          <w:rFonts w:ascii="Arial" w:hAnsi="Arial" w:cs="Arial"/>
          <w:bCs/>
          <w:iCs/>
          <w:sz w:val="24"/>
          <w:szCs w:val="24"/>
        </w:rPr>
        <w:t>bankovní účet jím určený k úhradě plnění podle této smlouvy je účtem zveřejněným ve smyslu ust. §96 odst. 2 zákona č.235/2004 Sb., o dani z přidané hodnoty, ve znění pozdějších předpisů (dále jen „zákon o DPH)</w:t>
      </w:r>
    </w:p>
    <w:p w:rsidR="00A74064" w:rsidRPr="00446209" w:rsidRDefault="00A74064" w:rsidP="005D310A">
      <w:pPr>
        <w:pStyle w:val="Tetrovesmlouvy"/>
        <w:numPr>
          <w:ilvl w:val="0"/>
          <w:numId w:val="49"/>
        </w:numPr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446209">
        <w:rPr>
          <w:rFonts w:ascii="Arial" w:hAnsi="Arial" w:cs="Arial"/>
          <w:bCs/>
          <w:iCs/>
          <w:sz w:val="24"/>
          <w:szCs w:val="24"/>
        </w:rPr>
        <w:t>neprodleně písemně oznámí Nájemci své označení za nespolehlivého plátce ve smyslu ust. §106a zákona o DPH,</w:t>
      </w:r>
    </w:p>
    <w:p w:rsidR="00A74064" w:rsidRPr="00446209" w:rsidRDefault="00A74064" w:rsidP="005D310A">
      <w:pPr>
        <w:pStyle w:val="Tetrovesmlouvy"/>
        <w:numPr>
          <w:ilvl w:val="0"/>
          <w:numId w:val="49"/>
        </w:numPr>
        <w:tabs>
          <w:tab w:val="num" w:pos="2160"/>
        </w:tabs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446209">
        <w:rPr>
          <w:rFonts w:ascii="Arial" w:hAnsi="Arial" w:cs="Arial"/>
          <w:bCs/>
          <w:iCs/>
          <w:sz w:val="24"/>
          <w:szCs w:val="24"/>
        </w:rPr>
        <w:t>neprodleně písemně oznámí Nájemci svou insolvenci nebo hrozbu jejího vzniku.</w:t>
      </w:r>
    </w:p>
    <w:p w:rsidR="00A74064" w:rsidRPr="00446209" w:rsidRDefault="00A74064" w:rsidP="005D310A">
      <w:pPr>
        <w:pStyle w:val="Druhrovesmlouvy"/>
        <w:numPr>
          <w:ilvl w:val="0"/>
          <w:numId w:val="45"/>
        </w:numPr>
        <w:tabs>
          <w:tab w:val="clear" w:pos="1437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446209">
        <w:rPr>
          <w:rFonts w:ascii="Arial" w:hAnsi="Arial" w:cs="Arial"/>
          <w:bCs/>
          <w:iCs/>
          <w:sz w:val="24"/>
          <w:szCs w:val="24"/>
        </w:rPr>
        <w:t>Smluvní strany se dohodly, že nájemce je v případě vzniku ručení podle §109 zákona o DPH oprávněn bez souhlasu Pronajímatele postupovat podle §109a zákona o DPH s tím, že v rozsahu zaplacení DPH na příslušný účet správce daně ze strany Nájemce se závazek Nájemce vůči Pronajímateli považuje za splněný, pakliže Nájemce doručí Pronajímateli písemnou informaci o takovém postupu Nájemce.</w:t>
      </w: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Čl. VI.</w:t>
      </w:r>
    </w:p>
    <w:p w:rsidR="00A74064" w:rsidRDefault="00A74064">
      <w:pPr>
        <w:pStyle w:val="odstzkl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Další ujednání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Pronajímatel předá nájemci předmět nájmu ve stavu způsobilém smluvenému užívání.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 předání předmětu nájmu bude pronajímatel vyzván nejméně 7 dnů předem.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předání předmětu nájmu k užívání bude pořízen písemný protokol.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Pronajímatel umožní nájemci pro potřeby stavby volný přístup k předmětu nájmu po celou dobu trvání nájmu.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Nájemce se zavazuje užívat předmět nájmu výlučně k účelu stanovenému v čl. III této smlouvy.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Nájemce je oprávněn pověřit výkonem práv a povinností z této smlouvy další osoby. Pronajímatel současně tímto uděluje nájemci souhlas ke zřízení užívacího práva třetí osobě.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Nájemce se zavazuje umožnit pronajímateli na jeho žádost vstup na předmět nájmu za účelem kontroly, zda nájemce či osoba jím pověřená užívá předmět nájmu řádným způsobem.</w:t>
      </w:r>
    </w:p>
    <w:p w:rsidR="00A74064" w:rsidRDefault="00A74064">
      <w:pPr>
        <w:pStyle w:val="Zkladntext21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ukončení stavebních prací je nájemce povinen uvést předmět nájmu do stavu, v jakém jej převzal a vrátit jej ke dni skončení nájmu pronajímateli. </w:t>
      </w:r>
    </w:p>
    <w:p w:rsidR="00A74064" w:rsidRDefault="00A74064">
      <w:pPr>
        <w:pStyle w:val="odstzkl"/>
        <w:numPr>
          <w:ilvl w:val="0"/>
          <w:numId w:val="47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vrácení předmětu nájmu pronajímateli bude pořízen písemný protokol.</w:t>
      </w:r>
    </w:p>
    <w:p w:rsidR="00A74064" w:rsidRDefault="00A74064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</w:rPr>
      </w:pPr>
    </w:p>
    <w:p w:rsidR="00A74064" w:rsidRDefault="00A74064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</w:rPr>
      </w:pPr>
    </w:p>
    <w:p w:rsidR="00A74064" w:rsidRPr="0047718E" w:rsidRDefault="00A74064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color w:val="000000"/>
          <w:szCs w:val="24"/>
        </w:rPr>
      </w:pPr>
      <w:r w:rsidRPr="0047718E">
        <w:rPr>
          <w:rFonts w:ascii="Arial" w:hAnsi="Arial" w:cs="Arial"/>
          <w:b/>
          <w:bCs/>
          <w:iCs/>
          <w:color w:val="000000"/>
          <w:szCs w:val="24"/>
        </w:rPr>
        <w:t>Čl. VII.</w:t>
      </w:r>
    </w:p>
    <w:p w:rsidR="00A74064" w:rsidRPr="00450FF1" w:rsidRDefault="00A74064" w:rsidP="001B1640">
      <w:pPr>
        <w:pStyle w:val="odstzkl"/>
        <w:spacing w:before="0"/>
        <w:jc w:val="center"/>
        <w:rPr>
          <w:rFonts w:ascii="Arial" w:hAnsi="Arial" w:cs="Arial"/>
          <w:b/>
          <w:bCs/>
          <w:iCs/>
          <w:color w:val="000000"/>
          <w:szCs w:val="24"/>
        </w:rPr>
      </w:pPr>
      <w:r w:rsidRPr="00450FF1">
        <w:rPr>
          <w:rFonts w:ascii="Arial" w:hAnsi="Arial" w:cs="Arial"/>
          <w:b/>
          <w:bCs/>
          <w:iCs/>
          <w:color w:val="000000"/>
          <w:szCs w:val="24"/>
        </w:rPr>
        <w:t xml:space="preserve">Registr smluv </w:t>
      </w:r>
    </w:p>
    <w:p w:rsidR="00A74064" w:rsidRPr="00450FF1" w:rsidRDefault="00A74064" w:rsidP="001B1640">
      <w:pPr>
        <w:pStyle w:val="odstzkl"/>
        <w:spacing w:before="0"/>
        <w:jc w:val="center"/>
        <w:rPr>
          <w:rFonts w:ascii="Arial" w:hAnsi="Arial" w:cs="Arial"/>
          <w:b/>
          <w:bCs/>
          <w:iCs/>
          <w:color w:val="000000"/>
          <w:szCs w:val="24"/>
        </w:rPr>
      </w:pPr>
    </w:p>
    <w:p w:rsidR="00A74064" w:rsidRPr="00450FF1" w:rsidRDefault="00A74064" w:rsidP="00755EBD">
      <w:pPr>
        <w:numPr>
          <w:ilvl w:val="2"/>
          <w:numId w:val="4"/>
        </w:numPr>
        <w:tabs>
          <w:tab w:val="clear" w:pos="2340"/>
          <w:tab w:val="num" w:pos="426"/>
        </w:tabs>
        <w:ind w:left="426"/>
        <w:jc w:val="both"/>
        <w:rPr>
          <w:rFonts w:ascii="Arial" w:hAnsi="Arial" w:cs="Arial"/>
          <w:caps w:val="0"/>
          <w:color w:val="000000"/>
          <w:szCs w:val="24"/>
        </w:rPr>
      </w:pPr>
      <w:r w:rsidRPr="00450FF1">
        <w:rPr>
          <w:rFonts w:ascii="Arial" w:hAnsi="Arial" w:cs="Arial"/>
          <w:caps w:val="0"/>
          <w:color w:val="000000"/>
          <w:szCs w:val="24"/>
        </w:rPr>
        <w:t>Smluvní strany berou na vědomí, že tato smlouva (text smlouvy bez příloh) podléhá povinnosti zveřejnění prostřednictvím registru smluv dle zákona č. 340/2015 Sb., Zákon o registru smluv.  Zveřejnění smlouvy v registru smluv zajistí nájemce.</w:t>
      </w:r>
    </w:p>
    <w:p w:rsidR="00A74064" w:rsidRPr="00450FF1" w:rsidRDefault="00A74064" w:rsidP="00755EBD">
      <w:pPr>
        <w:tabs>
          <w:tab w:val="num" w:pos="426"/>
        </w:tabs>
        <w:ind w:left="426" w:hanging="360"/>
        <w:jc w:val="both"/>
        <w:rPr>
          <w:rFonts w:ascii="Arial" w:hAnsi="Arial" w:cs="Arial"/>
          <w:caps w:val="0"/>
          <w:color w:val="000000"/>
          <w:szCs w:val="24"/>
        </w:rPr>
      </w:pPr>
    </w:p>
    <w:p w:rsidR="00A74064" w:rsidRPr="00450FF1" w:rsidRDefault="00A74064" w:rsidP="00755EBD">
      <w:pPr>
        <w:numPr>
          <w:ilvl w:val="2"/>
          <w:numId w:val="4"/>
        </w:numPr>
        <w:tabs>
          <w:tab w:val="clear" w:pos="2340"/>
          <w:tab w:val="num" w:pos="426"/>
        </w:tabs>
        <w:ind w:left="426"/>
        <w:jc w:val="both"/>
        <w:rPr>
          <w:rFonts w:ascii="Arial" w:hAnsi="Arial" w:cs="Arial"/>
          <w:caps w:val="0"/>
          <w:color w:val="000000"/>
          <w:szCs w:val="24"/>
        </w:rPr>
      </w:pPr>
      <w:r w:rsidRPr="00450FF1">
        <w:rPr>
          <w:rFonts w:ascii="Arial" w:hAnsi="Arial" w:cs="Arial"/>
          <w:caps w:val="0"/>
          <w:color w:val="000000"/>
          <w:szCs w:val="24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:rsidR="00A74064" w:rsidRPr="00450FF1" w:rsidRDefault="00A74064" w:rsidP="00755EBD">
      <w:pPr>
        <w:tabs>
          <w:tab w:val="num" w:pos="426"/>
        </w:tabs>
        <w:ind w:left="426" w:hanging="360"/>
        <w:jc w:val="both"/>
        <w:rPr>
          <w:rFonts w:ascii="Arial" w:hAnsi="Arial" w:cs="Arial"/>
          <w:caps w:val="0"/>
          <w:color w:val="000000"/>
          <w:szCs w:val="24"/>
        </w:rPr>
      </w:pPr>
    </w:p>
    <w:p w:rsidR="00A74064" w:rsidRPr="00450FF1" w:rsidRDefault="00A74064" w:rsidP="00755EBD">
      <w:pPr>
        <w:numPr>
          <w:ilvl w:val="2"/>
          <w:numId w:val="4"/>
        </w:numPr>
        <w:tabs>
          <w:tab w:val="clear" w:pos="2340"/>
          <w:tab w:val="num" w:pos="426"/>
        </w:tabs>
        <w:ind w:left="426"/>
        <w:jc w:val="both"/>
        <w:rPr>
          <w:rFonts w:ascii="Arial" w:hAnsi="Arial" w:cs="Arial"/>
          <w:caps w:val="0"/>
          <w:color w:val="000000"/>
          <w:szCs w:val="24"/>
        </w:rPr>
      </w:pPr>
      <w:r w:rsidRPr="00450FF1">
        <w:rPr>
          <w:rFonts w:ascii="Arial" w:hAnsi="Arial" w:cs="Arial"/>
          <w:caps w:val="0"/>
          <w:color w:val="000000"/>
          <w:szCs w:val="24"/>
        </w:rPr>
        <w:t>Smluvní strany výslovně prohlašují</w:t>
      </w:r>
      <w:r w:rsidRPr="00450FF1">
        <w:rPr>
          <w:rFonts w:ascii="Arial" w:hAnsi="Arial" w:cs="Arial"/>
          <w:color w:val="000000"/>
          <w:szCs w:val="24"/>
        </w:rPr>
        <w:t>,</w:t>
      </w:r>
      <w:r w:rsidRPr="00450FF1">
        <w:rPr>
          <w:rFonts w:ascii="Arial" w:hAnsi="Arial" w:cs="Arial"/>
          <w:caps w:val="0"/>
          <w:color w:val="000000"/>
          <w:szCs w:val="24"/>
        </w:rPr>
        <w:t xml:space="preserve"> že informace obsažené v části smlouvy určené ke zveřejnění v registru smluv včetně metadat neobsahují informace, které nelze poskytnout podle předpisů upravujících svobodný přístup k</w:t>
      </w:r>
      <w:r w:rsidRPr="00450FF1">
        <w:rPr>
          <w:rFonts w:ascii="Arial" w:hAnsi="Arial" w:cs="Arial"/>
          <w:color w:val="000000"/>
          <w:szCs w:val="24"/>
        </w:rPr>
        <w:t> </w:t>
      </w:r>
      <w:r w:rsidRPr="00450FF1">
        <w:rPr>
          <w:rFonts w:ascii="Arial" w:hAnsi="Arial" w:cs="Arial"/>
          <w:caps w:val="0"/>
          <w:color w:val="000000"/>
          <w:szCs w:val="24"/>
        </w:rPr>
        <w:t>informacím</w:t>
      </w:r>
      <w:r w:rsidRPr="00450FF1">
        <w:rPr>
          <w:rFonts w:ascii="Arial" w:hAnsi="Arial" w:cs="Arial"/>
          <w:color w:val="000000"/>
          <w:szCs w:val="24"/>
        </w:rPr>
        <w:t>,</w:t>
      </w:r>
      <w:r w:rsidRPr="00450FF1">
        <w:rPr>
          <w:rFonts w:ascii="Arial" w:hAnsi="Arial" w:cs="Arial"/>
          <w:caps w:val="0"/>
          <w:color w:val="000000"/>
          <w:szCs w:val="24"/>
        </w:rPr>
        <w:t xml:space="preserve"> a nejsou smluvními stranami označeny za obchodní tajemství</w:t>
      </w:r>
      <w:r w:rsidRPr="00450FF1">
        <w:rPr>
          <w:rFonts w:ascii="Arial" w:hAnsi="Arial" w:cs="Arial"/>
          <w:color w:val="000000"/>
          <w:szCs w:val="24"/>
        </w:rPr>
        <w:t xml:space="preserve">. </w:t>
      </w:r>
    </w:p>
    <w:p w:rsidR="00A74064" w:rsidRPr="0047718E" w:rsidRDefault="00A74064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color w:val="000000"/>
        </w:rPr>
      </w:pPr>
    </w:p>
    <w:p w:rsidR="00A74064" w:rsidRPr="0047718E" w:rsidRDefault="00A74064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color w:val="000000"/>
        </w:rPr>
      </w:pPr>
    </w:p>
    <w:p w:rsidR="00A74064" w:rsidRPr="0047718E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  <w:color w:val="000000"/>
        </w:rPr>
      </w:pPr>
      <w:r w:rsidRPr="0047718E">
        <w:rPr>
          <w:rFonts w:ascii="Arial" w:hAnsi="Arial" w:cs="Arial"/>
          <w:b/>
          <w:bCs/>
          <w:iCs/>
          <w:color w:val="000000"/>
        </w:rPr>
        <w:t>Čl. VIII.</w:t>
      </w:r>
    </w:p>
    <w:p w:rsidR="00A74064" w:rsidRPr="0047718E" w:rsidRDefault="00A74064">
      <w:pPr>
        <w:pStyle w:val="odstzkl"/>
        <w:spacing w:before="0"/>
        <w:jc w:val="center"/>
        <w:rPr>
          <w:rFonts w:ascii="Arial" w:hAnsi="Arial" w:cs="Arial"/>
          <w:b/>
          <w:bCs/>
          <w:iCs/>
          <w:color w:val="000000"/>
        </w:rPr>
      </w:pPr>
      <w:r w:rsidRPr="0047718E">
        <w:rPr>
          <w:rFonts w:ascii="Arial" w:hAnsi="Arial" w:cs="Arial"/>
          <w:b/>
          <w:bCs/>
          <w:iCs/>
          <w:color w:val="000000"/>
        </w:rPr>
        <w:t>Závěrečná ustanovení</w:t>
      </w:r>
    </w:p>
    <w:p w:rsidR="00A74064" w:rsidRPr="0047718E" w:rsidRDefault="00A74064">
      <w:pPr>
        <w:pStyle w:val="odstzkl"/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color w:val="000000"/>
        </w:rPr>
      </w:pPr>
      <w:r w:rsidRPr="0047718E">
        <w:rPr>
          <w:rFonts w:ascii="Arial" w:hAnsi="Arial" w:cs="Arial"/>
          <w:iCs/>
          <w:color w:val="000000"/>
        </w:rPr>
        <w:t>Ve věcech výslovně neupravených touto smlouvou se vztahy mezi smluvními stranami vyplývající z uvedeného nájmu řídí příslušnými ustanoveními občanského zákoníku.</w:t>
      </w:r>
    </w:p>
    <w:p w:rsidR="00A74064" w:rsidRPr="0047718E" w:rsidRDefault="00A74064">
      <w:pPr>
        <w:pStyle w:val="odstzkl"/>
        <w:numPr>
          <w:ilvl w:val="0"/>
          <w:numId w:val="29"/>
        </w:numPr>
        <w:tabs>
          <w:tab w:val="clear" w:pos="720"/>
          <w:tab w:val="num" w:pos="360"/>
        </w:tabs>
        <w:spacing w:before="0"/>
        <w:ind w:left="357" w:hanging="357"/>
        <w:rPr>
          <w:rFonts w:ascii="Arial" w:hAnsi="Arial" w:cs="Arial"/>
          <w:iCs/>
          <w:color w:val="000000"/>
        </w:rPr>
      </w:pPr>
      <w:r w:rsidRPr="0047718E">
        <w:rPr>
          <w:rFonts w:ascii="Arial" w:hAnsi="Arial" w:cs="Arial"/>
          <w:iCs/>
          <w:color w:val="000000"/>
        </w:rPr>
        <w:t>Změny obsahu této smlouvy jsou možné pouze písemnou formou na základě dohody smluvních stran.</w:t>
      </w:r>
    </w:p>
    <w:p w:rsidR="00A74064" w:rsidRPr="0047718E" w:rsidRDefault="00A74064">
      <w:pPr>
        <w:pStyle w:val="odstzkl"/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color w:val="000000"/>
        </w:rPr>
      </w:pPr>
      <w:r w:rsidRPr="0047718E">
        <w:rPr>
          <w:rFonts w:ascii="Arial" w:hAnsi="Arial" w:cs="Arial"/>
          <w:iCs/>
          <w:color w:val="000000"/>
        </w:rPr>
        <w:t>Smlouva je vyhotovena ve 4 stejnopisech, z nichž každá ze stran obdrží po 2.</w:t>
      </w:r>
    </w:p>
    <w:p w:rsidR="00A74064" w:rsidRPr="0047718E" w:rsidRDefault="00A74064">
      <w:pPr>
        <w:pStyle w:val="odstzkl"/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color w:val="000000"/>
        </w:rPr>
      </w:pPr>
      <w:r w:rsidRPr="0047718E">
        <w:rPr>
          <w:rFonts w:ascii="Arial" w:hAnsi="Arial" w:cs="Arial"/>
          <w:iCs/>
          <w:color w:val="000000"/>
        </w:rPr>
        <w:t>Strany shodně prohlašují, že tato smlouva odpovídá jejich svobodné a vážné vůli a na důkaz toho připojují své podpisy.</w:t>
      </w:r>
    </w:p>
    <w:p w:rsidR="00A74064" w:rsidRPr="0047718E" w:rsidRDefault="00A74064">
      <w:pPr>
        <w:pStyle w:val="odstzkl"/>
        <w:spacing w:before="120"/>
        <w:rPr>
          <w:rFonts w:ascii="Arial" w:hAnsi="Arial" w:cs="Arial"/>
          <w:iCs/>
          <w:color w:val="000000"/>
        </w:rPr>
      </w:pPr>
    </w:p>
    <w:p w:rsidR="00A74064" w:rsidRPr="0047718E" w:rsidRDefault="00A74064">
      <w:pPr>
        <w:pStyle w:val="odstzkl"/>
        <w:spacing w:before="0"/>
        <w:rPr>
          <w:rFonts w:ascii="Arial" w:hAnsi="Arial" w:cs="Arial"/>
          <w:iCs/>
          <w:color w:val="000000"/>
        </w:rPr>
      </w:pPr>
      <w:r w:rsidRPr="0047718E">
        <w:rPr>
          <w:rFonts w:ascii="Arial" w:hAnsi="Arial" w:cs="Arial"/>
          <w:iCs/>
          <w:color w:val="000000"/>
        </w:rPr>
        <w:t>Příloha:   Snímek katastrální mapy se zákresem předmětu nájmu (technická předloha)</w:t>
      </w:r>
    </w:p>
    <w:p w:rsidR="00A74064" w:rsidRPr="0047718E" w:rsidRDefault="00A74064">
      <w:pPr>
        <w:pStyle w:val="odstzkl"/>
        <w:spacing w:before="0"/>
        <w:rPr>
          <w:rFonts w:ascii="Arial" w:hAnsi="Arial" w:cs="Arial"/>
          <w:iCs/>
          <w:color w:val="000000"/>
        </w:rPr>
      </w:pPr>
    </w:p>
    <w:p w:rsidR="00A74064" w:rsidRPr="0047718E" w:rsidRDefault="00A74064">
      <w:pPr>
        <w:pStyle w:val="odstzkl"/>
        <w:spacing w:before="0"/>
        <w:rPr>
          <w:rFonts w:ascii="Arial" w:hAnsi="Arial" w:cs="Arial"/>
          <w:iCs/>
          <w:color w:val="000000"/>
        </w:rPr>
      </w:pPr>
    </w:p>
    <w:p w:rsidR="00A74064" w:rsidRPr="0047718E" w:rsidRDefault="00A74064">
      <w:pPr>
        <w:rPr>
          <w:rFonts w:ascii="Arial" w:hAnsi="Arial" w:cs="Arial"/>
          <w:caps w:val="0"/>
          <w:color w:val="000000"/>
        </w:rPr>
      </w:pPr>
    </w:p>
    <w:p w:rsidR="00A74064" w:rsidRPr="0047718E" w:rsidRDefault="00A74064">
      <w:pPr>
        <w:rPr>
          <w:rFonts w:ascii="Arial" w:hAnsi="Arial" w:cs="Arial"/>
          <w:caps w:val="0"/>
          <w:color w:val="000000"/>
        </w:rPr>
      </w:pPr>
      <w:r w:rsidRPr="0047718E">
        <w:rPr>
          <w:rFonts w:ascii="Arial" w:hAnsi="Arial" w:cs="Arial"/>
          <w:caps w:val="0"/>
          <w:color w:val="000000"/>
        </w:rPr>
        <w:t xml:space="preserve">V Praze dne:                                                V Praze dne: </w:t>
      </w:r>
    </w:p>
    <w:p w:rsidR="00A74064" w:rsidRPr="0047718E" w:rsidRDefault="00A74064">
      <w:pPr>
        <w:pStyle w:val="odstzkl"/>
        <w:spacing w:before="120"/>
        <w:jc w:val="left"/>
        <w:rPr>
          <w:rFonts w:ascii="Arial" w:hAnsi="Arial" w:cs="Arial"/>
          <w:color w:val="000000"/>
        </w:rPr>
      </w:pPr>
    </w:p>
    <w:p w:rsidR="00A74064" w:rsidRPr="0047718E" w:rsidRDefault="00A74064">
      <w:pPr>
        <w:pStyle w:val="odstzkl"/>
        <w:spacing w:before="0"/>
        <w:jc w:val="left"/>
        <w:rPr>
          <w:rFonts w:ascii="Arial" w:hAnsi="Arial" w:cs="Arial"/>
          <w:color w:val="000000"/>
        </w:rPr>
      </w:pPr>
      <w:r w:rsidRPr="0047718E">
        <w:rPr>
          <w:rFonts w:ascii="Arial" w:hAnsi="Arial" w:cs="Arial"/>
          <w:color w:val="000000"/>
        </w:rPr>
        <w:t>za pronajímatele:                                         za  nájemce:</w:t>
      </w:r>
    </w:p>
    <w:p w:rsidR="00A74064" w:rsidRPr="0047718E" w:rsidRDefault="00A74064">
      <w:pPr>
        <w:pStyle w:val="odstzkl"/>
        <w:spacing w:before="0"/>
        <w:ind w:firstLine="709"/>
        <w:jc w:val="left"/>
        <w:rPr>
          <w:rFonts w:ascii="Arial" w:hAnsi="Arial" w:cs="Arial"/>
          <w:color w:val="000000"/>
        </w:rPr>
      </w:pPr>
    </w:p>
    <w:p w:rsidR="00A74064" w:rsidRPr="0047718E" w:rsidRDefault="00A74064">
      <w:pPr>
        <w:pStyle w:val="odstzkl"/>
        <w:spacing w:before="0"/>
        <w:ind w:firstLine="709"/>
        <w:jc w:val="left"/>
        <w:rPr>
          <w:rFonts w:ascii="Arial" w:hAnsi="Arial" w:cs="Arial"/>
          <w:color w:val="000000"/>
        </w:rPr>
      </w:pPr>
    </w:p>
    <w:p w:rsidR="00A74064" w:rsidRPr="0047718E" w:rsidRDefault="00A74064">
      <w:pPr>
        <w:pStyle w:val="odstzkl"/>
        <w:spacing w:before="0"/>
        <w:ind w:firstLine="709"/>
        <w:jc w:val="left"/>
        <w:rPr>
          <w:rFonts w:ascii="Arial" w:hAnsi="Arial" w:cs="Arial"/>
          <w:color w:val="000000"/>
        </w:rPr>
      </w:pPr>
    </w:p>
    <w:p w:rsidR="00A74064" w:rsidRPr="0047718E" w:rsidRDefault="00A74064">
      <w:pPr>
        <w:jc w:val="both"/>
        <w:rPr>
          <w:rFonts w:ascii="Arial" w:hAnsi="Arial" w:cs="Arial"/>
          <w:color w:val="000000"/>
        </w:rPr>
      </w:pPr>
      <w:r w:rsidRPr="0047718E">
        <w:rPr>
          <w:rFonts w:ascii="Arial" w:hAnsi="Arial" w:cs="Arial"/>
          <w:color w:val="000000"/>
        </w:rPr>
        <w:t>__________________________                  ___________________________</w:t>
      </w:r>
    </w:p>
    <w:p w:rsidR="00A74064" w:rsidRDefault="00A74064">
      <w:pPr>
        <w:jc w:val="right"/>
        <w:rPr>
          <w:rFonts w:ascii="Arial" w:hAnsi="Arial" w:cs="Arial"/>
          <w:caps w:val="0"/>
        </w:rPr>
      </w:pPr>
    </w:p>
    <w:p w:rsidR="00A74064" w:rsidRDefault="00A74064">
      <w:pPr>
        <w:jc w:val="right"/>
        <w:rPr>
          <w:rFonts w:ascii="Arial" w:hAnsi="Arial" w:cs="Arial"/>
          <w:caps w:val="0"/>
        </w:rPr>
      </w:pPr>
    </w:p>
    <w:p w:rsidR="00A74064" w:rsidRDefault="00A74064" w:rsidP="0075265A">
      <w:pPr>
        <w:rPr>
          <w:rFonts w:ascii="Arial" w:hAnsi="Arial" w:cs="Arial"/>
          <w:color w:val="000000"/>
        </w:rPr>
      </w:pPr>
      <w:r w:rsidRPr="0047718E">
        <w:rPr>
          <w:rFonts w:ascii="Arial" w:hAnsi="Arial" w:cs="Arial"/>
          <w:color w:val="000000"/>
        </w:rPr>
        <w:t>_________________________</w:t>
      </w:r>
    </w:p>
    <w:sectPr w:rsidR="00A74064" w:rsidSect="006966B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64" w:rsidRDefault="00A74064">
      <w:r>
        <w:separator/>
      </w:r>
    </w:p>
  </w:endnote>
  <w:endnote w:type="continuationSeparator" w:id="0">
    <w:p w:rsidR="00A74064" w:rsidRDefault="00A7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4" w:rsidRDefault="00A74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064" w:rsidRDefault="00A74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4" w:rsidRDefault="00A74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74064" w:rsidRDefault="00A74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64" w:rsidRDefault="00A74064">
      <w:r>
        <w:separator/>
      </w:r>
    </w:p>
  </w:footnote>
  <w:footnote w:type="continuationSeparator" w:id="0">
    <w:p w:rsidR="00A74064" w:rsidRDefault="00A7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34A"/>
    <w:multiLevelType w:val="hybridMultilevel"/>
    <w:tmpl w:val="CF2A1606"/>
    <w:lvl w:ilvl="0" w:tplc="9B7C5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6268F"/>
    <w:multiLevelType w:val="hybridMultilevel"/>
    <w:tmpl w:val="DB80357E"/>
    <w:lvl w:ilvl="0" w:tplc="AF52806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F17A9"/>
    <w:multiLevelType w:val="hybridMultilevel"/>
    <w:tmpl w:val="D348FA5A"/>
    <w:lvl w:ilvl="0" w:tplc="8A24313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23BB1"/>
    <w:multiLevelType w:val="hybridMultilevel"/>
    <w:tmpl w:val="49F4971E"/>
    <w:lvl w:ilvl="0" w:tplc="D2A001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E2BA4"/>
    <w:multiLevelType w:val="hybridMultilevel"/>
    <w:tmpl w:val="FB442CD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053A9E"/>
    <w:multiLevelType w:val="hybridMultilevel"/>
    <w:tmpl w:val="025AA618"/>
    <w:lvl w:ilvl="0" w:tplc="8938C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446614"/>
    <w:multiLevelType w:val="hybridMultilevel"/>
    <w:tmpl w:val="B3844DA8"/>
    <w:lvl w:ilvl="0" w:tplc="25EACF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8DA"/>
    <w:multiLevelType w:val="hybridMultilevel"/>
    <w:tmpl w:val="63B8EE7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CC273D8"/>
    <w:multiLevelType w:val="hybridMultilevel"/>
    <w:tmpl w:val="E2069824"/>
    <w:lvl w:ilvl="0" w:tplc="AD74C8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BA7D33"/>
    <w:multiLevelType w:val="hybridMultilevel"/>
    <w:tmpl w:val="A65CB25A"/>
    <w:lvl w:ilvl="0" w:tplc="CD34DC68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9473A8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27187B81"/>
    <w:multiLevelType w:val="hybridMultilevel"/>
    <w:tmpl w:val="ADD8DA9C"/>
    <w:lvl w:ilvl="0" w:tplc="9B50B84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312DB7"/>
    <w:multiLevelType w:val="hybridMultilevel"/>
    <w:tmpl w:val="0666CCB0"/>
    <w:lvl w:ilvl="0" w:tplc="20E66A92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FE731C"/>
    <w:multiLevelType w:val="hybridMultilevel"/>
    <w:tmpl w:val="254C5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6C1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B90FBC"/>
    <w:multiLevelType w:val="hybridMultilevel"/>
    <w:tmpl w:val="D212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C83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1A0C85"/>
    <w:multiLevelType w:val="hybridMultilevel"/>
    <w:tmpl w:val="DFFA3340"/>
    <w:lvl w:ilvl="0" w:tplc="E8BA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FD5293"/>
    <w:multiLevelType w:val="hybridMultilevel"/>
    <w:tmpl w:val="473C2344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B95B36"/>
    <w:multiLevelType w:val="hybridMultilevel"/>
    <w:tmpl w:val="DC449A74"/>
    <w:lvl w:ilvl="0" w:tplc="8938C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34DC68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0602B8"/>
    <w:multiLevelType w:val="hybridMultilevel"/>
    <w:tmpl w:val="F08CBCCA"/>
    <w:lvl w:ilvl="0" w:tplc="D2A001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B62CC6"/>
    <w:multiLevelType w:val="hybridMultilevel"/>
    <w:tmpl w:val="DF8E0750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A2027C"/>
    <w:multiLevelType w:val="hybridMultilevel"/>
    <w:tmpl w:val="01E62C26"/>
    <w:lvl w:ilvl="0" w:tplc="25EACF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1F48B6"/>
    <w:multiLevelType w:val="hybridMultilevel"/>
    <w:tmpl w:val="82F21F74"/>
    <w:lvl w:ilvl="0" w:tplc="BDDC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6A6D2B"/>
    <w:multiLevelType w:val="hybridMultilevel"/>
    <w:tmpl w:val="B7F48400"/>
    <w:lvl w:ilvl="0" w:tplc="6D1C5DE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6">
    <w:nsid w:val="4232271F"/>
    <w:multiLevelType w:val="hybridMultilevel"/>
    <w:tmpl w:val="05FE20FA"/>
    <w:lvl w:ilvl="0" w:tplc="D2A001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406AEF"/>
    <w:multiLevelType w:val="hybridMultilevel"/>
    <w:tmpl w:val="2548A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4A7C1C"/>
    <w:multiLevelType w:val="hybridMultilevel"/>
    <w:tmpl w:val="0D1A1E9C"/>
    <w:lvl w:ilvl="0" w:tplc="8AF0A53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AC4619"/>
    <w:multiLevelType w:val="hybridMultilevel"/>
    <w:tmpl w:val="CCE872A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31">
    <w:nsid w:val="5689174E"/>
    <w:multiLevelType w:val="hybridMultilevel"/>
    <w:tmpl w:val="6506F460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D324DE"/>
    <w:multiLevelType w:val="hybridMultilevel"/>
    <w:tmpl w:val="149AADF4"/>
    <w:lvl w:ilvl="0" w:tplc="D44885B4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6">
    <w:nsid w:val="62390361"/>
    <w:multiLevelType w:val="hybridMultilevel"/>
    <w:tmpl w:val="ABFA2BD0"/>
    <w:lvl w:ilvl="0" w:tplc="E47AD95E">
      <w:numFmt w:val="bullet"/>
      <w:lvlText w:val="-"/>
      <w:lvlJc w:val="left"/>
      <w:pPr>
        <w:ind w:left="1636" w:hanging="360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>
    <w:nsid w:val="660E6592"/>
    <w:multiLevelType w:val="hybridMultilevel"/>
    <w:tmpl w:val="CCF8D492"/>
    <w:lvl w:ilvl="0" w:tplc="6D1C5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BB4186"/>
    <w:multiLevelType w:val="hybridMultilevel"/>
    <w:tmpl w:val="F6A2332E"/>
    <w:lvl w:ilvl="0" w:tplc="0AC47902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7B0518"/>
    <w:multiLevelType w:val="hybridMultilevel"/>
    <w:tmpl w:val="344CC1F2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6AC5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C33B50"/>
    <w:multiLevelType w:val="hybridMultilevel"/>
    <w:tmpl w:val="5738572A"/>
    <w:lvl w:ilvl="0" w:tplc="AD74C8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AB3DA0"/>
    <w:multiLevelType w:val="hybridMultilevel"/>
    <w:tmpl w:val="DD188440"/>
    <w:lvl w:ilvl="0" w:tplc="DC0C5B1E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F5068F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90C2654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912CBD"/>
    <w:multiLevelType w:val="hybridMultilevel"/>
    <w:tmpl w:val="0824ABC4"/>
    <w:lvl w:ilvl="0" w:tplc="D2A001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ED727A"/>
    <w:multiLevelType w:val="hybridMultilevel"/>
    <w:tmpl w:val="21344EE0"/>
    <w:lvl w:ilvl="0" w:tplc="8938C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101C56"/>
    <w:multiLevelType w:val="hybridMultilevel"/>
    <w:tmpl w:val="7248C640"/>
    <w:lvl w:ilvl="0" w:tplc="BDDC3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A2E7EC9"/>
    <w:multiLevelType w:val="hybridMultilevel"/>
    <w:tmpl w:val="65922C36"/>
    <w:lvl w:ilvl="0" w:tplc="D2A001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E433D3"/>
    <w:multiLevelType w:val="hybridMultilevel"/>
    <w:tmpl w:val="C89820BE"/>
    <w:lvl w:ilvl="0" w:tplc="F3E2B71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1B0E63"/>
    <w:multiLevelType w:val="hybridMultilevel"/>
    <w:tmpl w:val="58C2740C"/>
    <w:lvl w:ilvl="0" w:tplc="06AC5B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35"/>
  </w:num>
  <w:num w:numId="4">
    <w:abstractNumId w:val="16"/>
  </w:num>
  <w:num w:numId="5">
    <w:abstractNumId w:val="4"/>
  </w:num>
  <w:num w:numId="6">
    <w:abstractNumId w:val="31"/>
  </w:num>
  <w:num w:numId="7">
    <w:abstractNumId w:val="5"/>
  </w:num>
  <w:num w:numId="8">
    <w:abstractNumId w:val="20"/>
  </w:num>
  <w:num w:numId="9">
    <w:abstractNumId w:val="43"/>
  </w:num>
  <w:num w:numId="10">
    <w:abstractNumId w:val="19"/>
  </w:num>
  <w:num w:numId="11">
    <w:abstractNumId w:val="13"/>
  </w:num>
  <w:num w:numId="12">
    <w:abstractNumId w:val="10"/>
  </w:num>
  <w:num w:numId="13">
    <w:abstractNumId w:val="24"/>
  </w:num>
  <w:num w:numId="14">
    <w:abstractNumId w:val="44"/>
  </w:num>
  <w:num w:numId="15">
    <w:abstractNumId w:val="38"/>
  </w:num>
  <w:num w:numId="16">
    <w:abstractNumId w:val="11"/>
  </w:num>
  <w:num w:numId="17">
    <w:abstractNumId w:val="34"/>
  </w:num>
  <w:num w:numId="18">
    <w:abstractNumId w:val="41"/>
  </w:num>
  <w:num w:numId="19">
    <w:abstractNumId w:val="40"/>
  </w:num>
  <w:num w:numId="20">
    <w:abstractNumId w:val="9"/>
  </w:num>
  <w:num w:numId="21">
    <w:abstractNumId w:val="6"/>
  </w:num>
  <w:num w:numId="22">
    <w:abstractNumId w:val="12"/>
  </w:num>
  <w:num w:numId="23">
    <w:abstractNumId w:val="7"/>
  </w:num>
  <w:num w:numId="24">
    <w:abstractNumId w:val="23"/>
  </w:num>
  <w:num w:numId="25">
    <w:abstractNumId w:val="22"/>
  </w:num>
  <w:num w:numId="26">
    <w:abstractNumId w:val="39"/>
  </w:num>
  <w:num w:numId="27">
    <w:abstractNumId w:val="47"/>
  </w:num>
  <w:num w:numId="28">
    <w:abstractNumId w:val="28"/>
  </w:num>
  <w:num w:numId="29">
    <w:abstractNumId w:val="33"/>
  </w:num>
  <w:num w:numId="30">
    <w:abstractNumId w:val="46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"/>
  </w:num>
  <w:num w:numId="34">
    <w:abstractNumId w:val="29"/>
  </w:num>
  <w:num w:numId="35">
    <w:abstractNumId w:val="1"/>
  </w:num>
  <w:num w:numId="36">
    <w:abstractNumId w:val="27"/>
  </w:num>
  <w:num w:numId="37">
    <w:abstractNumId w:val="45"/>
  </w:num>
  <w:num w:numId="38">
    <w:abstractNumId w:val="26"/>
  </w:num>
  <w:num w:numId="39">
    <w:abstractNumId w:val="21"/>
  </w:num>
  <w:num w:numId="40">
    <w:abstractNumId w:val="3"/>
  </w:num>
  <w:num w:numId="41">
    <w:abstractNumId w:val="42"/>
  </w:num>
  <w:num w:numId="42">
    <w:abstractNumId w:val="18"/>
  </w:num>
  <w:num w:numId="43">
    <w:abstractNumId w:val="0"/>
  </w:num>
  <w:num w:numId="44">
    <w:abstractNumId w:val="37"/>
  </w:num>
  <w:num w:numId="45">
    <w:abstractNumId w:val="25"/>
  </w:num>
  <w:num w:numId="46">
    <w:abstractNumId w:val="15"/>
  </w:num>
  <w:num w:numId="47">
    <w:abstractNumId w:val="17"/>
  </w:num>
  <w:num w:numId="48">
    <w:abstractNumId w:val="30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34E"/>
    <w:rsid w:val="00054887"/>
    <w:rsid w:val="00073EA1"/>
    <w:rsid w:val="000A241D"/>
    <w:rsid w:val="000D5B9C"/>
    <w:rsid w:val="0010138A"/>
    <w:rsid w:val="001845D4"/>
    <w:rsid w:val="001967AC"/>
    <w:rsid w:val="001A7E2B"/>
    <w:rsid w:val="001B1640"/>
    <w:rsid w:val="001B577F"/>
    <w:rsid w:val="001C08A6"/>
    <w:rsid w:val="00200063"/>
    <w:rsid w:val="00202A63"/>
    <w:rsid w:val="00222156"/>
    <w:rsid w:val="00242E17"/>
    <w:rsid w:val="0024484C"/>
    <w:rsid w:val="00285E0C"/>
    <w:rsid w:val="0029208E"/>
    <w:rsid w:val="002D68C6"/>
    <w:rsid w:val="0030094A"/>
    <w:rsid w:val="00304C5D"/>
    <w:rsid w:val="00317F5A"/>
    <w:rsid w:val="00332E67"/>
    <w:rsid w:val="003648D8"/>
    <w:rsid w:val="003C5258"/>
    <w:rsid w:val="003D2868"/>
    <w:rsid w:val="003D40C1"/>
    <w:rsid w:val="003D55B1"/>
    <w:rsid w:val="003E6FD6"/>
    <w:rsid w:val="0040034E"/>
    <w:rsid w:val="00422C9C"/>
    <w:rsid w:val="0044528C"/>
    <w:rsid w:val="004455F7"/>
    <w:rsid w:val="00446209"/>
    <w:rsid w:val="00450FF1"/>
    <w:rsid w:val="00456EC8"/>
    <w:rsid w:val="0047718E"/>
    <w:rsid w:val="00497A59"/>
    <w:rsid w:val="004A074E"/>
    <w:rsid w:val="004C4B78"/>
    <w:rsid w:val="004F7254"/>
    <w:rsid w:val="0051257F"/>
    <w:rsid w:val="00514BE4"/>
    <w:rsid w:val="00534822"/>
    <w:rsid w:val="00565B8E"/>
    <w:rsid w:val="005D310A"/>
    <w:rsid w:val="00605912"/>
    <w:rsid w:val="00607FD2"/>
    <w:rsid w:val="00626BE5"/>
    <w:rsid w:val="00643E1C"/>
    <w:rsid w:val="00654E85"/>
    <w:rsid w:val="0068635A"/>
    <w:rsid w:val="006966B0"/>
    <w:rsid w:val="00696A6E"/>
    <w:rsid w:val="006C50E3"/>
    <w:rsid w:val="00734AB3"/>
    <w:rsid w:val="0075265A"/>
    <w:rsid w:val="00755EBD"/>
    <w:rsid w:val="007C044C"/>
    <w:rsid w:val="007E5902"/>
    <w:rsid w:val="00826766"/>
    <w:rsid w:val="00827A69"/>
    <w:rsid w:val="00850644"/>
    <w:rsid w:val="00866B89"/>
    <w:rsid w:val="00872A19"/>
    <w:rsid w:val="00875B98"/>
    <w:rsid w:val="008F75C7"/>
    <w:rsid w:val="00912B7A"/>
    <w:rsid w:val="00920D00"/>
    <w:rsid w:val="0095715D"/>
    <w:rsid w:val="009662BF"/>
    <w:rsid w:val="00A11B0E"/>
    <w:rsid w:val="00A74064"/>
    <w:rsid w:val="00A83E6D"/>
    <w:rsid w:val="00AC2192"/>
    <w:rsid w:val="00B16F55"/>
    <w:rsid w:val="00B707DC"/>
    <w:rsid w:val="00B920A4"/>
    <w:rsid w:val="00B92E4E"/>
    <w:rsid w:val="00C23899"/>
    <w:rsid w:val="00C37DA8"/>
    <w:rsid w:val="00C72666"/>
    <w:rsid w:val="00C83152"/>
    <w:rsid w:val="00C905AE"/>
    <w:rsid w:val="00CC5339"/>
    <w:rsid w:val="00CD5341"/>
    <w:rsid w:val="00CF6447"/>
    <w:rsid w:val="00D0126F"/>
    <w:rsid w:val="00D03466"/>
    <w:rsid w:val="00D24430"/>
    <w:rsid w:val="00D40892"/>
    <w:rsid w:val="00D642F8"/>
    <w:rsid w:val="00D729A3"/>
    <w:rsid w:val="00DA33FB"/>
    <w:rsid w:val="00DA50A3"/>
    <w:rsid w:val="00DE6B5D"/>
    <w:rsid w:val="00E54DE1"/>
    <w:rsid w:val="00E56EB9"/>
    <w:rsid w:val="00E66218"/>
    <w:rsid w:val="00E751A7"/>
    <w:rsid w:val="00E85E07"/>
    <w:rsid w:val="00E8660B"/>
    <w:rsid w:val="00EB42C8"/>
    <w:rsid w:val="00ED3717"/>
    <w:rsid w:val="00ED5179"/>
    <w:rsid w:val="00EF2F08"/>
    <w:rsid w:val="00F12A00"/>
    <w:rsid w:val="00F37A99"/>
    <w:rsid w:val="00F5637D"/>
    <w:rsid w:val="00F73E4B"/>
    <w:rsid w:val="00F86CAD"/>
    <w:rsid w:val="00FA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B0"/>
    <w:rPr>
      <w:cap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6B0"/>
    <w:pPr>
      <w:keepNext/>
      <w:jc w:val="center"/>
      <w:outlineLvl w:val="0"/>
    </w:pPr>
    <w:rPr>
      <w:b/>
      <w:caps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181"/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customStyle="1" w:styleId="odstzkl">
    <w:name w:val="odst.zákl."/>
    <w:basedOn w:val="Normal"/>
    <w:uiPriority w:val="99"/>
    <w:rsid w:val="006966B0"/>
    <w:pPr>
      <w:spacing w:before="60"/>
      <w:jc w:val="both"/>
    </w:pPr>
    <w:rPr>
      <w:caps w:val="0"/>
    </w:rPr>
  </w:style>
  <w:style w:type="paragraph" w:styleId="BodyText">
    <w:name w:val="Body Text"/>
    <w:basedOn w:val="Normal"/>
    <w:link w:val="BodyTextChar"/>
    <w:uiPriority w:val="99"/>
    <w:rsid w:val="006966B0"/>
    <w:pPr>
      <w:jc w:val="both"/>
    </w:pPr>
    <w:rPr>
      <w:b/>
      <w:caps w:val="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181"/>
    <w:rPr>
      <w:caps/>
      <w:sz w:val="24"/>
      <w:szCs w:val="20"/>
    </w:rPr>
  </w:style>
  <w:style w:type="paragraph" w:styleId="Header">
    <w:name w:val="header"/>
    <w:basedOn w:val="Normal"/>
    <w:link w:val="HeaderChar"/>
    <w:uiPriority w:val="99"/>
    <w:rsid w:val="006966B0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1181"/>
    <w:rPr>
      <w:cap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966B0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181"/>
    <w:rPr>
      <w:caps/>
      <w:sz w:val="24"/>
      <w:szCs w:val="20"/>
    </w:rPr>
  </w:style>
  <w:style w:type="paragraph" w:styleId="Footer">
    <w:name w:val="footer"/>
    <w:basedOn w:val="Normal"/>
    <w:link w:val="FooterChar"/>
    <w:uiPriority w:val="99"/>
    <w:rsid w:val="006966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5339"/>
    <w:rPr>
      <w:rFonts w:cs="Times New Roman"/>
      <w:caps/>
      <w:sz w:val="24"/>
    </w:rPr>
  </w:style>
  <w:style w:type="character" w:styleId="PageNumber">
    <w:name w:val="page number"/>
    <w:basedOn w:val="DefaultParagraphFont"/>
    <w:uiPriority w:val="99"/>
    <w:rsid w:val="006966B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966B0"/>
    <w:pPr>
      <w:spacing w:before="120"/>
      <w:jc w:val="center"/>
    </w:pPr>
    <w:rPr>
      <w:cap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1181"/>
    <w:rPr>
      <w:caps/>
      <w:sz w:val="16"/>
      <w:szCs w:val="16"/>
    </w:rPr>
  </w:style>
  <w:style w:type="paragraph" w:customStyle="1" w:styleId="Zkladntext21">
    <w:name w:val="Základní text 21"/>
    <w:basedOn w:val="Normal"/>
    <w:uiPriority w:val="99"/>
    <w:rsid w:val="006966B0"/>
    <w:rPr>
      <w:caps w:val="0"/>
    </w:rPr>
  </w:style>
  <w:style w:type="paragraph" w:styleId="BodyTextIndent2">
    <w:name w:val="Body Text Indent 2"/>
    <w:basedOn w:val="Normal"/>
    <w:link w:val="BodyTextIndent2Char"/>
    <w:uiPriority w:val="99"/>
    <w:rsid w:val="006966B0"/>
    <w:pPr>
      <w:ind w:left="36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1181"/>
    <w:rPr>
      <w:caps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966B0"/>
    <w:pPr>
      <w:spacing w:before="120"/>
      <w:ind w:left="284" w:hanging="284"/>
      <w:jc w:val="both"/>
    </w:pPr>
    <w:rPr>
      <w:caps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1181"/>
    <w:rPr>
      <w:caps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966B0"/>
    <w:pPr>
      <w:spacing w:before="120"/>
    </w:pPr>
    <w:rPr>
      <w:rFonts w:ascii="Arial" w:hAnsi="Arial"/>
      <w:cap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1181"/>
    <w:rPr>
      <w:caps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0034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181"/>
    <w:rPr>
      <w:caps/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3C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5258"/>
    <w:rPr>
      <w:rFonts w:ascii="Tahoma" w:hAnsi="Tahoma" w:cs="Tahoma"/>
      <w:caps/>
      <w:sz w:val="16"/>
      <w:szCs w:val="16"/>
    </w:rPr>
  </w:style>
  <w:style w:type="paragraph" w:customStyle="1" w:styleId="PrvnrovesmlouvyNadpis">
    <w:name w:val="První úroveň smlouvy (Nadpis)"/>
    <w:basedOn w:val="Normal"/>
    <w:next w:val="Druhrovesmlouvy"/>
    <w:uiPriority w:val="99"/>
    <w:rsid w:val="005D310A"/>
    <w:pPr>
      <w:keepNext/>
      <w:numPr>
        <w:numId w:val="48"/>
      </w:numPr>
      <w:spacing w:before="360" w:after="240"/>
      <w:jc w:val="both"/>
    </w:pPr>
    <w:rPr>
      <w:b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5D310A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5D310A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DefaultParagraphFont"/>
    <w:link w:val="Druhrovesmlouvy"/>
    <w:uiPriority w:val="99"/>
    <w:locked/>
    <w:rsid w:val="005D310A"/>
    <w:rPr>
      <w:rFonts w:cs="Times New Roman"/>
      <w:sz w:val="22"/>
      <w:szCs w:val="22"/>
    </w:rPr>
  </w:style>
  <w:style w:type="paragraph" w:customStyle="1" w:styleId="tvrtrovesmlouvy">
    <w:name w:val="Čtvrtá úroveň smlouvy"/>
    <w:basedOn w:val="Tetrovesmlouvy"/>
    <w:uiPriority w:val="99"/>
    <w:rsid w:val="005D310A"/>
    <w:pPr>
      <w:numPr>
        <w:ilvl w:val="3"/>
      </w:numPr>
      <w:tabs>
        <w:tab w:val="clear" w:pos="1985"/>
        <w:tab w:val="num" w:pos="360"/>
        <w:tab w:val="num" w:pos="3060"/>
      </w:tabs>
      <w:ind w:left="3060" w:hanging="360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5D310A"/>
    <w:rPr>
      <w:rFonts w:eastAsia="Arial Unicode MS"/>
    </w:rPr>
  </w:style>
  <w:style w:type="character" w:styleId="CommentReference">
    <w:name w:val="annotation reference"/>
    <w:basedOn w:val="DefaultParagraphFont"/>
    <w:uiPriority w:val="99"/>
    <w:semiHidden/>
    <w:rsid w:val="00304C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4C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4C5D"/>
    <w:rPr>
      <w:rFonts w:cs="Times New Roman"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969</Words>
  <Characters>5722</Characters>
  <Application>Microsoft Office Outlook</Application>
  <DocSecurity>0</DocSecurity>
  <Lines>0</Lines>
  <Paragraphs>0</Paragraphs>
  <ScaleCrop>false</ScaleCrop>
  <Company>PVS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subject/>
  <dc:creator>Rejmanová Lenka</dc:creator>
  <cp:keywords/>
  <dc:description/>
  <cp:lastModifiedBy>bonnerovap</cp:lastModifiedBy>
  <cp:revision>3</cp:revision>
  <cp:lastPrinted>2019-06-12T05:08:00Z</cp:lastPrinted>
  <dcterms:created xsi:type="dcterms:W3CDTF">2019-07-08T08:55:00Z</dcterms:created>
  <dcterms:modified xsi:type="dcterms:W3CDTF">2019-07-16T15:56:00Z</dcterms:modified>
</cp:coreProperties>
</file>