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A6E" w:rsidRPr="00FF109F" w:rsidRDefault="00011A6E" w:rsidP="00AC1B9B">
      <w:pPr>
        <w:pStyle w:val="Normln1"/>
        <w:jc w:val="center"/>
        <w:rPr>
          <w:rStyle w:val="Vysok"/>
          <w:rFonts w:ascii="Bookman Old Style" w:hAnsi="Bookman Old Style"/>
          <w:b/>
          <w:color w:val="000000" w:themeColor="text1"/>
          <w:sz w:val="32"/>
          <w:szCs w:val="22"/>
        </w:rPr>
      </w:pPr>
      <w:r w:rsidRPr="00FF109F">
        <w:rPr>
          <w:rStyle w:val="Vysok"/>
          <w:rFonts w:ascii="Bookman Old Style" w:hAnsi="Bookman Old Style"/>
          <w:b/>
          <w:color w:val="000000" w:themeColor="text1"/>
          <w:sz w:val="32"/>
          <w:szCs w:val="22"/>
        </w:rPr>
        <w:t>SMLOUV</w:t>
      </w:r>
      <w:r w:rsidR="003F5763" w:rsidRPr="00FF109F">
        <w:rPr>
          <w:rStyle w:val="Vysok"/>
          <w:rFonts w:ascii="Bookman Old Style" w:hAnsi="Bookman Old Style"/>
          <w:b/>
          <w:color w:val="000000" w:themeColor="text1"/>
          <w:sz w:val="32"/>
          <w:szCs w:val="22"/>
        </w:rPr>
        <w:t>A</w:t>
      </w:r>
      <w:r w:rsidRPr="00FF109F">
        <w:rPr>
          <w:rStyle w:val="Vysok"/>
          <w:rFonts w:ascii="Bookman Old Style" w:hAnsi="Bookman Old Style"/>
          <w:b/>
          <w:color w:val="000000" w:themeColor="text1"/>
          <w:sz w:val="32"/>
          <w:szCs w:val="22"/>
        </w:rPr>
        <w:t xml:space="preserve"> O DÍLO </w:t>
      </w:r>
    </w:p>
    <w:p w:rsidR="00011A6E" w:rsidRPr="00FF109F" w:rsidRDefault="00011A6E" w:rsidP="00AC1B9B">
      <w:pPr>
        <w:pStyle w:val="Normln1"/>
        <w:jc w:val="center"/>
        <w:rPr>
          <w:rStyle w:val="Vysok"/>
          <w:rFonts w:ascii="Bookman Old Style" w:hAnsi="Bookman Old Style"/>
          <w:color w:val="000000" w:themeColor="text1"/>
          <w:sz w:val="20"/>
          <w:szCs w:val="22"/>
        </w:rPr>
      </w:pPr>
      <w:r w:rsidRPr="00FF109F">
        <w:rPr>
          <w:rStyle w:val="Vysok"/>
          <w:rFonts w:ascii="Bookman Old Style" w:hAnsi="Bookman Old Style"/>
          <w:b/>
          <w:color w:val="000000" w:themeColor="text1"/>
          <w:sz w:val="20"/>
          <w:szCs w:val="22"/>
        </w:rPr>
        <w:t xml:space="preserve">NA ZHOTOVENÍ STRATEGICKÉHO PLÁNU ROZVOJE MĚSTA </w:t>
      </w:r>
      <w:r w:rsidR="001965E4" w:rsidRPr="00FF109F">
        <w:rPr>
          <w:rStyle w:val="Vysok"/>
          <w:rFonts w:ascii="Bookman Old Style" w:hAnsi="Bookman Old Style"/>
          <w:b/>
          <w:color w:val="000000" w:themeColor="text1"/>
          <w:sz w:val="20"/>
          <w:szCs w:val="22"/>
        </w:rPr>
        <w:t>VEJPRTY</w:t>
      </w:r>
    </w:p>
    <w:p w:rsidR="00011A6E" w:rsidRPr="00FF109F" w:rsidRDefault="00011A6E" w:rsidP="00AC1B9B">
      <w:pPr>
        <w:pStyle w:val="Normln1"/>
        <w:suppressLineNumbers/>
        <w:jc w:val="center"/>
        <w:rPr>
          <w:rFonts w:ascii="Bookman Old Style" w:hAnsi="Bookman Old Style"/>
          <w:color w:val="000000" w:themeColor="text1"/>
          <w:sz w:val="20"/>
          <w:szCs w:val="22"/>
        </w:rPr>
      </w:pPr>
      <w:r w:rsidRPr="00FF109F">
        <w:rPr>
          <w:rFonts w:ascii="Bookman Old Style" w:hAnsi="Bookman Old Style"/>
          <w:color w:val="000000" w:themeColor="text1"/>
          <w:sz w:val="20"/>
          <w:szCs w:val="22"/>
        </w:rPr>
        <w:t>dle § 2586 a násl. zákona č. 89/2012Sb., Občanského zákoníku</w:t>
      </w:r>
    </w:p>
    <w:p w:rsidR="00011A6E" w:rsidRPr="00FF109F" w:rsidRDefault="00011A6E" w:rsidP="00AC1B9B">
      <w:pPr>
        <w:pStyle w:val="Normln1"/>
        <w:suppressLineNumbers/>
        <w:jc w:val="center"/>
        <w:rPr>
          <w:rFonts w:ascii="Bookman Old Style" w:hAnsi="Bookman Old Style"/>
          <w:b/>
          <w:color w:val="000000" w:themeColor="text1"/>
          <w:sz w:val="20"/>
          <w:szCs w:val="22"/>
        </w:rPr>
      </w:pPr>
    </w:p>
    <w:p w:rsidR="00352B9D" w:rsidRPr="00FF109F" w:rsidRDefault="00352B9D" w:rsidP="00AC1B9B">
      <w:pPr>
        <w:pStyle w:val="Normln1"/>
        <w:suppressLineNumbers/>
        <w:jc w:val="center"/>
        <w:rPr>
          <w:rFonts w:ascii="Bookman Old Style" w:hAnsi="Bookman Old Style"/>
          <w:b/>
          <w:color w:val="000000" w:themeColor="text1"/>
          <w:sz w:val="20"/>
          <w:szCs w:val="22"/>
        </w:rPr>
      </w:pPr>
    </w:p>
    <w:p w:rsidR="00011A6E" w:rsidRPr="00FF109F" w:rsidRDefault="00011A6E" w:rsidP="00AC1B9B">
      <w:pPr>
        <w:pStyle w:val="Normln1"/>
        <w:suppressLineNumbers/>
        <w:jc w:val="center"/>
        <w:rPr>
          <w:rFonts w:ascii="Bookman Old Style" w:hAnsi="Bookman Old Style"/>
          <w:b/>
          <w:color w:val="000000" w:themeColor="text1"/>
          <w:sz w:val="20"/>
          <w:szCs w:val="22"/>
        </w:rPr>
      </w:pPr>
      <w:r w:rsidRPr="00FF109F">
        <w:rPr>
          <w:rFonts w:ascii="Bookman Old Style" w:hAnsi="Bookman Old Style"/>
          <w:b/>
          <w:color w:val="000000" w:themeColor="text1"/>
          <w:sz w:val="20"/>
          <w:szCs w:val="22"/>
        </w:rPr>
        <w:t>I. Smluvní strany</w:t>
      </w:r>
    </w:p>
    <w:p w:rsidR="00011A6E" w:rsidRPr="00FF109F" w:rsidRDefault="00011A6E" w:rsidP="00AC1B9B">
      <w:pPr>
        <w:pStyle w:val="Normln1"/>
        <w:suppressLineNumbers/>
        <w:rPr>
          <w:rFonts w:ascii="Bookman Old Style" w:hAnsi="Bookman Old Style"/>
          <w:b/>
          <w:color w:val="000000" w:themeColor="text1"/>
          <w:sz w:val="20"/>
          <w:szCs w:val="22"/>
        </w:rPr>
      </w:pPr>
    </w:p>
    <w:p w:rsidR="00AC1B9B" w:rsidRPr="00FF109F" w:rsidRDefault="00011A6E" w:rsidP="00AC1B9B">
      <w:pPr>
        <w:pStyle w:val="Normln1"/>
        <w:suppressLineNumbers/>
        <w:rPr>
          <w:rFonts w:ascii="Bookman Old Style" w:hAnsi="Bookman Old Style"/>
          <w:b/>
          <w:color w:val="000000" w:themeColor="text1"/>
          <w:sz w:val="20"/>
          <w:szCs w:val="22"/>
        </w:rPr>
      </w:pPr>
      <w:r w:rsidRPr="00FF109F">
        <w:rPr>
          <w:rFonts w:ascii="Bookman Old Style" w:hAnsi="Bookman Old Style"/>
          <w:b/>
          <w:color w:val="000000" w:themeColor="text1"/>
          <w:sz w:val="20"/>
          <w:szCs w:val="22"/>
        </w:rPr>
        <w:t xml:space="preserve">OBJEDNATEL: </w:t>
      </w:r>
      <w:r w:rsidR="00AC1B9B" w:rsidRPr="00FF109F">
        <w:rPr>
          <w:rFonts w:ascii="Bookman Old Style" w:hAnsi="Bookman Old Style"/>
          <w:b/>
          <w:color w:val="000000" w:themeColor="text1"/>
          <w:sz w:val="20"/>
          <w:szCs w:val="22"/>
        </w:rPr>
        <w:tab/>
      </w:r>
      <w:r w:rsidR="00AC1B9B" w:rsidRPr="00FF109F">
        <w:rPr>
          <w:rFonts w:ascii="Bookman Old Style" w:hAnsi="Bookman Old Style"/>
          <w:b/>
          <w:color w:val="000000" w:themeColor="text1"/>
          <w:sz w:val="20"/>
          <w:szCs w:val="22"/>
        </w:rPr>
        <w:tab/>
      </w:r>
      <w:r w:rsidR="00AC1B9B" w:rsidRPr="00FF109F">
        <w:rPr>
          <w:rFonts w:ascii="Bookman Old Style" w:hAnsi="Bookman Old Style"/>
          <w:b/>
          <w:bCs/>
          <w:color w:val="000000" w:themeColor="text1"/>
          <w:sz w:val="20"/>
          <w:szCs w:val="22"/>
        </w:rPr>
        <w:t>Město Vejprty</w:t>
      </w:r>
    </w:p>
    <w:p w:rsidR="00AC1B9B" w:rsidRPr="00FF109F" w:rsidRDefault="00AC1B9B" w:rsidP="00AC1B9B">
      <w:pPr>
        <w:pStyle w:val="Normln1"/>
        <w:suppressLineNumbers/>
        <w:ind w:left="2124" w:firstLine="708"/>
        <w:rPr>
          <w:rFonts w:ascii="Bookman Old Style" w:hAnsi="Bookman Old Style"/>
          <w:color w:val="000000" w:themeColor="text1"/>
          <w:sz w:val="20"/>
          <w:szCs w:val="22"/>
        </w:rPr>
      </w:pPr>
      <w:r w:rsidRPr="00FF109F">
        <w:rPr>
          <w:rFonts w:ascii="Bookman Old Style" w:hAnsi="Bookman Old Style"/>
          <w:color w:val="000000" w:themeColor="text1"/>
          <w:sz w:val="20"/>
          <w:szCs w:val="22"/>
        </w:rPr>
        <w:t xml:space="preserve">Se sídlem: </w:t>
      </w:r>
      <w:r w:rsidRPr="00FF109F">
        <w:rPr>
          <w:rFonts w:ascii="Bookman Old Style" w:hAnsi="Bookman Old Style"/>
          <w:bCs/>
          <w:iCs/>
          <w:color w:val="000000" w:themeColor="text1"/>
          <w:sz w:val="20"/>
          <w:szCs w:val="22"/>
        </w:rPr>
        <w:t>Tylova 870/6, 431 91 Vejprty</w:t>
      </w:r>
    </w:p>
    <w:p w:rsidR="00AC1B9B" w:rsidRPr="00FF109F" w:rsidRDefault="00AC1B9B" w:rsidP="00AC1B9B">
      <w:pPr>
        <w:pStyle w:val="Normln1"/>
        <w:suppressLineNumbers/>
        <w:ind w:left="2124" w:firstLine="708"/>
        <w:rPr>
          <w:rFonts w:ascii="Bookman Old Style" w:hAnsi="Bookman Old Style"/>
          <w:color w:val="000000" w:themeColor="text1"/>
          <w:sz w:val="20"/>
          <w:szCs w:val="22"/>
        </w:rPr>
      </w:pPr>
      <w:r w:rsidRPr="00FF109F">
        <w:rPr>
          <w:rFonts w:ascii="Bookman Old Style" w:hAnsi="Bookman Old Style"/>
          <w:color w:val="000000" w:themeColor="text1"/>
          <w:sz w:val="20"/>
          <w:szCs w:val="22"/>
        </w:rPr>
        <w:t>IČ: 00262170</w:t>
      </w:r>
    </w:p>
    <w:p w:rsidR="00AC1B9B" w:rsidRPr="00FF109F" w:rsidRDefault="00AC1B9B" w:rsidP="00AC1B9B">
      <w:pPr>
        <w:pStyle w:val="Normln1"/>
        <w:suppressLineNumbers/>
        <w:ind w:left="2124" w:firstLine="708"/>
        <w:rPr>
          <w:rFonts w:ascii="Bookman Old Style" w:hAnsi="Bookman Old Style"/>
          <w:color w:val="000000" w:themeColor="text1"/>
          <w:sz w:val="20"/>
          <w:szCs w:val="22"/>
        </w:rPr>
      </w:pPr>
      <w:r w:rsidRPr="00FF109F">
        <w:rPr>
          <w:rFonts w:ascii="Bookman Old Style" w:hAnsi="Bookman Old Style"/>
          <w:color w:val="000000" w:themeColor="text1"/>
          <w:sz w:val="20"/>
          <w:szCs w:val="22"/>
        </w:rPr>
        <w:t xml:space="preserve">bank. </w:t>
      </w:r>
      <w:proofErr w:type="gramStart"/>
      <w:r w:rsidRPr="00FF109F">
        <w:rPr>
          <w:rFonts w:ascii="Bookman Old Style" w:hAnsi="Bookman Old Style"/>
          <w:color w:val="000000" w:themeColor="text1"/>
          <w:sz w:val="20"/>
          <w:szCs w:val="22"/>
        </w:rPr>
        <w:t>spoj</w:t>
      </w:r>
      <w:proofErr w:type="gramEnd"/>
      <w:r w:rsidRPr="00FF109F">
        <w:rPr>
          <w:rFonts w:ascii="Bookman Old Style" w:hAnsi="Bookman Old Style"/>
          <w:color w:val="000000" w:themeColor="text1"/>
          <w:sz w:val="20"/>
          <w:szCs w:val="22"/>
        </w:rPr>
        <w:t>.:  ………………..</w:t>
      </w:r>
    </w:p>
    <w:p w:rsidR="00AC1B9B" w:rsidRPr="00FF109F" w:rsidRDefault="00AC1B9B" w:rsidP="00AC1B9B">
      <w:pPr>
        <w:pStyle w:val="Normln1"/>
        <w:suppressLineNumbers/>
        <w:ind w:left="2124" w:firstLine="708"/>
        <w:rPr>
          <w:rFonts w:ascii="Bookman Old Style" w:hAnsi="Bookman Old Style"/>
          <w:color w:val="000000" w:themeColor="text1"/>
          <w:sz w:val="20"/>
          <w:szCs w:val="22"/>
        </w:rPr>
      </w:pPr>
      <w:proofErr w:type="spellStart"/>
      <w:proofErr w:type="gramStart"/>
      <w:r w:rsidRPr="00FF109F">
        <w:rPr>
          <w:rFonts w:ascii="Bookman Old Style" w:hAnsi="Bookman Old Style"/>
          <w:color w:val="000000" w:themeColor="text1"/>
          <w:sz w:val="20"/>
          <w:szCs w:val="22"/>
        </w:rPr>
        <w:t>č.ú</w:t>
      </w:r>
      <w:proofErr w:type="spellEnd"/>
      <w:r w:rsidRPr="00FF109F">
        <w:rPr>
          <w:rFonts w:ascii="Bookman Old Style" w:hAnsi="Bookman Old Style"/>
          <w:color w:val="000000" w:themeColor="text1"/>
          <w:sz w:val="20"/>
          <w:szCs w:val="22"/>
        </w:rPr>
        <w:t>.: …</w:t>
      </w:r>
      <w:proofErr w:type="gramEnd"/>
      <w:r w:rsidRPr="00FF109F">
        <w:rPr>
          <w:rFonts w:ascii="Bookman Old Style" w:hAnsi="Bookman Old Style"/>
          <w:color w:val="000000" w:themeColor="text1"/>
          <w:sz w:val="20"/>
          <w:szCs w:val="22"/>
        </w:rPr>
        <w:t>………………….</w:t>
      </w:r>
    </w:p>
    <w:p w:rsidR="00AC1B9B" w:rsidRPr="00FF109F" w:rsidRDefault="00AC1B9B" w:rsidP="00AC1B9B">
      <w:pPr>
        <w:pStyle w:val="Normln1"/>
        <w:suppressLineNumbers/>
        <w:ind w:left="2124" w:firstLine="708"/>
        <w:rPr>
          <w:rFonts w:ascii="Bookman Old Style" w:hAnsi="Bookman Old Style"/>
          <w:color w:val="000000" w:themeColor="text1"/>
          <w:sz w:val="20"/>
          <w:szCs w:val="22"/>
        </w:rPr>
      </w:pPr>
      <w:r w:rsidRPr="00FF109F">
        <w:rPr>
          <w:rFonts w:ascii="Bookman Old Style" w:hAnsi="Bookman Old Style"/>
          <w:color w:val="000000" w:themeColor="text1"/>
          <w:sz w:val="20"/>
          <w:szCs w:val="22"/>
        </w:rPr>
        <w:t xml:space="preserve">Zastoupené: </w:t>
      </w:r>
      <w:r w:rsidRPr="00FF109F">
        <w:rPr>
          <w:rFonts w:ascii="Bookman Old Style" w:hAnsi="Bookman Old Style"/>
          <w:bCs/>
          <w:color w:val="000000" w:themeColor="text1"/>
          <w:sz w:val="20"/>
          <w:szCs w:val="22"/>
        </w:rPr>
        <w:t xml:space="preserve">Jitkou </w:t>
      </w:r>
      <w:proofErr w:type="spellStart"/>
      <w:r w:rsidRPr="00FF109F">
        <w:rPr>
          <w:rFonts w:ascii="Bookman Old Style" w:hAnsi="Bookman Old Style"/>
          <w:bCs/>
          <w:color w:val="000000" w:themeColor="text1"/>
          <w:sz w:val="20"/>
          <w:szCs w:val="22"/>
        </w:rPr>
        <w:t>Gavdunovou</w:t>
      </w:r>
      <w:proofErr w:type="spellEnd"/>
      <w:r w:rsidRPr="00FF109F">
        <w:rPr>
          <w:rFonts w:ascii="Bookman Old Style" w:hAnsi="Bookman Old Style"/>
          <w:bCs/>
          <w:color w:val="000000" w:themeColor="text1"/>
          <w:sz w:val="20"/>
          <w:szCs w:val="22"/>
        </w:rPr>
        <w:t>, starostkou</w:t>
      </w:r>
    </w:p>
    <w:p w:rsidR="00011A6E" w:rsidRPr="00FF109F" w:rsidRDefault="00011A6E" w:rsidP="00AC1B9B">
      <w:pPr>
        <w:pStyle w:val="Normln1"/>
        <w:suppressLineNumbers/>
        <w:rPr>
          <w:rFonts w:ascii="Bookman Old Style" w:hAnsi="Bookman Old Style"/>
          <w:color w:val="000000" w:themeColor="text1"/>
          <w:sz w:val="20"/>
          <w:szCs w:val="22"/>
        </w:rPr>
      </w:pPr>
    </w:p>
    <w:p w:rsidR="00011A6E" w:rsidRPr="00FF109F" w:rsidRDefault="00011A6E" w:rsidP="00AC1B9B">
      <w:pPr>
        <w:pStyle w:val="Normln1"/>
        <w:suppressLineNumbers/>
        <w:spacing w:before="60"/>
        <w:rPr>
          <w:rFonts w:ascii="Bookman Old Style" w:hAnsi="Bookman Old Style"/>
          <w:b/>
          <w:color w:val="000000" w:themeColor="text1"/>
          <w:sz w:val="20"/>
          <w:szCs w:val="22"/>
        </w:rPr>
      </w:pPr>
      <w:r w:rsidRPr="00FF109F">
        <w:rPr>
          <w:rFonts w:ascii="Bookman Old Style" w:hAnsi="Bookman Old Style"/>
          <w:b/>
          <w:color w:val="000000" w:themeColor="text1"/>
          <w:sz w:val="20"/>
          <w:szCs w:val="22"/>
        </w:rPr>
        <w:t xml:space="preserve">ZHOTOVITEL:  </w:t>
      </w:r>
      <w:r w:rsidR="00AC1B9B" w:rsidRPr="00FF109F">
        <w:rPr>
          <w:rFonts w:ascii="Bookman Old Style" w:hAnsi="Bookman Old Style"/>
          <w:b/>
          <w:color w:val="000000" w:themeColor="text1"/>
          <w:sz w:val="20"/>
          <w:szCs w:val="22"/>
        </w:rPr>
        <w:tab/>
      </w:r>
      <w:r w:rsidR="00AC1B9B" w:rsidRPr="00FF109F">
        <w:rPr>
          <w:rFonts w:ascii="Bookman Old Style" w:hAnsi="Bookman Old Style"/>
          <w:b/>
          <w:color w:val="000000" w:themeColor="text1"/>
          <w:sz w:val="20"/>
          <w:szCs w:val="22"/>
        </w:rPr>
        <w:tab/>
      </w:r>
      <w:r w:rsidRPr="00FF109F">
        <w:rPr>
          <w:rFonts w:ascii="Bookman Old Style" w:hAnsi="Bookman Old Style"/>
          <w:b/>
          <w:color w:val="000000" w:themeColor="text1"/>
          <w:sz w:val="20"/>
          <w:szCs w:val="22"/>
        </w:rPr>
        <w:t>Regionální rozvojová agentura Ústeckého kraje, a.s.</w:t>
      </w:r>
      <w:r w:rsidRPr="00FF109F">
        <w:rPr>
          <w:rFonts w:ascii="Bookman Old Style" w:hAnsi="Bookman Old Style"/>
          <w:b/>
          <w:color w:val="000000" w:themeColor="text1"/>
          <w:sz w:val="20"/>
          <w:szCs w:val="22"/>
          <w:u w:val="single"/>
        </w:rPr>
        <w:t xml:space="preserve">     </w:t>
      </w:r>
      <w:r w:rsidRPr="00FF109F">
        <w:rPr>
          <w:rFonts w:ascii="Bookman Old Style" w:hAnsi="Bookman Old Style"/>
          <w:b/>
          <w:color w:val="000000" w:themeColor="text1"/>
          <w:sz w:val="20"/>
          <w:szCs w:val="22"/>
        </w:rPr>
        <w:t xml:space="preserve"> </w:t>
      </w:r>
      <w:r w:rsidRPr="00FF109F">
        <w:rPr>
          <w:rFonts w:ascii="Bookman Old Style" w:hAnsi="Bookman Old Style"/>
          <w:b/>
          <w:color w:val="000000" w:themeColor="text1"/>
          <w:sz w:val="20"/>
          <w:szCs w:val="22"/>
          <w:u w:val="single"/>
        </w:rPr>
        <w:t xml:space="preserve">      </w:t>
      </w:r>
      <w:r w:rsidRPr="00FF109F">
        <w:rPr>
          <w:rFonts w:ascii="Bookman Old Style" w:hAnsi="Bookman Old Style"/>
          <w:b/>
          <w:color w:val="000000" w:themeColor="text1"/>
          <w:sz w:val="20"/>
          <w:szCs w:val="22"/>
        </w:rPr>
        <w:t xml:space="preserve">   </w:t>
      </w:r>
    </w:p>
    <w:p w:rsidR="00011A6E" w:rsidRPr="00FF109F" w:rsidRDefault="00011A6E" w:rsidP="00AC1B9B">
      <w:pPr>
        <w:spacing w:before="60"/>
        <w:rPr>
          <w:rFonts w:ascii="Bookman Old Style" w:hAnsi="Bookman Old Style"/>
          <w:color w:val="000000" w:themeColor="text1"/>
          <w:szCs w:val="22"/>
        </w:rPr>
      </w:pPr>
      <w:r w:rsidRPr="00FF109F">
        <w:rPr>
          <w:rFonts w:ascii="Bookman Old Style" w:hAnsi="Bookman Old Style"/>
          <w:color w:val="000000" w:themeColor="text1"/>
          <w:szCs w:val="22"/>
        </w:rPr>
        <w:t xml:space="preserve">Se sídlem:                   </w:t>
      </w:r>
      <w:r w:rsidRPr="00FF109F">
        <w:rPr>
          <w:rFonts w:ascii="Bookman Old Style" w:hAnsi="Bookman Old Style"/>
          <w:color w:val="000000" w:themeColor="text1"/>
          <w:szCs w:val="22"/>
        </w:rPr>
        <w:tab/>
        <w:t>Velká Hradební 3118/48, 400 02 Ústí nad Labem</w:t>
      </w:r>
      <w:r w:rsidRPr="00FF109F">
        <w:rPr>
          <w:rFonts w:ascii="Bookman Old Style" w:hAnsi="Bookman Old Style"/>
          <w:color w:val="000000" w:themeColor="text1"/>
          <w:szCs w:val="22"/>
        </w:rPr>
        <w:tab/>
      </w:r>
    </w:p>
    <w:p w:rsidR="00011A6E" w:rsidRPr="00FF109F" w:rsidRDefault="00011A6E" w:rsidP="00AC1B9B">
      <w:pPr>
        <w:rPr>
          <w:rFonts w:ascii="Bookman Old Style" w:hAnsi="Bookman Old Style"/>
          <w:color w:val="000000" w:themeColor="text1"/>
          <w:szCs w:val="22"/>
        </w:rPr>
      </w:pPr>
      <w:r w:rsidRPr="00FF109F">
        <w:rPr>
          <w:rFonts w:ascii="Bookman Old Style" w:hAnsi="Bookman Old Style"/>
          <w:color w:val="000000" w:themeColor="text1"/>
          <w:szCs w:val="22"/>
        </w:rPr>
        <w:t xml:space="preserve">IČ:                                 </w:t>
      </w:r>
      <w:r w:rsidRPr="00FF109F">
        <w:rPr>
          <w:rFonts w:ascii="Bookman Old Style" w:hAnsi="Bookman Old Style"/>
          <w:color w:val="000000" w:themeColor="text1"/>
          <w:szCs w:val="22"/>
        </w:rPr>
        <w:tab/>
        <w:t>60279524</w:t>
      </w:r>
    </w:p>
    <w:p w:rsidR="00011A6E" w:rsidRPr="00FF109F" w:rsidRDefault="00011A6E" w:rsidP="00AC1B9B">
      <w:pPr>
        <w:rPr>
          <w:rFonts w:ascii="Bookman Old Style" w:hAnsi="Bookman Old Style"/>
          <w:color w:val="000000" w:themeColor="text1"/>
          <w:szCs w:val="22"/>
        </w:rPr>
      </w:pPr>
      <w:proofErr w:type="gramStart"/>
      <w:r w:rsidRPr="00FF109F">
        <w:rPr>
          <w:rFonts w:ascii="Bookman Old Style" w:hAnsi="Bookman Old Style"/>
          <w:color w:val="000000" w:themeColor="text1"/>
          <w:szCs w:val="22"/>
        </w:rPr>
        <w:t xml:space="preserve">DIČ :                              </w:t>
      </w:r>
      <w:r w:rsidRPr="00FF109F">
        <w:rPr>
          <w:rFonts w:ascii="Bookman Old Style" w:hAnsi="Bookman Old Style"/>
          <w:color w:val="000000" w:themeColor="text1"/>
          <w:szCs w:val="22"/>
        </w:rPr>
        <w:tab/>
        <w:t>CZ60279524</w:t>
      </w:r>
      <w:proofErr w:type="gramEnd"/>
    </w:p>
    <w:p w:rsidR="00011A6E" w:rsidRPr="00FF109F" w:rsidRDefault="00011A6E" w:rsidP="00AC1B9B">
      <w:pPr>
        <w:rPr>
          <w:rFonts w:ascii="Bookman Old Style" w:hAnsi="Bookman Old Style"/>
          <w:color w:val="000000" w:themeColor="text1"/>
          <w:szCs w:val="22"/>
        </w:rPr>
      </w:pPr>
      <w:r w:rsidRPr="00FF109F">
        <w:rPr>
          <w:rFonts w:ascii="Bookman Old Style" w:hAnsi="Bookman Old Style"/>
          <w:color w:val="000000" w:themeColor="text1"/>
          <w:szCs w:val="22"/>
        </w:rPr>
        <w:t xml:space="preserve">Bankovní </w:t>
      </w:r>
      <w:proofErr w:type="gramStart"/>
      <w:r w:rsidRPr="00FF109F">
        <w:rPr>
          <w:rFonts w:ascii="Bookman Old Style" w:hAnsi="Bookman Old Style"/>
          <w:color w:val="000000" w:themeColor="text1"/>
          <w:szCs w:val="22"/>
        </w:rPr>
        <w:t xml:space="preserve">spojení  :   </w:t>
      </w:r>
      <w:r w:rsidRPr="00FF109F">
        <w:rPr>
          <w:rFonts w:ascii="Bookman Old Style" w:hAnsi="Bookman Old Style"/>
          <w:color w:val="000000" w:themeColor="text1"/>
          <w:szCs w:val="22"/>
        </w:rPr>
        <w:tab/>
        <w:t>ČSOB</w:t>
      </w:r>
      <w:proofErr w:type="gramEnd"/>
      <w:r w:rsidRPr="00FF109F">
        <w:rPr>
          <w:rFonts w:ascii="Bookman Old Style" w:hAnsi="Bookman Old Style"/>
          <w:color w:val="000000" w:themeColor="text1"/>
          <w:szCs w:val="22"/>
        </w:rPr>
        <w:t xml:space="preserve"> a.s., pobočka Most</w:t>
      </w:r>
    </w:p>
    <w:p w:rsidR="00011A6E" w:rsidRPr="00FF109F" w:rsidRDefault="00011A6E" w:rsidP="00AC1B9B">
      <w:pPr>
        <w:rPr>
          <w:rFonts w:ascii="Bookman Old Style" w:hAnsi="Bookman Old Style"/>
          <w:color w:val="000000" w:themeColor="text1"/>
          <w:szCs w:val="22"/>
        </w:rPr>
      </w:pPr>
      <w:r w:rsidRPr="00FF109F">
        <w:rPr>
          <w:rFonts w:ascii="Bookman Old Style" w:hAnsi="Bookman Old Style"/>
          <w:color w:val="000000" w:themeColor="text1"/>
          <w:szCs w:val="22"/>
        </w:rPr>
        <w:t xml:space="preserve">Číslo </w:t>
      </w:r>
      <w:proofErr w:type="gramStart"/>
      <w:r w:rsidRPr="00FF109F">
        <w:rPr>
          <w:rFonts w:ascii="Bookman Old Style" w:hAnsi="Bookman Old Style"/>
          <w:color w:val="000000" w:themeColor="text1"/>
          <w:szCs w:val="22"/>
        </w:rPr>
        <w:t xml:space="preserve">účtu   :                  </w:t>
      </w:r>
      <w:r w:rsidRPr="00FF109F">
        <w:rPr>
          <w:rFonts w:ascii="Bookman Old Style" w:hAnsi="Bookman Old Style"/>
          <w:color w:val="000000" w:themeColor="text1"/>
          <w:szCs w:val="22"/>
        </w:rPr>
        <w:tab/>
        <w:t>615211963</w:t>
      </w:r>
      <w:proofErr w:type="gramEnd"/>
      <w:r w:rsidRPr="00FF109F">
        <w:rPr>
          <w:rFonts w:ascii="Bookman Old Style" w:hAnsi="Bookman Old Style"/>
          <w:color w:val="000000" w:themeColor="text1"/>
          <w:szCs w:val="22"/>
        </w:rPr>
        <w:t xml:space="preserve"> / 0300</w:t>
      </w:r>
    </w:p>
    <w:p w:rsidR="001965E4" w:rsidRPr="00FF109F" w:rsidRDefault="001965E4" w:rsidP="001965E4">
      <w:pPr>
        <w:pStyle w:val="Normln1"/>
        <w:suppressLineNumbers/>
        <w:rPr>
          <w:rFonts w:ascii="Bookman Old Style" w:hAnsi="Bookman Old Style"/>
          <w:color w:val="000000" w:themeColor="text1"/>
          <w:sz w:val="20"/>
          <w:szCs w:val="22"/>
        </w:rPr>
      </w:pPr>
      <w:r w:rsidRPr="00FF109F">
        <w:rPr>
          <w:rFonts w:ascii="Bookman Old Style" w:hAnsi="Bookman Old Style"/>
          <w:color w:val="000000" w:themeColor="text1"/>
          <w:sz w:val="20"/>
          <w:szCs w:val="22"/>
        </w:rPr>
        <w:t xml:space="preserve">Zastoupený: </w:t>
      </w:r>
      <w:r w:rsidRPr="00FF109F">
        <w:rPr>
          <w:rFonts w:ascii="Bookman Old Style" w:hAnsi="Bookman Old Style"/>
          <w:color w:val="000000" w:themeColor="text1"/>
          <w:sz w:val="20"/>
          <w:szCs w:val="22"/>
        </w:rPr>
        <w:tab/>
      </w:r>
      <w:r w:rsidRPr="00FF109F">
        <w:rPr>
          <w:rFonts w:ascii="Bookman Old Style" w:hAnsi="Bookman Old Style"/>
          <w:color w:val="000000" w:themeColor="text1"/>
          <w:sz w:val="20"/>
          <w:szCs w:val="22"/>
        </w:rPr>
        <w:tab/>
      </w:r>
      <w:r w:rsidRPr="00FF109F">
        <w:rPr>
          <w:rFonts w:ascii="Bookman Old Style" w:hAnsi="Bookman Old Style"/>
          <w:color w:val="000000" w:themeColor="text1"/>
          <w:sz w:val="20"/>
          <w:szCs w:val="22"/>
        </w:rPr>
        <w:tab/>
      </w:r>
      <w:r w:rsidRPr="00FF109F">
        <w:rPr>
          <w:rFonts w:ascii="Bookman Old Style" w:hAnsi="Bookman Old Style"/>
          <w:bCs/>
          <w:color w:val="000000" w:themeColor="text1"/>
          <w:sz w:val="20"/>
          <w:szCs w:val="22"/>
        </w:rPr>
        <w:t>Mgr. Janem Kučerou, prokuristou</w:t>
      </w:r>
    </w:p>
    <w:p w:rsidR="001965E4" w:rsidRPr="00FF109F" w:rsidRDefault="001965E4" w:rsidP="00AC1B9B">
      <w:pPr>
        <w:rPr>
          <w:rFonts w:ascii="Bookman Old Style" w:hAnsi="Bookman Old Style"/>
          <w:color w:val="000000" w:themeColor="text1"/>
          <w:szCs w:val="22"/>
        </w:rPr>
      </w:pPr>
    </w:p>
    <w:p w:rsidR="00011A6E" w:rsidRPr="00FF109F" w:rsidRDefault="00011A6E" w:rsidP="00AC1B9B">
      <w:pPr>
        <w:pStyle w:val="Normln1"/>
        <w:suppressLineNumbers/>
        <w:rPr>
          <w:rFonts w:ascii="Bookman Old Style" w:hAnsi="Bookman Old Style"/>
          <w:b/>
          <w:color w:val="000000" w:themeColor="text1"/>
          <w:sz w:val="20"/>
          <w:szCs w:val="22"/>
        </w:rPr>
      </w:pPr>
    </w:p>
    <w:p w:rsidR="00011A6E" w:rsidRPr="00FF109F" w:rsidRDefault="00011A6E" w:rsidP="00AC1B9B">
      <w:pPr>
        <w:pStyle w:val="Normln1"/>
        <w:suppressLineNumbers/>
        <w:jc w:val="center"/>
        <w:rPr>
          <w:rFonts w:ascii="Bookman Old Style" w:hAnsi="Bookman Old Style"/>
          <w:b/>
          <w:color w:val="000000" w:themeColor="text1"/>
          <w:sz w:val="20"/>
          <w:szCs w:val="22"/>
        </w:rPr>
      </w:pPr>
      <w:r w:rsidRPr="00FF109F">
        <w:rPr>
          <w:rFonts w:ascii="Bookman Old Style" w:hAnsi="Bookman Old Style"/>
          <w:b/>
          <w:color w:val="000000" w:themeColor="text1"/>
          <w:sz w:val="20"/>
          <w:szCs w:val="22"/>
        </w:rPr>
        <w:t>II. Předmět smlouvy</w:t>
      </w:r>
    </w:p>
    <w:p w:rsidR="00011A6E" w:rsidRPr="00FF109F" w:rsidRDefault="00011A6E" w:rsidP="00AC1B9B">
      <w:pPr>
        <w:spacing w:before="120"/>
        <w:jc w:val="both"/>
        <w:rPr>
          <w:rFonts w:ascii="Bookman Old Style" w:hAnsi="Bookman Old Style"/>
          <w:color w:val="000000" w:themeColor="text1"/>
          <w:szCs w:val="22"/>
        </w:rPr>
      </w:pPr>
      <w:r w:rsidRPr="00FF109F">
        <w:rPr>
          <w:rFonts w:ascii="Bookman Old Style" w:hAnsi="Bookman Old Style"/>
          <w:color w:val="000000" w:themeColor="text1"/>
          <w:szCs w:val="22"/>
        </w:rPr>
        <w:t>Objednatel se zhotovitelem se dohodli, že zhotovitel pro objednatele zhotoví dílo, a to „</w:t>
      </w:r>
      <w:r w:rsidR="00AC1B9B" w:rsidRPr="00FF109F">
        <w:rPr>
          <w:rFonts w:ascii="Bookman Old Style" w:hAnsi="Bookman Old Style"/>
          <w:b/>
          <w:color w:val="000000" w:themeColor="text1"/>
          <w:szCs w:val="22"/>
        </w:rPr>
        <w:t>Aktualizaci</w:t>
      </w:r>
      <w:r w:rsidR="00AC1B9B" w:rsidRPr="00FF109F">
        <w:rPr>
          <w:rFonts w:ascii="Bookman Old Style" w:hAnsi="Bookman Old Style"/>
          <w:color w:val="000000" w:themeColor="text1"/>
          <w:szCs w:val="22"/>
        </w:rPr>
        <w:t xml:space="preserve"> </w:t>
      </w:r>
      <w:r w:rsidR="00AC1B9B" w:rsidRPr="00FF109F">
        <w:rPr>
          <w:rFonts w:ascii="Bookman Old Style" w:hAnsi="Bookman Old Style"/>
          <w:b/>
          <w:color w:val="000000" w:themeColor="text1"/>
          <w:szCs w:val="22"/>
        </w:rPr>
        <w:t>s</w:t>
      </w:r>
      <w:r w:rsidRPr="00FF109F">
        <w:rPr>
          <w:rFonts w:ascii="Bookman Old Style" w:hAnsi="Bookman Old Style"/>
          <w:b/>
          <w:color w:val="000000" w:themeColor="text1"/>
          <w:szCs w:val="22"/>
        </w:rPr>
        <w:t>trategick</w:t>
      </w:r>
      <w:r w:rsidR="00AC1B9B" w:rsidRPr="00FF109F">
        <w:rPr>
          <w:rFonts w:ascii="Bookman Old Style" w:hAnsi="Bookman Old Style"/>
          <w:b/>
          <w:color w:val="000000" w:themeColor="text1"/>
          <w:szCs w:val="22"/>
        </w:rPr>
        <w:t>ého</w:t>
      </w:r>
      <w:r w:rsidRPr="00FF109F">
        <w:rPr>
          <w:rFonts w:ascii="Bookman Old Style" w:hAnsi="Bookman Old Style"/>
          <w:b/>
          <w:color w:val="000000" w:themeColor="text1"/>
          <w:szCs w:val="22"/>
        </w:rPr>
        <w:t xml:space="preserve"> plán</w:t>
      </w:r>
      <w:r w:rsidR="00AC1B9B" w:rsidRPr="00FF109F">
        <w:rPr>
          <w:rFonts w:ascii="Bookman Old Style" w:hAnsi="Bookman Old Style"/>
          <w:b/>
          <w:color w:val="000000" w:themeColor="text1"/>
          <w:szCs w:val="22"/>
        </w:rPr>
        <w:t>u</w:t>
      </w:r>
      <w:r w:rsidRPr="00FF109F">
        <w:rPr>
          <w:rFonts w:ascii="Bookman Old Style" w:hAnsi="Bookman Old Style"/>
          <w:b/>
          <w:color w:val="000000" w:themeColor="text1"/>
          <w:szCs w:val="22"/>
        </w:rPr>
        <w:t xml:space="preserve"> rozvoje města </w:t>
      </w:r>
      <w:r w:rsidR="00AC1B9B" w:rsidRPr="00FF109F">
        <w:rPr>
          <w:rFonts w:ascii="Bookman Old Style" w:hAnsi="Bookman Old Style"/>
          <w:b/>
          <w:color w:val="000000" w:themeColor="text1"/>
          <w:szCs w:val="22"/>
        </w:rPr>
        <w:t>Vejprty</w:t>
      </w:r>
      <w:r w:rsidRPr="00FF109F">
        <w:rPr>
          <w:rFonts w:ascii="Bookman Old Style" w:hAnsi="Bookman Old Style"/>
          <w:b/>
          <w:color w:val="000000" w:themeColor="text1"/>
          <w:szCs w:val="22"/>
        </w:rPr>
        <w:t xml:space="preserve">“ </w:t>
      </w:r>
      <w:r w:rsidRPr="00FF109F">
        <w:rPr>
          <w:rFonts w:ascii="Bookman Old Style" w:hAnsi="Bookman Old Style"/>
          <w:color w:val="000000" w:themeColor="text1"/>
          <w:szCs w:val="22"/>
        </w:rPr>
        <w:t>(dále jen „dílo“), dle specifikace uvedené níže.</w:t>
      </w:r>
    </w:p>
    <w:p w:rsidR="00011A6E" w:rsidRPr="00FF109F" w:rsidRDefault="00011A6E" w:rsidP="00AC1B9B">
      <w:pPr>
        <w:pStyle w:val="Normln1"/>
        <w:suppressLineNumbers/>
        <w:rPr>
          <w:rFonts w:ascii="Bookman Old Style" w:hAnsi="Bookman Old Style"/>
          <w:color w:val="000000" w:themeColor="text1"/>
          <w:sz w:val="20"/>
          <w:szCs w:val="22"/>
        </w:rPr>
      </w:pPr>
    </w:p>
    <w:p w:rsidR="00011A6E" w:rsidRPr="00FF109F" w:rsidRDefault="00011A6E" w:rsidP="00AC1B9B">
      <w:pPr>
        <w:pStyle w:val="Normln1"/>
        <w:suppressLineNumbers/>
        <w:jc w:val="center"/>
        <w:rPr>
          <w:rFonts w:ascii="Bookman Old Style" w:hAnsi="Bookman Old Style"/>
          <w:b/>
          <w:color w:val="000000" w:themeColor="text1"/>
          <w:sz w:val="20"/>
          <w:szCs w:val="22"/>
        </w:rPr>
      </w:pPr>
      <w:r w:rsidRPr="00FF109F">
        <w:rPr>
          <w:rFonts w:ascii="Bookman Old Style" w:hAnsi="Bookman Old Style"/>
          <w:b/>
          <w:color w:val="000000" w:themeColor="text1"/>
          <w:sz w:val="20"/>
          <w:szCs w:val="22"/>
        </w:rPr>
        <w:t>III. Rozsah díla</w:t>
      </w:r>
    </w:p>
    <w:p w:rsidR="00011A6E" w:rsidRPr="00FF109F" w:rsidRDefault="00011A6E" w:rsidP="00AC1B9B">
      <w:pPr>
        <w:numPr>
          <w:ilvl w:val="0"/>
          <w:numId w:val="4"/>
        </w:numPr>
        <w:tabs>
          <w:tab w:val="clear" w:pos="720"/>
        </w:tabs>
        <w:spacing w:before="120"/>
        <w:ind w:left="357" w:hanging="357"/>
        <w:jc w:val="both"/>
        <w:rPr>
          <w:rFonts w:ascii="Bookman Old Style" w:hAnsi="Bookman Old Style"/>
          <w:color w:val="000000" w:themeColor="text1"/>
          <w:szCs w:val="22"/>
        </w:rPr>
      </w:pPr>
      <w:r w:rsidRPr="00FF109F">
        <w:rPr>
          <w:rFonts w:ascii="Bookman Old Style" w:hAnsi="Bookman Old Style"/>
          <w:color w:val="000000" w:themeColor="text1"/>
          <w:szCs w:val="22"/>
        </w:rPr>
        <w:t xml:space="preserve">Předmětem díla je zpracování </w:t>
      </w:r>
      <w:r w:rsidR="00AC1B9B" w:rsidRPr="00FF109F">
        <w:rPr>
          <w:rFonts w:ascii="Bookman Old Style" w:hAnsi="Bookman Old Style"/>
          <w:color w:val="000000" w:themeColor="text1"/>
          <w:szCs w:val="22"/>
        </w:rPr>
        <w:t>aktualizace s</w:t>
      </w:r>
      <w:r w:rsidRPr="00FF109F">
        <w:rPr>
          <w:rFonts w:ascii="Bookman Old Style" w:hAnsi="Bookman Old Style"/>
          <w:color w:val="000000" w:themeColor="text1"/>
          <w:szCs w:val="22"/>
        </w:rPr>
        <w:t xml:space="preserve">trategického plánu rozvoje města </w:t>
      </w:r>
      <w:r w:rsidR="00AC1B9B" w:rsidRPr="00FF109F">
        <w:rPr>
          <w:rFonts w:ascii="Bookman Old Style" w:hAnsi="Bookman Old Style"/>
          <w:color w:val="000000" w:themeColor="text1"/>
          <w:szCs w:val="22"/>
        </w:rPr>
        <w:t>Vejprty</w:t>
      </w:r>
      <w:r w:rsidR="001965E4" w:rsidRPr="00FF109F">
        <w:rPr>
          <w:rFonts w:ascii="Bookman Old Style" w:hAnsi="Bookman Old Style"/>
          <w:color w:val="000000" w:themeColor="text1"/>
          <w:szCs w:val="22"/>
        </w:rPr>
        <w:t xml:space="preserve"> a to v rozsahu aktualizace situační analýzy města (profilu města) a návrhové části</w:t>
      </w:r>
      <w:r w:rsidRPr="00FF109F">
        <w:rPr>
          <w:rFonts w:ascii="Bookman Old Style" w:hAnsi="Bookman Old Style"/>
          <w:color w:val="000000" w:themeColor="text1"/>
          <w:szCs w:val="22"/>
        </w:rPr>
        <w:t xml:space="preserve">. </w:t>
      </w:r>
    </w:p>
    <w:p w:rsidR="00011A6E" w:rsidRPr="00FF109F" w:rsidRDefault="00011A6E" w:rsidP="00AC1B9B">
      <w:pPr>
        <w:pStyle w:val="Normln1"/>
        <w:numPr>
          <w:ilvl w:val="0"/>
          <w:numId w:val="4"/>
        </w:numPr>
        <w:tabs>
          <w:tab w:val="clear" w:pos="720"/>
          <w:tab w:val="num" w:pos="426"/>
        </w:tabs>
        <w:spacing w:before="120"/>
        <w:ind w:left="357" w:hanging="357"/>
        <w:jc w:val="both"/>
        <w:rPr>
          <w:rFonts w:ascii="Bookman Old Style" w:hAnsi="Bookman Old Style"/>
          <w:color w:val="000000" w:themeColor="text1"/>
          <w:sz w:val="20"/>
          <w:szCs w:val="22"/>
        </w:rPr>
      </w:pPr>
      <w:r w:rsidRPr="00FF109F">
        <w:rPr>
          <w:rFonts w:ascii="Bookman Old Style" w:hAnsi="Bookman Old Style"/>
          <w:color w:val="000000" w:themeColor="text1"/>
          <w:sz w:val="20"/>
          <w:szCs w:val="22"/>
        </w:rPr>
        <w:t>Objednatel se zavazuje, že dokončené dílo převezme a zaplatí za jeho zhotovení dohodnutou cenu.</w:t>
      </w:r>
    </w:p>
    <w:p w:rsidR="00011A6E" w:rsidRPr="00FF109F" w:rsidRDefault="00011A6E" w:rsidP="00AC1B9B">
      <w:pPr>
        <w:pStyle w:val="Normln1"/>
        <w:numPr>
          <w:ilvl w:val="0"/>
          <w:numId w:val="4"/>
        </w:numPr>
        <w:tabs>
          <w:tab w:val="clear" w:pos="720"/>
          <w:tab w:val="num" w:pos="426"/>
        </w:tabs>
        <w:spacing w:before="120"/>
        <w:ind w:left="357" w:hanging="357"/>
        <w:jc w:val="both"/>
        <w:rPr>
          <w:rFonts w:ascii="Bookman Old Style" w:hAnsi="Bookman Old Style"/>
          <w:color w:val="000000" w:themeColor="text1"/>
          <w:sz w:val="20"/>
          <w:szCs w:val="22"/>
        </w:rPr>
      </w:pPr>
      <w:r w:rsidRPr="00FF109F">
        <w:rPr>
          <w:rFonts w:ascii="Bookman Old Style" w:hAnsi="Bookman Old Style"/>
          <w:color w:val="000000" w:themeColor="text1"/>
          <w:sz w:val="20"/>
          <w:szCs w:val="22"/>
        </w:rPr>
        <w:t>Dílo bude vyhotoveno ve dvou tištěných originálech a elektronicky ve formátu PDF a WORD na CD ROM.</w:t>
      </w:r>
    </w:p>
    <w:p w:rsidR="00011A6E" w:rsidRPr="00FF109F" w:rsidRDefault="00011A6E" w:rsidP="00AC1B9B">
      <w:pPr>
        <w:pStyle w:val="Normln1"/>
        <w:tabs>
          <w:tab w:val="num" w:pos="426"/>
        </w:tabs>
        <w:spacing w:before="120"/>
        <w:jc w:val="both"/>
        <w:rPr>
          <w:rFonts w:ascii="Bookman Old Style" w:hAnsi="Bookman Old Style"/>
          <w:color w:val="000000" w:themeColor="text1"/>
          <w:sz w:val="20"/>
          <w:szCs w:val="22"/>
        </w:rPr>
      </w:pPr>
    </w:p>
    <w:p w:rsidR="00011A6E" w:rsidRPr="00FF109F" w:rsidRDefault="00011A6E" w:rsidP="00AC1B9B">
      <w:pPr>
        <w:pStyle w:val="Normln1"/>
        <w:suppressLineNumbers/>
        <w:jc w:val="center"/>
        <w:rPr>
          <w:rFonts w:ascii="Bookman Old Style" w:hAnsi="Bookman Old Style"/>
          <w:b/>
          <w:color w:val="000000" w:themeColor="text1"/>
          <w:sz w:val="20"/>
          <w:szCs w:val="22"/>
        </w:rPr>
      </w:pPr>
      <w:r w:rsidRPr="00FF109F">
        <w:rPr>
          <w:rFonts w:ascii="Bookman Old Style" w:hAnsi="Bookman Old Style"/>
          <w:b/>
          <w:color w:val="000000" w:themeColor="text1"/>
          <w:sz w:val="20"/>
          <w:szCs w:val="22"/>
        </w:rPr>
        <w:t>IV. Čas a místo plnění</w:t>
      </w:r>
    </w:p>
    <w:p w:rsidR="00011A6E" w:rsidRPr="00FF109F" w:rsidRDefault="00011A6E" w:rsidP="00AC1B9B">
      <w:pPr>
        <w:pStyle w:val="Odstavecseseznamem"/>
        <w:numPr>
          <w:ilvl w:val="0"/>
          <w:numId w:val="5"/>
        </w:numPr>
        <w:tabs>
          <w:tab w:val="clear" w:pos="360"/>
        </w:tabs>
        <w:autoSpaceDE w:val="0"/>
        <w:autoSpaceDN w:val="0"/>
        <w:adjustRightInd w:val="0"/>
        <w:spacing w:before="120"/>
        <w:ind w:left="357" w:hanging="357"/>
        <w:jc w:val="both"/>
        <w:rPr>
          <w:rFonts w:ascii="Bookman Old Style" w:hAnsi="Bookman Old Style"/>
          <w:color w:val="000000" w:themeColor="text1"/>
          <w:sz w:val="20"/>
          <w:szCs w:val="22"/>
        </w:rPr>
      </w:pPr>
      <w:r w:rsidRPr="00FF109F">
        <w:rPr>
          <w:rFonts w:ascii="Bookman Old Style" w:hAnsi="Bookman Old Style"/>
          <w:color w:val="000000" w:themeColor="text1"/>
          <w:sz w:val="20"/>
          <w:szCs w:val="22"/>
        </w:rPr>
        <w:t>Plnění díla bude zahájeno následujícím dnem po podpisu smlouvy o dílo.</w:t>
      </w:r>
    </w:p>
    <w:p w:rsidR="00011A6E" w:rsidRPr="00FF109F" w:rsidRDefault="00011A6E" w:rsidP="00AC1B9B">
      <w:pPr>
        <w:pStyle w:val="Odstavecseseznamem"/>
        <w:numPr>
          <w:ilvl w:val="0"/>
          <w:numId w:val="5"/>
        </w:numPr>
        <w:tabs>
          <w:tab w:val="clear" w:pos="360"/>
        </w:tabs>
        <w:autoSpaceDE w:val="0"/>
        <w:autoSpaceDN w:val="0"/>
        <w:adjustRightInd w:val="0"/>
        <w:spacing w:before="120"/>
        <w:jc w:val="both"/>
        <w:rPr>
          <w:rFonts w:ascii="Bookman Old Style" w:hAnsi="Bookman Old Style"/>
          <w:color w:val="000000" w:themeColor="text1"/>
          <w:sz w:val="20"/>
          <w:szCs w:val="22"/>
        </w:rPr>
      </w:pPr>
      <w:r w:rsidRPr="00FF109F">
        <w:rPr>
          <w:rFonts w:ascii="Bookman Old Style" w:hAnsi="Bookman Old Style"/>
          <w:color w:val="000000" w:themeColor="text1"/>
          <w:sz w:val="20"/>
          <w:szCs w:val="22"/>
        </w:rPr>
        <w:t xml:space="preserve">Zhotovitel předá výsledky činností uvedených v čl. III. této smlouvy v sídle objednatele </w:t>
      </w:r>
      <w:r w:rsidRPr="00FF109F">
        <w:rPr>
          <w:rFonts w:ascii="Bookman Old Style" w:hAnsi="Bookman Old Style"/>
          <w:b/>
          <w:color w:val="000000" w:themeColor="text1"/>
          <w:sz w:val="20"/>
          <w:szCs w:val="22"/>
        </w:rPr>
        <w:t xml:space="preserve">nejpozději do </w:t>
      </w:r>
      <w:r w:rsidR="00F572F7">
        <w:rPr>
          <w:rFonts w:ascii="Bookman Old Style" w:hAnsi="Bookman Old Style"/>
          <w:b/>
          <w:color w:val="000000" w:themeColor="text1"/>
          <w:sz w:val="20"/>
          <w:szCs w:val="22"/>
        </w:rPr>
        <w:t>20</w:t>
      </w:r>
      <w:r w:rsidRPr="00FF109F">
        <w:rPr>
          <w:rFonts w:ascii="Bookman Old Style" w:hAnsi="Bookman Old Style"/>
          <w:b/>
          <w:color w:val="000000" w:themeColor="text1"/>
          <w:sz w:val="20"/>
          <w:szCs w:val="22"/>
        </w:rPr>
        <w:t xml:space="preserve">. </w:t>
      </w:r>
      <w:r w:rsidR="00AC1B9B" w:rsidRPr="00FF109F">
        <w:rPr>
          <w:rFonts w:ascii="Bookman Old Style" w:hAnsi="Bookman Old Style"/>
          <w:b/>
          <w:color w:val="000000" w:themeColor="text1"/>
          <w:sz w:val="20"/>
          <w:szCs w:val="22"/>
        </w:rPr>
        <w:t>1</w:t>
      </w:r>
      <w:r w:rsidRPr="00FF109F">
        <w:rPr>
          <w:rFonts w:ascii="Bookman Old Style" w:hAnsi="Bookman Old Style"/>
          <w:b/>
          <w:color w:val="000000" w:themeColor="text1"/>
          <w:sz w:val="20"/>
          <w:szCs w:val="22"/>
        </w:rPr>
        <w:t>. 20</w:t>
      </w:r>
      <w:r w:rsidR="00F572F7">
        <w:rPr>
          <w:rFonts w:ascii="Bookman Old Style" w:hAnsi="Bookman Old Style"/>
          <w:b/>
          <w:color w:val="000000" w:themeColor="text1"/>
          <w:sz w:val="20"/>
          <w:szCs w:val="22"/>
        </w:rPr>
        <w:t>20</w:t>
      </w:r>
      <w:bookmarkStart w:id="0" w:name="_GoBack"/>
      <w:bookmarkEnd w:id="0"/>
      <w:r w:rsidRPr="00FF109F">
        <w:rPr>
          <w:rFonts w:ascii="Bookman Old Style" w:hAnsi="Bookman Old Style"/>
          <w:b/>
          <w:color w:val="000000" w:themeColor="text1"/>
          <w:sz w:val="20"/>
          <w:szCs w:val="22"/>
        </w:rPr>
        <w:t>.</w:t>
      </w:r>
    </w:p>
    <w:p w:rsidR="00011A6E" w:rsidRPr="00FF109F" w:rsidRDefault="00011A6E" w:rsidP="00AC1B9B">
      <w:pPr>
        <w:pStyle w:val="Odstavecseseznamem"/>
        <w:numPr>
          <w:ilvl w:val="0"/>
          <w:numId w:val="5"/>
        </w:numPr>
        <w:tabs>
          <w:tab w:val="clear" w:pos="360"/>
        </w:tabs>
        <w:autoSpaceDE w:val="0"/>
        <w:autoSpaceDN w:val="0"/>
        <w:adjustRightInd w:val="0"/>
        <w:spacing w:before="120"/>
        <w:ind w:left="357" w:hanging="357"/>
        <w:jc w:val="both"/>
        <w:rPr>
          <w:rFonts w:ascii="Bookman Old Style" w:hAnsi="Bookman Old Style"/>
          <w:color w:val="000000" w:themeColor="text1"/>
          <w:sz w:val="20"/>
          <w:szCs w:val="22"/>
        </w:rPr>
      </w:pPr>
      <w:r w:rsidRPr="00FF109F">
        <w:rPr>
          <w:rFonts w:ascii="Bookman Old Style" w:hAnsi="Bookman Old Style"/>
          <w:color w:val="000000" w:themeColor="text1"/>
          <w:sz w:val="20"/>
          <w:szCs w:val="22"/>
        </w:rPr>
        <w:t>O předání a převzetí díla se provedou písemné zápisy s uvedením soupisu provedených prací nazvané jako "Předávací protokol", které budou potvrzeny zhotovitelem a objednatelem. Při protokolárním převzetí dokončeného díla bude provedena kontrola jeho úplnosti v den předání díla.</w:t>
      </w:r>
    </w:p>
    <w:p w:rsidR="00011A6E" w:rsidRPr="00FF109F" w:rsidRDefault="00011A6E" w:rsidP="00AC1B9B">
      <w:pPr>
        <w:pStyle w:val="Normln1"/>
        <w:numPr>
          <w:ilvl w:val="0"/>
          <w:numId w:val="5"/>
        </w:numPr>
        <w:suppressLineNumbers/>
        <w:tabs>
          <w:tab w:val="clear" w:pos="360"/>
        </w:tabs>
        <w:spacing w:before="120"/>
        <w:jc w:val="both"/>
        <w:rPr>
          <w:rFonts w:ascii="Bookman Old Style" w:hAnsi="Bookman Old Style"/>
          <w:color w:val="000000" w:themeColor="text1"/>
          <w:sz w:val="20"/>
          <w:szCs w:val="22"/>
        </w:rPr>
      </w:pPr>
      <w:r w:rsidRPr="00FF109F">
        <w:rPr>
          <w:rFonts w:ascii="Bookman Old Style" w:hAnsi="Bookman Old Style"/>
          <w:color w:val="000000" w:themeColor="text1"/>
          <w:sz w:val="20"/>
          <w:szCs w:val="22"/>
        </w:rPr>
        <w:t>Termín dokončení prací dle této smlouvy lze změnit pouze na základě písemného dodatku této smlouvy podepsaného oběma smluvními stranami.</w:t>
      </w:r>
    </w:p>
    <w:p w:rsidR="00011A6E" w:rsidRPr="00FF109F" w:rsidRDefault="00011A6E" w:rsidP="00AC1B9B">
      <w:pPr>
        <w:pStyle w:val="Normln1"/>
        <w:suppressLineNumbers/>
        <w:jc w:val="both"/>
        <w:rPr>
          <w:rFonts w:ascii="Bookman Old Style" w:hAnsi="Bookman Old Style"/>
          <w:color w:val="000000" w:themeColor="text1"/>
          <w:sz w:val="20"/>
          <w:szCs w:val="22"/>
        </w:rPr>
      </w:pPr>
      <w:r w:rsidRPr="00FF109F">
        <w:rPr>
          <w:rFonts w:ascii="Bookman Old Style" w:hAnsi="Bookman Old Style"/>
          <w:color w:val="000000" w:themeColor="text1"/>
          <w:sz w:val="20"/>
          <w:szCs w:val="22"/>
        </w:rPr>
        <w:t xml:space="preserve"> </w:t>
      </w:r>
    </w:p>
    <w:p w:rsidR="00011A6E" w:rsidRPr="00FF109F" w:rsidRDefault="00011A6E" w:rsidP="00AC1B9B">
      <w:pPr>
        <w:pStyle w:val="Normln1"/>
        <w:jc w:val="center"/>
        <w:rPr>
          <w:rFonts w:ascii="Bookman Old Style" w:hAnsi="Bookman Old Style"/>
          <w:b/>
          <w:color w:val="000000" w:themeColor="text1"/>
          <w:sz w:val="20"/>
          <w:szCs w:val="22"/>
        </w:rPr>
      </w:pPr>
      <w:r w:rsidRPr="00FF109F">
        <w:rPr>
          <w:rFonts w:ascii="Bookman Old Style" w:hAnsi="Bookman Old Style"/>
          <w:b/>
          <w:color w:val="000000" w:themeColor="text1"/>
          <w:sz w:val="20"/>
          <w:szCs w:val="22"/>
        </w:rPr>
        <w:t>VI. Cena plnění</w:t>
      </w:r>
    </w:p>
    <w:p w:rsidR="00011A6E" w:rsidRPr="00FF109F" w:rsidRDefault="00011A6E" w:rsidP="00AC1B9B">
      <w:pPr>
        <w:numPr>
          <w:ilvl w:val="1"/>
          <w:numId w:val="5"/>
        </w:numPr>
        <w:tabs>
          <w:tab w:val="clear" w:pos="1440"/>
        </w:tabs>
        <w:spacing w:before="120"/>
        <w:ind w:left="425" w:hanging="425"/>
        <w:jc w:val="both"/>
        <w:rPr>
          <w:rFonts w:ascii="Bookman Old Style" w:hAnsi="Bookman Old Style"/>
          <w:color w:val="000000" w:themeColor="text1"/>
          <w:szCs w:val="22"/>
        </w:rPr>
      </w:pPr>
      <w:r w:rsidRPr="00FF109F">
        <w:rPr>
          <w:rFonts w:ascii="Bookman Old Style" w:hAnsi="Bookman Old Style"/>
          <w:color w:val="000000" w:themeColor="text1"/>
          <w:szCs w:val="22"/>
        </w:rPr>
        <w:t xml:space="preserve">Celková cena díla je stanovená na </w:t>
      </w:r>
      <w:r w:rsidR="00AC1B9B" w:rsidRPr="00FF109F">
        <w:rPr>
          <w:rFonts w:ascii="Bookman Old Style" w:hAnsi="Bookman Old Style"/>
          <w:b/>
          <w:color w:val="000000" w:themeColor="text1"/>
          <w:szCs w:val="22"/>
        </w:rPr>
        <w:t>86</w:t>
      </w:r>
      <w:r w:rsidRPr="00FF109F">
        <w:rPr>
          <w:rFonts w:ascii="Bookman Old Style" w:hAnsi="Bookman Old Style"/>
          <w:b/>
          <w:color w:val="000000" w:themeColor="text1"/>
          <w:szCs w:val="22"/>
        </w:rPr>
        <w:t xml:space="preserve"> 000,- Kč bez DPH</w:t>
      </w:r>
      <w:r w:rsidRPr="00FF109F">
        <w:rPr>
          <w:rFonts w:ascii="Bookman Old Style" w:hAnsi="Bookman Old Style"/>
          <w:color w:val="000000" w:themeColor="text1"/>
          <w:szCs w:val="22"/>
        </w:rPr>
        <w:t xml:space="preserve">, DPH </w:t>
      </w:r>
      <w:r w:rsidR="00AC1B9B" w:rsidRPr="00FF109F">
        <w:rPr>
          <w:rFonts w:ascii="Bookman Old Style" w:hAnsi="Bookman Old Style"/>
          <w:color w:val="000000" w:themeColor="text1"/>
          <w:szCs w:val="22"/>
        </w:rPr>
        <w:t>18 060</w:t>
      </w:r>
      <w:r w:rsidRPr="00FF109F">
        <w:rPr>
          <w:rFonts w:ascii="Bookman Old Style" w:hAnsi="Bookman Old Style"/>
          <w:color w:val="000000" w:themeColor="text1"/>
          <w:szCs w:val="22"/>
        </w:rPr>
        <w:t xml:space="preserve">,- Kč, </w:t>
      </w:r>
      <w:r w:rsidRPr="00FF109F">
        <w:rPr>
          <w:rFonts w:ascii="Bookman Old Style" w:hAnsi="Bookman Old Style"/>
          <w:b/>
          <w:color w:val="000000" w:themeColor="text1"/>
          <w:szCs w:val="22"/>
        </w:rPr>
        <w:t xml:space="preserve">cena celkem včetně DPH </w:t>
      </w:r>
      <w:r w:rsidR="00AC1B9B" w:rsidRPr="00FF109F">
        <w:rPr>
          <w:rFonts w:ascii="Bookman Old Style" w:hAnsi="Bookman Old Style"/>
          <w:b/>
          <w:color w:val="000000" w:themeColor="text1"/>
          <w:szCs w:val="22"/>
        </w:rPr>
        <w:t>104 060</w:t>
      </w:r>
      <w:r w:rsidRPr="00FF109F">
        <w:rPr>
          <w:rFonts w:ascii="Bookman Old Style" w:hAnsi="Bookman Old Style"/>
          <w:b/>
          <w:color w:val="000000" w:themeColor="text1"/>
          <w:szCs w:val="22"/>
        </w:rPr>
        <w:t>,- Kč.</w:t>
      </w:r>
    </w:p>
    <w:p w:rsidR="00011A6E" w:rsidRPr="00FF109F" w:rsidRDefault="00011A6E" w:rsidP="00AC1B9B">
      <w:pPr>
        <w:pStyle w:val="odst"/>
        <w:numPr>
          <w:ilvl w:val="1"/>
          <w:numId w:val="5"/>
        </w:numPr>
        <w:tabs>
          <w:tab w:val="clear" w:pos="567"/>
          <w:tab w:val="clear" w:pos="1440"/>
        </w:tabs>
        <w:spacing w:before="120"/>
        <w:ind w:left="426" w:hanging="426"/>
        <w:rPr>
          <w:rFonts w:ascii="Bookman Old Style" w:hAnsi="Bookman Old Style"/>
          <w:color w:val="000000" w:themeColor="text1"/>
          <w:sz w:val="20"/>
          <w:szCs w:val="22"/>
        </w:rPr>
      </w:pPr>
      <w:r w:rsidRPr="00FF109F">
        <w:rPr>
          <w:rFonts w:ascii="Bookman Old Style" w:hAnsi="Bookman Old Style"/>
          <w:color w:val="000000" w:themeColor="text1"/>
          <w:sz w:val="20"/>
          <w:szCs w:val="22"/>
        </w:rPr>
        <w:t>Dílo bude uhrazeno</w:t>
      </w:r>
      <w:r w:rsidRPr="00FF109F" w:rsidDel="005F4022">
        <w:rPr>
          <w:rFonts w:ascii="Bookman Old Style" w:hAnsi="Bookman Old Style"/>
          <w:b/>
          <w:color w:val="000000" w:themeColor="text1"/>
          <w:sz w:val="20"/>
          <w:szCs w:val="22"/>
        </w:rPr>
        <w:t xml:space="preserve"> </w:t>
      </w:r>
      <w:r w:rsidRPr="00FF109F">
        <w:rPr>
          <w:rFonts w:ascii="Bookman Old Style" w:hAnsi="Bookman Old Style"/>
          <w:color w:val="000000" w:themeColor="text1"/>
          <w:sz w:val="20"/>
          <w:szCs w:val="22"/>
        </w:rPr>
        <w:t>po kompletním předání a převzetí díla</w:t>
      </w:r>
      <w:r w:rsidRPr="00FF109F" w:rsidDel="005F4022">
        <w:rPr>
          <w:rFonts w:ascii="Bookman Old Style" w:hAnsi="Bookman Old Style"/>
          <w:color w:val="000000" w:themeColor="text1"/>
          <w:sz w:val="20"/>
          <w:szCs w:val="22"/>
        </w:rPr>
        <w:t xml:space="preserve">. </w:t>
      </w:r>
      <w:r w:rsidRPr="00FF109F">
        <w:rPr>
          <w:rFonts w:ascii="Bookman Old Style" w:hAnsi="Bookman Old Style"/>
          <w:color w:val="000000" w:themeColor="text1"/>
          <w:sz w:val="20"/>
          <w:szCs w:val="22"/>
        </w:rPr>
        <w:t>Záloha nebude poskytována</w:t>
      </w:r>
      <w:r w:rsidRPr="00FF109F" w:rsidDel="00B53CFC">
        <w:rPr>
          <w:rFonts w:ascii="Bookman Old Style" w:hAnsi="Bookman Old Style"/>
          <w:color w:val="000000" w:themeColor="text1"/>
          <w:sz w:val="20"/>
          <w:szCs w:val="22"/>
        </w:rPr>
        <w:t>.</w:t>
      </w:r>
    </w:p>
    <w:p w:rsidR="00011A6E" w:rsidRPr="00FF109F" w:rsidRDefault="00011A6E" w:rsidP="00AC1B9B">
      <w:pPr>
        <w:numPr>
          <w:ilvl w:val="1"/>
          <w:numId w:val="5"/>
        </w:numPr>
        <w:tabs>
          <w:tab w:val="clear" w:pos="1440"/>
        </w:tabs>
        <w:spacing w:before="120"/>
        <w:ind w:left="425" w:hanging="425"/>
        <w:jc w:val="both"/>
        <w:rPr>
          <w:rFonts w:ascii="Bookman Old Style" w:hAnsi="Bookman Old Style"/>
          <w:color w:val="000000" w:themeColor="text1"/>
          <w:szCs w:val="22"/>
        </w:rPr>
      </w:pPr>
      <w:r w:rsidRPr="00FF109F">
        <w:rPr>
          <w:rFonts w:ascii="Bookman Old Style" w:hAnsi="Bookman Old Style"/>
          <w:color w:val="000000" w:themeColor="text1"/>
          <w:szCs w:val="22"/>
        </w:rPr>
        <w:lastRenderedPageBreak/>
        <w:t xml:space="preserve">Celková částka za dílo bude zaslána bankovním převodem na výše uvedený účet zhotovitele. </w:t>
      </w:r>
    </w:p>
    <w:p w:rsidR="00011A6E" w:rsidRPr="00FF109F" w:rsidRDefault="00011A6E" w:rsidP="00AC1B9B">
      <w:pPr>
        <w:pStyle w:val="Odstavecseseznamem"/>
        <w:numPr>
          <w:ilvl w:val="1"/>
          <w:numId w:val="5"/>
        </w:numPr>
        <w:tabs>
          <w:tab w:val="clear" w:pos="1440"/>
        </w:tabs>
        <w:autoSpaceDE w:val="0"/>
        <w:autoSpaceDN w:val="0"/>
        <w:adjustRightInd w:val="0"/>
        <w:spacing w:before="120"/>
        <w:ind w:left="425" w:hanging="425"/>
        <w:jc w:val="both"/>
        <w:rPr>
          <w:rFonts w:ascii="Bookman Old Style" w:hAnsi="Bookman Old Style"/>
          <w:color w:val="000000" w:themeColor="text1"/>
          <w:sz w:val="20"/>
          <w:szCs w:val="22"/>
        </w:rPr>
      </w:pPr>
      <w:r w:rsidRPr="00FF109F">
        <w:rPr>
          <w:rFonts w:ascii="Bookman Old Style" w:hAnsi="Bookman Old Style"/>
          <w:color w:val="000000" w:themeColor="text1"/>
          <w:sz w:val="20"/>
          <w:szCs w:val="22"/>
        </w:rPr>
        <w:t>Způsob a rozsah stanovení navrhované ceny je možné upravit formou dodatku ke smlouvě o dílo pouze v případě, jestliže by došlo ke změně obecně závazných právních nebo finančních předpisů, nebo na základě požadavku objednatele k rozšíření rozsahu předmětu díla.</w:t>
      </w:r>
    </w:p>
    <w:p w:rsidR="00AC1B9B" w:rsidRPr="00FF109F" w:rsidRDefault="00AC1B9B" w:rsidP="00AC1B9B">
      <w:pPr>
        <w:pStyle w:val="Odstavecseseznamem"/>
        <w:autoSpaceDE w:val="0"/>
        <w:autoSpaceDN w:val="0"/>
        <w:adjustRightInd w:val="0"/>
        <w:spacing w:before="120"/>
        <w:ind w:left="425"/>
        <w:jc w:val="both"/>
        <w:rPr>
          <w:rFonts w:ascii="Bookman Old Style" w:hAnsi="Bookman Old Style"/>
          <w:color w:val="000000" w:themeColor="text1"/>
          <w:sz w:val="20"/>
          <w:szCs w:val="22"/>
        </w:rPr>
      </w:pPr>
    </w:p>
    <w:p w:rsidR="00011A6E" w:rsidRPr="00FF109F" w:rsidRDefault="00011A6E" w:rsidP="00AC1B9B">
      <w:pPr>
        <w:pStyle w:val="Odstavecseseznamem"/>
        <w:keepNext/>
        <w:numPr>
          <w:ilvl w:val="0"/>
          <w:numId w:val="6"/>
        </w:numPr>
        <w:autoSpaceDE w:val="0"/>
        <w:autoSpaceDN w:val="0"/>
        <w:adjustRightInd w:val="0"/>
        <w:spacing w:before="120"/>
        <w:ind w:left="1077"/>
        <w:jc w:val="center"/>
        <w:rPr>
          <w:rFonts w:ascii="Bookman Old Style" w:hAnsi="Bookman Old Style"/>
          <w:b/>
          <w:color w:val="000000" w:themeColor="text1"/>
          <w:sz w:val="20"/>
          <w:szCs w:val="22"/>
        </w:rPr>
      </w:pPr>
      <w:r w:rsidRPr="00FF109F">
        <w:rPr>
          <w:rFonts w:ascii="Bookman Old Style" w:hAnsi="Bookman Old Style"/>
          <w:b/>
          <w:color w:val="000000" w:themeColor="text1"/>
          <w:sz w:val="20"/>
          <w:szCs w:val="22"/>
        </w:rPr>
        <w:t>Platební a fakturační podmínky</w:t>
      </w:r>
    </w:p>
    <w:p w:rsidR="00011A6E" w:rsidRPr="00FF109F" w:rsidRDefault="00011A6E" w:rsidP="00AC1B9B">
      <w:pPr>
        <w:pStyle w:val="Odstavecseseznamem"/>
        <w:numPr>
          <w:ilvl w:val="0"/>
          <w:numId w:val="8"/>
        </w:numPr>
        <w:tabs>
          <w:tab w:val="clear" w:pos="1065"/>
        </w:tabs>
        <w:autoSpaceDE w:val="0"/>
        <w:autoSpaceDN w:val="0"/>
        <w:adjustRightInd w:val="0"/>
        <w:spacing w:before="120"/>
        <w:ind w:left="425" w:hanging="425"/>
        <w:jc w:val="both"/>
        <w:rPr>
          <w:rFonts w:ascii="Bookman Old Style" w:hAnsi="Bookman Old Style"/>
          <w:color w:val="000000" w:themeColor="text1"/>
          <w:sz w:val="20"/>
          <w:szCs w:val="22"/>
        </w:rPr>
      </w:pPr>
      <w:r w:rsidRPr="00FF109F">
        <w:rPr>
          <w:rFonts w:ascii="Bookman Old Style" w:hAnsi="Bookman Old Style"/>
          <w:color w:val="000000" w:themeColor="text1"/>
          <w:sz w:val="20"/>
          <w:szCs w:val="22"/>
        </w:rPr>
        <w:t>Platby za předmět plnění provádí objednatel formou bezhotovostního platebního styku na účet zhotovitele v peněžním ústavu uvedeném v této smlouvě. Splatné jsou pouze faktury, které mají všechny náležitosti. Splatnost faktury je 30 dnů ode dne doručení objednateli.</w:t>
      </w:r>
    </w:p>
    <w:p w:rsidR="00011A6E" w:rsidRPr="00FF109F" w:rsidRDefault="00011A6E" w:rsidP="00AC1B9B">
      <w:pPr>
        <w:pStyle w:val="Odstavecseseznamem"/>
        <w:numPr>
          <w:ilvl w:val="0"/>
          <w:numId w:val="8"/>
        </w:numPr>
        <w:tabs>
          <w:tab w:val="clear" w:pos="1065"/>
        </w:tabs>
        <w:autoSpaceDE w:val="0"/>
        <w:autoSpaceDN w:val="0"/>
        <w:adjustRightInd w:val="0"/>
        <w:spacing w:before="120"/>
        <w:ind w:left="425" w:hanging="425"/>
        <w:jc w:val="both"/>
        <w:rPr>
          <w:rFonts w:ascii="Bookman Old Style" w:hAnsi="Bookman Old Style"/>
          <w:color w:val="000000" w:themeColor="text1"/>
          <w:sz w:val="20"/>
          <w:szCs w:val="22"/>
        </w:rPr>
      </w:pPr>
      <w:r w:rsidRPr="00FF109F">
        <w:rPr>
          <w:rFonts w:ascii="Bookman Old Style" w:hAnsi="Bookman Old Style"/>
          <w:color w:val="000000" w:themeColor="text1"/>
          <w:sz w:val="20"/>
          <w:szCs w:val="22"/>
        </w:rPr>
        <w:t>V případě, že dojde ke zrušení nebo odstoupení od této smlouvy z důvodů na straně objednatele, bude zhotovitel práce rozpracované či dokončené ke dni zrušení nebo odstoupení od smlouvy fakturovat objednateli ve výši vzájemně dohodnutého rozsahu vykonaných prací ke dni zrušení či odstoupení od této smlouvy, a to podílem z ujednané ceny za dílo dle čl. VI za práce uvedené v čl. III. V případě, že nedojde mezi zhotovitelem a objednatelem k dohodě dle předcházející věty, požádá zhotovitel o rozhodnutí příslušný soud.</w:t>
      </w:r>
    </w:p>
    <w:p w:rsidR="00AC1B9B" w:rsidRPr="00FF109F" w:rsidRDefault="00AC1B9B" w:rsidP="00AC1B9B">
      <w:pPr>
        <w:pStyle w:val="Odstavecseseznamem"/>
        <w:autoSpaceDE w:val="0"/>
        <w:autoSpaceDN w:val="0"/>
        <w:adjustRightInd w:val="0"/>
        <w:spacing w:before="120"/>
        <w:ind w:left="425"/>
        <w:jc w:val="both"/>
        <w:rPr>
          <w:rFonts w:ascii="Bookman Old Style" w:hAnsi="Bookman Old Style"/>
          <w:color w:val="000000" w:themeColor="text1"/>
          <w:sz w:val="20"/>
          <w:szCs w:val="22"/>
        </w:rPr>
      </w:pPr>
    </w:p>
    <w:p w:rsidR="00011A6E" w:rsidRPr="00FF109F" w:rsidRDefault="00011A6E" w:rsidP="00AC1B9B">
      <w:pPr>
        <w:pStyle w:val="Odstavecseseznamem"/>
        <w:keepNext/>
        <w:numPr>
          <w:ilvl w:val="0"/>
          <w:numId w:val="7"/>
        </w:numPr>
        <w:tabs>
          <w:tab w:val="left" w:pos="4536"/>
        </w:tabs>
        <w:autoSpaceDE w:val="0"/>
        <w:autoSpaceDN w:val="0"/>
        <w:adjustRightInd w:val="0"/>
        <w:spacing w:before="120"/>
        <w:ind w:left="1077"/>
        <w:jc w:val="center"/>
        <w:rPr>
          <w:rFonts w:ascii="Bookman Old Style" w:hAnsi="Bookman Old Style"/>
          <w:b/>
          <w:color w:val="000000" w:themeColor="text1"/>
          <w:sz w:val="20"/>
          <w:szCs w:val="22"/>
        </w:rPr>
      </w:pPr>
      <w:r w:rsidRPr="00FF109F">
        <w:rPr>
          <w:rFonts w:ascii="Bookman Old Style" w:hAnsi="Bookman Old Style"/>
          <w:b/>
          <w:color w:val="000000" w:themeColor="text1"/>
          <w:sz w:val="20"/>
          <w:szCs w:val="22"/>
        </w:rPr>
        <w:t>Smluvní pokuty</w:t>
      </w:r>
    </w:p>
    <w:p w:rsidR="00AC1B9B" w:rsidRPr="00FF109F" w:rsidRDefault="001965E4" w:rsidP="00AC1B9B">
      <w:pPr>
        <w:pStyle w:val="Odstavecseseznamem"/>
        <w:numPr>
          <w:ilvl w:val="0"/>
          <w:numId w:val="9"/>
        </w:numPr>
        <w:autoSpaceDE w:val="0"/>
        <w:autoSpaceDN w:val="0"/>
        <w:adjustRightInd w:val="0"/>
        <w:spacing w:before="120"/>
        <w:ind w:left="357" w:hanging="357"/>
        <w:jc w:val="both"/>
        <w:rPr>
          <w:rFonts w:ascii="Bookman Old Style" w:hAnsi="Bookman Old Style"/>
          <w:color w:val="000000" w:themeColor="text1"/>
          <w:sz w:val="20"/>
          <w:szCs w:val="22"/>
        </w:rPr>
      </w:pPr>
      <w:r w:rsidRPr="00FF109F">
        <w:rPr>
          <w:rFonts w:ascii="Bookman Old Style" w:hAnsi="Bookman Old Style"/>
          <w:color w:val="000000" w:themeColor="text1"/>
          <w:sz w:val="20"/>
          <w:szCs w:val="22"/>
        </w:rPr>
        <w:t xml:space="preserve">Objednatel je oprávněn nárokovat se </w:t>
      </w:r>
      <w:r w:rsidR="00011A6E" w:rsidRPr="00FF109F">
        <w:rPr>
          <w:rFonts w:ascii="Bookman Old Style" w:hAnsi="Bookman Old Style"/>
          <w:color w:val="000000" w:themeColor="text1"/>
          <w:sz w:val="20"/>
          <w:szCs w:val="22"/>
        </w:rPr>
        <w:t>smluvní pokut</w:t>
      </w:r>
      <w:r w:rsidRPr="00FF109F">
        <w:rPr>
          <w:rFonts w:ascii="Bookman Old Style" w:hAnsi="Bookman Old Style"/>
          <w:color w:val="000000" w:themeColor="text1"/>
          <w:sz w:val="20"/>
          <w:szCs w:val="22"/>
        </w:rPr>
        <w:t>u</w:t>
      </w:r>
      <w:r w:rsidR="00011A6E" w:rsidRPr="00FF109F">
        <w:rPr>
          <w:rFonts w:ascii="Bookman Old Style" w:hAnsi="Bookman Old Style"/>
          <w:color w:val="000000" w:themeColor="text1"/>
          <w:sz w:val="20"/>
          <w:szCs w:val="22"/>
        </w:rPr>
        <w:t xml:space="preserve"> za nedodržení termínu předání díla dle čl. V. této smlouvy ve výši</w:t>
      </w:r>
      <w:r w:rsidR="00ED5020" w:rsidRPr="00FF109F">
        <w:rPr>
          <w:rFonts w:ascii="Bookman Old Style" w:hAnsi="Bookman Old Style"/>
          <w:color w:val="000000" w:themeColor="text1"/>
          <w:sz w:val="20"/>
          <w:szCs w:val="22"/>
        </w:rPr>
        <w:t xml:space="preserve"> </w:t>
      </w:r>
      <w:r w:rsidR="00ED5020" w:rsidRPr="00FF109F">
        <w:rPr>
          <w:rFonts w:ascii="Bookman Old Style" w:hAnsi="Bookman Old Style"/>
          <w:b/>
          <w:color w:val="000000" w:themeColor="text1"/>
          <w:sz w:val="20"/>
          <w:szCs w:val="22"/>
        </w:rPr>
        <w:t>5</w:t>
      </w:r>
      <w:r w:rsidR="00011A6E" w:rsidRPr="00FF109F">
        <w:rPr>
          <w:rFonts w:ascii="Bookman Old Style" w:hAnsi="Bookman Old Style"/>
          <w:b/>
          <w:color w:val="000000" w:themeColor="text1"/>
          <w:sz w:val="20"/>
          <w:szCs w:val="22"/>
        </w:rPr>
        <w:t>00,-Kč</w:t>
      </w:r>
      <w:r w:rsidR="00011A6E" w:rsidRPr="00FF109F">
        <w:rPr>
          <w:rFonts w:ascii="Bookman Old Style" w:hAnsi="Bookman Old Style"/>
          <w:color w:val="000000" w:themeColor="text1"/>
          <w:sz w:val="20"/>
          <w:szCs w:val="22"/>
        </w:rPr>
        <w:t xml:space="preserve"> vč. DPH za každý, i započatý den prodlení. </w:t>
      </w:r>
      <w:r w:rsidR="00AC1B9B" w:rsidRPr="00FF109F">
        <w:rPr>
          <w:rFonts w:ascii="Bookman Old Style" w:hAnsi="Bookman Old Style"/>
          <w:color w:val="000000" w:themeColor="text1"/>
          <w:sz w:val="20"/>
          <w:szCs w:val="22"/>
        </w:rPr>
        <w:t xml:space="preserve">Nedodržení časových termínů nesmí být ale zapříčiněno nedodáním podkladů pro zhotovitele dle jeho požadavků. </w:t>
      </w:r>
    </w:p>
    <w:p w:rsidR="00011A6E" w:rsidRPr="00FF109F" w:rsidRDefault="00011A6E" w:rsidP="00AC1B9B">
      <w:pPr>
        <w:pStyle w:val="Odstavecseseznamem"/>
        <w:numPr>
          <w:ilvl w:val="0"/>
          <w:numId w:val="9"/>
        </w:numPr>
        <w:autoSpaceDE w:val="0"/>
        <w:autoSpaceDN w:val="0"/>
        <w:adjustRightInd w:val="0"/>
        <w:spacing w:before="120"/>
        <w:ind w:left="357" w:hanging="357"/>
        <w:jc w:val="both"/>
        <w:rPr>
          <w:rFonts w:ascii="Bookman Old Style" w:hAnsi="Bookman Old Style"/>
          <w:color w:val="000000" w:themeColor="text1"/>
          <w:sz w:val="20"/>
          <w:szCs w:val="22"/>
        </w:rPr>
      </w:pPr>
      <w:r w:rsidRPr="00FF109F">
        <w:rPr>
          <w:rFonts w:ascii="Bookman Old Style" w:hAnsi="Bookman Old Style"/>
          <w:color w:val="000000" w:themeColor="text1"/>
          <w:sz w:val="20"/>
          <w:szCs w:val="22"/>
        </w:rPr>
        <w:t>V případě prodlení objednatele se zaplacením faktury je objednatel povinen uhradit zhotoviteli úrok z prodlení v zákonné výši stanovené právními předpisy. Nárok na úrok z prodlení nevznikne po dobu, po kterou zdržení proveditelné platby zavinil peněžní ústav.</w:t>
      </w:r>
    </w:p>
    <w:p w:rsidR="00011A6E" w:rsidRPr="00FF109F" w:rsidRDefault="00011A6E" w:rsidP="00AC1B9B">
      <w:pPr>
        <w:pStyle w:val="Odstavecseseznamem"/>
        <w:numPr>
          <w:ilvl w:val="0"/>
          <w:numId w:val="9"/>
        </w:numPr>
        <w:autoSpaceDE w:val="0"/>
        <w:autoSpaceDN w:val="0"/>
        <w:adjustRightInd w:val="0"/>
        <w:spacing w:before="120"/>
        <w:ind w:left="357" w:hanging="357"/>
        <w:jc w:val="both"/>
        <w:rPr>
          <w:rFonts w:ascii="Bookman Old Style" w:hAnsi="Bookman Old Style"/>
          <w:color w:val="000000" w:themeColor="text1"/>
          <w:sz w:val="20"/>
          <w:szCs w:val="22"/>
        </w:rPr>
      </w:pPr>
      <w:r w:rsidRPr="00FF109F">
        <w:rPr>
          <w:rFonts w:ascii="Bookman Old Style" w:hAnsi="Bookman Old Style"/>
          <w:color w:val="000000" w:themeColor="text1"/>
          <w:sz w:val="20"/>
          <w:szCs w:val="22"/>
        </w:rPr>
        <w:t>Smluvní pokuty a úrok z prodlení se zavazují smluvní strany uhradit nejpozději do 30 kalendářních dnů po doručení výzvy k úhradě.</w:t>
      </w:r>
    </w:p>
    <w:p w:rsidR="00011A6E" w:rsidRPr="00FF109F" w:rsidRDefault="00011A6E" w:rsidP="00AC1B9B">
      <w:pPr>
        <w:pStyle w:val="Normln1"/>
        <w:numPr>
          <w:ilvl w:val="0"/>
          <w:numId w:val="9"/>
        </w:numPr>
        <w:suppressLineNumbers/>
        <w:spacing w:before="120"/>
        <w:ind w:left="357" w:hanging="357"/>
        <w:jc w:val="both"/>
        <w:rPr>
          <w:rFonts w:ascii="Bookman Old Style" w:hAnsi="Bookman Old Style"/>
          <w:color w:val="000000" w:themeColor="text1"/>
          <w:sz w:val="20"/>
          <w:szCs w:val="22"/>
        </w:rPr>
      </w:pPr>
      <w:r w:rsidRPr="00FF109F">
        <w:rPr>
          <w:rFonts w:ascii="Bookman Old Style" w:hAnsi="Bookman Old Style"/>
          <w:color w:val="000000" w:themeColor="text1"/>
          <w:sz w:val="20"/>
          <w:szCs w:val="22"/>
        </w:rPr>
        <w:t>Úhrada smluvní pokuty nevylučuje právo vymáhat škodu, která vznikla jedné ze smluvních stran v důsledku porušení smlouvy druhou smluvní stranou.</w:t>
      </w:r>
    </w:p>
    <w:p w:rsidR="00AC1B9B" w:rsidRPr="00FF109F" w:rsidRDefault="00AC1B9B" w:rsidP="00AC1B9B">
      <w:pPr>
        <w:pStyle w:val="Normln1"/>
        <w:suppressLineNumbers/>
        <w:spacing w:before="120"/>
        <w:jc w:val="center"/>
        <w:rPr>
          <w:rFonts w:ascii="Bookman Old Style" w:hAnsi="Bookman Old Style"/>
          <w:b/>
          <w:color w:val="000000" w:themeColor="text1"/>
          <w:sz w:val="20"/>
          <w:szCs w:val="22"/>
        </w:rPr>
      </w:pPr>
    </w:p>
    <w:p w:rsidR="00011A6E" w:rsidRPr="00FF109F" w:rsidRDefault="00011A6E" w:rsidP="00AC1B9B">
      <w:pPr>
        <w:pStyle w:val="Normln1"/>
        <w:suppressLineNumbers/>
        <w:spacing w:before="120"/>
        <w:jc w:val="center"/>
        <w:rPr>
          <w:rFonts w:ascii="Bookman Old Style" w:hAnsi="Bookman Old Style"/>
          <w:b/>
          <w:color w:val="000000" w:themeColor="text1"/>
          <w:sz w:val="20"/>
          <w:szCs w:val="22"/>
        </w:rPr>
      </w:pPr>
      <w:r w:rsidRPr="00FF109F">
        <w:rPr>
          <w:rFonts w:ascii="Bookman Old Style" w:hAnsi="Bookman Old Style"/>
          <w:b/>
          <w:color w:val="000000" w:themeColor="text1"/>
          <w:sz w:val="20"/>
          <w:szCs w:val="22"/>
        </w:rPr>
        <w:t>IX. Odpovědnost za vady</w:t>
      </w:r>
    </w:p>
    <w:p w:rsidR="00011A6E" w:rsidRPr="00FF109F" w:rsidRDefault="00011A6E" w:rsidP="00AC1B9B">
      <w:pPr>
        <w:pStyle w:val="Zkladntext"/>
        <w:numPr>
          <w:ilvl w:val="0"/>
          <w:numId w:val="1"/>
        </w:numPr>
        <w:spacing w:before="120" w:after="0"/>
        <w:jc w:val="both"/>
        <w:rPr>
          <w:rFonts w:ascii="Bookman Old Style" w:hAnsi="Bookman Old Style"/>
          <w:color w:val="000000" w:themeColor="text1"/>
          <w:sz w:val="20"/>
          <w:szCs w:val="22"/>
        </w:rPr>
      </w:pPr>
      <w:r w:rsidRPr="00FF109F">
        <w:rPr>
          <w:rFonts w:ascii="Bookman Old Style" w:hAnsi="Bookman Old Style"/>
          <w:color w:val="000000" w:themeColor="text1"/>
          <w:sz w:val="20"/>
          <w:szCs w:val="22"/>
        </w:rPr>
        <w:t>Zhotovitel ručí za kvalitu jím provedených prací, za to že provedené práce budou provedeny včas a řádně dle požadavků objednatele a v souladu s platnými právními.</w:t>
      </w:r>
    </w:p>
    <w:p w:rsidR="00011A6E" w:rsidRPr="00FF109F" w:rsidRDefault="00011A6E" w:rsidP="00AC1B9B">
      <w:pPr>
        <w:pStyle w:val="Normln1"/>
        <w:numPr>
          <w:ilvl w:val="0"/>
          <w:numId w:val="1"/>
        </w:numPr>
        <w:suppressLineNumbers/>
        <w:spacing w:before="120"/>
        <w:jc w:val="both"/>
        <w:rPr>
          <w:rFonts w:ascii="Bookman Old Style" w:hAnsi="Bookman Old Style"/>
          <w:color w:val="000000" w:themeColor="text1"/>
          <w:sz w:val="20"/>
          <w:szCs w:val="22"/>
        </w:rPr>
      </w:pPr>
      <w:r w:rsidRPr="00FF109F">
        <w:rPr>
          <w:rFonts w:ascii="Bookman Old Style" w:hAnsi="Bookman Old Style"/>
          <w:color w:val="000000" w:themeColor="text1"/>
          <w:sz w:val="20"/>
          <w:szCs w:val="22"/>
        </w:rPr>
        <w:t>Zhotovitel odpovídá za vady, které má dílo v čase jeho odevzdání objednateli. Za vady vzniklé po odevzdání díla odpovídá jen tehdy, když byly způsobeny porušením jeho povinností.</w:t>
      </w:r>
    </w:p>
    <w:p w:rsidR="00011A6E" w:rsidRPr="00FF109F" w:rsidRDefault="00011A6E" w:rsidP="00AC1B9B">
      <w:pPr>
        <w:pStyle w:val="Normln1"/>
        <w:numPr>
          <w:ilvl w:val="0"/>
          <w:numId w:val="1"/>
        </w:numPr>
        <w:suppressLineNumbers/>
        <w:spacing w:before="120"/>
        <w:jc w:val="both"/>
        <w:rPr>
          <w:rFonts w:ascii="Bookman Old Style" w:hAnsi="Bookman Old Style"/>
          <w:color w:val="000000" w:themeColor="text1"/>
          <w:sz w:val="20"/>
          <w:szCs w:val="22"/>
        </w:rPr>
      </w:pPr>
      <w:r w:rsidRPr="00FF109F">
        <w:rPr>
          <w:rFonts w:ascii="Bookman Old Style" w:hAnsi="Bookman Old Style"/>
          <w:color w:val="000000" w:themeColor="text1"/>
          <w:sz w:val="20"/>
          <w:szCs w:val="22"/>
        </w:rPr>
        <w:t>Zhotovitel neodpovídá za vady, které byly způsobené použitím podkladů převzatých od objednatele a ani při vynaložení veškeré odborné péče nemohl zjistit jejich nevhodnost, případně na ni upozornil objednatele, ale ten na jejich použití trval.</w:t>
      </w:r>
    </w:p>
    <w:p w:rsidR="00011A6E" w:rsidRPr="00FF109F" w:rsidRDefault="00011A6E" w:rsidP="00AC1B9B">
      <w:pPr>
        <w:pStyle w:val="Normln1"/>
        <w:numPr>
          <w:ilvl w:val="0"/>
          <w:numId w:val="1"/>
        </w:numPr>
        <w:suppressLineNumbers/>
        <w:spacing w:before="120"/>
        <w:jc w:val="both"/>
        <w:rPr>
          <w:rFonts w:ascii="Bookman Old Style" w:hAnsi="Bookman Old Style"/>
          <w:color w:val="000000" w:themeColor="text1"/>
          <w:sz w:val="20"/>
          <w:szCs w:val="22"/>
        </w:rPr>
      </w:pPr>
      <w:r w:rsidRPr="00FF109F">
        <w:rPr>
          <w:rFonts w:ascii="Bookman Old Style" w:hAnsi="Bookman Old Style"/>
          <w:color w:val="000000" w:themeColor="text1"/>
          <w:sz w:val="20"/>
          <w:szCs w:val="22"/>
        </w:rPr>
        <w:t>Pro případ vady projektu sjednávají smluvní strany právo objednatele požadovat a povinnost zhotovitele poskytovat bezplatné odstranění vady. Zhotovitel se zavazuje případné vady odstranit bez zbytečného odkladu po uplatnění oprávněné reklamace objednatelem, učiněném písemnou formou.</w:t>
      </w:r>
    </w:p>
    <w:p w:rsidR="00011A6E" w:rsidRPr="00FF109F" w:rsidRDefault="00011A6E" w:rsidP="00AC1B9B">
      <w:pPr>
        <w:pStyle w:val="Normln1"/>
        <w:numPr>
          <w:ilvl w:val="0"/>
          <w:numId w:val="1"/>
        </w:numPr>
        <w:suppressLineNumbers/>
        <w:spacing w:before="120"/>
        <w:jc w:val="both"/>
        <w:rPr>
          <w:rFonts w:ascii="Bookman Old Style" w:hAnsi="Bookman Old Style"/>
          <w:color w:val="000000" w:themeColor="text1"/>
          <w:sz w:val="20"/>
          <w:szCs w:val="22"/>
        </w:rPr>
      </w:pPr>
      <w:r w:rsidRPr="00FF109F">
        <w:rPr>
          <w:rFonts w:ascii="Bookman Old Style" w:hAnsi="Bookman Old Style"/>
          <w:color w:val="000000" w:themeColor="text1"/>
          <w:sz w:val="20"/>
          <w:szCs w:val="22"/>
        </w:rPr>
        <w:t>V případě, že se následně zjistí, že dílo má vady z hlediska své úplnosti, má objednatel právo požadovat jednak slevu z ceny díla v poměru odpovídajícím rozsahu díla a opomenutím v úplnosti díla a dále má právo na náhradu všech škod, včetně postihů ze strany kontrolních orgánů, které v důsledku těchto vad díla vzniknou.</w:t>
      </w:r>
    </w:p>
    <w:p w:rsidR="001965E4" w:rsidRPr="00FF109F" w:rsidRDefault="001965E4" w:rsidP="001965E4">
      <w:pPr>
        <w:pStyle w:val="Normln1"/>
        <w:suppressLineNumbers/>
        <w:spacing w:before="120"/>
        <w:ind w:left="360"/>
        <w:jc w:val="both"/>
        <w:rPr>
          <w:rFonts w:ascii="Bookman Old Style" w:hAnsi="Bookman Old Style"/>
          <w:color w:val="000000" w:themeColor="text1"/>
          <w:sz w:val="20"/>
          <w:szCs w:val="22"/>
        </w:rPr>
      </w:pPr>
    </w:p>
    <w:p w:rsidR="00011A6E" w:rsidRPr="00FF109F" w:rsidRDefault="00011A6E" w:rsidP="00AC1B9B">
      <w:pPr>
        <w:pStyle w:val="Odstavecseseznamem"/>
        <w:keepNext/>
        <w:numPr>
          <w:ilvl w:val="0"/>
          <w:numId w:val="10"/>
        </w:numPr>
        <w:autoSpaceDE w:val="0"/>
        <w:autoSpaceDN w:val="0"/>
        <w:adjustRightInd w:val="0"/>
        <w:spacing w:before="120"/>
        <w:ind w:left="714" w:hanging="357"/>
        <w:jc w:val="center"/>
        <w:rPr>
          <w:rFonts w:ascii="Bookman Old Style" w:hAnsi="Bookman Old Style"/>
          <w:b/>
          <w:color w:val="000000" w:themeColor="text1"/>
          <w:sz w:val="20"/>
          <w:szCs w:val="22"/>
        </w:rPr>
      </w:pPr>
      <w:r w:rsidRPr="00FF109F">
        <w:rPr>
          <w:rFonts w:ascii="Bookman Old Style" w:hAnsi="Bookman Old Style"/>
          <w:b/>
          <w:color w:val="000000" w:themeColor="text1"/>
          <w:sz w:val="20"/>
          <w:szCs w:val="22"/>
        </w:rPr>
        <w:t>Záruční doba</w:t>
      </w:r>
    </w:p>
    <w:p w:rsidR="00011A6E" w:rsidRPr="00FF109F" w:rsidRDefault="00011A6E" w:rsidP="00AC1B9B">
      <w:pPr>
        <w:pStyle w:val="Odstavecseseznamem"/>
        <w:numPr>
          <w:ilvl w:val="0"/>
          <w:numId w:val="11"/>
        </w:numPr>
        <w:autoSpaceDE w:val="0"/>
        <w:autoSpaceDN w:val="0"/>
        <w:adjustRightInd w:val="0"/>
        <w:spacing w:before="120"/>
        <w:ind w:left="357" w:hanging="357"/>
        <w:jc w:val="both"/>
        <w:rPr>
          <w:rFonts w:ascii="Bookman Old Style" w:hAnsi="Bookman Old Style"/>
          <w:color w:val="000000" w:themeColor="text1"/>
          <w:sz w:val="20"/>
          <w:szCs w:val="22"/>
        </w:rPr>
      </w:pPr>
      <w:r w:rsidRPr="00FF109F">
        <w:rPr>
          <w:rFonts w:ascii="Bookman Old Style" w:hAnsi="Bookman Old Style"/>
          <w:color w:val="000000" w:themeColor="text1"/>
          <w:sz w:val="20"/>
          <w:szCs w:val="22"/>
        </w:rPr>
        <w:t>Záruční doba zpracování díla obecně odpovídá životnosti díla, které z něj vychází.</w:t>
      </w:r>
    </w:p>
    <w:p w:rsidR="001965E4" w:rsidRPr="00FF109F" w:rsidRDefault="001965E4" w:rsidP="001965E4">
      <w:pPr>
        <w:pStyle w:val="Odstavecseseznamem"/>
        <w:autoSpaceDE w:val="0"/>
        <w:autoSpaceDN w:val="0"/>
        <w:adjustRightInd w:val="0"/>
        <w:spacing w:before="120"/>
        <w:ind w:left="357"/>
        <w:jc w:val="both"/>
        <w:rPr>
          <w:rFonts w:ascii="Bookman Old Style" w:hAnsi="Bookman Old Style"/>
          <w:color w:val="000000" w:themeColor="text1"/>
          <w:sz w:val="20"/>
          <w:szCs w:val="22"/>
        </w:rPr>
      </w:pPr>
    </w:p>
    <w:p w:rsidR="00011A6E" w:rsidRPr="00FF109F" w:rsidRDefault="00011A6E" w:rsidP="00AC1B9B">
      <w:pPr>
        <w:pStyle w:val="Odstavecseseznamem"/>
        <w:keepNext/>
        <w:numPr>
          <w:ilvl w:val="0"/>
          <w:numId w:val="10"/>
        </w:numPr>
        <w:autoSpaceDE w:val="0"/>
        <w:autoSpaceDN w:val="0"/>
        <w:adjustRightInd w:val="0"/>
        <w:spacing w:before="120"/>
        <w:ind w:left="714" w:hanging="357"/>
        <w:jc w:val="center"/>
        <w:rPr>
          <w:rFonts w:ascii="Bookman Old Style" w:hAnsi="Bookman Old Style"/>
          <w:b/>
          <w:color w:val="000000" w:themeColor="text1"/>
          <w:sz w:val="20"/>
          <w:szCs w:val="22"/>
        </w:rPr>
      </w:pPr>
      <w:r w:rsidRPr="00FF109F">
        <w:rPr>
          <w:rFonts w:ascii="Bookman Old Style" w:hAnsi="Bookman Old Style"/>
          <w:b/>
          <w:color w:val="000000" w:themeColor="text1"/>
          <w:sz w:val="20"/>
          <w:szCs w:val="22"/>
        </w:rPr>
        <w:t>Vlastnické nároky</w:t>
      </w:r>
    </w:p>
    <w:p w:rsidR="00011A6E" w:rsidRPr="00FF109F" w:rsidRDefault="00011A6E" w:rsidP="00AC1B9B">
      <w:pPr>
        <w:pStyle w:val="Odstavecseseznamem"/>
        <w:numPr>
          <w:ilvl w:val="0"/>
          <w:numId w:val="12"/>
        </w:numPr>
        <w:tabs>
          <w:tab w:val="clear" w:pos="1065"/>
        </w:tabs>
        <w:autoSpaceDE w:val="0"/>
        <w:autoSpaceDN w:val="0"/>
        <w:adjustRightInd w:val="0"/>
        <w:spacing w:before="120"/>
        <w:ind w:left="426" w:hanging="426"/>
        <w:jc w:val="both"/>
        <w:rPr>
          <w:rFonts w:ascii="Bookman Old Style" w:hAnsi="Bookman Old Style"/>
          <w:color w:val="000000" w:themeColor="text1"/>
          <w:sz w:val="20"/>
          <w:szCs w:val="22"/>
        </w:rPr>
      </w:pPr>
      <w:r w:rsidRPr="00FF109F">
        <w:rPr>
          <w:rFonts w:ascii="Bookman Old Style" w:hAnsi="Bookman Old Style"/>
          <w:color w:val="000000" w:themeColor="text1"/>
          <w:sz w:val="20"/>
          <w:szCs w:val="22"/>
        </w:rPr>
        <w:t>Vlastnické právo přechází na objednatele dnem podpisu předávacího protokolu příslušné části předmětu plnění smlouvy oběma smluvními stranami.</w:t>
      </w:r>
    </w:p>
    <w:p w:rsidR="00011A6E" w:rsidRPr="00FF109F" w:rsidRDefault="00011A6E" w:rsidP="00AC1B9B">
      <w:pPr>
        <w:pStyle w:val="Normln1"/>
        <w:numPr>
          <w:ilvl w:val="0"/>
          <w:numId w:val="12"/>
        </w:numPr>
        <w:suppressLineNumbers/>
        <w:tabs>
          <w:tab w:val="clear" w:pos="1065"/>
        </w:tabs>
        <w:spacing w:before="120"/>
        <w:ind w:left="426" w:hanging="426"/>
        <w:jc w:val="both"/>
        <w:rPr>
          <w:rFonts w:ascii="Bookman Old Style" w:hAnsi="Bookman Old Style"/>
          <w:color w:val="000000" w:themeColor="text1"/>
          <w:sz w:val="20"/>
          <w:szCs w:val="22"/>
        </w:rPr>
      </w:pPr>
      <w:r w:rsidRPr="00FF109F">
        <w:rPr>
          <w:rFonts w:ascii="Bookman Old Style" w:hAnsi="Bookman Old Style"/>
          <w:color w:val="000000" w:themeColor="text1"/>
          <w:sz w:val="20"/>
          <w:szCs w:val="22"/>
        </w:rPr>
        <w:t>Objednatel je oprávněný použít dílo - předmět této smlouvy - výlučně a pouze pro účely vyplývající z této smlouvy. Jeho jiné využití, zejména případné přenechání na využívání třetím osobám, je podmíněno výslovným písemným souhlasem zhotovitele. Pokud použije objednatel tento projekt na jiné účely, než které vyplývají z této smlouvy bez souhlasu zhotovitele, má zhotovitel právo, aby mu objednatel vydal celý prospěch, který z tohoto dalšího užití měl. Pokud vznikne zhotoviteli v této souvislosti škoda, má právo též na náhradu škody.</w:t>
      </w:r>
    </w:p>
    <w:p w:rsidR="001965E4" w:rsidRPr="00FF109F" w:rsidRDefault="001965E4" w:rsidP="00AC1B9B">
      <w:pPr>
        <w:pStyle w:val="Normln1"/>
        <w:spacing w:before="120"/>
        <w:jc w:val="center"/>
        <w:rPr>
          <w:rFonts w:ascii="Bookman Old Style" w:hAnsi="Bookman Old Style"/>
          <w:b/>
          <w:color w:val="000000" w:themeColor="text1"/>
          <w:sz w:val="20"/>
          <w:szCs w:val="22"/>
        </w:rPr>
      </w:pPr>
    </w:p>
    <w:p w:rsidR="00011A6E" w:rsidRPr="00FF109F" w:rsidRDefault="00011A6E" w:rsidP="00AC1B9B">
      <w:pPr>
        <w:pStyle w:val="Normln1"/>
        <w:spacing w:before="120"/>
        <w:jc w:val="center"/>
        <w:rPr>
          <w:rFonts w:ascii="Bookman Old Style" w:hAnsi="Bookman Old Style"/>
          <w:b/>
          <w:color w:val="000000" w:themeColor="text1"/>
          <w:sz w:val="20"/>
          <w:szCs w:val="22"/>
        </w:rPr>
      </w:pPr>
      <w:r w:rsidRPr="00FF109F">
        <w:rPr>
          <w:rFonts w:ascii="Bookman Old Style" w:hAnsi="Bookman Old Style"/>
          <w:b/>
          <w:color w:val="000000" w:themeColor="text1"/>
          <w:sz w:val="20"/>
          <w:szCs w:val="22"/>
        </w:rPr>
        <w:t>XII. Změna závazku</w:t>
      </w:r>
    </w:p>
    <w:p w:rsidR="00011A6E" w:rsidRPr="00FF109F" w:rsidRDefault="00011A6E" w:rsidP="00AC1B9B">
      <w:pPr>
        <w:pStyle w:val="Normln1"/>
        <w:numPr>
          <w:ilvl w:val="0"/>
          <w:numId w:val="2"/>
        </w:numPr>
        <w:suppressLineNumbers/>
        <w:spacing w:before="120"/>
        <w:ind w:left="357" w:hanging="357"/>
        <w:jc w:val="both"/>
        <w:rPr>
          <w:rFonts w:ascii="Bookman Old Style" w:hAnsi="Bookman Old Style"/>
          <w:color w:val="000000" w:themeColor="text1"/>
          <w:sz w:val="20"/>
          <w:szCs w:val="22"/>
        </w:rPr>
      </w:pPr>
      <w:r w:rsidRPr="00FF109F">
        <w:rPr>
          <w:rFonts w:ascii="Bookman Old Style" w:hAnsi="Bookman Old Style"/>
          <w:color w:val="000000" w:themeColor="text1"/>
          <w:sz w:val="20"/>
          <w:szCs w:val="22"/>
        </w:rPr>
        <w:t xml:space="preserve">Objednatel se zavazuje, že přistoupí na změnu závazku v případech, kdy se po uzavření smlouvy změní výchozí podmínky rozhodující pro uzavření této smlouvy, nebo vzniknou na jeho straně nové požadavky. </w:t>
      </w:r>
    </w:p>
    <w:p w:rsidR="00011A6E" w:rsidRPr="00FF109F" w:rsidRDefault="00011A6E" w:rsidP="00AC1B9B">
      <w:pPr>
        <w:pStyle w:val="Normln1"/>
        <w:numPr>
          <w:ilvl w:val="0"/>
          <w:numId w:val="2"/>
        </w:numPr>
        <w:suppressLineNumbers/>
        <w:spacing w:before="120"/>
        <w:ind w:left="357" w:hanging="357"/>
        <w:jc w:val="both"/>
        <w:rPr>
          <w:rFonts w:ascii="Bookman Old Style" w:hAnsi="Bookman Old Style"/>
          <w:color w:val="000000" w:themeColor="text1"/>
          <w:sz w:val="20"/>
          <w:szCs w:val="22"/>
        </w:rPr>
      </w:pPr>
      <w:r w:rsidRPr="00FF109F">
        <w:rPr>
          <w:rFonts w:ascii="Bookman Old Style" w:hAnsi="Bookman Old Style"/>
          <w:color w:val="000000" w:themeColor="text1"/>
          <w:sz w:val="20"/>
          <w:szCs w:val="22"/>
        </w:rPr>
        <w:t>K návrhům dodatků k této smlouvě se strany zavazují vyjádřit písemně ve lhůtě 5 dní od doporučeného odeslání dodatku druhé straně. Po tuto dobu je tímto návrhem vázána strana, která ho podala. V případě, že nedojde k dohodě o znění dodatku ke smlouvě, opravňuje to obě strany, aby kterákoliv z nich požádala soud o rozhodnutí.</w:t>
      </w:r>
    </w:p>
    <w:p w:rsidR="00011A6E" w:rsidRPr="00FF109F" w:rsidRDefault="00011A6E" w:rsidP="00AC1B9B">
      <w:pPr>
        <w:numPr>
          <w:ilvl w:val="0"/>
          <w:numId w:val="2"/>
        </w:numPr>
        <w:spacing w:before="120"/>
        <w:ind w:left="357" w:hanging="357"/>
        <w:jc w:val="both"/>
        <w:rPr>
          <w:rFonts w:ascii="Bookman Old Style" w:hAnsi="Bookman Old Style"/>
          <w:color w:val="000000" w:themeColor="text1"/>
          <w:szCs w:val="22"/>
        </w:rPr>
      </w:pPr>
      <w:r w:rsidRPr="00FF109F">
        <w:rPr>
          <w:rFonts w:ascii="Bookman Old Style" w:hAnsi="Bookman Old Style"/>
          <w:color w:val="000000" w:themeColor="text1"/>
          <w:szCs w:val="22"/>
        </w:rPr>
        <w:t xml:space="preserve">Obě smluvní strany se zavazují zajistit, aby nedošlo ke zveřejnění informací, které tvoří obchodní tajemství druhé smluvní strany, jeho know-how nebo se jedná o údaje podléhající ochraně dle zvláštních právních předpisů. Takto získané informace použijí pouze pro účely splnění závazků z této smlouvy. Porušení těchto povinností se řídí obecnými ustanoveními o odpovědnosti za škodu, popř. ustanoveními o odpovědnosti dle zvláštních právních předpisů, je-li v nich upravena.   </w:t>
      </w:r>
    </w:p>
    <w:p w:rsidR="001965E4" w:rsidRPr="00FF109F" w:rsidRDefault="001965E4" w:rsidP="00AC1B9B">
      <w:pPr>
        <w:pStyle w:val="Normln1"/>
        <w:suppressLineNumbers/>
        <w:spacing w:before="120"/>
        <w:jc w:val="center"/>
        <w:rPr>
          <w:rFonts w:ascii="Bookman Old Style" w:hAnsi="Bookman Old Style"/>
          <w:b/>
          <w:color w:val="000000" w:themeColor="text1"/>
          <w:sz w:val="20"/>
          <w:szCs w:val="22"/>
        </w:rPr>
      </w:pPr>
    </w:p>
    <w:p w:rsidR="00011A6E" w:rsidRPr="00FF109F" w:rsidRDefault="00011A6E" w:rsidP="00AC1B9B">
      <w:pPr>
        <w:pStyle w:val="Normln1"/>
        <w:suppressLineNumbers/>
        <w:spacing w:before="120"/>
        <w:jc w:val="center"/>
        <w:rPr>
          <w:rFonts w:ascii="Bookman Old Style" w:hAnsi="Bookman Old Style"/>
          <w:b/>
          <w:color w:val="000000" w:themeColor="text1"/>
          <w:sz w:val="20"/>
          <w:szCs w:val="22"/>
        </w:rPr>
      </w:pPr>
      <w:r w:rsidRPr="00FF109F">
        <w:rPr>
          <w:rFonts w:ascii="Bookman Old Style" w:hAnsi="Bookman Old Style"/>
          <w:b/>
          <w:color w:val="000000" w:themeColor="text1"/>
          <w:sz w:val="20"/>
          <w:szCs w:val="22"/>
        </w:rPr>
        <w:t>XIII. Ujednání všeobecná</w:t>
      </w:r>
    </w:p>
    <w:p w:rsidR="00011A6E" w:rsidRPr="00FF109F" w:rsidRDefault="00011A6E" w:rsidP="00AC1B9B">
      <w:pPr>
        <w:pStyle w:val="Normln1"/>
        <w:numPr>
          <w:ilvl w:val="0"/>
          <w:numId w:val="3"/>
        </w:numPr>
        <w:suppressLineNumbers/>
        <w:spacing w:before="120"/>
        <w:jc w:val="both"/>
        <w:rPr>
          <w:rFonts w:ascii="Bookman Old Style" w:hAnsi="Bookman Old Style"/>
          <w:color w:val="000000" w:themeColor="text1"/>
          <w:sz w:val="20"/>
          <w:szCs w:val="22"/>
        </w:rPr>
      </w:pPr>
      <w:r w:rsidRPr="00FF109F">
        <w:rPr>
          <w:rFonts w:ascii="Bookman Old Style" w:hAnsi="Bookman Old Style"/>
          <w:color w:val="000000" w:themeColor="text1"/>
          <w:sz w:val="20"/>
          <w:szCs w:val="22"/>
        </w:rPr>
        <w:t>Výchozí podklady zůstávají uloženy u zhotovitele.</w:t>
      </w:r>
    </w:p>
    <w:p w:rsidR="00011A6E" w:rsidRPr="00FF109F" w:rsidRDefault="00011A6E" w:rsidP="00AC1B9B">
      <w:pPr>
        <w:numPr>
          <w:ilvl w:val="0"/>
          <w:numId w:val="3"/>
        </w:numPr>
        <w:suppressAutoHyphens/>
        <w:spacing w:before="120"/>
        <w:jc w:val="both"/>
        <w:rPr>
          <w:rFonts w:ascii="Bookman Old Style" w:hAnsi="Bookman Old Style"/>
          <w:color w:val="000000" w:themeColor="text1"/>
          <w:szCs w:val="22"/>
        </w:rPr>
      </w:pPr>
      <w:r w:rsidRPr="00FF109F">
        <w:rPr>
          <w:rFonts w:ascii="Bookman Old Style" w:hAnsi="Bookman Old Style"/>
          <w:color w:val="000000" w:themeColor="text1"/>
          <w:szCs w:val="22"/>
        </w:rPr>
        <w:t>Zhotovitel bude uchovávat související dokumentaci po dobu 10 let od poslední platby.</w:t>
      </w:r>
    </w:p>
    <w:p w:rsidR="00011A6E" w:rsidRPr="00FF109F" w:rsidRDefault="00011A6E" w:rsidP="00AC1B9B">
      <w:pPr>
        <w:pStyle w:val="ODSTAVEC"/>
        <w:numPr>
          <w:ilvl w:val="0"/>
          <w:numId w:val="3"/>
        </w:numPr>
        <w:rPr>
          <w:rFonts w:ascii="Bookman Old Style" w:hAnsi="Bookman Old Style" w:cs="Times New Roman"/>
          <w:color w:val="000000" w:themeColor="text1"/>
          <w:sz w:val="20"/>
          <w:szCs w:val="22"/>
        </w:rPr>
      </w:pPr>
      <w:r w:rsidRPr="00FF109F">
        <w:rPr>
          <w:rFonts w:ascii="Bookman Old Style" w:hAnsi="Bookman Old Style" w:cs="Times New Roman"/>
          <w:color w:val="000000" w:themeColor="text1"/>
          <w:sz w:val="20"/>
          <w:szCs w:val="22"/>
        </w:rPr>
        <w:t xml:space="preserve">Tato smlouva nabývá platnosti a účinnosti dnem podpisu poslední ze smluvních stran. </w:t>
      </w:r>
    </w:p>
    <w:p w:rsidR="00011A6E" w:rsidRPr="00FF109F" w:rsidRDefault="00011A6E" w:rsidP="00AC1B9B">
      <w:pPr>
        <w:pStyle w:val="Normln1"/>
        <w:numPr>
          <w:ilvl w:val="0"/>
          <w:numId w:val="3"/>
        </w:numPr>
        <w:suppressLineNumbers/>
        <w:spacing w:before="120"/>
        <w:jc w:val="both"/>
        <w:rPr>
          <w:rFonts w:ascii="Bookman Old Style" w:hAnsi="Bookman Old Style"/>
          <w:color w:val="000000" w:themeColor="text1"/>
          <w:sz w:val="20"/>
          <w:szCs w:val="22"/>
        </w:rPr>
      </w:pPr>
      <w:r w:rsidRPr="00FF109F">
        <w:rPr>
          <w:rFonts w:ascii="Bookman Old Style" w:hAnsi="Bookman Old Style"/>
          <w:color w:val="000000" w:themeColor="text1"/>
          <w:sz w:val="20"/>
          <w:szCs w:val="22"/>
        </w:rPr>
        <w:t>Přijetí návrhu, který obsahuje dodatky, výhrady nebo jiné změny, je odmítnutím předloženého návrhu smlouvy a považuje se za návrh nový.</w:t>
      </w:r>
    </w:p>
    <w:p w:rsidR="00011A6E" w:rsidRPr="00FF109F" w:rsidRDefault="00011A6E" w:rsidP="00AC1B9B">
      <w:pPr>
        <w:pStyle w:val="Normln1"/>
        <w:numPr>
          <w:ilvl w:val="0"/>
          <w:numId w:val="3"/>
        </w:numPr>
        <w:suppressLineNumbers/>
        <w:spacing w:before="120"/>
        <w:jc w:val="both"/>
        <w:rPr>
          <w:rFonts w:ascii="Bookman Old Style" w:hAnsi="Bookman Old Style"/>
          <w:color w:val="000000" w:themeColor="text1"/>
          <w:sz w:val="20"/>
          <w:szCs w:val="22"/>
        </w:rPr>
      </w:pPr>
      <w:r w:rsidRPr="00FF109F">
        <w:rPr>
          <w:rFonts w:ascii="Bookman Old Style" w:hAnsi="Bookman Old Style"/>
          <w:color w:val="000000" w:themeColor="text1"/>
          <w:sz w:val="20"/>
          <w:szCs w:val="22"/>
        </w:rPr>
        <w:t>Ostatní práva a povinnosti vyplývající oběma smluvním stranám z této smlouvy se řídí ustanoveními obchodního zákoníku.</w:t>
      </w:r>
      <w:r w:rsidRPr="00FF109F">
        <w:rPr>
          <w:rFonts w:ascii="Bookman Old Style" w:hAnsi="Bookman Old Style"/>
          <w:b/>
          <w:color w:val="000000" w:themeColor="text1"/>
          <w:sz w:val="20"/>
          <w:szCs w:val="22"/>
        </w:rPr>
        <w:t xml:space="preserve">   </w:t>
      </w:r>
    </w:p>
    <w:p w:rsidR="00011A6E" w:rsidRPr="00FF109F" w:rsidRDefault="00011A6E" w:rsidP="00AC1B9B">
      <w:pPr>
        <w:pStyle w:val="Normln1"/>
        <w:numPr>
          <w:ilvl w:val="0"/>
          <w:numId w:val="3"/>
        </w:numPr>
        <w:suppressLineNumbers/>
        <w:spacing w:before="120"/>
        <w:jc w:val="both"/>
        <w:rPr>
          <w:rFonts w:ascii="Bookman Old Style" w:hAnsi="Bookman Old Style"/>
          <w:color w:val="000000" w:themeColor="text1"/>
          <w:sz w:val="20"/>
          <w:szCs w:val="22"/>
        </w:rPr>
      </w:pPr>
      <w:r w:rsidRPr="00FF109F">
        <w:rPr>
          <w:rFonts w:ascii="Bookman Old Style" w:hAnsi="Bookman Old Style"/>
          <w:color w:val="000000" w:themeColor="text1"/>
          <w:sz w:val="20"/>
          <w:szCs w:val="22"/>
        </w:rPr>
        <w:t>Tuto smlouvu lze měnit pouze písemnými dodatky, podepsanými oběma smluvními stranami.</w:t>
      </w:r>
    </w:p>
    <w:p w:rsidR="00011A6E" w:rsidRPr="00FF109F" w:rsidRDefault="00011A6E" w:rsidP="00AC1B9B">
      <w:pPr>
        <w:pStyle w:val="Normln1"/>
        <w:numPr>
          <w:ilvl w:val="0"/>
          <w:numId w:val="3"/>
        </w:numPr>
        <w:suppressLineNumbers/>
        <w:spacing w:before="120"/>
        <w:jc w:val="both"/>
        <w:rPr>
          <w:rFonts w:ascii="Bookman Old Style" w:hAnsi="Bookman Old Style"/>
          <w:color w:val="000000" w:themeColor="text1"/>
          <w:sz w:val="20"/>
          <w:szCs w:val="22"/>
        </w:rPr>
      </w:pPr>
      <w:r w:rsidRPr="00FF109F">
        <w:rPr>
          <w:rFonts w:ascii="Bookman Old Style" w:hAnsi="Bookman Old Style"/>
          <w:color w:val="000000" w:themeColor="text1"/>
          <w:sz w:val="20"/>
          <w:szCs w:val="22"/>
        </w:rPr>
        <w:t>Tato smlouva je sepsána v 2 stejnopisech, z nichž jedno vyhotovení obdrží objednatel a jedno zhotovitel.</w:t>
      </w:r>
    </w:p>
    <w:p w:rsidR="00352B9D" w:rsidRPr="00FF109F" w:rsidRDefault="00352B9D" w:rsidP="00AC1B9B">
      <w:pPr>
        <w:pStyle w:val="Normln1"/>
        <w:suppressLineNumbers/>
        <w:spacing w:before="120"/>
        <w:jc w:val="both"/>
        <w:rPr>
          <w:rFonts w:ascii="Bookman Old Style" w:hAnsi="Bookman Old Style"/>
          <w:color w:val="000000" w:themeColor="text1"/>
          <w:sz w:val="20"/>
          <w:szCs w:val="22"/>
        </w:rPr>
      </w:pPr>
    </w:p>
    <w:p w:rsidR="00011A6E" w:rsidRPr="00FF109F" w:rsidRDefault="00011A6E" w:rsidP="00AC1B9B">
      <w:pPr>
        <w:pStyle w:val="Normln1"/>
        <w:suppressLineNumbers/>
        <w:jc w:val="both"/>
        <w:rPr>
          <w:rFonts w:ascii="Bookman Old Style" w:hAnsi="Bookman Old Style"/>
          <w:color w:val="000000" w:themeColor="text1"/>
          <w:sz w:val="20"/>
          <w:szCs w:val="22"/>
        </w:rPr>
      </w:pPr>
    </w:p>
    <w:p w:rsidR="00011A6E" w:rsidRPr="00FF109F" w:rsidRDefault="00011A6E" w:rsidP="00AC1B9B">
      <w:pPr>
        <w:pStyle w:val="Normln1"/>
        <w:suppressLineNumbers/>
        <w:jc w:val="both"/>
        <w:rPr>
          <w:rFonts w:ascii="Bookman Old Style" w:hAnsi="Bookman Old Style"/>
          <w:color w:val="000000" w:themeColor="text1"/>
          <w:sz w:val="20"/>
          <w:szCs w:val="22"/>
        </w:rPr>
      </w:pPr>
    </w:p>
    <w:p w:rsidR="00011A6E" w:rsidRPr="00FF109F" w:rsidRDefault="001965E4" w:rsidP="00AC1B9B">
      <w:pPr>
        <w:pStyle w:val="Normln1"/>
        <w:suppressLineNumbers/>
        <w:rPr>
          <w:rFonts w:ascii="Bookman Old Style" w:hAnsi="Bookman Old Style"/>
          <w:color w:val="000000" w:themeColor="text1"/>
          <w:sz w:val="20"/>
          <w:szCs w:val="22"/>
        </w:rPr>
      </w:pPr>
      <w:r w:rsidRPr="00FF109F">
        <w:rPr>
          <w:rFonts w:ascii="Bookman Old Style" w:hAnsi="Bookman Old Style"/>
          <w:color w:val="000000" w:themeColor="text1"/>
          <w:sz w:val="20"/>
          <w:szCs w:val="22"/>
        </w:rPr>
        <w:t>Ve Vejprtech</w:t>
      </w:r>
      <w:r w:rsidR="00011A6E" w:rsidRPr="00FF109F">
        <w:rPr>
          <w:rFonts w:ascii="Bookman Old Style" w:hAnsi="Bookman Old Style"/>
          <w:color w:val="000000" w:themeColor="text1"/>
          <w:sz w:val="20"/>
          <w:szCs w:val="22"/>
        </w:rPr>
        <w:t xml:space="preserve"> dne:                           201</w:t>
      </w:r>
      <w:r w:rsidRPr="00FF109F">
        <w:rPr>
          <w:rFonts w:ascii="Bookman Old Style" w:hAnsi="Bookman Old Style"/>
          <w:color w:val="000000" w:themeColor="text1"/>
          <w:sz w:val="20"/>
          <w:szCs w:val="22"/>
        </w:rPr>
        <w:t>9</w:t>
      </w:r>
    </w:p>
    <w:p w:rsidR="00011A6E" w:rsidRPr="00FF109F" w:rsidRDefault="00011A6E" w:rsidP="00AC1B9B">
      <w:pPr>
        <w:pStyle w:val="Normln1"/>
        <w:suppressLineNumbers/>
        <w:rPr>
          <w:rFonts w:ascii="Bookman Old Style" w:hAnsi="Bookman Old Style"/>
          <w:color w:val="000000" w:themeColor="text1"/>
          <w:sz w:val="20"/>
          <w:szCs w:val="22"/>
        </w:rPr>
      </w:pPr>
    </w:p>
    <w:p w:rsidR="00011A6E" w:rsidRPr="00FF109F" w:rsidRDefault="00011A6E" w:rsidP="00AC1B9B">
      <w:pPr>
        <w:pStyle w:val="Normln1"/>
        <w:suppressLineNumbers/>
        <w:rPr>
          <w:rFonts w:ascii="Bookman Old Style" w:hAnsi="Bookman Old Style"/>
          <w:color w:val="000000" w:themeColor="text1"/>
          <w:sz w:val="20"/>
          <w:szCs w:val="22"/>
        </w:rPr>
      </w:pPr>
    </w:p>
    <w:p w:rsidR="00011A6E" w:rsidRPr="00FF109F" w:rsidRDefault="00011A6E" w:rsidP="00AC1B9B">
      <w:pPr>
        <w:pStyle w:val="Normln1"/>
        <w:suppressLineNumbers/>
        <w:rPr>
          <w:rFonts w:ascii="Bookman Old Style" w:hAnsi="Bookman Old Style"/>
          <w:color w:val="000000" w:themeColor="text1"/>
          <w:sz w:val="20"/>
          <w:szCs w:val="22"/>
        </w:rPr>
      </w:pPr>
    </w:p>
    <w:p w:rsidR="00011A6E" w:rsidRPr="00FF109F" w:rsidRDefault="00011A6E" w:rsidP="00AC1B9B">
      <w:pPr>
        <w:pStyle w:val="Normln1"/>
        <w:suppressLineNumbers/>
        <w:rPr>
          <w:rFonts w:ascii="Bookman Old Style" w:hAnsi="Bookman Old Style"/>
          <w:color w:val="000000" w:themeColor="text1"/>
          <w:sz w:val="20"/>
          <w:szCs w:val="22"/>
        </w:rPr>
      </w:pPr>
    </w:p>
    <w:p w:rsidR="00011A6E" w:rsidRPr="00FF109F" w:rsidRDefault="00011A6E" w:rsidP="00AC1B9B">
      <w:pPr>
        <w:pStyle w:val="Normln1"/>
        <w:suppressLineNumbers/>
        <w:rPr>
          <w:rFonts w:ascii="Bookman Old Style" w:hAnsi="Bookman Old Style"/>
          <w:color w:val="000000" w:themeColor="text1"/>
          <w:sz w:val="20"/>
          <w:szCs w:val="22"/>
        </w:rPr>
      </w:pPr>
    </w:p>
    <w:p w:rsidR="00011A6E" w:rsidRPr="00FF109F" w:rsidRDefault="00011A6E" w:rsidP="00AC1B9B">
      <w:pPr>
        <w:pStyle w:val="Normln1"/>
        <w:suppressLineNumbers/>
        <w:rPr>
          <w:rFonts w:ascii="Bookman Old Style" w:hAnsi="Bookman Old Style"/>
          <w:color w:val="000000" w:themeColor="text1"/>
          <w:sz w:val="20"/>
          <w:szCs w:val="22"/>
        </w:rPr>
      </w:pPr>
    </w:p>
    <w:p w:rsidR="00011A6E" w:rsidRPr="00FF109F" w:rsidRDefault="00011A6E" w:rsidP="00AC1B9B">
      <w:pPr>
        <w:pStyle w:val="Normln1"/>
        <w:rPr>
          <w:rFonts w:ascii="Bookman Old Style" w:hAnsi="Bookman Old Style"/>
          <w:color w:val="000000" w:themeColor="text1"/>
          <w:sz w:val="20"/>
          <w:szCs w:val="22"/>
        </w:rPr>
      </w:pPr>
      <w:r w:rsidRPr="00FF109F">
        <w:rPr>
          <w:rFonts w:ascii="Bookman Old Style" w:hAnsi="Bookman Old Style"/>
          <w:color w:val="000000" w:themeColor="text1"/>
          <w:sz w:val="20"/>
          <w:szCs w:val="22"/>
        </w:rPr>
        <w:t>_____________________</w:t>
      </w:r>
      <w:r w:rsidRPr="00FF109F">
        <w:rPr>
          <w:rFonts w:ascii="Bookman Old Style" w:hAnsi="Bookman Old Style"/>
          <w:color w:val="000000" w:themeColor="text1"/>
          <w:sz w:val="20"/>
          <w:szCs w:val="22"/>
        </w:rPr>
        <w:tab/>
      </w:r>
      <w:r w:rsidRPr="00FF109F">
        <w:rPr>
          <w:rFonts w:ascii="Bookman Old Style" w:hAnsi="Bookman Old Style"/>
          <w:color w:val="000000" w:themeColor="text1"/>
          <w:sz w:val="20"/>
          <w:szCs w:val="22"/>
        </w:rPr>
        <w:tab/>
      </w:r>
      <w:r w:rsidRPr="00FF109F">
        <w:rPr>
          <w:rFonts w:ascii="Bookman Old Style" w:hAnsi="Bookman Old Style"/>
          <w:color w:val="000000" w:themeColor="text1"/>
          <w:sz w:val="20"/>
          <w:szCs w:val="22"/>
        </w:rPr>
        <w:tab/>
      </w:r>
      <w:r w:rsidRPr="00FF109F">
        <w:rPr>
          <w:rFonts w:ascii="Bookman Old Style" w:hAnsi="Bookman Old Style"/>
          <w:color w:val="000000" w:themeColor="text1"/>
          <w:sz w:val="20"/>
          <w:szCs w:val="22"/>
        </w:rPr>
        <w:tab/>
      </w:r>
      <w:r w:rsidRPr="00FF109F">
        <w:rPr>
          <w:rFonts w:ascii="Bookman Old Style" w:hAnsi="Bookman Old Style"/>
          <w:color w:val="000000" w:themeColor="text1"/>
          <w:sz w:val="20"/>
          <w:szCs w:val="22"/>
        </w:rPr>
        <w:tab/>
        <w:t>_____________________</w:t>
      </w:r>
    </w:p>
    <w:p w:rsidR="00011A6E" w:rsidRPr="00FF109F" w:rsidRDefault="00011A6E" w:rsidP="00AC1B9B">
      <w:pPr>
        <w:pStyle w:val="Normln1"/>
        <w:rPr>
          <w:rFonts w:ascii="Bookman Old Style" w:hAnsi="Bookman Old Style"/>
          <w:color w:val="000000" w:themeColor="text1"/>
          <w:sz w:val="20"/>
          <w:szCs w:val="22"/>
        </w:rPr>
      </w:pPr>
      <w:r w:rsidRPr="00FF109F">
        <w:rPr>
          <w:rFonts w:ascii="Bookman Old Style" w:hAnsi="Bookman Old Style"/>
          <w:color w:val="000000" w:themeColor="text1"/>
          <w:sz w:val="20"/>
          <w:szCs w:val="22"/>
        </w:rPr>
        <w:t>Za objednatele</w:t>
      </w:r>
      <w:r w:rsidRPr="00FF109F">
        <w:rPr>
          <w:rFonts w:ascii="Bookman Old Style" w:hAnsi="Bookman Old Style"/>
          <w:color w:val="000000" w:themeColor="text1"/>
          <w:sz w:val="20"/>
          <w:szCs w:val="22"/>
        </w:rPr>
        <w:tab/>
      </w:r>
      <w:r w:rsidRPr="00FF109F">
        <w:rPr>
          <w:rFonts w:ascii="Bookman Old Style" w:hAnsi="Bookman Old Style"/>
          <w:color w:val="000000" w:themeColor="text1"/>
          <w:sz w:val="20"/>
          <w:szCs w:val="22"/>
        </w:rPr>
        <w:tab/>
      </w:r>
      <w:r w:rsidRPr="00FF109F">
        <w:rPr>
          <w:rFonts w:ascii="Bookman Old Style" w:hAnsi="Bookman Old Style"/>
          <w:color w:val="000000" w:themeColor="text1"/>
          <w:sz w:val="20"/>
          <w:szCs w:val="22"/>
        </w:rPr>
        <w:tab/>
      </w:r>
      <w:r w:rsidRPr="00FF109F">
        <w:rPr>
          <w:rFonts w:ascii="Bookman Old Style" w:hAnsi="Bookman Old Style"/>
          <w:color w:val="000000" w:themeColor="text1"/>
          <w:sz w:val="20"/>
          <w:szCs w:val="22"/>
        </w:rPr>
        <w:tab/>
      </w:r>
      <w:r w:rsidRPr="00FF109F">
        <w:rPr>
          <w:rFonts w:ascii="Bookman Old Style" w:hAnsi="Bookman Old Style"/>
          <w:color w:val="000000" w:themeColor="text1"/>
          <w:sz w:val="20"/>
          <w:szCs w:val="22"/>
        </w:rPr>
        <w:tab/>
      </w:r>
      <w:r w:rsidRPr="00FF109F">
        <w:rPr>
          <w:rFonts w:ascii="Bookman Old Style" w:hAnsi="Bookman Old Style"/>
          <w:color w:val="000000" w:themeColor="text1"/>
          <w:sz w:val="20"/>
          <w:szCs w:val="22"/>
        </w:rPr>
        <w:tab/>
        <w:t>Za zhotovitele</w:t>
      </w:r>
    </w:p>
    <w:p w:rsidR="00011A6E" w:rsidRPr="00FF109F" w:rsidRDefault="001965E4" w:rsidP="00AC1B9B">
      <w:pPr>
        <w:pStyle w:val="Normln1"/>
        <w:rPr>
          <w:rFonts w:ascii="Bookman Old Style" w:hAnsi="Bookman Old Style"/>
          <w:color w:val="000000" w:themeColor="text1"/>
          <w:sz w:val="20"/>
          <w:szCs w:val="22"/>
        </w:rPr>
      </w:pPr>
      <w:r w:rsidRPr="00FF109F">
        <w:rPr>
          <w:rFonts w:ascii="Bookman Old Style" w:hAnsi="Bookman Old Style"/>
          <w:color w:val="000000" w:themeColor="text1"/>
          <w:sz w:val="20"/>
          <w:szCs w:val="22"/>
        </w:rPr>
        <w:t xml:space="preserve">Jitka </w:t>
      </w:r>
      <w:proofErr w:type="spellStart"/>
      <w:r w:rsidRPr="00FF109F">
        <w:rPr>
          <w:rFonts w:ascii="Bookman Old Style" w:hAnsi="Bookman Old Style"/>
          <w:color w:val="000000" w:themeColor="text1"/>
          <w:sz w:val="20"/>
          <w:szCs w:val="22"/>
        </w:rPr>
        <w:t>Gavdunová</w:t>
      </w:r>
      <w:proofErr w:type="spellEnd"/>
      <w:r w:rsidRPr="00FF109F">
        <w:rPr>
          <w:rFonts w:ascii="Bookman Old Style" w:hAnsi="Bookman Old Style"/>
          <w:color w:val="000000" w:themeColor="text1"/>
          <w:sz w:val="20"/>
          <w:szCs w:val="22"/>
        </w:rPr>
        <w:t>, starostka</w:t>
      </w:r>
      <w:r w:rsidR="00011A6E" w:rsidRPr="00FF109F">
        <w:rPr>
          <w:rFonts w:ascii="Bookman Old Style" w:hAnsi="Bookman Old Style"/>
          <w:color w:val="000000" w:themeColor="text1"/>
          <w:sz w:val="20"/>
          <w:szCs w:val="22"/>
        </w:rPr>
        <w:tab/>
      </w:r>
      <w:r w:rsidR="00011A6E" w:rsidRPr="00FF109F">
        <w:rPr>
          <w:rFonts w:ascii="Bookman Old Style" w:hAnsi="Bookman Old Style"/>
          <w:color w:val="000000" w:themeColor="text1"/>
          <w:sz w:val="20"/>
          <w:szCs w:val="22"/>
        </w:rPr>
        <w:tab/>
      </w:r>
      <w:r w:rsidR="00011A6E" w:rsidRPr="00FF109F">
        <w:rPr>
          <w:rFonts w:ascii="Bookman Old Style" w:hAnsi="Bookman Old Style"/>
          <w:color w:val="000000" w:themeColor="text1"/>
          <w:sz w:val="20"/>
          <w:szCs w:val="22"/>
        </w:rPr>
        <w:tab/>
      </w:r>
      <w:r w:rsidR="00CF32D6" w:rsidRPr="00FF109F">
        <w:rPr>
          <w:rFonts w:ascii="Bookman Old Style" w:hAnsi="Bookman Old Style"/>
          <w:color w:val="000000" w:themeColor="text1"/>
          <w:sz w:val="20"/>
          <w:szCs w:val="22"/>
        </w:rPr>
        <w:tab/>
      </w:r>
      <w:r w:rsidR="00011A6E" w:rsidRPr="00FF109F">
        <w:rPr>
          <w:rFonts w:ascii="Bookman Old Style" w:hAnsi="Bookman Old Style"/>
          <w:color w:val="000000" w:themeColor="text1"/>
          <w:sz w:val="20"/>
          <w:szCs w:val="22"/>
        </w:rPr>
        <w:t>Mgr. Jan Kučera</w:t>
      </w:r>
    </w:p>
    <w:p w:rsidR="00011A6E" w:rsidRPr="00FF109F" w:rsidRDefault="001965E4" w:rsidP="00AC1B9B">
      <w:pPr>
        <w:pStyle w:val="Normln1"/>
        <w:rPr>
          <w:rFonts w:ascii="Bookman Old Style" w:hAnsi="Bookman Old Style"/>
          <w:color w:val="000000" w:themeColor="text1"/>
          <w:sz w:val="20"/>
          <w:szCs w:val="22"/>
        </w:rPr>
      </w:pPr>
      <w:r w:rsidRPr="00FF109F">
        <w:rPr>
          <w:rFonts w:ascii="Bookman Old Style" w:hAnsi="Bookman Old Style"/>
          <w:color w:val="000000" w:themeColor="text1"/>
          <w:sz w:val="20"/>
          <w:szCs w:val="22"/>
        </w:rPr>
        <w:t>starostka města</w:t>
      </w:r>
      <w:r w:rsidRPr="00FF109F">
        <w:rPr>
          <w:rFonts w:ascii="Bookman Old Style" w:hAnsi="Bookman Old Style"/>
          <w:color w:val="000000" w:themeColor="text1"/>
          <w:sz w:val="20"/>
          <w:szCs w:val="22"/>
        </w:rPr>
        <w:tab/>
      </w:r>
      <w:r w:rsidRPr="00FF109F">
        <w:rPr>
          <w:rFonts w:ascii="Bookman Old Style" w:hAnsi="Bookman Old Style"/>
          <w:color w:val="000000" w:themeColor="text1"/>
          <w:sz w:val="20"/>
          <w:szCs w:val="22"/>
        </w:rPr>
        <w:tab/>
      </w:r>
      <w:r w:rsidRPr="00FF109F">
        <w:rPr>
          <w:rFonts w:ascii="Bookman Old Style" w:hAnsi="Bookman Old Style"/>
          <w:color w:val="000000" w:themeColor="text1"/>
          <w:sz w:val="20"/>
          <w:szCs w:val="22"/>
        </w:rPr>
        <w:tab/>
      </w:r>
      <w:r w:rsidRPr="00FF109F">
        <w:rPr>
          <w:rFonts w:ascii="Bookman Old Style" w:hAnsi="Bookman Old Style"/>
          <w:color w:val="000000" w:themeColor="text1"/>
          <w:sz w:val="20"/>
          <w:szCs w:val="22"/>
        </w:rPr>
        <w:tab/>
      </w:r>
      <w:r w:rsidRPr="00FF109F">
        <w:rPr>
          <w:rFonts w:ascii="Bookman Old Style" w:hAnsi="Bookman Old Style"/>
          <w:color w:val="000000" w:themeColor="text1"/>
          <w:sz w:val="20"/>
          <w:szCs w:val="22"/>
        </w:rPr>
        <w:tab/>
      </w:r>
      <w:r w:rsidRPr="00FF109F">
        <w:rPr>
          <w:rFonts w:ascii="Bookman Old Style" w:hAnsi="Bookman Old Style"/>
          <w:color w:val="000000" w:themeColor="text1"/>
          <w:sz w:val="20"/>
          <w:szCs w:val="22"/>
        </w:rPr>
        <w:tab/>
      </w:r>
      <w:r w:rsidR="00011A6E" w:rsidRPr="00FF109F">
        <w:rPr>
          <w:rFonts w:ascii="Bookman Old Style" w:hAnsi="Bookman Old Style"/>
          <w:color w:val="000000" w:themeColor="text1"/>
          <w:sz w:val="20"/>
          <w:szCs w:val="22"/>
        </w:rPr>
        <w:t>prokurista</w:t>
      </w:r>
    </w:p>
    <w:p w:rsidR="00011A6E" w:rsidRPr="00FF109F" w:rsidRDefault="00011A6E" w:rsidP="00352B9D">
      <w:pPr>
        <w:pStyle w:val="Normln1"/>
        <w:suppressLineNumbers/>
        <w:spacing w:line="276" w:lineRule="auto"/>
        <w:rPr>
          <w:rFonts w:ascii="Calibri" w:hAnsi="Calibri"/>
          <w:color w:val="000000" w:themeColor="text1"/>
          <w:sz w:val="20"/>
          <w:szCs w:val="22"/>
        </w:rPr>
      </w:pPr>
    </w:p>
    <w:p w:rsidR="00990A39" w:rsidRPr="00FF109F" w:rsidRDefault="00990A39" w:rsidP="00352B9D">
      <w:pPr>
        <w:spacing w:line="276" w:lineRule="auto"/>
        <w:rPr>
          <w:color w:val="000000" w:themeColor="text1"/>
          <w:sz w:val="18"/>
        </w:rPr>
      </w:pPr>
    </w:p>
    <w:sectPr w:rsidR="00990A39" w:rsidRPr="00FF109F" w:rsidSect="0043200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F8A" w:rsidRDefault="00147F8A" w:rsidP="00933CF9">
      <w:r>
        <w:separator/>
      </w:r>
    </w:p>
  </w:endnote>
  <w:endnote w:type="continuationSeparator" w:id="0">
    <w:p w:rsidR="00147F8A" w:rsidRDefault="00147F8A" w:rsidP="00933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CF9" w:rsidRDefault="00933CF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CF9" w:rsidRDefault="00933CF9">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CF9" w:rsidRDefault="00933CF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F8A" w:rsidRDefault="00147F8A" w:rsidP="00933CF9">
      <w:r>
        <w:separator/>
      </w:r>
    </w:p>
  </w:footnote>
  <w:footnote w:type="continuationSeparator" w:id="0">
    <w:p w:rsidR="00147F8A" w:rsidRDefault="00147F8A" w:rsidP="00933C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CF9" w:rsidRDefault="00933CF9">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CF9" w:rsidRDefault="00933CF9">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CF9" w:rsidRDefault="00933CF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85EF8"/>
    <w:multiLevelType w:val="hybridMultilevel"/>
    <w:tmpl w:val="DE04E23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C413D7A"/>
    <w:multiLevelType w:val="multilevel"/>
    <w:tmpl w:val="0405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FE42E12"/>
    <w:multiLevelType w:val="hybridMultilevel"/>
    <w:tmpl w:val="60C037C8"/>
    <w:lvl w:ilvl="0" w:tplc="43267AB0">
      <w:start w:val="7"/>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20A2199A"/>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29BF48BF"/>
    <w:multiLevelType w:val="hybridMultilevel"/>
    <w:tmpl w:val="42E6E83C"/>
    <w:lvl w:ilvl="0" w:tplc="2C2E57E6">
      <w:start w:val="8"/>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2A147305"/>
    <w:multiLevelType w:val="singleLevel"/>
    <w:tmpl w:val="0405000F"/>
    <w:lvl w:ilvl="0">
      <w:start w:val="1"/>
      <w:numFmt w:val="decimal"/>
      <w:lvlText w:val="%1."/>
      <w:lvlJc w:val="left"/>
      <w:pPr>
        <w:tabs>
          <w:tab w:val="num" w:pos="360"/>
        </w:tabs>
        <w:ind w:left="360" w:hanging="360"/>
      </w:pPr>
      <w:rPr>
        <w:rFonts w:hint="default"/>
      </w:rPr>
    </w:lvl>
  </w:abstractNum>
  <w:abstractNum w:abstractNumId="6">
    <w:nsid w:val="2B3555C2"/>
    <w:multiLevelType w:val="multilevel"/>
    <w:tmpl w:val="914CA91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2E762217"/>
    <w:multiLevelType w:val="hybridMultilevel"/>
    <w:tmpl w:val="0EF66F7C"/>
    <w:lvl w:ilvl="0" w:tplc="8E68CC5C">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3704402D"/>
    <w:multiLevelType w:val="hybridMultilevel"/>
    <w:tmpl w:val="79064014"/>
    <w:lvl w:ilvl="0" w:tplc="442CE20E">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59CA6B04"/>
    <w:multiLevelType w:val="singleLevel"/>
    <w:tmpl w:val="0405000F"/>
    <w:lvl w:ilvl="0">
      <w:start w:val="1"/>
      <w:numFmt w:val="decimal"/>
      <w:lvlText w:val="%1."/>
      <w:lvlJc w:val="left"/>
      <w:pPr>
        <w:tabs>
          <w:tab w:val="num" w:pos="360"/>
        </w:tabs>
        <w:ind w:left="360" w:hanging="360"/>
      </w:pPr>
      <w:rPr>
        <w:rFonts w:hint="default"/>
      </w:rPr>
    </w:lvl>
  </w:abstractNum>
  <w:abstractNum w:abstractNumId="10">
    <w:nsid w:val="5C2821BE"/>
    <w:multiLevelType w:val="hybridMultilevel"/>
    <w:tmpl w:val="96BAD332"/>
    <w:lvl w:ilvl="0" w:tplc="6EB2FA90">
      <w:start w:val="1"/>
      <w:numFmt w:val="decimal"/>
      <w:lvlText w:val="%1."/>
      <w:lvlJc w:val="left"/>
      <w:pPr>
        <w:tabs>
          <w:tab w:val="num" w:pos="360"/>
        </w:tabs>
        <w:ind w:left="360" w:hanging="360"/>
      </w:pPr>
    </w:lvl>
    <w:lvl w:ilvl="1" w:tplc="09C40072">
      <w:start w:val="1"/>
      <w:numFmt w:val="lowerLetter"/>
      <w:lvlText w:val="%2."/>
      <w:lvlJc w:val="left"/>
      <w:pPr>
        <w:tabs>
          <w:tab w:val="num" w:pos="1080"/>
        </w:tabs>
        <w:ind w:left="1080" w:hanging="360"/>
      </w:pPr>
    </w:lvl>
    <w:lvl w:ilvl="2" w:tplc="7B62CC76" w:tentative="1">
      <w:start w:val="1"/>
      <w:numFmt w:val="lowerRoman"/>
      <w:lvlText w:val="%3."/>
      <w:lvlJc w:val="right"/>
      <w:pPr>
        <w:tabs>
          <w:tab w:val="num" w:pos="1800"/>
        </w:tabs>
        <w:ind w:left="1800" w:hanging="180"/>
      </w:pPr>
    </w:lvl>
    <w:lvl w:ilvl="3" w:tplc="657A8DBC" w:tentative="1">
      <w:start w:val="1"/>
      <w:numFmt w:val="decimal"/>
      <w:lvlText w:val="%4."/>
      <w:lvlJc w:val="left"/>
      <w:pPr>
        <w:tabs>
          <w:tab w:val="num" w:pos="2520"/>
        </w:tabs>
        <w:ind w:left="2520" w:hanging="360"/>
      </w:pPr>
    </w:lvl>
    <w:lvl w:ilvl="4" w:tplc="099888C6" w:tentative="1">
      <w:start w:val="1"/>
      <w:numFmt w:val="lowerLetter"/>
      <w:lvlText w:val="%5."/>
      <w:lvlJc w:val="left"/>
      <w:pPr>
        <w:tabs>
          <w:tab w:val="num" w:pos="3240"/>
        </w:tabs>
        <w:ind w:left="3240" w:hanging="360"/>
      </w:pPr>
    </w:lvl>
    <w:lvl w:ilvl="5" w:tplc="BC42A0F4" w:tentative="1">
      <w:start w:val="1"/>
      <w:numFmt w:val="lowerRoman"/>
      <w:lvlText w:val="%6."/>
      <w:lvlJc w:val="right"/>
      <w:pPr>
        <w:tabs>
          <w:tab w:val="num" w:pos="3960"/>
        </w:tabs>
        <w:ind w:left="3960" w:hanging="180"/>
      </w:pPr>
    </w:lvl>
    <w:lvl w:ilvl="6" w:tplc="2AB49690" w:tentative="1">
      <w:start w:val="1"/>
      <w:numFmt w:val="decimal"/>
      <w:lvlText w:val="%7."/>
      <w:lvlJc w:val="left"/>
      <w:pPr>
        <w:tabs>
          <w:tab w:val="num" w:pos="4680"/>
        </w:tabs>
        <w:ind w:left="4680" w:hanging="360"/>
      </w:pPr>
    </w:lvl>
    <w:lvl w:ilvl="7" w:tplc="B93A8D80" w:tentative="1">
      <w:start w:val="1"/>
      <w:numFmt w:val="lowerLetter"/>
      <w:lvlText w:val="%8."/>
      <w:lvlJc w:val="left"/>
      <w:pPr>
        <w:tabs>
          <w:tab w:val="num" w:pos="5400"/>
        </w:tabs>
        <w:ind w:left="5400" w:hanging="360"/>
      </w:pPr>
    </w:lvl>
    <w:lvl w:ilvl="8" w:tplc="C90688B0" w:tentative="1">
      <w:start w:val="1"/>
      <w:numFmt w:val="lowerRoman"/>
      <w:lvlText w:val="%9."/>
      <w:lvlJc w:val="right"/>
      <w:pPr>
        <w:tabs>
          <w:tab w:val="num" w:pos="6120"/>
        </w:tabs>
        <w:ind w:left="6120" w:hanging="180"/>
      </w:pPr>
    </w:lvl>
  </w:abstractNum>
  <w:abstractNum w:abstractNumId="11">
    <w:nsid w:val="65AB2D0D"/>
    <w:multiLevelType w:val="hybridMultilevel"/>
    <w:tmpl w:val="EFA8BF64"/>
    <w:lvl w:ilvl="0" w:tplc="B1B4F1A8">
      <w:start w:val="10"/>
      <w:numFmt w:val="upperRoman"/>
      <w:lvlText w:val="%1."/>
      <w:lvlJc w:val="left"/>
      <w:pPr>
        <w:tabs>
          <w:tab w:val="num" w:pos="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68141AAB"/>
    <w:multiLevelType w:val="singleLevel"/>
    <w:tmpl w:val="0405000F"/>
    <w:lvl w:ilvl="0">
      <w:start w:val="1"/>
      <w:numFmt w:val="decimal"/>
      <w:lvlText w:val="%1."/>
      <w:lvlJc w:val="left"/>
      <w:pPr>
        <w:tabs>
          <w:tab w:val="num" w:pos="360"/>
        </w:tabs>
        <w:ind w:left="360" w:hanging="360"/>
      </w:pPr>
      <w:rPr>
        <w:rFonts w:hint="default"/>
      </w:rPr>
    </w:lvl>
  </w:abstractNum>
  <w:abstractNum w:abstractNumId="13">
    <w:nsid w:val="7482756D"/>
    <w:multiLevelType w:val="multilevel"/>
    <w:tmpl w:val="FBAEEF20"/>
    <w:lvl w:ilvl="0">
      <w:start w:val="3"/>
      <w:numFmt w:val="decimal"/>
      <w:pStyle w:val="NADPIS"/>
      <w:lvlText w:val="%1."/>
      <w:lvlJc w:val="left"/>
      <w:pPr>
        <w:tabs>
          <w:tab w:val="num" w:pos="360"/>
        </w:tabs>
        <w:ind w:left="360" w:hanging="360"/>
      </w:pPr>
      <w:rPr>
        <w:rFonts w:cs="Times New Roman"/>
      </w:rPr>
    </w:lvl>
    <w:lvl w:ilvl="1">
      <w:start w:val="1"/>
      <w:numFmt w:val="decimal"/>
      <w:pStyle w:val="ODSTAVEC"/>
      <w:lvlText w:val="%1.%2."/>
      <w:lvlJc w:val="left"/>
      <w:pPr>
        <w:tabs>
          <w:tab w:val="num" w:pos="360"/>
        </w:tabs>
        <w:ind w:left="360" w:hanging="360"/>
      </w:pPr>
      <w:rPr>
        <w:rFonts w:cs="Times New Roman"/>
        <w:b w:val="0"/>
        <w:i w:val="0"/>
      </w:rPr>
    </w:lvl>
    <w:lvl w:ilvl="2">
      <w:start w:val="1"/>
      <w:numFmt w:val="lowerLetter"/>
      <w:lvlText w:val="%3)"/>
      <w:lvlJc w:val="left"/>
      <w:pPr>
        <w:tabs>
          <w:tab w:val="num" w:pos="1260"/>
        </w:tabs>
        <w:ind w:left="1260" w:hanging="720"/>
      </w:pPr>
      <w:rPr>
        <w:rFonts w:ascii="Arial" w:eastAsia="Times New Roman" w:hAnsi="Arial" w:cs="Aria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num w:numId="1">
    <w:abstractNumId w:val="5"/>
  </w:num>
  <w:num w:numId="2">
    <w:abstractNumId w:val="12"/>
  </w:num>
  <w:num w:numId="3">
    <w:abstractNumId w:val="9"/>
  </w:num>
  <w:num w:numId="4">
    <w:abstractNumId w:val="0"/>
  </w:num>
  <w:num w:numId="5">
    <w:abstractNumId w:val="6"/>
  </w:num>
  <w:num w:numId="6">
    <w:abstractNumId w:val="2"/>
  </w:num>
  <w:num w:numId="7">
    <w:abstractNumId w:val="4"/>
  </w:num>
  <w:num w:numId="8">
    <w:abstractNumId w:val="8"/>
  </w:num>
  <w:num w:numId="9">
    <w:abstractNumId w:val="1"/>
  </w:num>
  <w:num w:numId="10">
    <w:abstractNumId w:val="11"/>
  </w:num>
  <w:num w:numId="11">
    <w:abstractNumId w:val="3"/>
  </w:num>
  <w:num w:numId="12">
    <w:abstractNumId w:val="7"/>
  </w:num>
  <w:num w:numId="13">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A6E"/>
    <w:rsid w:val="00011A6E"/>
    <w:rsid w:val="00147F8A"/>
    <w:rsid w:val="001965E4"/>
    <w:rsid w:val="00352B9D"/>
    <w:rsid w:val="00394829"/>
    <w:rsid w:val="003F5763"/>
    <w:rsid w:val="0042705B"/>
    <w:rsid w:val="00432008"/>
    <w:rsid w:val="004C4986"/>
    <w:rsid w:val="00621674"/>
    <w:rsid w:val="00926EC8"/>
    <w:rsid w:val="00933CF9"/>
    <w:rsid w:val="00990A39"/>
    <w:rsid w:val="00AC1B9B"/>
    <w:rsid w:val="00BD1FCC"/>
    <w:rsid w:val="00CE4521"/>
    <w:rsid w:val="00CF32D6"/>
    <w:rsid w:val="00DB7E1B"/>
    <w:rsid w:val="00ED5020"/>
    <w:rsid w:val="00F572F7"/>
    <w:rsid w:val="00FF10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11A6E"/>
    <w:pPr>
      <w:spacing w:after="0" w:line="240" w:lineRule="auto"/>
    </w:pPr>
    <w:rPr>
      <w:rFonts w:ascii="Arial" w:eastAsia="Times New Roman" w:hAnsi="Arial" w:cs="Times New Roman"/>
      <w:sz w:val="20"/>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011A6E"/>
    <w:pPr>
      <w:spacing w:after="120"/>
    </w:pPr>
    <w:rPr>
      <w:rFonts w:ascii="Times New Roman" w:hAnsi="Times New Roman"/>
      <w:sz w:val="24"/>
    </w:rPr>
  </w:style>
  <w:style w:type="character" w:customStyle="1" w:styleId="ZkladntextChar">
    <w:name w:val="Základní text Char"/>
    <w:basedOn w:val="Standardnpsmoodstavce"/>
    <w:link w:val="Zkladntext"/>
    <w:rsid w:val="00011A6E"/>
    <w:rPr>
      <w:rFonts w:ascii="Times New Roman" w:eastAsia="Times New Roman" w:hAnsi="Times New Roman" w:cs="Times New Roman"/>
      <w:sz w:val="24"/>
      <w:szCs w:val="24"/>
      <w:lang w:eastAsia="cs-CZ"/>
    </w:rPr>
  </w:style>
  <w:style w:type="paragraph" w:customStyle="1" w:styleId="Char">
    <w:name w:val="Char"/>
    <w:basedOn w:val="Normln"/>
    <w:rsid w:val="00011A6E"/>
    <w:pPr>
      <w:spacing w:after="160" w:line="240" w:lineRule="exact"/>
    </w:pPr>
    <w:rPr>
      <w:rFonts w:ascii="Verdana" w:hAnsi="Verdana"/>
      <w:szCs w:val="20"/>
      <w:lang w:val="en-US" w:eastAsia="en-US"/>
    </w:rPr>
  </w:style>
  <w:style w:type="paragraph" w:styleId="Odstavecseseznamem">
    <w:name w:val="List Paragraph"/>
    <w:basedOn w:val="Normln"/>
    <w:qFormat/>
    <w:rsid w:val="00011A6E"/>
    <w:pPr>
      <w:ind w:left="708"/>
    </w:pPr>
    <w:rPr>
      <w:rFonts w:ascii="Times New Roman" w:hAnsi="Times New Roman"/>
      <w:sz w:val="24"/>
    </w:rPr>
  </w:style>
  <w:style w:type="paragraph" w:customStyle="1" w:styleId="Normln1">
    <w:name w:val="Normální1"/>
    <w:rsid w:val="00011A6E"/>
    <w:pPr>
      <w:widowControl w:val="0"/>
      <w:spacing w:after="0" w:line="240" w:lineRule="auto"/>
    </w:pPr>
    <w:rPr>
      <w:rFonts w:ascii="Times New Roman" w:eastAsia="Times New Roman" w:hAnsi="Times New Roman" w:cs="Times New Roman"/>
      <w:snapToGrid w:val="0"/>
      <w:sz w:val="24"/>
      <w:szCs w:val="20"/>
      <w:lang w:eastAsia="cs-CZ"/>
    </w:rPr>
  </w:style>
  <w:style w:type="character" w:customStyle="1" w:styleId="Vysok">
    <w:name w:val="Vysoké"/>
    <w:rsid w:val="00011A6E"/>
    <w:rPr>
      <w:sz w:val="36"/>
    </w:rPr>
  </w:style>
  <w:style w:type="paragraph" w:customStyle="1" w:styleId="odst">
    <w:name w:val="odst"/>
    <w:rsid w:val="00011A6E"/>
    <w:pPr>
      <w:widowControl w:val="0"/>
      <w:tabs>
        <w:tab w:val="left" w:pos="567"/>
      </w:tabs>
      <w:snapToGrid w:val="0"/>
      <w:spacing w:after="0" w:line="240" w:lineRule="auto"/>
      <w:ind w:left="567" w:hanging="567"/>
      <w:jc w:val="both"/>
    </w:pPr>
    <w:rPr>
      <w:rFonts w:ascii="Times New Roman" w:eastAsia="Times New Roman" w:hAnsi="Times New Roman" w:cs="Times New Roman"/>
      <w:sz w:val="24"/>
      <w:szCs w:val="20"/>
      <w:lang w:eastAsia="cs-CZ"/>
    </w:rPr>
  </w:style>
  <w:style w:type="paragraph" w:customStyle="1" w:styleId="ODSTAVEC">
    <w:name w:val="ODSTAVEC"/>
    <w:basedOn w:val="Normln"/>
    <w:rsid w:val="00011A6E"/>
    <w:pPr>
      <w:numPr>
        <w:ilvl w:val="1"/>
        <w:numId w:val="13"/>
      </w:numPr>
      <w:spacing w:before="120"/>
      <w:jc w:val="both"/>
    </w:pPr>
    <w:rPr>
      <w:rFonts w:cs="Arial"/>
      <w:sz w:val="18"/>
      <w:szCs w:val="18"/>
    </w:rPr>
  </w:style>
  <w:style w:type="paragraph" w:customStyle="1" w:styleId="NADPIS">
    <w:name w:val="NADPIS"/>
    <w:basedOn w:val="Normln"/>
    <w:rsid w:val="00011A6E"/>
    <w:pPr>
      <w:numPr>
        <w:numId w:val="13"/>
      </w:numPr>
      <w:spacing w:before="360"/>
      <w:jc w:val="center"/>
    </w:pPr>
    <w:rPr>
      <w:rFonts w:cs="Arial"/>
      <w:b/>
      <w:sz w:val="22"/>
      <w:szCs w:val="22"/>
      <w:lang w:eastAsia="en-US"/>
    </w:rPr>
  </w:style>
  <w:style w:type="character" w:styleId="Hypertextovodkaz">
    <w:name w:val="Hyperlink"/>
    <w:basedOn w:val="Standardnpsmoodstavce"/>
    <w:uiPriority w:val="99"/>
    <w:unhideWhenUsed/>
    <w:rsid w:val="00394829"/>
    <w:rPr>
      <w:color w:val="0000FF" w:themeColor="hyperlink"/>
      <w:u w:val="single"/>
    </w:rPr>
  </w:style>
  <w:style w:type="paragraph" w:styleId="Zhlav">
    <w:name w:val="header"/>
    <w:basedOn w:val="Normln"/>
    <w:link w:val="ZhlavChar"/>
    <w:uiPriority w:val="99"/>
    <w:semiHidden/>
    <w:unhideWhenUsed/>
    <w:rsid w:val="00933CF9"/>
    <w:pPr>
      <w:tabs>
        <w:tab w:val="center" w:pos="4536"/>
        <w:tab w:val="right" w:pos="9072"/>
      </w:tabs>
    </w:pPr>
  </w:style>
  <w:style w:type="character" w:customStyle="1" w:styleId="ZhlavChar">
    <w:name w:val="Záhlaví Char"/>
    <w:basedOn w:val="Standardnpsmoodstavce"/>
    <w:link w:val="Zhlav"/>
    <w:uiPriority w:val="99"/>
    <w:semiHidden/>
    <w:rsid w:val="00933CF9"/>
    <w:rPr>
      <w:rFonts w:ascii="Arial" w:eastAsia="Times New Roman" w:hAnsi="Arial" w:cs="Times New Roman"/>
      <w:sz w:val="20"/>
      <w:szCs w:val="24"/>
      <w:lang w:eastAsia="cs-CZ"/>
    </w:rPr>
  </w:style>
  <w:style w:type="paragraph" w:styleId="Zpat">
    <w:name w:val="footer"/>
    <w:basedOn w:val="Normln"/>
    <w:link w:val="ZpatChar"/>
    <w:uiPriority w:val="99"/>
    <w:semiHidden/>
    <w:unhideWhenUsed/>
    <w:rsid w:val="00933CF9"/>
    <w:pPr>
      <w:tabs>
        <w:tab w:val="center" w:pos="4536"/>
        <w:tab w:val="right" w:pos="9072"/>
      </w:tabs>
    </w:pPr>
  </w:style>
  <w:style w:type="character" w:customStyle="1" w:styleId="ZpatChar">
    <w:name w:val="Zápatí Char"/>
    <w:basedOn w:val="Standardnpsmoodstavce"/>
    <w:link w:val="Zpat"/>
    <w:uiPriority w:val="99"/>
    <w:semiHidden/>
    <w:rsid w:val="00933CF9"/>
    <w:rPr>
      <w:rFonts w:ascii="Arial" w:eastAsia="Times New Roman" w:hAnsi="Arial" w:cs="Times New Roman"/>
      <w:sz w:val="20"/>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11A6E"/>
    <w:pPr>
      <w:spacing w:after="0" w:line="240" w:lineRule="auto"/>
    </w:pPr>
    <w:rPr>
      <w:rFonts w:ascii="Arial" w:eastAsia="Times New Roman" w:hAnsi="Arial" w:cs="Times New Roman"/>
      <w:sz w:val="20"/>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011A6E"/>
    <w:pPr>
      <w:spacing w:after="120"/>
    </w:pPr>
    <w:rPr>
      <w:rFonts w:ascii="Times New Roman" w:hAnsi="Times New Roman"/>
      <w:sz w:val="24"/>
    </w:rPr>
  </w:style>
  <w:style w:type="character" w:customStyle="1" w:styleId="ZkladntextChar">
    <w:name w:val="Základní text Char"/>
    <w:basedOn w:val="Standardnpsmoodstavce"/>
    <w:link w:val="Zkladntext"/>
    <w:rsid w:val="00011A6E"/>
    <w:rPr>
      <w:rFonts w:ascii="Times New Roman" w:eastAsia="Times New Roman" w:hAnsi="Times New Roman" w:cs="Times New Roman"/>
      <w:sz w:val="24"/>
      <w:szCs w:val="24"/>
      <w:lang w:eastAsia="cs-CZ"/>
    </w:rPr>
  </w:style>
  <w:style w:type="paragraph" w:customStyle="1" w:styleId="Char">
    <w:name w:val="Char"/>
    <w:basedOn w:val="Normln"/>
    <w:rsid w:val="00011A6E"/>
    <w:pPr>
      <w:spacing w:after="160" w:line="240" w:lineRule="exact"/>
    </w:pPr>
    <w:rPr>
      <w:rFonts w:ascii="Verdana" w:hAnsi="Verdana"/>
      <w:szCs w:val="20"/>
      <w:lang w:val="en-US" w:eastAsia="en-US"/>
    </w:rPr>
  </w:style>
  <w:style w:type="paragraph" w:styleId="Odstavecseseznamem">
    <w:name w:val="List Paragraph"/>
    <w:basedOn w:val="Normln"/>
    <w:qFormat/>
    <w:rsid w:val="00011A6E"/>
    <w:pPr>
      <w:ind w:left="708"/>
    </w:pPr>
    <w:rPr>
      <w:rFonts w:ascii="Times New Roman" w:hAnsi="Times New Roman"/>
      <w:sz w:val="24"/>
    </w:rPr>
  </w:style>
  <w:style w:type="paragraph" w:customStyle="1" w:styleId="Normln1">
    <w:name w:val="Normální1"/>
    <w:rsid w:val="00011A6E"/>
    <w:pPr>
      <w:widowControl w:val="0"/>
      <w:spacing w:after="0" w:line="240" w:lineRule="auto"/>
    </w:pPr>
    <w:rPr>
      <w:rFonts w:ascii="Times New Roman" w:eastAsia="Times New Roman" w:hAnsi="Times New Roman" w:cs="Times New Roman"/>
      <w:snapToGrid w:val="0"/>
      <w:sz w:val="24"/>
      <w:szCs w:val="20"/>
      <w:lang w:eastAsia="cs-CZ"/>
    </w:rPr>
  </w:style>
  <w:style w:type="character" w:customStyle="1" w:styleId="Vysok">
    <w:name w:val="Vysoké"/>
    <w:rsid w:val="00011A6E"/>
    <w:rPr>
      <w:sz w:val="36"/>
    </w:rPr>
  </w:style>
  <w:style w:type="paragraph" w:customStyle="1" w:styleId="odst">
    <w:name w:val="odst"/>
    <w:rsid w:val="00011A6E"/>
    <w:pPr>
      <w:widowControl w:val="0"/>
      <w:tabs>
        <w:tab w:val="left" w:pos="567"/>
      </w:tabs>
      <w:snapToGrid w:val="0"/>
      <w:spacing w:after="0" w:line="240" w:lineRule="auto"/>
      <w:ind w:left="567" w:hanging="567"/>
      <w:jc w:val="both"/>
    </w:pPr>
    <w:rPr>
      <w:rFonts w:ascii="Times New Roman" w:eastAsia="Times New Roman" w:hAnsi="Times New Roman" w:cs="Times New Roman"/>
      <w:sz w:val="24"/>
      <w:szCs w:val="20"/>
      <w:lang w:eastAsia="cs-CZ"/>
    </w:rPr>
  </w:style>
  <w:style w:type="paragraph" w:customStyle="1" w:styleId="ODSTAVEC">
    <w:name w:val="ODSTAVEC"/>
    <w:basedOn w:val="Normln"/>
    <w:rsid w:val="00011A6E"/>
    <w:pPr>
      <w:numPr>
        <w:ilvl w:val="1"/>
        <w:numId w:val="13"/>
      </w:numPr>
      <w:spacing w:before="120"/>
      <w:jc w:val="both"/>
    </w:pPr>
    <w:rPr>
      <w:rFonts w:cs="Arial"/>
      <w:sz w:val="18"/>
      <w:szCs w:val="18"/>
    </w:rPr>
  </w:style>
  <w:style w:type="paragraph" w:customStyle="1" w:styleId="NADPIS">
    <w:name w:val="NADPIS"/>
    <w:basedOn w:val="Normln"/>
    <w:rsid w:val="00011A6E"/>
    <w:pPr>
      <w:numPr>
        <w:numId w:val="13"/>
      </w:numPr>
      <w:spacing w:before="360"/>
      <w:jc w:val="center"/>
    </w:pPr>
    <w:rPr>
      <w:rFonts w:cs="Arial"/>
      <w:b/>
      <w:sz w:val="22"/>
      <w:szCs w:val="22"/>
      <w:lang w:eastAsia="en-US"/>
    </w:rPr>
  </w:style>
  <w:style w:type="character" w:styleId="Hypertextovodkaz">
    <w:name w:val="Hyperlink"/>
    <w:basedOn w:val="Standardnpsmoodstavce"/>
    <w:uiPriority w:val="99"/>
    <w:unhideWhenUsed/>
    <w:rsid w:val="00394829"/>
    <w:rPr>
      <w:color w:val="0000FF" w:themeColor="hyperlink"/>
      <w:u w:val="single"/>
    </w:rPr>
  </w:style>
  <w:style w:type="paragraph" w:styleId="Zhlav">
    <w:name w:val="header"/>
    <w:basedOn w:val="Normln"/>
    <w:link w:val="ZhlavChar"/>
    <w:uiPriority w:val="99"/>
    <w:semiHidden/>
    <w:unhideWhenUsed/>
    <w:rsid w:val="00933CF9"/>
    <w:pPr>
      <w:tabs>
        <w:tab w:val="center" w:pos="4536"/>
        <w:tab w:val="right" w:pos="9072"/>
      </w:tabs>
    </w:pPr>
  </w:style>
  <w:style w:type="character" w:customStyle="1" w:styleId="ZhlavChar">
    <w:name w:val="Záhlaví Char"/>
    <w:basedOn w:val="Standardnpsmoodstavce"/>
    <w:link w:val="Zhlav"/>
    <w:uiPriority w:val="99"/>
    <w:semiHidden/>
    <w:rsid w:val="00933CF9"/>
    <w:rPr>
      <w:rFonts w:ascii="Arial" w:eastAsia="Times New Roman" w:hAnsi="Arial" w:cs="Times New Roman"/>
      <w:sz w:val="20"/>
      <w:szCs w:val="24"/>
      <w:lang w:eastAsia="cs-CZ"/>
    </w:rPr>
  </w:style>
  <w:style w:type="paragraph" w:styleId="Zpat">
    <w:name w:val="footer"/>
    <w:basedOn w:val="Normln"/>
    <w:link w:val="ZpatChar"/>
    <w:uiPriority w:val="99"/>
    <w:semiHidden/>
    <w:unhideWhenUsed/>
    <w:rsid w:val="00933CF9"/>
    <w:pPr>
      <w:tabs>
        <w:tab w:val="center" w:pos="4536"/>
        <w:tab w:val="right" w:pos="9072"/>
      </w:tabs>
    </w:pPr>
  </w:style>
  <w:style w:type="character" w:customStyle="1" w:styleId="ZpatChar">
    <w:name w:val="Zápatí Char"/>
    <w:basedOn w:val="Standardnpsmoodstavce"/>
    <w:link w:val="Zpat"/>
    <w:uiPriority w:val="99"/>
    <w:semiHidden/>
    <w:rsid w:val="00933CF9"/>
    <w:rPr>
      <w:rFonts w:ascii="Arial" w:eastAsia="Times New Roman" w:hAnsi="Arial" w:cs="Times New Roman"/>
      <w:sz w:val="20"/>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1173</Words>
  <Characters>6923</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kucera</dc:creator>
  <cp:lastModifiedBy>kucera</cp:lastModifiedBy>
  <cp:revision>4</cp:revision>
  <dcterms:created xsi:type="dcterms:W3CDTF">2019-04-15T08:37:00Z</dcterms:created>
  <dcterms:modified xsi:type="dcterms:W3CDTF">2019-07-15T20:09:00Z</dcterms:modified>
</cp:coreProperties>
</file>