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6E" w:rsidRPr="00FF109F" w:rsidRDefault="00011A6E" w:rsidP="00AC1B9B">
      <w:pPr>
        <w:pStyle w:val="Normln1"/>
        <w:jc w:val="center"/>
        <w:rPr>
          <w:rStyle w:val="Vysok"/>
          <w:rFonts w:ascii="Bookman Old Style" w:hAnsi="Bookman Old Style"/>
          <w:b/>
          <w:color w:val="000000" w:themeColor="text1"/>
          <w:sz w:val="32"/>
          <w:szCs w:val="22"/>
        </w:rPr>
      </w:pPr>
      <w:r w:rsidRPr="00FF109F">
        <w:rPr>
          <w:rStyle w:val="Vysok"/>
          <w:rFonts w:ascii="Bookman Old Style" w:hAnsi="Bookman Old Style"/>
          <w:b/>
          <w:color w:val="000000" w:themeColor="text1"/>
          <w:sz w:val="32"/>
          <w:szCs w:val="22"/>
        </w:rPr>
        <w:t>SMLOUV</w:t>
      </w:r>
      <w:r w:rsidR="003F5763" w:rsidRPr="00FF109F">
        <w:rPr>
          <w:rStyle w:val="Vysok"/>
          <w:rFonts w:ascii="Bookman Old Style" w:hAnsi="Bookman Old Style"/>
          <w:b/>
          <w:color w:val="000000" w:themeColor="text1"/>
          <w:sz w:val="32"/>
          <w:szCs w:val="22"/>
        </w:rPr>
        <w:t>A</w:t>
      </w:r>
      <w:r w:rsidRPr="00FF109F">
        <w:rPr>
          <w:rStyle w:val="Vysok"/>
          <w:rFonts w:ascii="Bookman Old Style" w:hAnsi="Bookman Old Style"/>
          <w:b/>
          <w:color w:val="000000" w:themeColor="text1"/>
          <w:sz w:val="32"/>
          <w:szCs w:val="22"/>
        </w:rPr>
        <w:t xml:space="preserve"> O DÍLO </w:t>
      </w:r>
    </w:p>
    <w:p w:rsidR="00011A6E" w:rsidRPr="00FF109F" w:rsidRDefault="00011A6E" w:rsidP="00AC1B9B">
      <w:pPr>
        <w:pStyle w:val="Normln1"/>
        <w:jc w:val="center"/>
        <w:rPr>
          <w:rStyle w:val="Vysok"/>
          <w:rFonts w:ascii="Bookman Old Style" w:hAnsi="Bookman Old Style"/>
          <w:color w:val="000000" w:themeColor="text1"/>
          <w:sz w:val="20"/>
          <w:szCs w:val="22"/>
        </w:rPr>
      </w:pPr>
      <w:r w:rsidRPr="00FF109F">
        <w:rPr>
          <w:rStyle w:val="Vysok"/>
          <w:rFonts w:ascii="Bookman Old Style" w:hAnsi="Bookman Old Style"/>
          <w:b/>
          <w:color w:val="000000" w:themeColor="text1"/>
          <w:sz w:val="20"/>
          <w:szCs w:val="22"/>
        </w:rPr>
        <w:t xml:space="preserve">NA ZHOTOVENÍ STRATEGICKÉHO PLÁNU ROZVOJE MĚSTA </w:t>
      </w:r>
      <w:r w:rsidR="001965E4" w:rsidRPr="00FF109F">
        <w:rPr>
          <w:rStyle w:val="Vysok"/>
          <w:rFonts w:ascii="Bookman Old Style" w:hAnsi="Bookman Old Style"/>
          <w:b/>
          <w:color w:val="000000" w:themeColor="text1"/>
          <w:sz w:val="20"/>
          <w:szCs w:val="22"/>
        </w:rPr>
        <w:t>VEJPRTY</w:t>
      </w:r>
    </w:p>
    <w:p w:rsidR="00011A6E" w:rsidRPr="00FF109F" w:rsidRDefault="00011A6E" w:rsidP="00AC1B9B">
      <w:pPr>
        <w:pStyle w:val="Normln1"/>
        <w:suppressLineNumbers/>
        <w:jc w:val="center"/>
        <w:rPr>
          <w:rFonts w:ascii="Bookman Old Style" w:hAnsi="Bookman Old Style"/>
          <w:color w:val="000000" w:themeColor="text1"/>
          <w:sz w:val="20"/>
          <w:szCs w:val="22"/>
        </w:rPr>
      </w:pPr>
      <w:r w:rsidRPr="00FF109F">
        <w:rPr>
          <w:rFonts w:ascii="Bookman Old Style" w:hAnsi="Bookman Old Style"/>
          <w:color w:val="000000" w:themeColor="text1"/>
          <w:sz w:val="20"/>
          <w:szCs w:val="22"/>
        </w:rPr>
        <w:t>dle § 2586 a násl. zákona č. 89/2012Sb., Občanského zákoníku</w:t>
      </w:r>
    </w:p>
    <w:p w:rsidR="00011A6E" w:rsidRPr="00FF109F" w:rsidRDefault="00011A6E" w:rsidP="00AC1B9B">
      <w:pPr>
        <w:pStyle w:val="Normln1"/>
        <w:suppressLineNumbers/>
        <w:jc w:val="center"/>
        <w:rPr>
          <w:rFonts w:ascii="Bookman Old Style" w:hAnsi="Bookman Old Style"/>
          <w:b/>
          <w:color w:val="000000" w:themeColor="text1"/>
          <w:sz w:val="20"/>
          <w:szCs w:val="22"/>
        </w:rPr>
      </w:pPr>
    </w:p>
    <w:p w:rsidR="00352B9D" w:rsidRPr="00FF109F" w:rsidRDefault="00352B9D" w:rsidP="00AC1B9B">
      <w:pPr>
        <w:pStyle w:val="Normln1"/>
        <w:suppressLineNumbers/>
        <w:jc w:val="center"/>
        <w:rPr>
          <w:rFonts w:ascii="Bookman Old Style" w:hAnsi="Bookman Old Style"/>
          <w:b/>
          <w:color w:val="000000" w:themeColor="text1"/>
          <w:sz w:val="20"/>
          <w:szCs w:val="22"/>
        </w:rPr>
      </w:pPr>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 Smluvní strany</w:t>
      </w:r>
    </w:p>
    <w:p w:rsidR="00011A6E" w:rsidRPr="00FF109F" w:rsidRDefault="00011A6E" w:rsidP="00AC1B9B">
      <w:pPr>
        <w:pStyle w:val="Normln1"/>
        <w:suppressLineNumbers/>
        <w:rPr>
          <w:rFonts w:ascii="Bookman Old Style" w:hAnsi="Bookman Old Style"/>
          <w:b/>
          <w:color w:val="000000" w:themeColor="text1"/>
          <w:sz w:val="20"/>
          <w:szCs w:val="22"/>
        </w:rPr>
      </w:pPr>
    </w:p>
    <w:p w:rsidR="00AC1B9B" w:rsidRPr="00FF109F" w:rsidRDefault="00011A6E" w:rsidP="00AC1B9B">
      <w:pPr>
        <w:pStyle w:val="Normln1"/>
        <w:suppressLineNumbers/>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 xml:space="preserve">OBJEDNATEL: </w:t>
      </w:r>
      <w:r w:rsidR="00AC1B9B" w:rsidRPr="00FF109F">
        <w:rPr>
          <w:rFonts w:ascii="Bookman Old Style" w:hAnsi="Bookman Old Style"/>
          <w:b/>
          <w:color w:val="000000" w:themeColor="text1"/>
          <w:sz w:val="20"/>
          <w:szCs w:val="22"/>
        </w:rPr>
        <w:tab/>
      </w:r>
      <w:r w:rsidR="00AC1B9B" w:rsidRPr="00FF109F">
        <w:rPr>
          <w:rFonts w:ascii="Bookman Old Style" w:hAnsi="Bookman Old Style"/>
          <w:b/>
          <w:color w:val="000000" w:themeColor="text1"/>
          <w:sz w:val="20"/>
          <w:szCs w:val="22"/>
        </w:rPr>
        <w:tab/>
      </w:r>
      <w:r w:rsidR="00AC1B9B" w:rsidRPr="00FF109F">
        <w:rPr>
          <w:rFonts w:ascii="Bookman Old Style" w:hAnsi="Bookman Old Style"/>
          <w:b/>
          <w:bCs/>
          <w:color w:val="000000" w:themeColor="text1"/>
          <w:sz w:val="20"/>
          <w:szCs w:val="22"/>
        </w:rPr>
        <w:t>Město Vejprty</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Se sídlem: </w:t>
      </w:r>
      <w:r w:rsidRPr="00FF109F">
        <w:rPr>
          <w:rFonts w:ascii="Bookman Old Style" w:hAnsi="Bookman Old Style"/>
          <w:bCs/>
          <w:iCs/>
          <w:color w:val="000000" w:themeColor="text1"/>
          <w:sz w:val="20"/>
          <w:szCs w:val="22"/>
        </w:rPr>
        <w:t>Tylova 870/6, 431 91 Vejprty</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IČ: 00262170</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bank. </w:t>
      </w:r>
      <w:proofErr w:type="gramStart"/>
      <w:r w:rsidRPr="00FF109F">
        <w:rPr>
          <w:rFonts w:ascii="Bookman Old Style" w:hAnsi="Bookman Old Style"/>
          <w:color w:val="000000" w:themeColor="text1"/>
          <w:sz w:val="20"/>
          <w:szCs w:val="22"/>
        </w:rPr>
        <w:t>spoj</w:t>
      </w:r>
      <w:proofErr w:type="gramEnd"/>
      <w:r w:rsidRPr="00FF109F">
        <w:rPr>
          <w:rFonts w:ascii="Bookman Old Style" w:hAnsi="Bookman Old Style"/>
          <w:color w:val="000000" w:themeColor="text1"/>
          <w:sz w:val="20"/>
          <w:szCs w:val="22"/>
        </w:rPr>
        <w:t>.:  ………………..</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proofErr w:type="spellStart"/>
      <w:proofErr w:type="gramStart"/>
      <w:r w:rsidRPr="00FF109F">
        <w:rPr>
          <w:rFonts w:ascii="Bookman Old Style" w:hAnsi="Bookman Old Style"/>
          <w:color w:val="000000" w:themeColor="text1"/>
          <w:sz w:val="20"/>
          <w:szCs w:val="22"/>
        </w:rPr>
        <w:t>č.ú</w:t>
      </w:r>
      <w:proofErr w:type="spellEnd"/>
      <w:r w:rsidRPr="00FF109F">
        <w:rPr>
          <w:rFonts w:ascii="Bookman Old Style" w:hAnsi="Bookman Old Style"/>
          <w:color w:val="000000" w:themeColor="text1"/>
          <w:sz w:val="20"/>
          <w:szCs w:val="22"/>
        </w:rPr>
        <w:t>.: …</w:t>
      </w:r>
      <w:proofErr w:type="gramEnd"/>
      <w:r w:rsidRPr="00FF109F">
        <w:rPr>
          <w:rFonts w:ascii="Bookman Old Style" w:hAnsi="Bookman Old Style"/>
          <w:color w:val="000000" w:themeColor="text1"/>
          <w:sz w:val="20"/>
          <w:szCs w:val="22"/>
        </w:rPr>
        <w:t>………………….</w:t>
      </w:r>
    </w:p>
    <w:p w:rsidR="00AC1B9B" w:rsidRPr="00FF109F" w:rsidRDefault="00AC1B9B" w:rsidP="00AC1B9B">
      <w:pPr>
        <w:pStyle w:val="Normln1"/>
        <w:suppressLineNumbers/>
        <w:ind w:left="2124" w:firstLine="708"/>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Zastoupené: </w:t>
      </w:r>
      <w:r w:rsidRPr="00FF109F">
        <w:rPr>
          <w:rFonts w:ascii="Bookman Old Style" w:hAnsi="Bookman Old Style"/>
          <w:bCs/>
          <w:color w:val="000000" w:themeColor="text1"/>
          <w:sz w:val="20"/>
          <w:szCs w:val="22"/>
        </w:rPr>
        <w:t xml:space="preserve">Jitkou </w:t>
      </w:r>
      <w:proofErr w:type="spellStart"/>
      <w:r w:rsidRPr="00FF109F">
        <w:rPr>
          <w:rFonts w:ascii="Bookman Old Style" w:hAnsi="Bookman Old Style"/>
          <w:bCs/>
          <w:color w:val="000000" w:themeColor="text1"/>
          <w:sz w:val="20"/>
          <w:szCs w:val="22"/>
        </w:rPr>
        <w:t>Gavdunovou</w:t>
      </w:r>
      <w:proofErr w:type="spellEnd"/>
      <w:r w:rsidRPr="00FF109F">
        <w:rPr>
          <w:rFonts w:ascii="Bookman Old Style" w:hAnsi="Bookman Old Style"/>
          <w:bCs/>
          <w:color w:val="000000" w:themeColor="text1"/>
          <w:sz w:val="20"/>
          <w:szCs w:val="22"/>
        </w:rPr>
        <w:t>, starostkou</w:t>
      </w: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spacing w:before="60"/>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 xml:space="preserve">ZHOTOVITEL:  </w:t>
      </w:r>
      <w:r w:rsidR="00AC1B9B" w:rsidRPr="00FF109F">
        <w:rPr>
          <w:rFonts w:ascii="Bookman Old Style" w:hAnsi="Bookman Old Style"/>
          <w:b/>
          <w:color w:val="000000" w:themeColor="text1"/>
          <w:sz w:val="20"/>
          <w:szCs w:val="22"/>
        </w:rPr>
        <w:tab/>
      </w:r>
      <w:r w:rsidR="00AC1B9B" w:rsidRPr="00FF109F">
        <w:rPr>
          <w:rFonts w:ascii="Bookman Old Style" w:hAnsi="Bookman Old Style"/>
          <w:b/>
          <w:color w:val="000000" w:themeColor="text1"/>
          <w:sz w:val="20"/>
          <w:szCs w:val="22"/>
        </w:rPr>
        <w:tab/>
      </w:r>
      <w:r w:rsidRPr="00FF109F">
        <w:rPr>
          <w:rFonts w:ascii="Bookman Old Style" w:hAnsi="Bookman Old Style"/>
          <w:b/>
          <w:color w:val="000000" w:themeColor="text1"/>
          <w:sz w:val="20"/>
          <w:szCs w:val="22"/>
        </w:rPr>
        <w:t>Regionální rozvojová agentura Ústeckého kraje, a.s.</w:t>
      </w:r>
      <w:r w:rsidRPr="00FF109F">
        <w:rPr>
          <w:rFonts w:ascii="Bookman Old Style" w:hAnsi="Bookman Old Style"/>
          <w:b/>
          <w:color w:val="000000" w:themeColor="text1"/>
          <w:sz w:val="20"/>
          <w:szCs w:val="22"/>
          <w:u w:val="single"/>
        </w:rPr>
        <w:t xml:space="preserve">     </w:t>
      </w:r>
      <w:r w:rsidRPr="00FF109F">
        <w:rPr>
          <w:rFonts w:ascii="Bookman Old Style" w:hAnsi="Bookman Old Style"/>
          <w:b/>
          <w:color w:val="000000" w:themeColor="text1"/>
          <w:sz w:val="20"/>
          <w:szCs w:val="22"/>
        </w:rPr>
        <w:t xml:space="preserve"> </w:t>
      </w:r>
      <w:r w:rsidRPr="00FF109F">
        <w:rPr>
          <w:rFonts w:ascii="Bookman Old Style" w:hAnsi="Bookman Old Style"/>
          <w:b/>
          <w:color w:val="000000" w:themeColor="text1"/>
          <w:sz w:val="20"/>
          <w:szCs w:val="22"/>
          <w:u w:val="single"/>
        </w:rPr>
        <w:t xml:space="preserve">      </w:t>
      </w:r>
      <w:r w:rsidRPr="00FF109F">
        <w:rPr>
          <w:rFonts w:ascii="Bookman Old Style" w:hAnsi="Bookman Old Style"/>
          <w:b/>
          <w:color w:val="000000" w:themeColor="text1"/>
          <w:sz w:val="20"/>
          <w:szCs w:val="22"/>
        </w:rPr>
        <w:t xml:space="preserve">   </w:t>
      </w:r>
    </w:p>
    <w:p w:rsidR="00011A6E" w:rsidRPr="00FF109F" w:rsidRDefault="00011A6E" w:rsidP="00AC1B9B">
      <w:pPr>
        <w:spacing w:before="60"/>
        <w:rPr>
          <w:rFonts w:ascii="Bookman Old Style" w:hAnsi="Bookman Old Style"/>
          <w:color w:val="000000" w:themeColor="text1"/>
          <w:szCs w:val="22"/>
        </w:rPr>
      </w:pPr>
      <w:r w:rsidRPr="00FF109F">
        <w:rPr>
          <w:rFonts w:ascii="Bookman Old Style" w:hAnsi="Bookman Old Style"/>
          <w:color w:val="000000" w:themeColor="text1"/>
          <w:szCs w:val="22"/>
        </w:rPr>
        <w:t xml:space="preserve">Se sídlem:                   </w:t>
      </w:r>
      <w:r w:rsidRPr="00FF109F">
        <w:rPr>
          <w:rFonts w:ascii="Bookman Old Style" w:hAnsi="Bookman Old Style"/>
          <w:color w:val="000000" w:themeColor="text1"/>
          <w:szCs w:val="22"/>
        </w:rPr>
        <w:tab/>
        <w:t>Velká Hradební 3118/48, 400 02 Ústí nad Labem</w:t>
      </w:r>
      <w:r w:rsidRPr="00FF109F">
        <w:rPr>
          <w:rFonts w:ascii="Bookman Old Style" w:hAnsi="Bookman Old Style"/>
          <w:color w:val="000000" w:themeColor="text1"/>
          <w:szCs w:val="22"/>
        </w:rPr>
        <w:tab/>
      </w:r>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IČ:                                 </w:t>
      </w:r>
      <w:r w:rsidRPr="00FF109F">
        <w:rPr>
          <w:rFonts w:ascii="Bookman Old Style" w:hAnsi="Bookman Old Style"/>
          <w:color w:val="000000" w:themeColor="text1"/>
          <w:szCs w:val="22"/>
        </w:rPr>
        <w:tab/>
        <w:t>60279524</w:t>
      </w:r>
    </w:p>
    <w:p w:rsidR="00011A6E" w:rsidRPr="00FF109F" w:rsidRDefault="00011A6E" w:rsidP="00AC1B9B">
      <w:pPr>
        <w:rPr>
          <w:rFonts w:ascii="Bookman Old Style" w:hAnsi="Bookman Old Style"/>
          <w:color w:val="000000" w:themeColor="text1"/>
          <w:szCs w:val="22"/>
        </w:rPr>
      </w:pPr>
      <w:proofErr w:type="gramStart"/>
      <w:r w:rsidRPr="00FF109F">
        <w:rPr>
          <w:rFonts w:ascii="Bookman Old Style" w:hAnsi="Bookman Old Style"/>
          <w:color w:val="000000" w:themeColor="text1"/>
          <w:szCs w:val="22"/>
        </w:rPr>
        <w:t xml:space="preserve">DIČ :                              </w:t>
      </w:r>
      <w:r w:rsidRPr="00FF109F">
        <w:rPr>
          <w:rFonts w:ascii="Bookman Old Style" w:hAnsi="Bookman Old Style"/>
          <w:color w:val="000000" w:themeColor="text1"/>
          <w:szCs w:val="22"/>
        </w:rPr>
        <w:tab/>
        <w:t>CZ60279524</w:t>
      </w:r>
      <w:proofErr w:type="gramEnd"/>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Bankovní </w:t>
      </w:r>
      <w:proofErr w:type="gramStart"/>
      <w:r w:rsidRPr="00FF109F">
        <w:rPr>
          <w:rFonts w:ascii="Bookman Old Style" w:hAnsi="Bookman Old Style"/>
          <w:color w:val="000000" w:themeColor="text1"/>
          <w:szCs w:val="22"/>
        </w:rPr>
        <w:t xml:space="preserve">spojení  :   </w:t>
      </w:r>
      <w:r w:rsidRPr="00FF109F">
        <w:rPr>
          <w:rFonts w:ascii="Bookman Old Style" w:hAnsi="Bookman Old Style"/>
          <w:color w:val="000000" w:themeColor="text1"/>
          <w:szCs w:val="22"/>
        </w:rPr>
        <w:tab/>
        <w:t>ČSOB</w:t>
      </w:r>
      <w:proofErr w:type="gramEnd"/>
      <w:r w:rsidRPr="00FF109F">
        <w:rPr>
          <w:rFonts w:ascii="Bookman Old Style" w:hAnsi="Bookman Old Style"/>
          <w:color w:val="000000" w:themeColor="text1"/>
          <w:szCs w:val="22"/>
        </w:rPr>
        <w:t xml:space="preserve"> a.s., pobočka Most</w:t>
      </w:r>
    </w:p>
    <w:p w:rsidR="00011A6E" w:rsidRPr="00FF109F" w:rsidRDefault="00011A6E" w:rsidP="00AC1B9B">
      <w:pPr>
        <w:rPr>
          <w:rFonts w:ascii="Bookman Old Style" w:hAnsi="Bookman Old Style"/>
          <w:color w:val="000000" w:themeColor="text1"/>
          <w:szCs w:val="22"/>
        </w:rPr>
      </w:pPr>
      <w:r w:rsidRPr="00FF109F">
        <w:rPr>
          <w:rFonts w:ascii="Bookman Old Style" w:hAnsi="Bookman Old Style"/>
          <w:color w:val="000000" w:themeColor="text1"/>
          <w:szCs w:val="22"/>
        </w:rPr>
        <w:t xml:space="preserve">Číslo </w:t>
      </w:r>
      <w:proofErr w:type="gramStart"/>
      <w:r w:rsidRPr="00FF109F">
        <w:rPr>
          <w:rFonts w:ascii="Bookman Old Style" w:hAnsi="Bookman Old Style"/>
          <w:color w:val="000000" w:themeColor="text1"/>
          <w:szCs w:val="22"/>
        </w:rPr>
        <w:t xml:space="preserve">účtu   :                  </w:t>
      </w:r>
      <w:r w:rsidRPr="00FF109F">
        <w:rPr>
          <w:rFonts w:ascii="Bookman Old Style" w:hAnsi="Bookman Old Style"/>
          <w:color w:val="000000" w:themeColor="text1"/>
          <w:szCs w:val="22"/>
        </w:rPr>
        <w:tab/>
        <w:t>615211963</w:t>
      </w:r>
      <w:proofErr w:type="gramEnd"/>
      <w:r w:rsidRPr="00FF109F">
        <w:rPr>
          <w:rFonts w:ascii="Bookman Old Style" w:hAnsi="Bookman Old Style"/>
          <w:color w:val="000000" w:themeColor="text1"/>
          <w:szCs w:val="22"/>
        </w:rPr>
        <w:t xml:space="preserve"> / 0300</w:t>
      </w:r>
    </w:p>
    <w:p w:rsidR="001965E4" w:rsidRPr="00FF109F" w:rsidRDefault="001965E4" w:rsidP="001965E4">
      <w:pPr>
        <w:pStyle w:val="Normln1"/>
        <w:suppressLineNumbers/>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Zastoupený: </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bCs/>
          <w:color w:val="000000" w:themeColor="text1"/>
          <w:sz w:val="20"/>
          <w:szCs w:val="22"/>
        </w:rPr>
        <w:t>Mgr. Janem Kučerou, prokuristou</w:t>
      </w:r>
    </w:p>
    <w:p w:rsidR="001965E4" w:rsidRPr="00FF109F" w:rsidRDefault="001965E4" w:rsidP="00AC1B9B">
      <w:pPr>
        <w:rPr>
          <w:rFonts w:ascii="Bookman Old Style" w:hAnsi="Bookman Old Style"/>
          <w:color w:val="000000" w:themeColor="text1"/>
          <w:szCs w:val="22"/>
        </w:rPr>
      </w:pPr>
    </w:p>
    <w:p w:rsidR="00011A6E" w:rsidRPr="00FF109F" w:rsidRDefault="00011A6E" w:rsidP="00AC1B9B">
      <w:pPr>
        <w:pStyle w:val="Normln1"/>
        <w:suppressLineNumbers/>
        <w:rPr>
          <w:rFonts w:ascii="Bookman Old Style" w:hAnsi="Bookman Old Style"/>
          <w:b/>
          <w:color w:val="000000" w:themeColor="text1"/>
          <w:sz w:val="20"/>
          <w:szCs w:val="22"/>
        </w:rPr>
      </w:pPr>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II. Předmět smlouvy</w:t>
      </w:r>
    </w:p>
    <w:p w:rsidR="00011A6E" w:rsidRPr="00FF109F" w:rsidRDefault="00011A6E" w:rsidP="00AC1B9B">
      <w:pPr>
        <w:spacing w:before="120"/>
        <w:jc w:val="both"/>
        <w:rPr>
          <w:rFonts w:ascii="Bookman Old Style" w:hAnsi="Bookman Old Style"/>
          <w:color w:val="000000" w:themeColor="text1"/>
          <w:szCs w:val="22"/>
        </w:rPr>
      </w:pPr>
      <w:r w:rsidRPr="00FF109F">
        <w:rPr>
          <w:rFonts w:ascii="Bookman Old Style" w:hAnsi="Bookman Old Style"/>
          <w:color w:val="000000" w:themeColor="text1"/>
          <w:szCs w:val="22"/>
        </w:rPr>
        <w:t>Objednatel se zhotovitelem se dohodli, že zhotovitel pro objednatele zhotoví dílo, a to „</w:t>
      </w:r>
      <w:r w:rsidR="00AC1B9B" w:rsidRPr="00FF109F">
        <w:rPr>
          <w:rFonts w:ascii="Bookman Old Style" w:hAnsi="Bookman Old Style"/>
          <w:b/>
          <w:color w:val="000000" w:themeColor="text1"/>
          <w:szCs w:val="22"/>
        </w:rPr>
        <w:t>Aktualizaci</w:t>
      </w:r>
      <w:r w:rsidR="00AC1B9B" w:rsidRPr="00FF109F">
        <w:rPr>
          <w:rFonts w:ascii="Bookman Old Style" w:hAnsi="Bookman Old Style"/>
          <w:color w:val="000000" w:themeColor="text1"/>
          <w:szCs w:val="22"/>
        </w:rPr>
        <w:t xml:space="preserve"> </w:t>
      </w:r>
      <w:r w:rsidR="00AC1B9B" w:rsidRPr="00FF109F">
        <w:rPr>
          <w:rFonts w:ascii="Bookman Old Style" w:hAnsi="Bookman Old Style"/>
          <w:b/>
          <w:color w:val="000000" w:themeColor="text1"/>
          <w:szCs w:val="22"/>
        </w:rPr>
        <w:t>s</w:t>
      </w:r>
      <w:r w:rsidRPr="00FF109F">
        <w:rPr>
          <w:rFonts w:ascii="Bookman Old Style" w:hAnsi="Bookman Old Style"/>
          <w:b/>
          <w:color w:val="000000" w:themeColor="text1"/>
          <w:szCs w:val="22"/>
        </w:rPr>
        <w:t>trategick</w:t>
      </w:r>
      <w:r w:rsidR="00AC1B9B" w:rsidRPr="00FF109F">
        <w:rPr>
          <w:rFonts w:ascii="Bookman Old Style" w:hAnsi="Bookman Old Style"/>
          <w:b/>
          <w:color w:val="000000" w:themeColor="text1"/>
          <w:szCs w:val="22"/>
        </w:rPr>
        <w:t>ého</w:t>
      </w:r>
      <w:r w:rsidRPr="00FF109F">
        <w:rPr>
          <w:rFonts w:ascii="Bookman Old Style" w:hAnsi="Bookman Old Style"/>
          <w:b/>
          <w:color w:val="000000" w:themeColor="text1"/>
          <w:szCs w:val="22"/>
        </w:rPr>
        <w:t xml:space="preserve"> plán</w:t>
      </w:r>
      <w:r w:rsidR="00AC1B9B" w:rsidRPr="00FF109F">
        <w:rPr>
          <w:rFonts w:ascii="Bookman Old Style" w:hAnsi="Bookman Old Style"/>
          <w:b/>
          <w:color w:val="000000" w:themeColor="text1"/>
          <w:szCs w:val="22"/>
        </w:rPr>
        <w:t>u</w:t>
      </w:r>
      <w:r w:rsidRPr="00FF109F">
        <w:rPr>
          <w:rFonts w:ascii="Bookman Old Style" w:hAnsi="Bookman Old Style"/>
          <w:b/>
          <w:color w:val="000000" w:themeColor="text1"/>
          <w:szCs w:val="22"/>
        </w:rPr>
        <w:t xml:space="preserve"> rozvoje města </w:t>
      </w:r>
      <w:r w:rsidR="00AC1B9B" w:rsidRPr="00FF109F">
        <w:rPr>
          <w:rFonts w:ascii="Bookman Old Style" w:hAnsi="Bookman Old Style"/>
          <w:b/>
          <w:color w:val="000000" w:themeColor="text1"/>
          <w:szCs w:val="22"/>
        </w:rPr>
        <w:t>Vejprty</w:t>
      </w:r>
      <w:r w:rsidRPr="00FF109F">
        <w:rPr>
          <w:rFonts w:ascii="Bookman Old Style" w:hAnsi="Bookman Old Style"/>
          <w:b/>
          <w:color w:val="000000" w:themeColor="text1"/>
          <w:szCs w:val="22"/>
        </w:rPr>
        <w:t xml:space="preserve">“ </w:t>
      </w:r>
      <w:r w:rsidRPr="00FF109F">
        <w:rPr>
          <w:rFonts w:ascii="Bookman Old Style" w:hAnsi="Bookman Old Style"/>
          <w:color w:val="000000" w:themeColor="text1"/>
          <w:szCs w:val="22"/>
        </w:rPr>
        <w:t>(dále jen „dílo“), dle specifikace uvedené níže.</w:t>
      </w: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III. Rozsah díla</w:t>
      </w:r>
    </w:p>
    <w:p w:rsidR="00011A6E" w:rsidRPr="00FF109F" w:rsidRDefault="00011A6E" w:rsidP="00AC1B9B">
      <w:pPr>
        <w:numPr>
          <w:ilvl w:val="0"/>
          <w:numId w:val="4"/>
        </w:numPr>
        <w:tabs>
          <w:tab w:val="clear" w:pos="720"/>
        </w:tabs>
        <w:spacing w:before="120"/>
        <w:ind w:left="357" w:hanging="357"/>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Předmětem díla je zpracování </w:t>
      </w:r>
      <w:r w:rsidR="00AC1B9B" w:rsidRPr="00FF109F">
        <w:rPr>
          <w:rFonts w:ascii="Bookman Old Style" w:hAnsi="Bookman Old Style"/>
          <w:color w:val="000000" w:themeColor="text1"/>
          <w:szCs w:val="22"/>
        </w:rPr>
        <w:t>aktualizace s</w:t>
      </w:r>
      <w:r w:rsidRPr="00FF109F">
        <w:rPr>
          <w:rFonts w:ascii="Bookman Old Style" w:hAnsi="Bookman Old Style"/>
          <w:color w:val="000000" w:themeColor="text1"/>
          <w:szCs w:val="22"/>
        </w:rPr>
        <w:t xml:space="preserve">trategického plánu rozvoje města </w:t>
      </w:r>
      <w:r w:rsidR="00AC1B9B" w:rsidRPr="00FF109F">
        <w:rPr>
          <w:rFonts w:ascii="Bookman Old Style" w:hAnsi="Bookman Old Style"/>
          <w:color w:val="000000" w:themeColor="text1"/>
          <w:szCs w:val="22"/>
        </w:rPr>
        <w:t>Vejprty</w:t>
      </w:r>
      <w:r w:rsidR="001965E4" w:rsidRPr="00FF109F">
        <w:rPr>
          <w:rFonts w:ascii="Bookman Old Style" w:hAnsi="Bookman Old Style"/>
          <w:color w:val="000000" w:themeColor="text1"/>
          <w:szCs w:val="22"/>
        </w:rPr>
        <w:t xml:space="preserve"> a to v rozsahu aktualizace situační analýzy města (profilu města) a návrhové části</w:t>
      </w:r>
      <w:r w:rsidRPr="00FF109F">
        <w:rPr>
          <w:rFonts w:ascii="Bookman Old Style" w:hAnsi="Bookman Old Style"/>
          <w:color w:val="000000" w:themeColor="text1"/>
          <w:szCs w:val="22"/>
        </w:rPr>
        <w:t xml:space="preserve">. </w:t>
      </w:r>
    </w:p>
    <w:p w:rsidR="00011A6E" w:rsidRPr="00FF109F" w:rsidRDefault="00011A6E" w:rsidP="00AC1B9B">
      <w:pPr>
        <w:pStyle w:val="Normln1"/>
        <w:numPr>
          <w:ilvl w:val="0"/>
          <w:numId w:val="4"/>
        </w:numPr>
        <w:tabs>
          <w:tab w:val="clear" w:pos="720"/>
          <w:tab w:val="num" w:pos="426"/>
        </w:tab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Objednatel se zavazuje, že dokončené dílo převezme a zaplatí za jeho zhotovení dohodnutou cenu.</w:t>
      </w:r>
    </w:p>
    <w:p w:rsidR="00011A6E" w:rsidRPr="00FF109F" w:rsidRDefault="00011A6E" w:rsidP="00AC1B9B">
      <w:pPr>
        <w:pStyle w:val="Normln1"/>
        <w:numPr>
          <w:ilvl w:val="0"/>
          <w:numId w:val="4"/>
        </w:numPr>
        <w:tabs>
          <w:tab w:val="clear" w:pos="720"/>
          <w:tab w:val="num" w:pos="426"/>
        </w:tab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Dílo bude vyhotoveno ve dvou tištěných originálech a elektronicky ve formátu PDF a WORD na CD ROM.</w:t>
      </w:r>
    </w:p>
    <w:p w:rsidR="00011A6E" w:rsidRPr="00FF109F" w:rsidRDefault="00011A6E" w:rsidP="00AC1B9B">
      <w:pPr>
        <w:pStyle w:val="Normln1"/>
        <w:tabs>
          <w:tab w:val="num" w:pos="426"/>
        </w:tabs>
        <w:spacing w:before="120"/>
        <w:jc w:val="both"/>
        <w:rPr>
          <w:rFonts w:ascii="Bookman Old Style" w:hAnsi="Bookman Old Style"/>
          <w:color w:val="000000" w:themeColor="text1"/>
          <w:sz w:val="20"/>
          <w:szCs w:val="22"/>
        </w:rPr>
      </w:pPr>
    </w:p>
    <w:p w:rsidR="00011A6E" w:rsidRPr="00FF109F" w:rsidRDefault="00011A6E" w:rsidP="00AC1B9B">
      <w:pPr>
        <w:pStyle w:val="Normln1"/>
        <w:suppressLineNumbers/>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IV. Čas a místo plnění</w:t>
      </w:r>
    </w:p>
    <w:p w:rsidR="00011A6E" w:rsidRPr="00FF109F" w:rsidRDefault="00011A6E" w:rsidP="00AC1B9B">
      <w:pPr>
        <w:pStyle w:val="Odstavecseseznamem"/>
        <w:numPr>
          <w:ilvl w:val="0"/>
          <w:numId w:val="5"/>
        </w:numPr>
        <w:tabs>
          <w:tab w:val="clear" w:pos="360"/>
        </w:tabs>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Plnění díla bude zahájeno následujícím dnem po podpisu smlouvy o dílo.</w:t>
      </w:r>
    </w:p>
    <w:p w:rsidR="00011A6E" w:rsidRPr="00FF109F" w:rsidRDefault="00011A6E" w:rsidP="00AC1B9B">
      <w:pPr>
        <w:pStyle w:val="Odstavecseseznamem"/>
        <w:numPr>
          <w:ilvl w:val="0"/>
          <w:numId w:val="5"/>
        </w:numPr>
        <w:tabs>
          <w:tab w:val="clear" w:pos="360"/>
        </w:tabs>
        <w:autoSpaceDE w:val="0"/>
        <w:autoSpaceDN w:val="0"/>
        <w:adjustRightInd w:val="0"/>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Zhotovitel předá výsledky činností uvedených v čl. III. této smlouvy v sídle objednatele </w:t>
      </w:r>
      <w:r w:rsidRPr="00FF109F">
        <w:rPr>
          <w:rFonts w:ascii="Bookman Old Style" w:hAnsi="Bookman Old Style"/>
          <w:b/>
          <w:color w:val="000000" w:themeColor="text1"/>
          <w:sz w:val="20"/>
          <w:szCs w:val="22"/>
        </w:rPr>
        <w:t xml:space="preserve">nejpozději do </w:t>
      </w:r>
      <w:r w:rsidR="00F572F7">
        <w:rPr>
          <w:rFonts w:ascii="Bookman Old Style" w:hAnsi="Bookman Old Style"/>
          <w:b/>
          <w:color w:val="000000" w:themeColor="text1"/>
          <w:sz w:val="20"/>
          <w:szCs w:val="22"/>
        </w:rPr>
        <w:t>20</w:t>
      </w:r>
      <w:r w:rsidRPr="00FF109F">
        <w:rPr>
          <w:rFonts w:ascii="Bookman Old Style" w:hAnsi="Bookman Old Style"/>
          <w:b/>
          <w:color w:val="000000" w:themeColor="text1"/>
          <w:sz w:val="20"/>
          <w:szCs w:val="22"/>
        </w:rPr>
        <w:t xml:space="preserve">. </w:t>
      </w:r>
      <w:r w:rsidR="00AC1B9B" w:rsidRPr="00FF109F">
        <w:rPr>
          <w:rFonts w:ascii="Bookman Old Style" w:hAnsi="Bookman Old Style"/>
          <w:b/>
          <w:color w:val="000000" w:themeColor="text1"/>
          <w:sz w:val="20"/>
          <w:szCs w:val="22"/>
        </w:rPr>
        <w:t>1</w:t>
      </w:r>
      <w:r w:rsidRPr="00FF109F">
        <w:rPr>
          <w:rFonts w:ascii="Bookman Old Style" w:hAnsi="Bookman Old Style"/>
          <w:b/>
          <w:color w:val="000000" w:themeColor="text1"/>
          <w:sz w:val="20"/>
          <w:szCs w:val="22"/>
        </w:rPr>
        <w:t>. 20</w:t>
      </w:r>
      <w:r w:rsidR="00F572F7">
        <w:rPr>
          <w:rFonts w:ascii="Bookman Old Style" w:hAnsi="Bookman Old Style"/>
          <w:b/>
          <w:color w:val="000000" w:themeColor="text1"/>
          <w:sz w:val="20"/>
          <w:szCs w:val="22"/>
        </w:rPr>
        <w:t>20</w:t>
      </w:r>
      <w:bookmarkStart w:id="0" w:name="_GoBack"/>
      <w:bookmarkEnd w:id="0"/>
      <w:r w:rsidRPr="00FF109F">
        <w:rPr>
          <w:rFonts w:ascii="Bookman Old Style" w:hAnsi="Bookman Old Style"/>
          <w:b/>
          <w:color w:val="000000" w:themeColor="text1"/>
          <w:sz w:val="20"/>
          <w:szCs w:val="22"/>
        </w:rPr>
        <w:t>.</w:t>
      </w:r>
    </w:p>
    <w:p w:rsidR="00011A6E" w:rsidRPr="00FF109F" w:rsidRDefault="00011A6E" w:rsidP="00AC1B9B">
      <w:pPr>
        <w:pStyle w:val="Odstavecseseznamem"/>
        <w:numPr>
          <w:ilvl w:val="0"/>
          <w:numId w:val="5"/>
        </w:numPr>
        <w:tabs>
          <w:tab w:val="clear" w:pos="360"/>
        </w:tabs>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 předání a převzetí díla se provedou písemné zápisy s uvedením soupisu provedených prací nazvané jako "Předávací protokol", které budou potvrzeny zhotovitelem a objednatelem. Při protokolárním převzetí dokončeného díla bude provedena kontrola jeho úplnosti v den předání díla.</w:t>
      </w:r>
    </w:p>
    <w:p w:rsidR="00011A6E" w:rsidRPr="00FF109F" w:rsidRDefault="00011A6E" w:rsidP="00AC1B9B">
      <w:pPr>
        <w:pStyle w:val="Normln1"/>
        <w:numPr>
          <w:ilvl w:val="0"/>
          <w:numId w:val="5"/>
        </w:numPr>
        <w:suppressLineNumbers/>
        <w:tabs>
          <w:tab w:val="clear" w:pos="360"/>
        </w:tab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Termín dokončení prací dle této smlouvy lze změnit pouze na základě písemného dodatku této smlouvy podepsaného oběma smluvními stranami.</w:t>
      </w:r>
    </w:p>
    <w:p w:rsidR="00011A6E" w:rsidRPr="00FF109F" w:rsidRDefault="00011A6E" w:rsidP="00AC1B9B">
      <w:pPr>
        <w:pStyle w:val="Normln1"/>
        <w:suppressLineNumbers/>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 </w:t>
      </w:r>
    </w:p>
    <w:p w:rsidR="00011A6E" w:rsidRPr="00FF109F" w:rsidRDefault="00011A6E" w:rsidP="00AC1B9B">
      <w:pPr>
        <w:pStyle w:val="Normln1"/>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VI. Cena plnění</w:t>
      </w:r>
    </w:p>
    <w:p w:rsidR="00011A6E" w:rsidRPr="00FF109F" w:rsidRDefault="00011A6E" w:rsidP="00AC1B9B">
      <w:pPr>
        <w:numPr>
          <w:ilvl w:val="1"/>
          <w:numId w:val="5"/>
        </w:numPr>
        <w:tabs>
          <w:tab w:val="clear" w:pos="1440"/>
        </w:tabs>
        <w:spacing w:before="120"/>
        <w:ind w:left="425" w:hanging="425"/>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Celková cena díla je stanovená na </w:t>
      </w:r>
      <w:r w:rsidR="00AC1B9B" w:rsidRPr="00FF109F">
        <w:rPr>
          <w:rFonts w:ascii="Bookman Old Style" w:hAnsi="Bookman Old Style"/>
          <w:b/>
          <w:color w:val="000000" w:themeColor="text1"/>
          <w:szCs w:val="22"/>
        </w:rPr>
        <w:t>86</w:t>
      </w:r>
      <w:r w:rsidRPr="00FF109F">
        <w:rPr>
          <w:rFonts w:ascii="Bookman Old Style" w:hAnsi="Bookman Old Style"/>
          <w:b/>
          <w:color w:val="000000" w:themeColor="text1"/>
          <w:szCs w:val="22"/>
        </w:rPr>
        <w:t xml:space="preserve"> 000,- Kč bez DPH</w:t>
      </w:r>
      <w:r w:rsidRPr="00FF109F">
        <w:rPr>
          <w:rFonts w:ascii="Bookman Old Style" w:hAnsi="Bookman Old Style"/>
          <w:color w:val="000000" w:themeColor="text1"/>
          <w:szCs w:val="22"/>
        </w:rPr>
        <w:t xml:space="preserve">, DPH </w:t>
      </w:r>
      <w:r w:rsidR="00AC1B9B" w:rsidRPr="00FF109F">
        <w:rPr>
          <w:rFonts w:ascii="Bookman Old Style" w:hAnsi="Bookman Old Style"/>
          <w:color w:val="000000" w:themeColor="text1"/>
          <w:szCs w:val="22"/>
        </w:rPr>
        <w:t>18 060</w:t>
      </w:r>
      <w:r w:rsidRPr="00FF109F">
        <w:rPr>
          <w:rFonts w:ascii="Bookman Old Style" w:hAnsi="Bookman Old Style"/>
          <w:color w:val="000000" w:themeColor="text1"/>
          <w:szCs w:val="22"/>
        </w:rPr>
        <w:t xml:space="preserve">,- Kč, </w:t>
      </w:r>
      <w:r w:rsidRPr="00FF109F">
        <w:rPr>
          <w:rFonts w:ascii="Bookman Old Style" w:hAnsi="Bookman Old Style"/>
          <w:b/>
          <w:color w:val="000000" w:themeColor="text1"/>
          <w:szCs w:val="22"/>
        </w:rPr>
        <w:t xml:space="preserve">cena celkem včetně DPH </w:t>
      </w:r>
      <w:r w:rsidR="00AC1B9B" w:rsidRPr="00FF109F">
        <w:rPr>
          <w:rFonts w:ascii="Bookman Old Style" w:hAnsi="Bookman Old Style"/>
          <w:b/>
          <w:color w:val="000000" w:themeColor="text1"/>
          <w:szCs w:val="22"/>
        </w:rPr>
        <w:t>104 060</w:t>
      </w:r>
      <w:r w:rsidRPr="00FF109F">
        <w:rPr>
          <w:rFonts w:ascii="Bookman Old Style" w:hAnsi="Bookman Old Style"/>
          <w:b/>
          <w:color w:val="000000" w:themeColor="text1"/>
          <w:szCs w:val="22"/>
        </w:rPr>
        <w:t>,- Kč.</w:t>
      </w:r>
    </w:p>
    <w:p w:rsidR="00011A6E" w:rsidRPr="00FF109F" w:rsidRDefault="00011A6E" w:rsidP="00AC1B9B">
      <w:pPr>
        <w:pStyle w:val="odst"/>
        <w:numPr>
          <w:ilvl w:val="1"/>
          <w:numId w:val="5"/>
        </w:numPr>
        <w:tabs>
          <w:tab w:val="clear" w:pos="567"/>
          <w:tab w:val="clear" w:pos="1440"/>
        </w:tabs>
        <w:spacing w:before="120"/>
        <w:ind w:left="426" w:hanging="426"/>
        <w:rPr>
          <w:rFonts w:ascii="Bookman Old Style" w:hAnsi="Bookman Old Style"/>
          <w:color w:val="000000" w:themeColor="text1"/>
          <w:sz w:val="20"/>
          <w:szCs w:val="22"/>
        </w:rPr>
      </w:pPr>
      <w:r w:rsidRPr="00FF109F">
        <w:rPr>
          <w:rFonts w:ascii="Bookman Old Style" w:hAnsi="Bookman Old Style"/>
          <w:color w:val="000000" w:themeColor="text1"/>
          <w:sz w:val="20"/>
          <w:szCs w:val="22"/>
        </w:rPr>
        <w:t>Dílo bude uhrazeno</w:t>
      </w:r>
      <w:r w:rsidRPr="00FF109F" w:rsidDel="005F4022">
        <w:rPr>
          <w:rFonts w:ascii="Bookman Old Style" w:hAnsi="Bookman Old Style"/>
          <w:b/>
          <w:color w:val="000000" w:themeColor="text1"/>
          <w:sz w:val="20"/>
          <w:szCs w:val="22"/>
        </w:rPr>
        <w:t xml:space="preserve"> </w:t>
      </w:r>
      <w:r w:rsidRPr="00FF109F">
        <w:rPr>
          <w:rFonts w:ascii="Bookman Old Style" w:hAnsi="Bookman Old Style"/>
          <w:color w:val="000000" w:themeColor="text1"/>
          <w:sz w:val="20"/>
          <w:szCs w:val="22"/>
        </w:rPr>
        <w:t>po kompletním předání a převzetí díla</w:t>
      </w:r>
      <w:r w:rsidRPr="00FF109F" w:rsidDel="005F4022">
        <w:rPr>
          <w:rFonts w:ascii="Bookman Old Style" w:hAnsi="Bookman Old Style"/>
          <w:color w:val="000000" w:themeColor="text1"/>
          <w:sz w:val="20"/>
          <w:szCs w:val="22"/>
        </w:rPr>
        <w:t xml:space="preserve">. </w:t>
      </w:r>
      <w:r w:rsidRPr="00FF109F">
        <w:rPr>
          <w:rFonts w:ascii="Bookman Old Style" w:hAnsi="Bookman Old Style"/>
          <w:color w:val="000000" w:themeColor="text1"/>
          <w:sz w:val="20"/>
          <w:szCs w:val="22"/>
        </w:rPr>
        <w:t>Záloha nebude poskytována</w:t>
      </w:r>
      <w:r w:rsidRPr="00FF109F" w:rsidDel="00B53CFC">
        <w:rPr>
          <w:rFonts w:ascii="Bookman Old Style" w:hAnsi="Bookman Old Style"/>
          <w:color w:val="000000" w:themeColor="text1"/>
          <w:sz w:val="20"/>
          <w:szCs w:val="22"/>
        </w:rPr>
        <w:t>.</w:t>
      </w:r>
    </w:p>
    <w:p w:rsidR="00011A6E" w:rsidRPr="00FF109F" w:rsidRDefault="00011A6E" w:rsidP="00AC1B9B">
      <w:pPr>
        <w:numPr>
          <w:ilvl w:val="1"/>
          <w:numId w:val="5"/>
        </w:numPr>
        <w:tabs>
          <w:tab w:val="clear" w:pos="1440"/>
        </w:tabs>
        <w:spacing w:before="120"/>
        <w:ind w:left="425" w:hanging="425"/>
        <w:jc w:val="both"/>
        <w:rPr>
          <w:rFonts w:ascii="Bookman Old Style" w:hAnsi="Bookman Old Style"/>
          <w:color w:val="000000" w:themeColor="text1"/>
          <w:szCs w:val="22"/>
        </w:rPr>
      </w:pPr>
      <w:r w:rsidRPr="00FF109F">
        <w:rPr>
          <w:rFonts w:ascii="Bookman Old Style" w:hAnsi="Bookman Old Style"/>
          <w:color w:val="000000" w:themeColor="text1"/>
          <w:szCs w:val="22"/>
        </w:rPr>
        <w:lastRenderedPageBreak/>
        <w:t xml:space="preserve">Celková částka za dílo bude zaslána bankovním převodem na výše uvedený účet zhotovitele. </w:t>
      </w:r>
    </w:p>
    <w:p w:rsidR="00011A6E" w:rsidRPr="00FF109F" w:rsidRDefault="00011A6E" w:rsidP="00AC1B9B">
      <w:pPr>
        <w:pStyle w:val="Odstavecseseznamem"/>
        <w:numPr>
          <w:ilvl w:val="1"/>
          <w:numId w:val="5"/>
        </w:numPr>
        <w:tabs>
          <w:tab w:val="clear" w:pos="1440"/>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Způsob a rozsah stanovení navrhované ceny je možné upravit formou dodatku ke smlouvě o dílo pouze v případě, jestliže by došlo ke změně obecně závazných právních nebo finančních předpisů, nebo na základě požadavku objednatele k rozšíření rozsahu předmětu díla.</w:t>
      </w:r>
    </w:p>
    <w:p w:rsidR="00AC1B9B" w:rsidRPr="00FF109F" w:rsidRDefault="00AC1B9B" w:rsidP="00AC1B9B">
      <w:pPr>
        <w:pStyle w:val="Odstavecseseznamem"/>
        <w:autoSpaceDE w:val="0"/>
        <w:autoSpaceDN w:val="0"/>
        <w:adjustRightInd w:val="0"/>
        <w:spacing w:before="120"/>
        <w:ind w:left="425"/>
        <w:jc w:val="both"/>
        <w:rPr>
          <w:rFonts w:ascii="Bookman Old Style" w:hAnsi="Bookman Old Style"/>
          <w:color w:val="000000" w:themeColor="text1"/>
          <w:sz w:val="20"/>
          <w:szCs w:val="22"/>
        </w:rPr>
      </w:pPr>
    </w:p>
    <w:p w:rsidR="00011A6E" w:rsidRPr="00FF109F" w:rsidRDefault="00011A6E" w:rsidP="00AC1B9B">
      <w:pPr>
        <w:pStyle w:val="Odstavecseseznamem"/>
        <w:keepNext/>
        <w:numPr>
          <w:ilvl w:val="0"/>
          <w:numId w:val="6"/>
        </w:numPr>
        <w:autoSpaceDE w:val="0"/>
        <w:autoSpaceDN w:val="0"/>
        <w:adjustRightInd w:val="0"/>
        <w:spacing w:before="120"/>
        <w:ind w:left="1077"/>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Platební a fakturační podmínky</w:t>
      </w:r>
    </w:p>
    <w:p w:rsidR="00011A6E" w:rsidRPr="00FF109F" w:rsidRDefault="00011A6E" w:rsidP="00AC1B9B">
      <w:pPr>
        <w:pStyle w:val="Odstavecseseznamem"/>
        <w:numPr>
          <w:ilvl w:val="0"/>
          <w:numId w:val="8"/>
        </w:numPr>
        <w:tabs>
          <w:tab w:val="clear" w:pos="1065"/>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Platby za předmět plnění provádí objednatel formou bezhotovostního platebního styku na účet zhotovitele v peněžním ústavu uvedeném v této smlouvě. Splatné jsou pouze faktury, které mají všechny náležitosti. Splatnost faktury je 30 dnů ode dne doručení objednateli.</w:t>
      </w:r>
    </w:p>
    <w:p w:rsidR="00011A6E" w:rsidRPr="00FF109F" w:rsidRDefault="00011A6E" w:rsidP="00AC1B9B">
      <w:pPr>
        <w:pStyle w:val="Odstavecseseznamem"/>
        <w:numPr>
          <w:ilvl w:val="0"/>
          <w:numId w:val="8"/>
        </w:numPr>
        <w:tabs>
          <w:tab w:val="clear" w:pos="1065"/>
        </w:tabs>
        <w:autoSpaceDE w:val="0"/>
        <w:autoSpaceDN w:val="0"/>
        <w:adjustRightInd w:val="0"/>
        <w:spacing w:before="120"/>
        <w:ind w:left="425" w:hanging="425"/>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že dojde ke zrušení nebo odstoupení od této smlouvy z důvodů na straně objednatele, bude zhotovitel práce rozpracované či dokončené ke dni zrušení nebo odstoupení od smlouvy fakturovat objednateli ve výši vzájemně dohodnutého rozsahu vykonaných prací ke dni zrušení či odstoupení od této smlouvy, a to podílem z ujednané ceny za dílo dle čl. VI za práce uvedené v čl. III. V případě, že nedojde mezi zhotovitelem a objednatelem k dohodě dle předcházející věty, požádá zhotovitel o rozhodnutí příslušný soud.</w:t>
      </w:r>
    </w:p>
    <w:p w:rsidR="00AC1B9B" w:rsidRPr="00FF109F" w:rsidRDefault="00AC1B9B" w:rsidP="00AC1B9B">
      <w:pPr>
        <w:pStyle w:val="Odstavecseseznamem"/>
        <w:autoSpaceDE w:val="0"/>
        <w:autoSpaceDN w:val="0"/>
        <w:adjustRightInd w:val="0"/>
        <w:spacing w:before="120"/>
        <w:ind w:left="425"/>
        <w:jc w:val="both"/>
        <w:rPr>
          <w:rFonts w:ascii="Bookman Old Style" w:hAnsi="Bookman Old Style"/>
          <w:color w:val="000000" w:themeColor="text1"/>
          <w:sz w:val="20"/>
          <w:szCs w:val="22"/>
        </w:rPr>
      </w:pPr>
    </w:p>
    <w:p w:rsidR="00011A6E" w:rsidRPr="00FF109F" w:rsidRDefault="00011A6E" w:rsidP="00AC1B9B">
      <w:pPr>
        <w:pStyle w:val="Odstavecseseznamem"/>
        <w:keepNext/>
        <w:numPr>
          <w:ilvl w:val="0"/>
          <w:numId w:val="7"/>
        </w:numPr>
        <w:tabs>
          <w:tab w:val="left" w:pos="4536"/>
        </w:tabs>
        <w:autoSpaceDE w:val="0"/>
        <w:autoSpaceDN w:val="0"/>
        <w:adjustRightInd w:val="0"/>
        <w:spacing w:before="120"/>
        <w:ind w:left="1077"/>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Smluvní pokuty</w:t>
      </w:r>
    </w:p>
    <w:p w:rsidR="00AC1B9B" w:rsidRPr="00FF109F" w:rsidRDefault="001965E4"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Objednatel je oprávněn nárokovat se </w:t>
      </w:r>
      <w:r w:rsidR="00011A6E" w:rsidRPr="00FF109F">
        <w:rPr>
          <w:rFonts w:ascii="Bookman Old Style" w:hAnsi="Bookman Old Style"/>
          <w:color w:val="000000" w:themeColor="text1"/>
          <w:sz w:val="20"/>
          <w:szCs w:val="22"/>
        </w:rPr>
        <w:t>smluvní pokut</w:t>
      </w:r>
      <w:r w:rsidRPr="00FF109F">
        <w:rPr>
          <w:rFonts w:ascii="Bookman Old Style" w:hAnsi="Bookman Old Style"/>
          <w:color w:val="000000" w:themeColor="text1"/>
          <w:sz w:val="20"/>
          <w:szCs w:val="22"/>
        </w:rPr>
        <w:t>u</w:t>
      </w:r>
      <w:r w:rsidR="00011A6E" w:rsidRPr="00FF109F">
        <w:rPr>
          <w:rFonts w:ascii="Bookman Old Style" w:hAnsi="Bookman Old Style"/>
          <w:color w:val="000000" w:themeColor="text1"/>
          <w:sz w:val="20"/>
          <w:szCs w:val="22"/>
        </w:rPr>
        <w:t xml:space="preserve"> za nedodržení termínu předání díla dle čl. V. této smlouvy ve výši</w:t>
      </w:r>
      <w:r w:rsidR="00ED5020" w:rsidRPr="00FF109F">
        <w:rPr>
          <w:rFonts w:ascii="Bookman Old Style" w:hAnsi="Bookman Old Style"/>
          <w:color w:val="000000" w:themeColor="text1"/>
          <w:sz w:val="20"/>
          <w:szCs w:val="22"/>
        </w:rPr>
        <w:t xml:space="preserve"> </w:t>
      </w:r>
      <w:r w:rsidR="00ED5020" w:rsidRPr="00FF109F">
        <w:rPr>
          <w:rFonts w:ascii="Bookman Old Style" w:hAnsi="Bookman Old Style"/>
          <w:b/>
          <w:color w:val="000000" w:themeColor="text1"/>
          <w:sz w:val="20"/>
          <w:szCs w:val="22"/>
        </w:rPr>
        <w:t>5</w:t>
      </w:r>
      <w:r w:rsidR="00011A6E" w:rsidRPr="00FF109F">
        <w:rPr>
          <w:rFonts w:ascii="Bookman Old Style" w:hAnsi="Bookman Old Style"/>
          <w:b/>
          <w:color w:val="000000" w:themeColor="text1"/>
          <w:sz w:val="20"/>
          <w:szCs w:val="22"/>
        </w:rPr>
        <w:t>00,-Kč</w:t>
      </w:r>
      <w:r w:rsidR="00011A6E" w:rsidRPr="00FF109F">
        <w:rPr>
          <w:rFonts w:ascii="Bookman Old Style" w:hAnsi="Bookman Old Style"/>
          <w:color w:val="000000" w:themeColor="text1"/>
          <w:sz w:val="20"/>
          <w:szCs w:val="22"/>
        </w:rPr>
        <w:t xml:space="preserve"> vč. DPH za každý, i započatý den prodlení. </w:t>
      </w:r>
      <w:r w:rsidR="00AC1B9B" w:rsidRPr="00FF109F">
        <w:rPr>
          <w:rFonts w:ascii="Bookman Old Style" w:hAnsi="Bookman Old Style"/>
          <w:color w:val="000000" w:themeColor="text1"/>
          <w:sz w:val="20"/>
          <w:szCs w:val="22"/>
        </w:rPr>
        <w:t xml:space="preserve">Nedodržení časových termínů nesmí být ale zapříčiněno nedodáním podkladů pro zhotovitele dle jeho požadavků. </w:t>
      </w:r>
    </w:p>
    <w:p w:rsidR="00011A6E" w:rsidRPr="00FF109F" w:rsidRDefault="00011A6E"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prodlení objednatele se zaplacením faktury je objednatel povinen uhradit zhotoviteli úrok z prodlení v zákonné výši stanovené právními předpisy. Nárok na úrok z prodlení nevznikne po dobu, po kterou zdržení proveditelné platby zavinil peněžní ústav.</w:t>
      </w:r>
    </w:p>
    <w:p w:rsidR="00011A6E" w:rsidRPr="00FF109F" w:rsidRDefault="00011A6E" w:rsidP="00AC1B9B">
      <w:pPr>
        <w:pStyle w:val="Odstavecseseznamem"/>
        <w:numPr>
          <w:ilvl w:val="0"/>
          <w:numId w:val="9"/>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Smluvní pokuty a úrok z prodlení se zavazují smluvní strany uhradit nejpozději do 30 kalendářních dnů po doručení výzvy k úhradě.</w:t>
      </w:r>
    </w:p>
    <w:p w:rsidR="00011A6E" w:rsidRPr="00FF109F" w:rsidRDefault="00011A6E" w:rsidP="00AC1B9B">
      <w:pPr>
        <w:pStyle w:val="Normln1"/>
        <w:numPr>
          <w:ilvl w:val="0"/>
          <w:numId w:val="9"/>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Úhrada smluvní pokuty nevylučuje právo vymáhat škodu, která vznikla jedné ze smluvních stran v důsledku porušení smlouvy druhou smluvní stranou.</w:t>
      </w:r>
    </w:p>
    <w:p w:rsidR="00AC1B9B" w:rsidRPr="00FF109F" w:rsidRDefault="00AC1B9B" w:rsidP="00AC1B9B">
      <w:pPr>
        <w:pStyle w:val="Normln1"/>
        <w:suppressLineNumbers/>
        <w:spacing w:before="120"/>
        <w:jc w:val="center"/>
        <w:rPr>
          <w:rFonts w:ascii="Bookman Old Style" w:hAnsi="Bookman Old Style"/>
          <w:b/>
          <w:color w:val="000000" w:themeColor="text1"/>
          <w:sz w:val="20"/>
          <w:szCs w:val="22"/>
        </w:rPr>
      </w:pPr>
    </w:p>
    <w:p w:rsidR="00011A6E" w:rsidRPr="00FF109F" w:rsidRDefault="00011A6E" w:rsidP="00AC1B9B">
      <w:pPr>
        <w:pStyle w:val="Normln1"/>
        <w:suppressLineNumbers/>
        <w:spacing w:before="12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IX. Odpovědnost za vady</w:t>
      </w:r>
    </w:p>
    <w:p w:rsidR="00011A6E" w:rsidRPr="00FF109F" w:rsidRDefault="00011A6E" w:rsidP="00AC1B9B">
      <w:pPr>
        <w:pStyle w:val="Zkladntext"/>
        <w:numPr>
          <w:ilvl w:val="0"/>
          <w:numId w:val="1"/>
        </w:numPr>
        <w:spacing w:before="120" w:after="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ručí za kvalitu jím provedených prací, za to že provedené práce budou provedeny včas a řádně dle požadavků objednatele a v souladu s platnými právními.</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odpovídá za vady, které má dílo v čase jeho odevzdání objednateli. Za vady vzniklé po odevzdání díla odpovídá jen tehdy, když byly způsobeny porušením jeho povinností.</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rsidR="00011A6E" w:rsidRPr="00FF109F" w:rsidRDefault="00011A6E" w:rsidP="00AC1B9B">
      <w:pPr>
        <w:pStyle w:val="Normln1"/>
        <w:numPr>
          <w:ilvl w:val="0"/>
          <w:numId w:val="1"/>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 případě, že se následně zjistí, že dílo má vady z hlediska své úplnosti, má objednatel právo požadovat jednak slevu z ceny díla v poměru odpovídajícím rozsahu díla a opomenutím v úplnosti díla a dále má právo na náhradu všech škod, včetně postihů ze strany kontrolních orgánů, které v důsledku těchto vad díla vzniknou.</w:t>
      </w:r>
    </w:p>
    <w:p w:rsidR="001965E4" w:rsidRPr="00FF109F" w:rsidRDefault="001965E4" w:rsidP="001965E4">
      <w:pPr>
        <w:pStyle w:val="Normln1"/>
        <w:suppressLineNumbers/>
        <w:spacing w:before="120"/>
        <w:ind w:left="360"/>
        <w:jc w:val="both"/>
        <w:rPr>
          <w:rFonts w:ascii="Bookman Old Style" w:hAnsi="Bookman Old Style"/>
          <w:color w:val="000000" w:themeColor="text1"/>
          <w:sz w:val="20"/>
          <w:szCs w:val="22"/>
        </w:rPr>
      </w:pPr>
    </w:p>
    <w:p w:rsidR="00011A6E" w:rsidRPr="00FF109F" w:rsidRDefault="00011A6E" w:rsidP="00AC1B9B">
      <w:pPr>
        <w:pStyle w:val="Odstavecseseznamem"/>
        <w:keepNext/>
        <w:numPr>
          <w:ilvl w:val="0"/>
          <w:numId w:val="10"/>
        </w:numPr>
        <w:autoSpaceDE w:val="0"/>
        <w:autoSpaceDN w:val="0"/>
        <w:adjustRightInd w:val="0"/>
        <w:spacing w:before="120"/>
        <w:ind w:left="714" w:hanging="357"/>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Záruční doba</w:t>
      </w:r>
    </w:p>
    <w:p w:rsidR="00011A6E" w:rsidRPr="00FF109F" w:rsidRDefault="00011A6E" w:rsidP="00AC1B9B">
      <w:pPr>
        <w:pStyle w:val="Odstavecseseznamem"/>
        <w:numPr>
          <w:ilvl w:val="0"/>
          <w:numId w:val="11"/>
        </w:numPr>
        <w:autoSpaceDE w:val="0"/>
        <w:autoSpaceDN w:val="0"/>
        <w:adjustRightInd w:val="0"/>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Záruční doba zpracování díla obecně odpovídá životnosti díla, které z něj vychází.</w:t>
      </w:r>
    </w:p>
    <w:p w:rsidR="001965E4" w:rsidRPr="00FF109F" w:rsidRDefault="001965E4" w:rsidP="001965E4">
      <w:pPr>
        <w:pStyle w:val="Odstavecseseznamem"/>
        <w:autoSpaceDE w:val="0"/>
        <w:autoSpaceDN w:val="0"/>
        <w:adjustRightInd w:val="0"/>
        <w:spacing w:before="120"/>
        <w:ind w:left="357"/>
        <w:jc w:val="both"/>
        <w:rPr>
          <w:rFonts w:ascii="Bookman Old Style" w:hAnsi="Bookman Old Style"/>
          <w:color w:val="000000" w:themeColor="text1"/>
          <w:sz w:val="20"/>
          <w:szCs w:val="22"/>
        </w:rPr>
      </w:pPr>
    </w:p>
    <w:p w:rsidR="00011A6E" w:rsidRPr="00FF109F" w:rsidRDefault="00011A6E" w:rsidP="00AC1B9B">
      <w:pPr>
        <w:pStyle w:val="Odstavecseseznamem"/>
        <w:keepNext/>
        <w:numPr>
          <w:ilvl w:val="0"/>
          <w:numId w:val="10"/>
        </w:numPr>
        <w:autoSpaceDE w:val="0"/>
        <w:autoSpaceDN w:val="0"/>
        <w:adjustRightInd w:val="0"/>
        <w:spacing w:before="120"/>
        <w:ind w:left="714" w:hanging="357"/>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Vlastnické nároky</w:t>
      </w:r>
    </w:p>
    <w:p w:rsidR="00011A6E" w:rsidRPr="00FF109F" w:rsidRDefault="00011A6E" w:rsidP="00AC1B9B">
      <w:pPr>
        <w:pStyle w:val="Odstavecseseznamem"/>
        <w:numPr>
          <w:ilvl w:val="0"/>
          <w:numId w:val="12"/>
        </w:numPr>
        <w:tabs>
          <w:tab w:val="clear" w:pos="1065"/>
        </w:tabs>
        <w:autoSpaceDE w:val="0"/>
        <w:autoSpaceDN w:val="0"/>
        <w:adjustRightInd w:val="0"/>
        <w:spacing w:before="120"/>
        <w:ind w:left="426" w:hanging="426"/>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Vlastnické právo přechází na objednatele dnem podpisu předávacího protokolu příslušné části předmětu plnění smlouvy oběma smluvními stranami.</w:t>
      </w:r>
    </w:p>
    <w:p w:rsidR="00011A6E" w:rsidRPr="00FF109F" w:rsidRDefault="00011A6E" w:rsidP="00AC1B9B">
      <w:pPr>
        <w:pStyle w:val="Normln1"/>
        <w:numPr>
          <w:ilvl w:val="0"/>
          <w:numId w:val="12"/>
        </w:numPr>
        <w:suppressLineNumbers/>
        <w:tabs>
          <w:tab w:val="clear" w:pos="1065"/>
        </w:tabs>
        <w:spacing w:before="120"/>
        <w:ind w:left="426" w:hanging="426"/>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Objednatel je oprávněný použít dílo - předmět této smlouvy - výlučně a pouze pro účely vyplývající z této smlouvy. Jeho jiné využití, zejména případné přenechání na využívání třetím osobám, je podmíněno výslovným písemným souhlasem zhotovitele. Pokud použije objednatel tento projekt na jiné účely, než které vyplývají z této smlouvy bez souhlasu zhotovitele, má zhotovitel právo, aby mu objednatel vydal celý prospěch, který z tohoto dalšího užití měl. Pokud vznikne zhotoviteli v této souvislosti škoda, má právo též na náhradu škody.</w:t>
      </w:r>
    </w:p>
    <w:p w:rsidR="001965E4" w:rsidRPr="00FF109F" w:rsidRDefault="001965E4" w:rsidP="00AC1B9B">
      <w:pPr>
        <w:pStyle w:val="Normln1"/>
        <w:spacing w:before="120"/>
        <w:jc w:val="center"/>
        <w:rPr>
          <w:rFonts w:ascii="Bookman Old Style" w:hAnsi="Bookman Old Style"/>
          <w:b/>
          <w:color w:val="000000" w:themeColor="text1"/>
          <w:sz w:val="20"/>
          <w:szCs w:val="22"/>
        </w:rPr>
      </w:pPr>
    </w:p>
    <w:p w:rsidR="00011A6E" w:rsidRPr="00FF109F" w:rsidRDefault="00011A6E" w:rsidP="00AC1B9B">
      <w:pPr>
        <w:pStyle w:val="Normln1"/>
        <w:spacing w:before="12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XII. Změna závazku</w:t>
      </w:r>
    </w:p>
    <w:p w:rsidR="00011A6E" w:rsidRPr="00FF109F" w:rsidRDefault="00011A6E" w:rsidP="00AC1B9B">
      <w:pPr>
        <w:pStyle w:val="Normln1"/>
        <w:numPr>
          <w:ilvl w:val="0"/>
          <w:numId w:val="2"/>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Objednatel se zavazuje, že přistoupí na změnu závazku v případech, kdy se po uzavření smlouvy změní výchozí podmínky rozhodující pro uzavření této smlouvy, nebo vzniknou na jeho straně nové požadavky. </w:t>
      </w:r>
    </w:p>
    <w:p w:rsidR="00011A6E" w:rsidRPr="00FF109F" w:rsidRDefault="00011A6E" w:rsidP="00AC1B9B">
      <w:pPr>
        <w:pStyle w:val="Normln1"/>
        <w:numPr>
          <w:ilvl w:val="0"/>
          <w:numId w:val="2"/>
        </w:numPr>
        <w:suppressLineNumbers/>
        <w:spacing w:before="120"/>
        <w:ind w:left="357" w:hanging="357"/>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K návrhům dodatků k této smlouvě se strany zavazují vyjádřit písemně ve lhůtě 5 dní od doporučeného odeslání dodatku druhé straně. Po tuto dobu je tímto návrhem vázána strana, která ho podala. V případě, že nedojde k dohodě o znění dodatku ke smlouvě, opravňuje to obě strany, aby kterákoliv z nich požádala soud o rozhodnutí.</w:t>
      </w:r>
    </w:p>
    <w:p w:rsidR="00011A6E" w:rsidRPr="00FF109F" w:rsidRDefault="00011A6E" w:rsidP="00AC1B9B">
      <w:pPr>
        <w:numPr>
          <w:ilvl w:val="0"/>
          <w:numId w:val="2"/>
        </w:numPr>
        <w:spacing w:before="120"/>
        <w:ind w:left="357" w:hanging="357"/>
        <w:jc w:val="both"/>
        <w:rPr>
          <w:rFonts w:ascii="Bookman Old Style" w:hAnsi="Bookman Old Style"/>
          <w:color w:val="000000" w:themeColor="text1"/>
          <w:szCs w:val="22"/>
        </w:rPr>
      </w:pPr>
      <w:r w:rsidRPr="00FF109F">
        <w:rPr>
          <w:rFonts w:ascii="Bookman Old Style" w:hAnsi="Bookman Old Style"/>
          <w:color w:val="000000" w:themeColor="text1"/>
          <w:szCs w:val="22"/>
        </w:rPr>
        <w:t xml:space="preserve">Obě smluvní strany se zavazují zajistit, aby nedošlo ke zveřejnění informací, které tvoří obchodní tajemství druhé smluvní strany, jeho know-how nebo se jedná o údaje podléhající ochraně dle zvláštních právních předpisů. Takto získané informace použijí pouze pro účely splnění závazků z této smlouvy. Porušení těchto povinností se řídí obecnými ustanoveními o odpovědnosti za škodu, popř. ustanoveními o odpovědnosti dle zvláštních právních předpisů, je-li v nich upravena.   </w:t>
      </w:r>
    </w:p>
    <w:p w:rsidR="001965E4" w:rsidRPr="00FF109F" w:rsidRDefault="001965E4" w:rsidP="00AC1B9B">
      <w:pPr>
        <w:pStyle w:val="Normln1"/>
        <w:suppressLineNumbers/>
        <w:spacing w:before="120"/>
        <w:jc w:val="center"/>
        <w:rPr>
          <w:rFonts w:ascii="Bookman Old Style" w:hAnsi="Bookman Old Style"/>
          <w:b/>
          <w:color w:val="000000" w:themeColor="text1"/>
          <w:sz w:val="20"/>
          <w:szCs w:val="22"/>
        </w:rPr>
      </w:pPr>
    </w:p>
    <w:p w:rsidR="00011A6E" w:rsidRPr="00FF109F" w:rsidRDefault="00011A6E" w:rsidP="00AC1B9B">
      <w:pPr>
        <w:pStyle w:val="Normln1"/>
        <w:suppressLineNumbers/>
        <w:spacing w:before="120"/>
        <w:jc w:val="center"/>
        <w:rPr>
          <w:rFonts w:ascii="Bookman Old Style" w:hAnsi="Bookman Old Style"/>
          <w:b/>
          <w:color w:val="000000" w:themeColor="text1"/>
          <w:sz w:val="20"/>
          <w:szCs w:val="22"/>
        </w:rPr>
      </w:pPr>
      <w:r w:rsidRPr="00FF109F">
        <w:rPr>
          <w:rFonts w:ascii="Bookman Old Style" w:hAnsi="Bookman Old Style"/>
          <w:b/>
          <w:color w:val="000000" w:themeColor="text1"/>
          <w:sz w:val="20"/>
          <w:szCs w:val="22"/>
        </w:rPr>
        <w:t>XIII. Ujednání všeobecná</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Výchozí podklady zůstávají uloženy u zhotovitele.</w:t>
      </w:r>
    </w:p>
    <w:p w:rsidR="00011A6E" w:rsidRPr="00FF109F" w:rsidRDefault="00011A6E" w:rsidP="00AC1B9B">
      <w:pPr>
        <w:numPr>
          <w:ilvl w:val="0"/>
          <w:numId w:val="3"/>
        </w:numPr>
        <w:suppressAutoHyphens/>
        <w:spacing w:before="120"/>
        <w:jc w:val="both"/>
        <w:rPr>
          <w:rFonts w:ascii="Bookman Old Style" w:hAnsi="Bookman Old Style"/>
          <w:color w:val="000000" w:themeColor="text1"/>
          <w:szCs w:val="22"/>
        </w:rPr>
      </w:pPr>
      <w:r w:rsidRPr="00FF109F">
        <w:rPr>
          <w:rFonts w:ascii="Bookman Old Style" w:hAnsi="Bookman Old Style"/>
          <w:color w:val="000000" w:themeColor="text1"/>
          <w:szCs w:val="22"/>
        </w:rPr>
        <w:t>Zhotovitel bude uchovávat související dokumentaci po dobu 10 let od poslední platby.</w:t>
      </w:r>
    </w:p>
    <w:p w:rsidR="00011A6E" w:rsidRPr="00FF109F" w:rsidRDefault="00011A6E" w:rsidP="00AC1B9B">
      <w:pPr>
        <w:pStyle w:val="ODSTAVEC"/>
        <w:numPr>
          <w:ilvl w:val="0"/>
          <w:numId w:val="3"/>
        </w:numPr>
        <w:rPr>
          <w:rFonts w:ascii="Bookman Old Style" w:hAnsi="Bookman Old Style" w:cs="Times New Roman"/>
          <w:color w:val="000000" w:themeColor="text1"/>
          <w:sz w:val="20"/>
          <w:szCs w:val="22"/>
        </w:rPr>
      </w:pPr>
      <w:r w:rsidRPr="00FF109F">
        <w:rPr>
          <w:rFonts w:ascii="Bookman Old Style" w:hAnsi="Bookman Old Style" w:cs="Times New Roman"/>
          <w:color w:val="000000" w:themeColor="text1"/>
          <w:sz w:val="20"/>
          <w:szCs w:val="22"/>
        </w:rPr>
        <w:t xml:space="preserve">Tato smlouva nabývá platnosti a účinnosti dnem podpisu poslední ze smluvních stran. </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Přijetí návrhu, který obsahuje dodatky, výhrady nebo jiné změny, je odmítnutím předloženého návrhu smlouvy a považuje se za návrh nový.</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Ostatní práva a povinnosti vyplývající oběma smluvním stranám z této smlouvy se řídí ustanoveními obchodního zákoníku.</w:t>
      </w:r>
      <w:r w:rsidRPr="00FF109F">
        <w:rPr>
          <w:rFonts w:ascii="Bookman Old Style" w:hAnsi="Bookman Old Style"/>
          <w:b/>
          <w:color w:val="000000" w:themeColor="text1"/>
          <w:sz w:val="20"/>
          <w:szCs w:val="22"/>
        </w:rPr>
        <w:t xml:space="preserve">   </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Tuto smlouvu lze měnit pouze písemnými dodatky, podepsanými oběma smluvními stranami.</w:t>
      </w:r>
    </w:p>
    <w:p w:rsidR="00011A6E" w:rsidRPr="00FF109F" w:rsidRDefault="00011A6E" w:rsidP="00AC1B9B">
      <w:pPr>
        <w:pStyle w:val="Normln1"/>
        <w:numPr>
          <w:ilvl w:val="0"/>
          <w:numId w:val="3"/>
        </w:numPr>
        <w:suppressLineNumbers/>
        <w:spacing w:before="120"/>
        <w:jc w:val="both"/>
        <w:rPr>
          <w:rFonts w:ascii="Bookman Old Style" w:hAnsi="Bookman Old Style"/>
          <w:color w:val="000000" w:themeColor="text1"/>
          <w:sz w:val="20"/>
          <w:szCs w:val="22"/>
        </w:rPr>
      </w:pPr>
      <w:r w:rsidRPr="00FF109F">
        <w:rPr>
          <w:rFonts w:ascii="Bookman Old Style" w:hAnsi="Bookman Old Style"/>
          <w:color w:val="000000" w:themeColor="text1"/>
          <w:sz w:val="20"/>
          <w:szCs w:val="22"/>
        </w:rPr>
        <w:t>Tato smlouva je sepsána v 2 stejnopisech, z nichž jedno vyhotovení obdrží objednatel a jedno zhotovitel.</w:t>
      </w:r>
    </w:p>
    <w:p w:rsidR="00352B9D" w:rsidRPr="00FF109F" w:rsidRDefault="00352B9D" w:rsidP="00AC1B9B">
      <w:pPr>
        <w:pStyle w:val="Normln1"/>
        <w:suppressLineNumbers/>
        <w:spacing w:before="120"/>
        <w:jc w:val="both"/>
        <w:rPr>
          <w:rFonts w:ascii="Bookman Old Style" w:hAnsi="Bookman Old Style"/>
          <w:color w:val="000000" w:themeColor="text1"/>
          <w:sz w:val="20"/>
          <w:szCs w:val="22"/>
        </w:rPr>
      </w:pPr>
    </w:p>
    <w:p w:rsidR="00011A6E" w:rsidRPr="00FF109F" w:rsidRDefault="00011A6E" w:rsidP="00AC1B9B">
      <w:pPr>
        <w:pStyle w:val="Normln1"/>
        <w:suppressLineNumbers/>
        <w:jc w:val="both"/>
        <w:rPr>
          <w:rFonts w:ascii="Bookman Old Style" w:hAnsi="Bookman Old Style"/>
          <w:color w:val="000000" w:themeColor="text1"/>
          <w:sz w:val="20"/>
          <w:szCs w:val="22"/>
        </w:rPr>
      </w:pPr>
    </w:p>
    <w:p w:rsidR="00011A6E" w:rsidRPr="00FF109F" w:rsidRDefault="00011A6E" w:rsidP="00AC1B9B">
      <w:pPr>
        <w:pStyle w:val="Normln1"/>
        <w:suppressLineNumbers/>
        <w:jc w:val="both"/>
        <w:rPr>
          <w:rFonts w:ascii="Bookman Old Style" w:hAnsi="Bookman Old Style"/>
          <w:color w:val="000000" w:themeColor="text1"/>
          <w:sz w:val="20"/>
          <w:szCs w:val="22"/>
        </w:rPr>
      </w:pPr>
    </w:p>
    <w:p w:rsidR="00011A6E" w:rsidRPr="00FF109F" w:rsidRDefault="001965E4" w:rsidP="00AC1B9B">
      <w:pPr>
        <w:pStyle w:val="Normln1"/>
        <w:suppressLineNumbers/>
        <w:rPr>
          <w:rFonts w:ascii="Bookman Old Style" w:hAnsi="Bookman Old Style"/>
          <w:color w:val="000000" w:themeColor="text1"/>
          <w:sz w:val="20"/>
          <w:szCs w:val="22"/>
        </w:rPr>
      </w:pPr>
      <w:r w:rsidRPr="00FF109F">
        <w:rPr>
          <w:rFonts w:ascii="Bookman Old Style" w:hAnsi="Bookman Old Style"/>
          <w:color w:val="000000" w:themeColor="text1"/>
          <w:sz w:val="20"/>
          <w:szCs w:val="22"/>
        </w:rPr>
        <w:t>Ve Vejprtech</w:t>
      </w:r>
      <w:r w:rsidR="00011A6E" w:rsidRPr="00FF109F">
        <w:rPr>
          <w:rFonts w:ascii="Bookman Old Style" w:hAnsi="Bookman Old Style"/>
          <w:color w:val="000000" w:themeColor="text1"/>
          <w:sz w:val="20"/>
          <w:szCs w:val="22"/>
        </w:rPr>
        <w:t xml:space="preserve"> dne:                           201</w:t>
      </w:r>
      <w:r w:rsidRPr="00FF109F">
        <w:rPr>
          <w:rFonts w:ascii="Bookman Old Style" w:hAnsi="Bookman Old Style"/>
          <w:color w:val="000000" w:themeColor="text1"/>
          <w:sz w:val="20"/>
          <w:szCs w:val="22"/>
        </w:rPr>
        <w:t>9</w:t>
      </w: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suppressLineNumbers/>
        <w:rPr>
          <w:rFonts w:ascii="Bookman Old Style" w:hAnsi="Bookman Old Style"/>
          <w:color w:val="000000" w:themeColor="text1"/>
          <w:sz w:val="20"/>
          <w:szCs w:val="22"/>
        </w:rPr>
      </w:pPr>
    </w:p>
    <w:p w:rsidR="00011A6E" w:rsidRPr="00FF109F" w:rsidRDefault="00011A6E"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_____________________</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t>_____________________</w:t>
      </w:r>
    </w:p>
    <w:p w:rsidR="00011A6E" w:rsidRPr="00FF109F" w:rsidRDefault="00011A6E"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Za objednatele</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t>Za zhotovitele</w:t>
      </w:r>
    </w:p>
    <w:p w:rsidR="00011A6E" w:rsidRPr="00FF109F" w:rsidRDefault="001965E4"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 xml:space="preserve">Jitka </w:t>
      </w:r>
      <w:proofErr w:type="spellStart"/>
      <w:r w:rsidRPr="00FF109F">
        <w:rPr>
          <w:rFonts w:ascii="Bookman Old Style" w:hAnsi="Bookman Old Style"/>
          <w:color w:val="000000" w:themeColor="text1"/>
          <w:sz w:val="20"/>
          <w:szCs w:val="22"/>
        </w:rPr>
        <w:t>Gavdunová</w:t>
      </w:r>
      <w:proofErr w:type="spellEnd"/>
      <w:r w:rsidRPr="00FF109F">
        <w:rPr>
          <w:rFonts w:ascii="Bookman Old Style" w:hAnsi="Bookman Old Style"/>
          <w:color w:val="000000" w:themeColor="text1"/>
          <w:sz w:val="20"/>
          <w:szCs w:val="22"/>
        </w:rPr>
        <w:t>, starostka</w:t>
      </w:r>
      <w:r w:rsidR="00011A6E"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ab/>
      </w:r>
      <w:r w:rsidR="00CF32D6"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Mgr. Jan Kučera</w:t>
      </w:r>
    </w:p>
    <w:p w:rsidR="00011A6E" w:rsidRPr="00FF109F" w:rsidRDefault="001965E4" w:rsidP="00AC1B9B">
      <w:pPr>
        <w:pStyle w:val="Normln1"/>
        <w:rPr>
          <w:rFonts w:ascii="Bookman Old Style" w:hAnsi="Bookman Old Style"/>
          <w:color w:val="000000" w:themeColor="text1"/>
          <w:sz w:val="20"/>
          <w:szCs w:val="22"/>
        </w:rPr>
      </w:pPr>
      <w:r w:rsidRPr="00FF109F">
        <w:rPr>
          <w:rFonts w:ascii="Bookman Old Style" w:hAnsi="Bookman Old Style"/>
          <w:color w:val="000000" w:themeColor="text1"/>
          <w:sz w:val="20"/>
          <w:szCs w:val="22"/>
        </w:rPr>
        <w:t>starostka města</w:t>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Pr="00FF109F">
        <w:rPr>
          <w:rFonts w:ascii="Bookman Old Style" w:hAnsi="Bookman Old Style"/>
          <w:color w:val="000000" w:themeColor="text1"/>
          <w:sz w:val="20"/>
          <w:szCs w:val="22"/>
        </w:rPr>
        <w:tab/>
      </w:r>
      <w:r w:rsidR="00011A6E" w:rsidRPr="00FF109F">
        <w:rPr>
          <w:rFonts w:ascii="Bookman Old Style" w:hAnsi="Bookman Old Style"/>
          <w:color w:val="000000" w:themeColor="text1"/>
          <w:sz w:val="20"/>
          <w:szCs w:val="22"/>
        </w:rPr>
        <w:t>prokurista</w:t>
      </w:r>
    </w:p>
    <w:p w:rsidR="00011A6E" w:rsidRPr="00FF109F" w:rsidRDefault="00011A6E" w:rsidP="00352B9D">
      <w:pPr>
        <w:pStyle w:val="Normln1"/>
        <w:suppressLineNumbers/>
        <w:spacing w:line="276" w:lineRule="auto"/>
        <w:rPr>
          <w:rFonts w:ascii="Calibri" w:hAnsi="Calibri"/>
          <w:color w:val="000000" w:themeColor="text1"/>
          <w:sz w:val="20"/>
          <w:szCs w:val="22"/>
        </w:rPr>
      </w:pPr>
    </w:p>
    <w:p w:rsidR="00990A39" w:rsidRPr="00FF109F" w:rsidRDefault="00990A39" w:rsidP="00352B9D">
      <w:pPr>
        <w:spacing w:line="276" w:lineRule="auto"/>
        <w:rPr>
          <w:color w:val="000000" w:themeColor="text1"/>
          <w:sz w:val="18"/>
        </w:rPr>
      </w:pPr>
    </w:p>
    <w:sectPr w:rsidR="00990A39" w:rsidRPr="00FF109F" w:rsidSect="004320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8A" w:rsidRDefault="00147F8A" w:rsidP="00933CF9">
      <w:r>
        <w:separator/>
      </w:r>
    </w:p>
  </w:endnote>
  <w:endnote w:type="continuationSeparator" w:id="0">
    <w:p w:rsidR="00147F8A" w:rsidRDefault="00147F8A" w:rsidP="0093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8A" w:rsidRDefault="00147F8A" w:rsidP="00933CF9">
      <w:r>
        <w:separator/>
      </w:r>
    </w:p>
  </w:footnote>
  <w:footnote w:type="continuationSeparator" w:id="0">
    <w:p w:rsidR="00147F8A" w:rsidRDefault="00147F8A" w:rsidP="0093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F9" w:rsidRDefault="00933C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EF8"/>
    <w:multiLevelType w:val="hybridMultilevel"/>
    <w:tmpl w:val="DE04E2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413D7A"/>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FE42E12"/>
    <w:multiLevelType w:val="hybridMultilevel"/>
    <w:tmpl w:val="60C037C8"/>
    <w:lvl w:ilvl="0" w:tplc="43267AB0">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A2199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9BF48BF"/>
    <w:multiLevelType w:val="hybridMultilevel"/>
    <w:tmpl w:val="42E6E83C"/>
    <w:lvl w:ilvl="0" w:tplc="2C2E57E6">
      <w:start w:val="8"/>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147305"/>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2B3555C2"/>
    <w:multiLevelType w:val="multilevel"/>
    <w:tmpl w:val="914CA9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762217"/>
    <w:multiLevelType w:val="hybridMultilevel"/>
    <w:tmpl w:val="0EF66F7C"/>
    <w:lvl w:ilvl="0" w:tplc="8E68CC5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704402D"/>
    <w:multiLevelType w:val="hybridMultilevel"/>
    <w:tmpl w:val="79064014"/>
    <w:lvl w:ilvl="0" w:tplc="442CE20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9CA6B04"/>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5C2821BE"/>
    <w:multiLevelType w:val="hybridMultilevel"/>
    <w:tmpl w:val="96BAD332"/>
    <w:lvl w:ilvl="0" w:tplc="6EB2FA90">
      <w:start w:val="1"/>
      <w:numFmt w:val="decimal"/>
      <w:lvlText w:val="%1."/>
      <w:lvlJc w:val="left"/>
      <w:pPr>
        <w:tabs>
          <w:tab w:val="num" w:pos="360"/>
        </w:tabs>
        <w:ind w:left="360" w:hanging="360"/>
      </w:pPr>
    </w:lvl>
    <w:lvl w:ilvl="1" w:tplc="09C40072">
      <w:start w:val="1"/>
      <w:numFmt w:val="lowerLetter"/>
      <w:lvlText w:val="%2."/>
      <w:lvlJc w:val="left"/>
      <w:pPr>
        <w:tabs>
          <w:tab w:val="num" w:pos="1080"/>
        </w:tabs>
        <w:ind w:left="1080" w:hanging="360"/>
      </w:pPr>
    </w:lvl>
    <w:lvl w:ilvl="2" w:tplc="7B62CC76" w:tentative="1">
      <w:start w:val="1"/>
      <w:numFmt w:val="lowerRoman"/>
      <w:lvlText w:val="%3."/>
      <w:lvlJc w:val="right"/>
      <w:pPr>
        <w:tabs>
          <w:tab w:val="num" w:pos="1800"/>
        </w:tabs>
        <w:ind w:left="1800" w:hanging="180"/>
      </w:pPr>
    </w:lvl>
    <w:lvl w:ilvl="3" w:tplc="657A8DBC" w:tentative="1">
      <w:start w:val="1"/>
      <w:numFmt w:val="decimal"/>
      <w:lvlText w:val="%4."/>
      <w:lvlJc w:val="left"/>
      <w:pPr>
        <w:tabs>
          <w:tab w:val="num" w:pos="2520"/>
        </w:tabs>
        <w:ind w:left="2520" w:hanging="360"/>
      </w:pPr>
    </w:lvl>
    <w:lvl w:ilvl="4" w:tplc="099888C6" w:tentative="1">
      <w:start w:val="1"/>
      <w:numFmt w:val="lowerLetter"/>
      <w:lvlText w:val="%5."/>
      <w:lvlJc w:val="left"/>
      <w:pPr>
        <w:tabs>
          <w:tab w:val="num" w:pos="3240"/>
        </w:tabs>
        <w:ind w:left="3240" w:hanging="360"/>
      </w:pPr>
    </w:lvl>
    <w:lvl w:ilvl="5" w:tplc="BC42A0F4" w:tentative="1">
      <w:start w:val="1"/>
      <w:numFmt w:val="lowerRoman"/>
      <w:lvlText w:val="%6."/>
      <w:lvlJc w:val="right"/>
      <w:pPr>
        <w:tabs>
          <w:tab w:val="num" w:pos="3960"/>
        </w:tabs>
        <w:ind w:left="3960" w:hanging="180"/>
      </w:pPr>
    </w:lvl>
    <w:lvl w:ilvl="6" w:tplc="2AB49690" w:tentative="1">
      <w:start w:val="1"/>
      <w:numFmt w:val="decimal"/>
      <w:lvlText w:val="%7."/>
      <w:lvlJc w:val="left"/>
      <w:pPr>
        <w:tabs>
          <w:tab w:val="num" w:pos="4680"/>
        </w:tabs>
        <w:ind w:left="4680" w:hanging="360"/>
      </w:pPr>
    </w:lvl>
    <w:lvl w:ilvl="7" w:tplc="B93A8D80" w:tentative="1">
      <w:start w:val="1"/>
      <w:numFmt w:val="lowerLetter"/>
      <w:lvlText w:val="%8."/>
      <w:lvlJc w:val="left"/>
      <w:pPr>
        <w:tabs>
          <w:tab w:val="num" w:pos="5400"/>
        </w:tabs>
        <w:ind w:left="5400" w:hanging="360"/>
      </w:pPr>
    </w:lvl>
    <w:lvl w:ilvl="8" w:tplc="C90688B0" w:tentative="1">
      <w:start w:val="1"/>
      <w:numFmt w:val="lowerRoman"/>
      <w:lvlText w:val="%9."/>
      <w:lvlJc w:val="right"/>
      <w:pPr>
        <w:tabs>
          <w:tab w:val="num" w:pos="6120"/>
        </w:tabs>
        <w:ind w:left="6120" w:hanging="180"/>
      </w:pPr>
    </w:lvl>
  </w:abstractNum>
  <w:abstractNum w:abstractNumId="11">
    <w:nsid w:val="65AB2D0D"/>
    <w:multiLevelType w:val="hybridMultilevel"/>
    <w:tmpl w:val="EFA8BF64"/>
    <w:lvl w:ilvl="0" w:tplc="B1B4F1A8">
      <w:start w:val="10"/>
      <w:numFmt w:val="upperRoman"/>
      <w:lvlText w:val="%1."/>
      <w:lvlJc w:val="left"/>
      <w:pPr>
        <w:tabs>
          <w:tab w:val="num" w:pos="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8141AAB"/>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7482756D"/>
    <w:multiLevelType w:val="multilevel"/>
    <w:tmpl w:val="FBAEEF2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5"/>
  </w:num>
  <w:num w:numId="2">
    <w:abstractNumId w:val="12"/>
  </w:num>
  <w:num w:numId="3">
    <w:abstractNumId w:val="9"/>
  </w:num>
  <w:num w:numId="4">
    <w:abstractNumId w:val="0"/>
  </w:num>
  <w:num w:numId="5">
    <w:abstractNumId w:val="6"/>
  </w:num>
  <w:num w:numId="6">
    <w:abstractNumId w:val="2"/>
  </w:num>
  <w:num w:numId="7">
    <w:abstractNumId w:val="4"/>
  </w:num>
  <w:num w:numId="8">
    <w:abstractNumId w:val="8"/>
  </w:num>
  <w:num w:numId="9">
    <w:abstractNumId w:val="1"/>
  </w:num>
  <w:num w:numId="10">
    <w:abstractNumId w:val="11"/>
  </w:num>
  <w:num w:numId="11">
    <w:abstractNumId w:val="3"/>
  </w:num>
  <w:num w:numId="12">
    <w:abstractNumId w:val="7"/>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6E"/>
    <w:rsid w:val="00011A6E"/>
    <w:rsid w:val="00147F8A"/>
    <w:rsid w:val="001965E4"/>
    <w:rsid w:val="00352B9D"/>
    <w:rsid w:val="00394829"/>
    <w:rsid w:val="003F5763"/>
    <w:rsid w:val="0042705B"/>
    <w:rsid w:val="00432008"/>
    <w:rsid w:val="004C4986"/>
    <w:rsid w:val="00621674"/>
    <w:rsid w:val="00926EC8"/>
    <w:rsid w:val="00933CF9"/>
    <w:rsid w:val="00990A39"/>
    <w:rsid w:val="00AC1B9B"/>
    <w:rsid w:val="00BD1FCC"/>
    <w:rsid w:val="00CE4521"/>
    <w:rsid w:val="00CF32D6"/>
    <w:rsid w:val="00DB7E1B"/>
    <w:rsid w:val="00ED5020"/>
    <w:rsid w:val="00F572F7"/>
    <w:rsid w:val="00FF1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A6E"/>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1A6E"/>
    <w:pPr>
      <w:spacing w:after="120"/>
    </w:pPr>
    <w:rPr>
      <w:rFonts w:ascii="Times New Roman" w:hAnsi="Times New Roman"/>
      <w:sz w:val="24"/>
    </w:rPr>
  </w:style>
  <w:style w:type="character" w:customStyle="1" w:styleId="ZkladntextChar">
    <w:name w:val="Základní text Char"/>
    <w:basedOn w:val="Standardnpsmoodstavce"/>
    <w:link w:val="Zkladntext"/>
    <w:rsid w:val="00011A6E"/>
    <w:rPr>
      <w:rFonts w:ascii="Times New Roman" w:eastAsia="Times New Roman" w:hAnsi="Times New Roman" w:cs="Times New Roman"/>
      <w:sz w:val="24"/>
      <w:szCs w:val="24"/>
      <w:lang w:eastAsia="cs-CZ"/>
    </w:rPr>
  </w:style>
  <w:style w:type="paragraph" w:customStyle="1" w:styleId="Char">
    <w:name w:val="Char"/>
    <w:basedOn w:val="Normln"/>
    <w:rsid w:val="00011A6E"/>
    <w:pPr>
      <w:spacing w:after="160" w:line="240" w:lineRule="exact"/>
    </w:pPr>
    <w:rPr>
      <w:rFonts w:ascii="Verdana" w:hAnsi="Verdana"/>
      <w:szCs w:val="20"/>
      <w:lang w:val="en-US" w:eastAsia="en-US"/>
    </w:rPr>
  </w:style>
  <w:style w:type="paragraph" w:styleId="Odstavecseseznamem">
    <w:name w:val="List Paragraph"/>
    <w:basedOn w:val="Normln"/>
    <w:qFormat/>
    <w:rsid w:val="00011A6E"/>
    <w:pPr>
      <w:ind w:left="708"/>
    </w:pPr>
    <w:rPr>
      <w:rFonts w:ascii="Times New Roman" w:hAnsi="Times New Roman"/>
      <w:sz w:val="24"/>
    </w:rPr>
  </w:style>
  <w:style w:type="paragraph" w:customStyle="1" w:styleId="Normln1">
    <w:name w:val="Normální1"/>
    <w:rsid w:val="00011A6E"/>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Vysok">
    <w:name w:val="Vysoké"/>
    <w:rsid w:val="00011A6E"/>
    <w:rPr>
      <w:sz w:val="36"/>
    </w:rPr>
  </w:style>
  <w:style w:type="paragraph" w:customStyle="1" w:styleId="odst">
    <w:name w:val="odst"/>
    <w:rsid w:val="00011A6E"/>
    <w:pPr>
      <w:widowControl w:val="0"/>
      <w:tabs>
        <w:tab w:val="left" w:pos="567"/>
      </w:tabs>
      <w:snapToGrid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ODSTAVEC">
    <w:name w:val="ODSTAVEC"/>
    <w:basedOn w:val="Normln"/>
    <w:rsid w:val="00011A6E"/>
    <w:pPr>
      <w:numPr>
        <w:ilvl w:val="1"/>
        <w:numId w:val="13"/>
      </w:numPr>
      <w:spacing w:before="120"/>
      <w:jc w:val="both"/>
    </w:pPr>
    <w:rPr>
      <w:rFonts w:cs="Arial"/>
      <w:sz w:val="18"/>
      <w:szCs w:val="18"/>
    </w:rPr>
  </w:style>
  <w:style w:type="paragraph" w:customStyle="1" w:styleId="NADPIS">
    <w:name w:val="NADPIS"/>
    <w:basedOn w:val="Normln"/>
    <w:rsid w:val="00011A6E"/>
    <w:pPr>
      <w:numPr>
        <w:numId w:val="13"/>
      </w:numPr>
      <w:spacing w:before="360"/>
      <w:jc w:val="center"/>
    </w:pPr>
    <w:rPr>
      <w:rFonts w:cs="Arial"/>
      <w:b/>
      <w:sz w:val="22"/>
      <w:szCs w:val="22"/>
      <w:lang w:eastAsia="en-US"/>
    </w:rPr>
  </w:style>
  <w:style w:type="character" w:styleId="Hypertextovodkaz">
    <w:name w:val="Hyperlink"/>
    <w:basedOn w:val="Standardnpsmoodstavce"/>
    <w:uiPriority w:val="99"/>
    <w:unhideWhenUsed/>
    <w:rsid w:val="00394829"/>
    <w:rPr>
      <w:color w:val="0000FF" w:themeColor="hyperlink"/>
      <w:u w:val="single"/>
    </w:rPr>
  </w:style>
  <w:style w:type="paragraph" w:styleId="Zhlav">
    <w:name w:val="header"/>
    <w:basedOn w:val="Normln"/>
    <w:link w:val="ZhlavChar"/>
    <w:uiPriority w:val="99"/>
    <w:semiHidden/>
    <w:unhideWhenUsed/>
    <w:rsid w:val="00933CF9"/>
    <w:pPr>
      <w:tabs>
        <w:tab w:val="center" w:pos="4536"/>
        <w:tab w:val="right" w:pos="9072"/>
      </w:tabs>
    </w:pPr>
  </w:style>
  <w:style w:type="character" w:customStyle="1" w:styleId="ZhlavChar">
    <w:name w:val="Záhlaví Char"/>
    <w:basedOn w:val="Standardnpsmoodstavce"/>
    <w:link w:val="Zhlav"/>
    <w:uiPriority w:val="99"/>
    <w:semiHidden/>
    <w:rsid w:val="00933CF9"/>
    <w:rPr>
      <w:rFonts w:ascii="Arial" w:eastAsia="Times New Roman" w:hAnsi="Arial" w:cs="Times New Roman"/>
      <w:sz w:val="20"/>
      <w:szCs w:val="24"/>
      <w:lang w:eastAsia="cs-CZ"/>
    </w:rPr>
  </w:style>
  <w:style w:type="paragraph" w:styleId="Zpat">
    <w:name w:val="footer"/>
    <w:basedOn w:val="Normln"/>
    <w:link w:val="ZpatChar"/>
    <w:uiPriority w:val="99"/>
    <w:semiHidden/>
    <w:unhideWhenUsed/>
    <w:rsid w:val="00933CF9"/>
    <w:pPr>
      <w:tabs>
        <w:tab w:val="center" w:pos="4536"/>
        <w:tab w:val="right" w:pos="9072"/>
      </w:tabs>
    </w:pPr>
  </w:style>
  <w:style w:type="character" w:customStyle="1" w:styleId="ZpatChar">
    <w:name w:val="Zápatí Char"/>
    <w:basedOn w:val="Standardnpsmoodstavce"/>
    <w:link w:val="Zpat"/>
    <w:uiPriority w:val="99"/>
    <w:semiHidden/>
    <w:rsid w:val="00933CF9"/>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A6E"/>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1A6E"/>
    <w:pPr>
      <w:spacing w:after="120"/>
    </w:pPr>
    <w:rPr>
      <w:rFonts w:ascii="Times New Roman" w:hAnsi="Times New Roman"/>
      <w:sz w:val="24"/>
    </w:rPr>
  </w:style>
  <w:style w:type="character" w:customStyle="1" w:styleId="ZkladntextChar">
    <w:name w:val="Základní text Char"/>
    <w:basedOn w:val="Standardnpsmoodstavce"/>
    <w:link w:val="Zkladntext"/>
    <w:rsid w:val="00011A6E"/>
    <w:rPr>
      <w:rFonts w:ascii="Times New Roman" w:eastAsia="Times New Roman" w:hAnsi="Times New Roman" w:cs="Times New Roman"/>
      <w:sz w:val="24"/>
      <w:szCs w:val="24"/>
      <w:lang w:eastAsia="cs-CZ"/>
    </w:rPr>
  </w:style>
  <w:style w:type="paragraph" w:customStyle="1" w:styleId="Char">
    <w:name w:val="Char"/>
    <w:basedOn w:val="Normln"/>
    <w:rsid w:val="00011A6E"/>
    <w:pPr>
      <w:spacing w:after="160" w:line="240" w:lineRule="exact"/>
    </w:pPr>
    <w:rPr>
      <w:rFonts w:ascii="Verdana" w:hAnsi="Verdana"/>
      <w:szCs w:val="20"/>
      <w:lang w:val="en-US" w:eastAsia="en-US"/>
    </w:rPr>
  </w:style>
  <w:style w:type="paragraph" w:styleId="Odstavecseseznamem">
    <w:name w:val="List Paragraph"/>
    <w:basedOn w:val="Normln"/>
    <w:qFormat/>
    <w:rsid w:val="00011A6E"/>
    <w:pPr>
      <w:ind w:left="708"/>
    </w:pPr>
    <w:rPr>
      <w:rFonts w:ascii="Times New Roman" w:hAnsi="Times New Roman"/>
      <w:sz w:val="24"/>
    </w:rPr>
  </w:style>
  <w:style w:type="paragraph" w:customStyle="1" w:styleId="Normln1">
    <w:name w:val="Normální1"/>
    <w:rsid w:val="00011A6E"/>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Vysok">
    <w:name w:val="Vysoké"/>
    <w:rsid w:val="00011A6E"/>
    <w:rPr>
      <w:sz w:val="36"/>
    </w:rPr>
  </w:style>
  <w:style w:type="paragraph" w:customStyle="1" w:styleId="odst">
    <w:name w:val="odst"/>
    <w:rsid w:val="00011A6E"/>
    <w:pPr>
      <w:widowControl w:val="0"/>
      <w:tabs>
        <w:tab w:val="left" w:pos="567"/>
      </w:tabs>
      <w:snapToGrid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ODSTAVEC">
    <w:name w:val="ODSTAVEC"/>
    <w:basedOn w:val="Normln"/>
    <w:rsid w:val="00011A6E"/>
    <w:pPr>
      <w:numPr>
        <w:ilvl w:val="1"/>
        <w:numId w:val="13"/>
      </w:numPr>
      <w:spacing w:before="120"/>
      <w:jc w:val="both"/>
    </w:pPr>
    <w:rPr>
      <w:rFonts w:cs="Arial"/>
      <w:sz w:val="18"/>
      <w:szCs w:val="18"/>
    </w:rPr>
  </w:style>
  <w:style w:type="paragraph" w:customStyle="1" w:styleId="NADPIS">
    <w:name w:val="NADPIS"/>
    <w:basedOn w:val="Normln"/>
    <w:rsid w:val="00011A6E"/>
    <w:pPr>
      <w:numPr>
        <w:numId w:val="13"/>
      </w:numPr>
      <w:spacing w:before="360"/>
      <w:jc w:val="center"/>
    </w:pPr>
    <w:rPr>
      <w:rFonts w:cs="Arial"/>
      <w:b/>
      <w:sz w:val="22"/>
      <w:szCs w:val="22"/>
      <w:lang w:eastAsia="en-US"/>
    </w:rPr>
  </w:style>
  <w:style w:type="character" w:styleId="Hypertextovodkaz">
    <w:name w:val="Hyperlink"/>
    <w:basedOn w:val="Standardnpsmoodstavce"/>
    <w:uiPriority w:val="99"/>
    <w:unhideWhenUsed/>
    <w:rsid w:val="00394829"/>
    <w:rPr>
      <w:color w:val="0000FF" w:themeColor="hyperlink"/>
      <w:u w:val="single"/>
    </w:rPr>
  </w:style>
  <w:style w:type="paragraph" w:styleId="Zhlav">
    <w:name w:val="header"/>
    <w:basedOn w:val="Normln"/>
    <w:link w:val="ZhlavChar"/>
    <w:uiPriority w:val="99"/>
    <w:semiHidden/>
    <w:unhideWhenUsed/>
    <w:rsid w:val="00933CF9"/>
    <w:pPr>
      <w:tabs>
        <w:tab w:val="center" w:pos="4536"/>
        <w:tab w:val="right" w:pos="9072"/>
      </w:tabs>
    </w:pPr>
  </w:style>
  <w:style w:type="character" w:customStyle="1" w:styleId="ZhlavChar">
    <w:name w:val="Záhlaví Char"/>
    <w:basedOn w:val="Standardnpsmoodstavce"/>
    <w:link w:val="Zhlav"/>
    <w:uiPriority w:val="99"/>
    <w:semiHidden/>
    <w:rsid w:val="00933CF9"/>
    <w:rPr>
      <w:rFonts w:ascii="Arial" w:eastAsia="Times New Roman" w:hAnsi="Arial" w:cs="Times New Roman"/>
      <w:sz w:val="20"/>
      <w:szCs w:val="24"/>
      <w:lang w:eastAsia="cs-CZ"/>
    </w:rPr>
  </w:style>
  <w:style w:type="paragraph" w:styleId="Zpat">
    <w:name w:val="footer"/>
    <w:basedOn w:val="Normln"/>
    <w:link w:val="ZpatChar"/>
    <w:uiPriority w:val="99"/>
    <w:semiHidden/>
    <w:unhideWhenUsed/>
    <w:rsid w:val="00933CF9"/>
    <w:pPr>
      <w:tabs>
        <w:tab w:val="center" w:pos="4536"/>
        <w:tab w:val="right" w:pos="9072"/>
      </w:tabs>
    </w:pPr>
  </w:style>
  <w:style w:type="character" w:customStyle="1" w:styleId="ZpatChar">
    <w:name w:val="Zápatí Char"/>
    <w:basedOn w:val="Standardnpsmoodstavce"/>
    <w:link w:val="Zpat"/>
    <w:uiPriority w:val="99"/>
    <w:semiHidden/>
    <w:rsid w:val="00933CF9"/>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6923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kucera</dc:creator>
  <cp:lastModifiedBy>kucera</cp:lastModifiedBy>
  <cp:revision>4</cp:revision>
  <dcterms:created xsi:type="dcterms:W3CDTF">2019-04-15T08:37:00Z</dcterms:created>
  <dcterms:modified xsi:type="dcterms:W3CDTF">2019-07-15T20:09:00Z</dcterms:modified>
</cp:coreProperties>
</file>