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6923" w:val="left"/>
        </w:tabs>
        <w:bidi w:val="0"/>
        <w:spacing w:before="0" w:after="640" w:line="240" w:lineRule="auto"/>
        <w:ind w:left="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6575425</wp:posOffset>
                </wp:positionH>
                <wp:positionV relativeFrom="paragraph">
                  <wp:posOffset>25400</wp:posOffset>
                </wp:positionV>
                <wp:extent cx="694690" cy="1397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139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;.N;C WSOČINY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7.75pt;margin-top:2.pt;width:54.700000000000003pt;height:11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;.N;C WSOČINY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3425190</wp:posOffset>
                </wp:positionH>
                <wp:positionV relativeFrom="paragraph">
                  <wp:posOffset>368300</wp:posOffset>
                </wp:positionV>
                <wp:extent cx="960120" cy="23304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9.69999999999999pt;margin-top:29.pt;width:75.599999999999994pt;height:18.3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Městys Úsobí:</w:t>
        <w:tab/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3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194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</w:r>
      <w:bookmarkEnd w:id="0"/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</w:t>
        <w:br/>
        <w:t>Smluvní strany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31" w:left="1315" w:right="1545" w:bottom="1535" w:header="703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964565" distL="0" distR="0" simplePos="0" relativeHeight="125829382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0</wp:posOffset>
                </wp:positionV>
                <wp:extent cx="3973195" cy="1873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7319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6.299999999999997pt;margin-top:0;width:312.85000000000002pt;height:14.75pt;z-index:-125829371;mso-wrap-distance-left:0;mso-wrap-distance-right:0;mso-wrap-distance-bottom:75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2560" distB="182245" distL="0" distR="0" simplePos="0" relativeHeight="12582938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162560</wp:posOffset>
                </wp:positionV>
                <wp:extent cx="1019810" cy="80708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9810" cy="8070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 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Datová schránka: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6.299999999999997pt;margin-top:12.800000000000001pt;width:80.299999999999997pt;height:63.549999999999997pt;z-index:-125829369;mso-wrap-distance-left:0;mso-wrap-distance-top:12.800000000000001pt;mso-wrap-distance-right:0;mso-wrap-distance-bottom:14.3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 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71550" distB="0" distL="0" distR="0" simplePos="0" relativeHeight="125829386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971550</wp:posOffset>
                </wp:positionV>
                <wp:extent cx="1534160" cy="18034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416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„zadavatel č. 1“)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7.200000000000003pt;margin-top:76.5pt;width:120.8pt;height:14.199999999999999pt;z-index:-125829367;mso-wrap-distance-left:0;mso-wrap-distance-top:76.5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„zadavatel č. 1“)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5575" distB="161925" distL="0" distR="0" simplePos="0" relativeHeight="125829388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155575</wp:posOffset>
                </wp:positionV>
                <wp:extent cx="2107565" cy="8343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7565" cy="834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1122/16,586 01 Jihlava Ing. Janem Míkou, MBA, ředitelem 00090450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3qdnp8g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73.40000000000001pt;margin-top:12.25pt;width:165.94999999999999pt;height:65.700000000000003pt;z-index:-125829365;mso-wrap-distance-left:0;mso-wrap-distance-top:12.25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1122/16,586 01 Jihlava Ing. Janem Míkou, MBA, ředitelem 00090450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3qdnp8g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7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41" w:left="0" w:right="0" w:bottom="10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139700</wp:posOffset>
                </wp:positionV>
                <wp:extent cx="2034540" cy="82740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4540" cy="827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Úsobí 43, 582 54 Úsobí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Karlem Kameníkem, starostou 00268411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CZ00268411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exebsnd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73.40000000000001pt;margin-top:11.pt;width:160.19999999999999pt;height:65.150000000000006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Úsobí 43, 582 54 Úsobí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Karlem Kameníkem, starostou 00268411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CZ00268411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exebsnd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Městys Úsobí</w:t>
      </w:r>
    </w:p>
    <w:tbl>
      <w:tblPr>
        <w:tblpPr w:leftFromText="1739" w:rightFromText="234" w:topFromText="342" w:bottomFromText="18" w:horzAnchor="page" w:tblpX="9487" w:vertAnchor="text" w:tblpY="402"/>
        <w:jc w:val="left"/>
        <w:tblLayout w:type="fixed"/>
      </w:tblPr>
      <w:tblGrid>
        <w:gridCol w:w="662"/>
        <w:gridCol w:w="536"/>
      </w:tblGrid>
      <w:tr>
        <w:trPr>
          <w:tblHeader/>
          <w:trHeight w:val="17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jihu. .■</w:t>
            </w:r>
          </w:p>
        </w:tc>
      </w:tr>
      <w:tr>
        <w:trPr>
          <w:trHeight w:val="61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2019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—— .J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PŘÍLOH: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drawing>
          <wp:anchor distT="0" distB="0" distL="114300" distR="651510" simplePos="0" relativeHeight="125829392" behindDoc="0" locked="0" layoutInCell="1" allowOverlap="1">
            <wp:simplePos x="0" y="0"/>
            <wp:positionH relativeFrom="page">
              <wp:posOffset>5034280</wp:posOffset>
            </wp:positionH>
            <wp:positionV relativeFrom="paragraph">
              <wp:posOffset>38100</wp:posOffset>
            </wp:positionV>
            <wp:extent cx="1249680" cy="1054735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249680" cy="1054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5450" distB="303530" distL="1847215" distR="114300" simplePos="0" relativeHeight="125829393" behindDoc="0" locked="0" layoutInCell="1" allowOverlap="1">
            <wp:simplePos x="0" y="0"/>
            <wp:positionH relativeFrom="page">
              <wp:posOffset>6767195</wp:posOffset>
            </wp:positionH>
            <wp:positionV relativeFrom="paragraph">
              <wp:posOffset>463550</wp:posOffset>
            </wp:positionV>
            <wp:extent cx="54610" cy="323215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461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„zadavatelč.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2‘j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7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„zadavatelé“)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Sb., občanský zákoník, (dále jen „občanský zákoník“) a ust. § 7 odst. 1) a 2) zákona č. 134/2016 Sb., o zadávání veřejných zakázek, (dále jen „ZZVZ“), tuto smlouvu: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Předmět smlouvy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69" w:val="left"/>
        </w:tabs>
        <w:bidi w:val="0"/>
        <w:spacing w:before="0" w:after="100"/>
        <w:ind w:left="12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na vypracování společné projektové dokumentace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stavební práce spočívající v rekonstrukci silnice III/3486 v průtahu obcí včetně odvodnění silnice, zřízení nových chodníků ve staničení cca 0,250 - 1,300 a úpravě zpevněných ploch, parkovacích stání a autobusových zastávek městečka, v rozsahu dle technických podmínek: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66" w:lineRule="auto"/>
        <w:ind w:left="17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66" w:lineRule="auto"/>
        <w:ind w:left="17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 silnice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66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76" w:lineRule="auto"/>
        <w:ind w:left="17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územních rozhodnutí (ÚR),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66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99" w:val="left"/>
        </w:tabs>
        <w:bidi w:val="0"/>
        <w:spacing w:before="0" w:after="100" w:line="271" w:lineRule="auto"/>
        <w:ind w:left="170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potřebných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34" w:val="left"/>
        </w:tabs>
        <w:bidi w:val="0"/>
        <w:spacing w:before="0" w:line="252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 včetně oceněných a neoceněných soupisů prací zvlášť pro oba zadavatele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34" w:val="left"/>
        </w:tabs>
        <w:bidi w:val="0"/>
        <w:spacing w:before="0" w:line="252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34" w:val="left"/>
        </w:tabs>
        <w:bidi w:val="0"/>
        <w:spacing w:before="0" w:after="500" w:line="262" w:lineRule="auto"/>
        <w:ind w:left="1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8" w:val="left"/>
        </w:tabs>
        <w:bidi w:val="0"/>
        <w:spacing w:before="0" w:line="259" w:lineRule="auto"/>
        <w:ind w:left="1280" w:right="0" w:hanging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na vypracování projektové dokumentace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kalkulací projekčních prací pro jednotlivé investory, kterými budou zadavatel č. 1 a zadavatel č. 2 dle samostatné smlouvy o dílo uzavřené s uchazečem vybraným na základě výběrového řízení na tuto veřejnou zakázku.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8" w:val="left"/>
        </w:tabs>
        <w:bidi w:val="0"/>
        <w:spacing w:before="0" w:line="259" w:lineRule="auto"/>
        <w:ind w:left="1280" w:right="0" w:hanging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Veřejná zakázka na vypracování projektové dokumentace bude zadávána jako veřejná zakázka malého rozsahu mimo režim zákona č. 134/2016 Sb., o zadávání veřejných zakázek, v platném znění (dále zákon nebo ZZVZ).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78" w:val="left"/>
        </w:tabs>
        <w:bidi w:val="0"/>
        <w:spacing w:before="0" w:line="262" w:lineRule="auto"/>
        <w:ind w:left="1280" w:right="0" w:hanging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veřejné zakázky bude vypracování společné projektové dokumentace na stavební práce spočívající v rekonstrukci silnice III/3486 v průtahu obcí včetně odvodnění silnice, zřízení nových chodníků, zpevněných ploch, parkovacích stání a autobusových zastávek v rozsahu dle technických podmínek a rozdělení na jednotlivé stavební objekty v rámci projektové dokumentace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 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12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 w:line="259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 v rozsahu dle technických podmínek v zadávací dokumentaci včetně zajištění pravomocných územních rozhodnutí - dle kalkulace projekčních prací pro stavební práce KSÚSV (poměrná část KSÚSV), týkající se rekonstrukce silnice III/3486 v průtahu obcí včetně odvodnění silnice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 a vypracování projektové dokumentace pro provádění stavby (PDPS) v rozsahu dle technických podmínek v zadávací dokumentaci včetně zajištění pravomocných stavebních povolení (SP) - dle kalkulace projekčních prací pro stavební práce KSUSV (poměrná Část KSUSV), týkající se rekonstrukce silnice III/3486 v průtahu obcí včetně odvodnění silnice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 w:line="276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 týkající se silnice III/3486 v průtahu obcí včetně odvodnění silnice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 w:line="262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příloh, týkající se rekonstrukce silnice III/3486 v průtahu obcí včetně odvodnění silnice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34" w:val="left"/>
        </w:tabs>
        <w:bidi w:val="0"/>
        <w:spacing w:before="0" w:line="271" w:lineRule="auto"/>
        <w:ind w:left="17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v předpokládaném rozsahu dle technických podmínek v zadávací dokumentaci - dle kalkulace projekčních prací pro stavební práce KSÚSV (poměrná část KSÚSV), týkající se rekonstrukce silnice III/3486 v průtahu obcí včetně odvodnění silnice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12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3" w:val="left"/>
        </w:tabs>
        <w:bidi w:val="0"/>
        <w:spacing w:before="0"/>
        <w:ind w:left="10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vypracování projektové dokumentace ve stupni pro vydání územního rozhodnutí (DUR) v rozsahu dle technických podmínek v zadávací dokumentaci včetně zajištění pravomocných územních rozhodnutí - dle kalkulace projekčních prací pro stavební práce Městyse Úsobí (poměrná část Městyse Úsobí), týkající se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nových chodníků ve staničení cca 0,250 - 1,300; úpravě zpevněných ploch, parkovacích stání a autobusových zastávek městečka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3" w:val="left"/>
        </w:tabs>
        <w:bidi w:val="0"/>
        <w:spacing w:before="0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 a vypracování projektové dokumentace pro provádění stavby (PDPS) v rozsahu dle technických podmínek v zadávací dokumentaci včetně zajištění pravomocných stavebních povolení (SP) - dle kalkulace projekčních prací pro stavební práce Městyse Úsobí (poměrná část Městyse Úsobí), týkající se zřízení nových chodníků ve staničení cca 0,250 - 1,300; úpravě zpevněných ploch, parkovacích stání a autobusových zastávek městečka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3" w:val="left"/>
        </w:tabs>
        <w:bidi w:val="0"/>
        <w:spacing w:before="0" w:line="271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neocenených soupisů prací týkající se zřízení nových chodníků ve staničení cca 0,250 - 1,300; úpravě zpevněných ploch, parkovacích stání a autobusových zastávek městečka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3" w:val="left"/>
        </w:tabs>
        <w:bidi w:val="0"/>
        <w:spacing w:before="0" w:line="262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příloh, týkající se zřízení nových chodníků ve staničení cca 0,250 - 1,300; úpravě zpevněných ploch, parkovacích stání a autobusových zastávek městečka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3" w:val="left"/>
        </w:tabs>
        <w:bidi w:val="0"/>
        <w:spacing w:before="0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v předpokládaném rozsahu dle technických podmínek v zadávací dokumentaci - dle kalkulace projekčních prací pro stavební práce Městyse Úsobí (poměrná část Městyse Úsobí), týkající se zřízení nových chodníků ve staničení cca 0,250 - 1,300; úpravě zpevněných ploch, parkovacích stání a autobusových zastávek městečka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 k podání nabídky a v základních údajích Zadávací dokumentace bude stanovena povinnost podat nabídku na celý předmět veřejné zakázky, který bude mimo jiné obsahovat dva samostatné návrhy smluv o dílo - se zadavatelem č. 1 a zadavatelem č. 2, včetně plných mocí.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zadávací řízení bude realizováno prostřednictvím veřejné zakázky rozdělené na části v jednom zadávacím řízení. Zadávací řízení nebude rozděleno na části analogicky ve smyslu § 35 a § 101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77ZN7.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Tam, kde je dále ve smlouvě uvedeno dělení plnění veřejné zakázky na části, se rozumí pouze dělení na dílčí plnění podle zadavatelů.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v tomto zadávacím řízení bude vykonávat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místem pro podání nabídek a stejně tak místem konání jednání hodnotící komise bude sídlo zadavatele č. 1. Zadavatel č. 1 bude při své zadavatelské činnosti postupovat podle § 6 zákona a podle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 Č. 2 vypracuje všechny součásti zadávací dokumentace vztahující se k vlastní části veřejné zakázky a v dostatečném předstihu před zahájením zadávacího řízení předají tyto podklady zadavateli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9" w:val="left"/>
        </w:tabs>
        <w:bidi w:val="0"/>
        <w:spacing w:before="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Posouzení kvalifikace dodavatelů, posouzení a hodnocení nabídek provede hodnotící komise složená ze zástupců zadavatele č. 1 a 2.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2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některý z dodavatelů nesplní požadovanou kvalifikaci nebo požadavky zadávací dokumentace, bude ze zadávacího řízení vyloučen. Tím není dotčeno právo zadavatele nebo hodnotící komise požadovat po uchazečích objasnění předložených informací a dokladů nebo předložení dalších dodatečných dokladů či informací, dovolují-li to podmínky zadávací dokumentace. Zadavatel Č. 1 u vyřazené nabídky vyhotoví rozhodnutí o vyloučení, které zašle uchazečům, jejichž nabídka byla vyřazena na základě závěrů posouzení kvalifikace a z hlediska splnění požadavků zadavatele z důvodů stanovených zákonem.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2" w:val="left"/>
        </w:tabs>
        <w:bidi w:val="0"/>
        <w:spacing w:before="0" w:line="26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rozhodnutí o výběru nej vhodnější nabídky vydá zadavatel č. 1 a doručí uchazečům oznámení o výběru nejvhodnější nabídky. Zadavatel č. 1 zajistí rovněž zveřejnění výsledků zadávacího řízení na svém profilu.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2" w:val="left"/>
        </w:tabs>
        <w:bidi w:val="0"/>
        <w:spacing w:before="0" w:line="26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vybranou projekční kanceláří smlouvu o dílo na projektové práce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Usobí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budou tyto činnosti týkající se rekonstrukce silnice III/3486 v průtahu obcí včetně od vodném silnice: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52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 silnice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52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 včetně zajištění pravomocných územních rozhodnutí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62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2" w:val="left"/>
        </w:tabs>
        <w:bidi w:val="0"/>
        <w:spacing w:before="0" w:line="26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vybranou projekční kanceláří smlouvu o dílo na projektové práce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budou tyto činnosti týkající se zřízení nových chodníků ve staničení cca 0,250 -- 1,300; úpravě zpevněných ploch, parkovacích stání a autobusových zastávek městečka: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 včetně zajištění pravomocných územních rozhodnutí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71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66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15" w:val="left"/>
        </w:tabs>
        <w:bidi w:val="0"/>
        <w:spacing w:before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2" w:val="left"/>
        </w:tabs>
        <w:bidi w:val="0"/>
        <w:spacing w:before="0" w:line="26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Zadavatelem, který je pověřen vystupovat za sdružené zadavatele navenek vůči třetím osobám a informačnímu systému, je zadavatel č. 1,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2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předmětu veřejné zakázky, vydá na základě rozhodnutí obou zadavatelů oznámení o zrušení zadávacího řízení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2" w:val="left"/>
        </w:tabs>
        <w:bidi w:val="0"/>
        <w:spacing w:before="0" w:line="27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je v rámci akce na vypracování projektové dokumentace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povinen: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5" w:val="left"/>
        </w:tabs>
        <w:bidi w:val="0"/>
        <w:spacing w:before="0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zadat zpracování společné projektové dokumentace na rekonstrukci silnice III/3486 v průtahu obcí včetně odvodnění silnice (podíl KSÚSV) a zřízení nových chodníků ve staničení cca 0,250 - 1,300; úpravu zpevněných ploch, parkovacích stání a autobusových zastávek městečka (podíl Městyse Úsobí)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uhradit cenu za projektovou dokumentaci týkající se zřízení nových chodníků ve staničení cca 0,250 - 1,300; úpravy zpevněných ploch, parkovacích stání a autobusových zastávek městečka, v rozsahu prací vymezených kalkulací projekčních prací za Městys Úsobí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 w:line="28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zajistit majetkoprávní vypořádání vlastníků pozemků dotčených stavebními objekty Městyse Úsobí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 w:line="26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odsouhlasit projektovou dokumentaci týkající se zřízení nových chodníků ve staničení cca 0,250 - 1,300; úpravy zpevněných ploch, parkovacích stání a autobusových zastávek městečka, před jejím odevzdáním a uhrazením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účastnit se výrobních výborů, TDK a jednám v rámci zpracování projektové dokumentace spolu se zadavatelem Č. 1 (KSÚSV)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uhradit případné správní poplatky za stavební objekty Městyse Úsobí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 w:line="271" w:lineRule="auto"/>
        <w:ind w:left="10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základních podmínek zadávací dokumentace (zejména: technické podmínky k projektu, obchodní podmínky, kvalifikace a způsob hodnocení) s odpovědnými pracovníky zadavatele č. 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Odpovědnými pracovníky zadavatele č. 1 pro tyto účely jsou: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2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investiční výstavby, Krajská správa a údržba silnic Vysočiny, příspěvková organizace, ředitelství Jihlava, Kosovská 1122/16;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10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  <w:tab/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zadání veřejné zakázky: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1524" w:val="left"/>
        </w:tabs>
        <w:bidi w:val="0"/>
        <w:spacing w:before="0" w:after="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-</w:t>
        <w:tab/>
        <w:t xml:space="preserve"> , referent zakázek investiční výstavby, Krajská správa a údržba silnic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Vysočiny, příspěvková organizace, ředitelství Jihlava, Kosovská 1122/16;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10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  <w:tab/>
        <w:t>; e-mail: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/>
        <w:ind w:left="10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2" w:val="left"/>
        </w:tabs>
        <w:bidi w:val="0"/>
        <w:spacing w:before="0" w:after="100"/>
        <w:ind w:left="10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skutečnostech, majících vliv na průběh zadávacího řízení a jeho zákonnost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32" w:val="left"/>
        </w:tabs>
        <w:bidi w:val="0"/>
        <w:spacing w:before="0" w:after="100" w:line="262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 provádění úkonů související s posouzením a hodnocením nabídek bude jmenována komise, jejíž úkony v zadávacím řízení se považují za úkony zadavatele. Práva a povinnosti Členů komise budou součástí jmenování této komise. Zadavatelé se dohodli na následujícím složení hodnotící komise: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č.l</w:t>
        <w:tab/>
        <w:t>3 členové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10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č.2</w:t>
        <w:tab/>
        <w:t>2 členové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32" w:val="left"/>
        </w:tabs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2" w:val="left"/>
        </w:tabs>
        <w:bidi w:val="0"/>
        <w:spacing w:before="0" w:after="10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2" w:val="left"/>
        </w:tabs>
        <w:bidi w:val="0"/>
        <w:spacing w:before="0" w:after="10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2" w:val="left"/>
        </w:tabs>
        <w:bidi w:val="0"/>
        <w:spacing w:before="0" w:after="380" w:line="257" w:lineRule="auto"/>
        <w:ind w:left="10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98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7" w:val="left"/>
        </w:tabs>
        <w:bidi w:val="0"/>
        <w:spacing w:before="0" w:after="100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7" w:val="left"/>
        </w:tabs>
        <w:bidi w:val="0"/>
        <w:spacing w:before="0" w:after="100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 zajistit nepodjatost a závazek mlčenlivosti a vyloučení střetu zájmů u všech osob, které pověří činnostmi souvisejícími s realizací této veřejné zakázky.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7" w:val="left"/>
        </w:tabs>
        <w:bidi w:val="0"/>
        <w:spacing w:before="0" w:after="100" w:line="259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6" w:val="left"/>
        </w:tabs>
        <w:bidi w:val="0"/>
        <w:spacing w:before="0" w:after="100" w:line="262" w:lineRule="auto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části zadávací dokumentace, která má být zadávána pouze ve prospěch jednoho ze zúčastněných zadavatelů.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6" w:val="left"/>
        </w:tabs>
        <w:bidi w:val="0"/>
        <w:spacing w:before="0" w:after="100" w:line="259" w:lineRule="auto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případně porušení zákona a smluvních povinností nese veškeré důsledky tohoto prodlení nebo porušení ten ze zadavatelů, který svým jednáním toto prodlení nebo porušení způsobil.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6" w:val="left"/>
        </w:tabs>
        <w:bidi w:val="0"/>
        <w:spacing w:before="0" w:after="100" w:line="259" w:lineRule="auto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§ 6 zákona nebo této smlouvy, případně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6" w:val="left"/>
        </w:tabs>
        <w:bidi w:val="0"/>
        <w:spacing w:before="0" w:after="100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6" w:val="left"/>
        </w:tabs>
        <w:bidi w:val="0"/>
        <w:spacing w:before="0" w:after="480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závazku ze smlouvy budou realizovány samostatně dotčeným zadavatelem, za podmínek stanovených analogicky v ust. § 222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//NZ,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mimo působnost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Doba trvání smlouvy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6" w:val="left"/>
        </w:tabs>
        <w:bidi w:val="0"/>
        <w:spacing w:before="0" w:after="100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se uzavírá na dobu určitou, a to od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31.12. 2020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1.1.2021.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6" w:val="left"/>
        </w:tabs>
        <w:bidi w:val="0"/>
        <w:spacing w:before="0" w:after="360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oprávněn určit termíny v řádech hodin.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a placení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6" w:val="left"/>
        </w:tabs>
        <w:bidi w:val="0"/>
        <w:spacing w:before="0" w:after="100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najednání ponese každý ze zadavatelů v rozsahu nákladů požadovaných jednotlivými členy, které do hodnotící komise jmenoval. Náklady spojené s účastí člena, který má příslušnou odbornost ve vztahu k předmětu plnění veřejné zakázky a není zástupcem žádného ze zadavatelů ve smyslu zákona, hradí zadavatelé rovným dílem.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Závěrečná ustanovení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6" w:val="left"/>
        </w:tabs>
        <w:bidi w:val="0"/>
        <w:spacing w:before="0" w:after="100" w:line="271" w:lineRule="auto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6" w:val="left"/>
        </w:tabs>
        <w:bidi w:val="0"/>
        <w:spacing w:before="0" w:after="100" w:line="276" w:lineRule="auto"/>
        <w:ind w:left="620" w:right="0" w:hanging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 č. 1: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588" w:val="left"/>
        </w:tabs>
        <w:bidi w:val="0"/>
        <w:spacing w:before="0" w:after="0" w:line="276" w:lineRule="auto"/>
        <w:ind w:left="600" w:right="6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zakázek investiční výstavby; Krajská správa a údržba silnic Vysočiny, příspěvková organizace, ředitelství Jihlava, Kosovská 1122/16; tel.</w:t>
        <w:tab/>
        <w:t>1 nebo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18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6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 Č. 2: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896" w:val="left"/>
        </w:tabs>
        <w:bidi w:val="0"/>
        <w:spacing w:before="0" w:after="220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starosta; tel.</w:t>
        <w:tab/>
        <w:t>, e-mail: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 w:line="276" w:lineRule="auto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společně odpovídají za průběh zadávacího řízení ve smyslu § 6 zákona až do přidělení zakázky, případně do vypořádání námitek uchazečů proti rozhodnutí o přidělení zakázky. Vzniklé náklady s výjimkou nákladů dle čl. 6., sankce, náhrady škody způsobené porušením zákona nebo této smlouvy nebo napadením postupu zadavatele některého z uchazečů hradí zadavatelé v poměru daném dílčími předpokládanými hodnotami veřejné zakázky. Každý sdružený zadavatel nese náklady svého zastoupení v souvislosti se svou odpovědností za zákonný průběh zadávacího řízení v řízení před orgánem dohledu nebo soudem.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 w:line="259" w:lineRule="auto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je vyhotovena ve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čtyřech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stejnopisech s platností originálu, z nichž po jejím podpisu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každý ze zadavatelů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obdrží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dva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stejnopisy.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100" w:line="262" w:lineRule="auto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 Tuto povinnost splní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5" w:val="left"/>
        </w:tabs>
        <w:bidi w:val="0"/>
        <w:spacing w:before="0" w:after="500" w:line="257" w:lineRule="auto"/>
        <w:ind w:left="640" w:right="0" w:hanging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projednána zastupitelstvem Městyse Úsobí a byla schválena dne 30.5.2019 usnesením č. 2/2019/9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1 x plná moc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41" w:left="969" w:right="1038" w:bottom="1048" w:header="61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12700</wp:posOffset>
                </wp:positionV>
                <wp:extent cx="1143000" cy="173990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zadavatele č. 2: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9.75pt;margin-top:1.pt;width:90.pt;height:13.69999999999999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zadavatele č. 2: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11430" distL="114300" distR="3207385" simplePos="0" relativeHeight="125829396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margin">
                  <wp:posOffset>6369685</wp:posOffset>
                </wp:positionV>
                <wp:extent cx="841375" cy="1739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1.5pt;margin-top:501.55000000000001pt;width:66.25pt;height:13.699999999999999pt;z-index:-125829357;mso-wrap-distance-left:9.pt;mso-wrap-distance-top:18.pt;mso-wrap-distance-right:252.55000000000001pt;mso-wrap-distance-bottom:0.900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0" distB="71120" distL="1238885" distR="2165350" simplePos="0" relativeHeight="125829398" behindDoc="0" locked="0" layoutInCell="1" allowOverlap="1">
                <wp:simplePos x="0" y="0"/>
                <wp:positionH relativeFrom="page">
                  <wp:posOffset>1778635</wp:posOffset>
                </wp:positionH>
                <wp:positionV relativeFrom="margin">
                  <wp:posOffset>6255385</wp:posOffset>
                </wp:positionV>
                <wp:extent cx="758825" cy="22860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1 1. 07, 2019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40.05000000000001pt;margin-top:492.55000000000001pt;width:59.75pt;height:18.pt;z-index:-125829355;mso-wrap-distance-left:97.549999999999997pt;mso-wrap-distance-top:9.pt;mso-wrap-distance-right:170.5pt;mso-wrap-distance-bottom:5.5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1 1. 07, 2019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3266440" distR="114935" simplePos="0" relativeHeight="125829400" behindDoc="0" locked="0" layoutInCell="1" allowOverlap="1">
                <wp:simplePos x="0" y="0"/>
                <wp:positionH relativeFrom="page">
                  <wp:posOffset>3806190</wp:posOffset>
                </wp:positionH>
                <wp:positionV relativeFrom="margin">
                  <wp:posOffset>6369685</wp:posOffset>
                </wp:positionV>
                <wp:extent cx="781685" cy="18542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1685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Úsobí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99.69999999999999pt;margin-top:501.55000000000001pt;width:61.549999999999997pt;height:14.6pt;z-index:-125829353;mso-wrap-distance-left:257.19999999999999pt;mso-wrap-distance-top:18.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Úsobí dne: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 zadavatele 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3" w:left="0" w:right="0" w:bottom="11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4318635</wp:posOffset>
                </wp:positionH>
                <wp:positionV relativeFrom="paragraph">
                  <wp:posOffset>13970</wp:posOffset>
                </wp:positionV>
                <wp:extent cx="1156970" cy="356870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697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Karel Kameník 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40.05000000000001pt;margin-top:1.1000000000000001pt;width:91.099999999999994pt;height:28.100000000000001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Karel Kameník 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60" w:right="0" w:firstLine="5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3" w:left="1341" w:right="1378" w:bottom="115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 ředitel příspěvkové organizace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  <w:bookmarkEnd w:id="4"/>
      <w:bookmarkEnd w:id="5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udělená dle ustanovení § 441 a následující občanského zákoníku</w:t>
      </w:r>
    </w:p>
    <w:tbl>
      <w:tblPr>
        <w:tblOverlap w:val="never"/>
        <w:jc w:val="left"/>
        <w:tblLayout w:type="fixed"/>
      </w:tblPr>
      <w:tblGrid>
        <w:gridCol w:w="1660"/>
        <w:gridCol w:w="6664"/>
      </w:tblGrid>
      <w:tr>
        <w:trPr>
          <w:trHeight w:val="2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Městys Úsobí</w:t>
            </w:r>
          </w:p>
        </w:tc>
      </w:tr>
      <w:tr>
        <w:trPr>
          <w:trHeight w:val="2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Úsobí 43, 582 54 Úsobí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Karlem Kameníkem, starostou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00268411</w:t>
            </w:r>
          </w:p>
        </w:tc>
      </w:tr>
      <w:tr>
        <w:trPr>
          <w:trHeight w:val="3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CZ00268411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organizace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zmocnitel (zadavatel Č. 2) zmocňuje touto plnou mocí zmocněnce (zadavatele č. 1) Krajskou správu a údržbu silnic Vysočiny, příspěvkovou organizaci v souvislosti se společným zadáním veřejné zakázky na vypracování společné projektové dokumentace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„III/3486 Úsobí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„III/3486 Úsobí průtah“</w:t>
      </w:r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7639" w:val="left"/>
        </w:tabs>
        <w:bidi w:val="0"/>
        <w:spacing w:before="0" w:after="2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 ze dne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Zmocnitel: Městys Úsobí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Úsobí dne: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.3./.'.3..3S./.3.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4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Karel Kameník</w:t>
        <w:br/>
        <w:t>starosta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Zmocněnec: Krajská správa a údržba silnic Vysočiny, příspěvková organizace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1 1. 07. 2019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3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zastoupení zmocnítele v plném rozsahu přijímá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083" w:left="1378" w:right="1343" w:bottom="1056" w:header="655" w:footer="628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6072505</wp:posOffset>
              </wp:positionH>
              <wp:positionV relativeFrom="page">
                <wp:posOffset>10090785</wp:posOffset>
              </wp:positionV>
              <wp:extent cx="591820" cy="889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182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8.14999999999998pt;margin-top:794.54999999999995pt;width:46.600000000000001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10108565</wp:posOffset>
              </wp:positionV>
              <wp:extent cx="2340610" cy="2374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061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společném zadání veřejných zadavatelů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Vypracování PD „III/3486 Úsobí průtah“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8.450000000000003pt;margin-top:795.95000000000005pt;width:184.30000000000001pt;height:18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společném zadání veřejných zadavatelů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Vypracování PD „III/3486 Úsobí průtah“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dpis #2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CharStyle26">
    <w:name w:val="Titulek tabulky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ind w:right="6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ind w:left="8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