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0F" w:rsidRPr="00A12C33" w:rsidRDefault="00BB580F" w:rsidP="00BB580F">
      <w:pPr>
        <w:pStyle w:val="Nzev"/>
        <w:rPr>
          <w:rFonts w:asciiTheme="minorHAnsi" w:hAnsiTheme="minorHAnsi"/>
          <w:sz w:val="32"/>
          <w:szCs w:val="32"/>
        </w:rPr>
      </w:pPr>
      <w:r w:rsidRPr="00A12C33">
        <w:rPr>
          <w:rFonts w:asciiTheme="minorHAnsi" w:hAnsiTheme="minorHAnsi"/>
          <w:sz w:val="32"/>
          <w:szCs w:val="32"/>
        </w:rPr>
        <w:t xml:space="preserve">Smlouva </w:t>
      </w:r>
      <w:r w:rsidR="00725E27">
        <w:rPr>
          <w:rFonts w:asciiTheme="minorHAnsi" w:hAnsiTheme="minorHAnsi"/>
          <w:sz w:val="32"/>
          <w:szCs w:val="32"/>
        </w:rPr>
        <w:t xml:space="preserve">o nájmu </w:t>
      </w:r>
      <w:r w:rsidRPr="00A12C33">
        <w:rPr>
          <w:rFonts w:asciiTheme="minorHAnsi" w:hAnsiTheme="minorHAnsi"/>
          <w:sz w:val="32"/>
          <w:szCs w:val="32"/>
        </w:rPr>
        <w:t>č. 140</w:t>
      </w:r>
      <w:r w:rsidR="00A12C33">
        <w:rPr>
          <w:rFonts w:asciiTheme="minorHAnsi" w:hAnsiTheme="minorHAnsi"/>
          <w:sz w:val="32"/>
          <w:szCs w:val="32"/>
        </w:rPr>
        <w:t>60/2016</w:t>
      </w:r>
    </w:p>
    <w:p w:rsidR="00BB580F" w:rsidRPr="00F30B1A" w:rsidRDefault="00A12C33" w:rsidP="00BB580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(kolej Vltava)</w:t>
      </w:r>
    </w:p>
    <w:p w:rsidR="00BB580F" w:rsidRPr="00F30B1A" w:rsidRDefault="00BB580F" w:rsidP="00BB580F">
      <w:pPr>
        <w:pStyle w:val="Nadpis1"/>
        <w:jc w:val="left"/>
        <w:rPr>
          <w:rFonts w:asciiTheme="minorHAnsi" w:hAnsiTheme="minorHAnsi"/>
          <w:b w:val="0"/>
          <w:sz w:val="20"/>
        </w:rPr>
      </w:pPr>
    </w:p>
    <w:p w:rsidR="00BB580F" w:rsidRPr="005B62E8" w:rsidRDefault="00BB580F" w:rsidP="00BB580F">
      <w:pPr>
        <w:pStyle w:val="Nadpis1"/>
        <w:jc w:val="left"/>
        <w:rPr>
          <w:rFonts w:asciiTheme="minorHAnsi" w:hAnsiTheme="minorHAnsi"/>
          <w:b w:val="0"/>
          <w:sz w:val="20"/>
        </w:rPr>
      </w:pPr>
      <w:r w:rsidRPr="005B62E8">
        <w:rPr>
          <w:rFonts w:asciiTheme="minorHAnsi" w:hAnsiTheme="minorHAnsi"/>
          <w:b w:val="0"/>
          <w:sz w:val="20"/>
        </w:rPr>
        <w:t>Smluvní strany:</w:t>
      </w:r>
    </w:p>
    <w:p w:rsidR="00BB580F" w:rsidRPr="005B62E8" w:rsidRDefault="00BB580F" w:rsidP="00BB580F">
      <w:pPr>
        <w:rPr>
          <w:rFonts w:asciiTheme="minorHAnsi" w:hAnsiTheme="minorHAnsi"/>
          <w:sz w:val="20"/>
        </w:rPr>
      </w:pPr>
    </w:p>
    <w:p w:rsidR="00A30F0F" w:rsidRPr="005B62E8" w:rsidRDefault="00BB580F" w:rsidP="00BB580F">
      <w:pPr>
        <w:jc w:val="both"/>
        <w:outlineLvl w:val="0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Univerzita Karlova</w:t>
      </w:r>
    </w:p>
    <w:p w:rsidR="00BB580F" w:rsidRPr="005B62E8" w:rsidRDefault="00A30F0F" w:rsidP="00BB580F">
      <w:pPr>
        <w:jc w:val="both"/>
        <w:outlineLvl w:val="0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se sídlem </w:t>
      </w:r>
      <w:r w:rsidR="00BB580F" w:rsidRPr="005B62E8">
        <w:rPr>
          <w:rFonts w:asciiTheme="minorHAnsi" w:hAnsiTheme="minorHAnsi"/>
          <w:sz w:val="20"/>
        </w:rPr>
        <w:t>Praha 1, Ovocný trh 560/5, PSČ 116 36</w:t>
      </w:r>
    </w:p>
    <w:p w:rsidR="00BB580F" w:rsidRPr="005B62E8" w:rsidRDefault="00BB580F" w:rsidP="00BB580F">
      <w:p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IČO:</w:t>
      </w:r>
      <w:r w:rsidRPr="005B62E8">
        <w:rPr>
          <w:rFonts w:asciiTheme="minorHAnsi" w:hAnsiTheme="minorHAnsi"/>
          <w:sz w:val="20"/>
        </w:rPr>
        <w:tab/>
        <w:t>00216208</w:t>
      </w:r>
    </w:p>
    <w:p w:rsidR="00BB580F" w:rsidRPr="005B62E8" w:rsidRDefault="00BB580F" w:rsidP="00BB580F">
      <w:p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DIČ:</w:t>
      </w:r>
      <w:r w:rsidRPr="005B62E8">
        <w:rPr>
          <w:rFonts w:asciiTheme="minorHAnsi" w:hAnsiTheme="minorHAnsi"/>
          <w:sz w:val="20"/>
        </w:rPr>
        <w:tab/>
        <w:t>CZ00216208</w:t>
      </w:r>
    </w:p>
    <w:p w:rsidR="00BB580F" w:rsidRPr="005B62E8" w:rsidRDefault="00BB580F" w:rsidP="00BB580F">
      <w:p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jednající svou pověřenou součástí</w:t>
      </w:r>
      <w:r w:rsidRPr="005B62E8">
        <w:rPr>
          <w:rFonts w:asciiTheme="minorHAnsi" w:hAnsiTheme="minorHAnsi"/>
          <w:b/>
          <w:sz w:val="20"/>
        </w:rPr>
        <w:t xml:space="preserve"> - Koleje a menzy, </w:t>
      </w:r>
      <w:r w:rsidRPr="005B62E8">
        <w:rPr>
          <w:rFonts w:asciiTheme="minorHAnsi" w:hAnsiTheme="minorHAnsi"/>
          <w:sz w:val="20"/>
        </w:rPr>
        <w:t xml:space="preserve">Voršilská 144/1, 116 43 Praha 1, </w:t>
      </w:r>
    </w:p>
    <w:p w:rsidR="00BB580F" w:rsidRPr="005B62E8" w:rsidRDefault="00BB580F" w:rsidP="00BB580F">
      <w:p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které zastupuje Ing. Jiří Macoun, ředitel </w:t>
      </w:r>
    </w:p>
    <w:p w:rsidR="00BB580F" w:rsidRPr="005B62E8" w:rsidRDefault="002C3064" w:rsidP="00BB580F">
      <w:p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bank</w:t>
      </w:r>
      <w:r w:rsidR="00280E5E" w:rsidRPr="005B62E8">
        <w:rPr>
          <w:rFonts w:asciiTheme="minorHAnsi" w:hAnsiTheme="minorHAnsi"/>
          <w:sz w:val="20"/>
        </w:rPr>
        <w:t>ovní</w:t>
      </w:r>
      <w:r w:rsidR="00BB580F" w:rsidRPr="005B62E8">
        <w:rPr>
          <w:rFonts w:asciiTheme="minorHAnsi" w:hAnsiTheme="minorHAnsi"/>
          <w:sz w:val="20"/>
        </w:rPr>
        <w:t xml:space="preserve"> spojení: </w:t>
      </w:r>
      <w:r w:rsidR="00280E5E" w:rsidRPr="005B62E8">
        <w:rPr>
          <w:rFonts w:asciiTheme="minorHAnsi" w:hAnsiTheme="minorHAnsi"/>
          <w:sz w:val="20"/>
        </w:rPr>
        <w:t xml:space="preserve">ČS, č. </w:t>
      </w:r>
      <w:proofErr w:type="spellStart"/>
      <w:r w:rsidR="00280E5E" w:rsidRPr="005B62E8">
        <w:rPr>
          <w:rFonts w:asciiTheme="minorHAnsi" w:hAnsiTheme="minorHAnsi"/>
          <w:sz w:val="20"/>
        </w:rPr>
        <w:t>ú</w:t>
      </w:r>
      <w:proofErr w:type="spellEnd"/>
      <w:r w:rsidR="00280E5E" w:rsidRPr="005B62E8">
        <w:rPr>
          <w:rFonts w:asciiTheme="minorHAnsi" w:hAnsiTheme="minorHAnsi"/>
          <w:sz w:val="20"/>
        </w:rPr>
        <w:t>. 3093939319/0800</w:t>
      </w:r>
    </w:p>
    <w:p w:rsidR="00BB580F" w:rsidRPr="005B62E8" w:rsidRDefault="00BB580F" w:rsidP="00BB580F">
      <w:pPr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(dále jen „pronajímatel“)</w:t>
      </w:r>
    </w:p>
    <w:p w:rsidR="00BB580F" w:rsidRPr="005B62E8" w:rsidRDefault="00BB580F" w:rsidP="00BB580F">
      <w:pPr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a</w:t>
      </w:r>
    </w:p>
    <w:p w:rsidR="00BB580F" w:rsidRPr="005B62E8" w:rsidRDefault="00BB580F" w:rsidP="00BB580F">
      <w:pPr>
        <w:pStyle w:val="Zpat"/>
        <w:tabs>
          <w:tab w:val="left" w:pos="708"/>
        </w:tabs>
        <w:rPr>
          <w:rFonts w:asciiTheme="minorHAnsi" w:hAnsiTheme="minorHAnsi"/>
          <w:sz w:val="20"/>
        </w:rPr>
      </w:pPr>
    </w:p>
    <w:p w:rsidR="00BB580F" w:rsidRPr="005B62E8" w:rsidRDefault="00A30F0F" w:rsidP="00BB580F">
      <w:pPr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 xml:space="preserve">POHYS  </w:t>
      </w:r>
      <w:proofErr w:type="spellStart"/>
      <w:r w:rsidRPr="005B62E8">
        <w:rPr>
          <w:rFonts w:asciiTheme="minorHAnsi" w:hAnsiTheme="minorHAnsi"/>
          <w:b/>
          <w:sz w:val="20"/>
        </w:rPr>
        <w:t>trade</w:t>
      </w:r>
      <w:proofErr w:type="spellEnd"/>
      <w:r w:rsidRPr="005B62E8">
        <w:rPr>
          <w:rFonts w:asciiTheme="minorHAnsi" w:hAnsiTheme="minorHAnsi"/>
          <w:b/>
          <w:sz w:val="20"/>
        </w:rPr>
        <w:t xml:space="preserve"> s.r.o.</w:t>
      </w:r>
    </w:p>
    <w:p w:rsidR="00A30F0F" w:rsidRPr="005B62E8" w:rsidRDefault="00A30F0F" w:rsidP="00BB580F">
      <w:p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se sídlem Praha 4 – Kunratice, Chemická 953 </w:t>
      </w:r>
    </w:p>
    <w:p w:rsidR="00F52DEC" w:rsidRDefault="00BB580F" w:rsidP="00BB580F">
      <w:pPr>
        <w:pStyle w:val="Zhlav"/>
        <w:tabs>
          <w:tab w:val="center" w:pos="-2977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IČO:</w:t>
      </w:r>
      <w:r w:rsidR="00C84D66" w:rsidRPr="005B62E8">
        <w:rPr>
          <w:rFonts w:asciiTheme="minorHAnsi" w:hAnsiTheme="minorHAnsi"/>
          <w:sz w:val="20"/>
        </w:rPr>
        <w:t xml:space="preserve">     </w:t>
      </w:r>
      <w:r w:rsidR="00561709" w:rsidRPr="005B62E8">
        <w:rPr>
          <w:rFonts w:asciiTheme="minorHAnsi" w:hAnsiTheme="minorHAnsi"/>
          <w:sz w:val="20"/>
        </w:rPr>
        <w:t xml:space="preserve"> 027</w:t>
      </w:r>
      <w:r w:rsidR="00F52DEC">
        <w:rPr>
          <w:rFonts w:asciiTheme="minorHAnsi" w:hAnsiTheme="minorHAnsi"/>
          <w:sz w:val="20"/>
        </w:rPr>
        <w:t xml:space="preserve"> </w:t>
      </w:r>
      <w:r w:rsidR="00561709" w:rsidRPr="005B62E8">
        <w:rPr>
          <w:rFonts w:asciiTheme="minorHAnsi" w:hAnsiTheme="minorHAnsi"/>
          <w:sz w:val="20"/>
        </w:rPr>
        <w:t>92</w:t>
      </w:r>
      <w:r w:rsidR="00F52DEC">
        <w:rPr>
          <w:rFonts w:asciiTheme="minorHAnsi" w:hAnsiTheme="minorHAnsi"/>
          <w:sz w:val="20"/>
        </w:rPr>
        <w:t> </w:t>
      </w:r>
      <w:r w:rsidR="00561709" w:rsidRPr="005B62E8">
        <w:rPr>
          <w:rFonts w:asciiTheme="minorHAnsi" w:hAnsiTheme="minorHAnsi"/>
          <w:sz w:val="20"/>
        </w:rPr>
        <w:t>460</w:t>
      </w:r>
    </w:p>
    <w:p w:rsidR="00BB580F" w:rsidRPr="005B62E8" w:rsidRDefault="00F52DEC" w:rsidP="00BB580F">
      <w:pPr>
        <w:pStyle w:val="Zhlav"/>
        <w:tabs>
          <w:tab w:val="center" w:pos="-2977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DIČ:      CZ02792460</w:t>
      </w:r>
      <w:r w:rsidR="00561709" w:rsidRPr="005B62E8">
        <w:rPr>
          <w:rFonts w:asciiTheme="minorHAnsi" w:hAnsiTheme="minorHAnsi"/>
          <w:sz w:val="20"/>
        </w:rPr>
        <w:tab/>
      </w:r>
      <w:r w:rsidR="00BB580F" w:rsidRPr="005B62E8">
        <w:rPr>
          <w:rFonts w:asciiTheme="minorHAnsi" w:hAnsiTheme="minorHAnsi"/>
          <w:sz w:val="20"/>
        </w:rPr>
        <w:tab/>
      </w:r>
    </w:p>
    <w:p w:rsidR="00F52DEC" w:rsidRPr="005B62E8" w:rsidRDefault="00F52DEC" w:rsidP="00F52DE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kterou </w:t>
      </w:r>
      <w:r w:rsidRPr="005B62E8">
        <w:rPr>
          <w:rFonts w:asciiTheme="minorHAnsi" w:hAnsiTheme="minorHAnsi"/>
          <w:sz w:val="20"/>
        </w:rPr>
        <w:t xml:space="preserve">zastupuje </w:t>
      </w:r>
      <w:r>
        <w:rPr>
          <w:rFonts w:asciiTheme="minorHAnsi" w:hAnsiTheme="minorHAnsi"/>
          <w:sz w:val="20"/>
        </w:rPr>
        <w:t xml:space="preserve">pan </w:t>
      </w:r>
      <w:r w:rsidRPr="005B62E8">
        <w:rPr>
          <w:rFonts w:asciiTheme="minorHAnsi" w:hAnsiTheme="minorHAnsi"/>
          <w:sz w:val="20"/>
        </w:rPr>
        <w:t xml:space="preserve">František Havlíček, </w:t>
      </w:r>
      <w:r>
        <w:rPr>
          <w:rFonts w:asciiTheme="minorHAnsi" w:hAnsiTheme="minorHAnsi"/>
          <w:sz w:val="20"/>
        </w:rPr>
        <w:t xml:space="preserve">bytem </w:t>
      </w:r>
      <w:r w:rsidRPr="005B62E8">
        <w:rPr>
          <w:rFonts w:asciiTheme="minorHAnsi" w:hAnsiTheme="minorHAnsi"/>
          <w:sz w:val="20"/>
        </w:rPr>
        <w:t xml:space="preserve">Na Výsluní 343, 251 65 </w:t>
      </w:r>
      <w:proofErr w:type="spellStart"/>
      <w:r w:rsidRPr="005B62E8">
        <w:rPr>
          <w:rFonts w:asciiTheme="minorHAnsi" w:hAnsiTheme="minorHAnsi"/>
          <w:sz w:val="20"/>
        </w:rPr>
        <w:t>Ondřejov</w:t>
      </w:r>
      <w:proofErr w:type="spellEnd"/>
      <w:r w:rsidRPr="005B62E8">
        <w:rPr>
          <w:rFonts w:asciiTheme="minorHAnsi" w:hAnsiTheme="minorHAnsi"/>
          <w:sz w:val="20"/>
        </w:rPr>
        <w:t>, mobil:724 042</w:t>
      </w:r>
      <w:r>
        <w:rPr>
          <w:rFonts w:asciiTheme="minorHAnsi" w:hAnsiTheme="minorHAnsi"/>
          <w:sz w:val="20"/>
        </w:rPr>
        <w:t> </w:t>
      </w:r>
      <w:r w:rsidRPr="005B62E8">
        <w:rPr>
          <w:rFonts w:asciiTheme="minorHAnsi" w:hAnsiTheme="minorHAnsi"/>
          <w:sz w:val="20"/>
        </w:rPr>
        <w:t>351</w:t>
      </w:r>
    </w:p>
    <w:p w:rsidR="00106E1E" w:rsidRPr="005B62E8" w:rsidRDefault="00224DD2" w:rsidP="00BB580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Zápis v OR </w:t>
      </w:r>
      <w:r w:rsidR="00106E1E" w:rsidRPr="005B62E8">
        <w:rPr>
          <w:rFonts w:asciiTheme="minorHAnsi" w:hAnsiTheme="minorHAnsi"/>
          <w:sz w:val="20"/>
        </w:rPr>
        <w:t>veden</w:t>
      </w:r>
      <w:r>
        <w:rPr>
          <w:rFonts w:asciiTheme="minorHAnsi" w:hAnsiTheme="minorHAnsi"/>
          <w:sz w:val="20"/>
        </w:rPr>
        <w:t>ém</w:t>
      </w:r>
      <w:r w:rsidR="00106E1E" w:rsidRPr="005B62E8">
        <w:rPr>
          <w:rFonts w:asciiTheme="minorHAnsi" w:hAnsiTheme="minorHAnsi"/>
          <w:sz w:val="20"/>
        </w:rPr>
        <w:t xml:space="preserve"> Městsk</w:t>
      </w:r>
      <w:r>
        <w:rPr>
          <w:rFonts w:asciiTheme="minorHAnsi" w:hAnsiTheme="minorHAnsi"/>
          <w:sz w:val="20"/>
        </w:rPr>
        <w:t xml:space="preserve">ým </w:t>
      </w:r>
      <w:r w:rsidR="00106E1E" w:rsidRPr="005B62E8">
        <w:rPr>
          <w:rFonts w:asciiTheme="minorHAnsi" w:hAnsiTheme="minorHAnsi"/>
          <w:sz w:val="20"/>
        </w:rPr>
        <w:t>soud</w:t>
      </w:r>
      <w:r>
        <w:rPr>
          <w:rFonts w:asciiTheme="minorHAnsi" w:hAnsiTheme="minorHAnsi"/>
          <w:sz w:val="20"/>
        </w:rPr>
        <w:t>em</w:t>
      </w:r>
      <w:r w:rsidR="00106E1E" w:rsidRPr="005B62E8">
        <w:rPr>
          <w:rFonts w:asciiTheme="minorHAnsi" w:hAnsiTheme="minorHAnsi"/>
          <w:sz w:val="20"/>
        </w:rPr>
        <w:t xml:space="preserve"> v</w:t>
      </w:r>
      <w:r>
        <w:rPr>
          <w:rFonts w:asciiTheme="minorHAnsi" w:hAnsiTheme="minorHAnsi"/>
          <w:sz w:val="20"/>
        </w:rPr>
        <w:t> </w:t>
      </w:r>
      <w:r w:rsidR="00106E1E" w:rsidRPr="005B62E8">
        <w:rPr>
          <w:rFonts w:asciiTheme="minorHAnsi" w:hAnsiTheme="minorHAnsi"/>
          <w:sz w:val="20"/>
        </w:rPr>
        <w:t>Praze</w:t>
      </w:r>
      <w:r>
        <w:rPr>
          <w:rFonts w:asciiTheme="minorHAnsi" w:hAnsiTheme="minorHAnsi"/>
          <w:sz w:val="20"/>
        </w:rPr>
        <w:t xml:space="preserve">, spis. </w:t>
      </w:r>
      <w:proofErr w:type="gramStart"/>
      <w:r>
        <w:rPr>
          <w:rFonts w:asciiTheme="minorHAnsi" w:hAnsiTheme="minorHAnsi"/>
          <w:sz w:val="20"/>
        </w:rPr>
        <w:t>zn.</w:t>
      </w:r>
      <w:proofErr w:type="gramEnd"/>
      <w:r>
        <w:rPr>
          <w:rFonts w:asciiTheme="minorHAnsi" w:hAnsiTheme="minorHAnsi"/>
          <w:sz w:val="20"/>
        </w:rPr>
        <w:t xml:space="preserve"> </w:t>
      </w:r>
      <w:r w:rsidR="00106E1E" w:rsidRPr="005B62E8">
        <w:rPr>
          <w:rFonts w:asciiTheme="minorHAnsi" w:hAnsiTheme="minorHAnsi"/>
          <w:sz w:val="20"/>
        </w:rPr>
        <w:t>C 223890</w:t>
      </w:r>
    </w:p>
    <w:p w:rsidR="00BB580F" w:rsidRPr="005B62E8" w:rsidRDefault="00BB580F" w:rsidP="00BB580F">
      <w:p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bankovní spojení: </w:t>
      </w:r>
      <w:r w:rsidR="00F91EFF" w:rsidRPr="005B62E8">
        <w:rPr>
          <w:rFonts w:asciiTheme="minorHAnsi" w:hAnsiTheme="minorHAnsi"/>
          <w:sz w:val="20"/>
        </w:rPr>
        <w:t>ČS</w:t>
      </w:r>
      <w:r w:rsidR="00203075">
        <w:rPr>
          <w:rFonts w:asciiTheme="minorHAnsi" w:hAnsiTheme="minorHAnsi"/>
          <w:sz w:val="20"/>
        </w:rPr>
        <w:t>,</w:t>
      </w:r>
      <w:r w:rsidR="00F91EFF" w:rsidRPr="005B62E8">
        <w:rPr>
          <w:rFonts w:asciiTheme="minorHAnsi" w:hAnsiTheme="minorHAnsi"/>
          <w:sz w:val="20"/>
        </w:rPr>
        <w:t xml:space="preserve"> č. </w:t>
      </w:r>
      <w:proofErr w:type="spellStart"/>
      <w:r w:rsidR="00F91EFF" w:rsidRPr="005B62E8">
        <w:rPr>
          <w:rFonts w:asciiTheme="minorHAnsi" w:hAnsiTheme="minorHAnsi"/>
          <w:sz w:val="20"/>
        </w:rPr>
        <w:t>ú</w:t>
      </w:r>
      <w:proofErr w:type="spellEnd"/>
      <w:r w:rsidR="00F91EFF" w:rsidRPr="005B62E8">
        <w:rPr>
          <w:rFonts w:asciiTheme="minorHAnsi" w:hAnsiTheme="minorHAnsi"/>
          <w:sz w:val="20"/>
        </w:rPr>
        <w:t>. 3515642399/0800</w:t>
      </w:r>
    </w:p>
    <w:p w:rsidR="00BB580F" w:rsidRPr="005B62E8" w:rsidRDefault="00BB580F" w:rsidP="00BB580F">
      <w:pPr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(dále jen „nájemce“)</w:t>
      </w:r>
    </w:p>
    <w:p w:rsidR="00BB580F" w:rsidRPr="005B62E8" w:rsidRDefault="00BB580F" w:rsidP="00BB580F">
      <w:pPr>
        <w:jc w:val="both"/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jc w:val="both"/>
        <w:rPr>
          <w:rFonts w:asciiTheme="minorHAnsi" w:hAnsiTheme="minorHAnsi"/>
          <w:sz w:val="20"/>
        </w:rPr>
      </w:pPr>
    </w:p>
    <w:p w:rsidR="00BB580F" w:rsidRPr="00E805B1" w:rsidRDefault="00BB580F" w:rsidP="00E805B1">
      <w:pPr>
        <w:jc w:val="both"/>
        <w:rPr>
          <w:rFonts w:asciiTheme="minorHAnsi" w:hAnsiTheme="minorHAnsi"/>
          <w:b/>
          <w:sz w:val="20"/>
        </w:rPr>
      </w:pPr>
      <w:r w:rsidRPr="00E805B1">
        <w:rPr>
          <w:rFonts w:asciiTheme="minorHAnsi" w:hAnsiTheme="minorHAnsi"/>
          <w:b/>
          <w:sz w:val="20"/>
        </w:rPr>
        <w:t>uzavírají</w:t>
      </w:r>
      <w:r w:rsidRPr="005B62E8">
        <w:rPr>
          <w:rFonts w:asciiTheme="minorHAnsi" w:hAnsiTheme="minorHAnsi"/>
          <w:sz w:val="20"/>
        </w:rPr>
        <w:t xml:space="preserve"> mezi sebou, podle </w:t>
      </w:r>
      <w:proofErr w:type="spellStart"/>
      <w:r w:rsidRPr="005B62E8">
        <w:rPr>
          <w:rFonts w:asciiTheme="minorHAnsi" w:hAnsiTheme="minorHAnsi"/>
          <w:sz w:val="20"/>
        </w:rPr>
        <w:t>ust</w:t>
      </w:r>
      <w:proofErr w:type="spellEnd"/>
      <w:r w:rsidRPr="005B62E8">
        <w:rPr>
          <w:rFonts w:asciiTheme="minorHAnsi" w:hAnsiTheme="minorHAnsi"/>
          <w:sz w:val="20"/>
        </w:rPr>
        <w:t xml:space="preserve">. § 2302 a </w:t>
      </w:r>
      <w:proofErr w:type="spellStart"/>
      <w:r w:rsidRPr="005B62E8">
        <w:rPr>
          <w:rFonts w:asciiTheme="minorHAnsi" w:hAnsiTheme="minorHAnsi"/>
          <w:sz w:val="20"/>
        </w:rPr>
        <w:t>násl</w:t>
      </w:r>
      <w:proofErr w:type="spellEnd"/>
      <w:r w:rsidRPr="005B62E8">
        <w:rPr>
          <w:rFonts w:asciiTheme="minorHAnsi" w:hAnsiTheme="minorHAnsi"/>
          <w:sz w:val="20"/>
        </w:rPr>
        <w:t>. zákona č. 89/2012 Sb., občanský zákoník</w:t>
      </w:r>
      <w:r w:rsidR="00E805B1">
        <w:rPr>
          <w:rFonts w:asciiTheme="minorHAnsi" w:hAnsiTheme="minorHAnsi"/>
          <w:sz w:val="20"/>
        </w:rPr>
        <w:t xml:space="preserve">, ve znění pozdějších předpisů </w:t>
      </w:r>
      <w:r w:rsidRPr="005B62E8">
        <w:rPr>
          <w:rFonts w:asciiTheme="minorHAnsi" w:hAnsiTheme="minorHAnsi"/>
          <w:sz w:val="20"/>
        </w:rPr>
        <w:t>(dále jen „občanský zákoník“),</w:t>
      </w:r>
      <w:r w:rsidRPr="005B62E8">
        <w:rPr>
          <w:rFonts w:asciiTheme="minorHAnsi" w:hAnsiTheme="minorHAnsi"/>
          <w:color w:val="FF0000"/>
          <w:sz w:val="20"/>
        </w:rPr>
        <w:t xml:space="preserve"> </w:t>
      </w:r>
      <w:r w:rsidRPr="005B62E8">
        <w:rPr>
          <w:rFonts w:asciiTheme="minorHAnsi" w:hAnsiTheme="minorHAnsi"/>
          <w:sz w:val="20"/>
        </w:rPr>
        <w:t xml:space="preserve">tuto </w:t>
      </w:r>
      <w:r w:rsidRPr="00E805B1">
        <w:rPr>
          <w:rFonts w:asciiTheme="minorHAnsi" w:hAnsiTheme="minorHAnsi"/>
          <w:b/>
          <w:sz w:val="20"/>
        </w:rPr>
        <w:t>smlouvu o nájmu prostoru sloužícího k podnikání:</w:t>
      </w:r>
    </w:p>
    <w:p w:rsidR="00BB580F" w:rsidRPr="00E805B1" w:rsidRDefault="00BB580F" w:rsidP="00BB580F">
      <w:pPr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BB580F">
      <w:p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 </w:t>
      </w:r>
    </w:p>
    <w:p w:rsidR="00BB580F" w:rsidRPr="005B62E8" w:rsidRDefault="00BB580F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Čl. I</w:t>
      </w:r>
    </w:p>
    <w:p w:rsidR="00BB580F" w:rsidRPr="005B62E8" w:rsidRDefault="00BB580F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Předmět a účel nájmu</w:t>
      </w:r>
    </w:p>
    <w:p w:rsidR="00BB580F" w:rsidRPr="005B62E8" w:rsidRDefault="00BB580F" w:rsidP="00BB580F">
      <w:pPr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BB580F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prohlašuje, že je, spolu s Vysokou školou ekonomickou v Praze, spoluvlastníkem (v podílu id. ½) b</w:t>
      </w:r>
      <w:r w:rsidR="00E805B1">
        <w:rPr>
          <w:rFonts w:asciiTheme="minorHAnsi" w:hAnsiTheme="minorHAnsi"/>
          <w:sz w:val="20"/>
        </w:rPr>
        <w:t xml:space="preserve">udovy </w:t>
      </w:r>
      <w:proofErr w:type="spellStart"/>
      <w:proofErr w:type="gramStart"/>
      <w:r w:rsidRPr="005B62E8">
        <w:rPr>
          <w:rFonts w:asciiTheme="minorHAnsi" w:hAnsiTheme="minorHAnsi"/>
          <w:sz w:val="20"/>
        </w:rPr>
        <w:t>č.p</w:t>
      </w:r>
      <w:proofErr w:type="spellEnd"/>
      <w:r w:rsidRPr="005B62E8">
        <w:rPr>
          <w:rFonts w:asciiTheme="minorHAnsi" w:hAnsiTheme="minorHAnsi"/>
          <w:sz w:val="20"/>
        </w:rPr>
        <w:t>.</w:t>
      </w:r>
      <w:proofErr w:type="gramEnd"/>
      <w:r w:rsidRPr="005B62E8">
        <w:rPr>
          <w:rFonts w:asciiTheme="minorHAnsi" w:hAnsiTheme="minorHAnsi"/>
          <w:sz w:val="20"/>
        </w:rPr>
        <w:t xml:space="preserve"> 953 (vysokoškolská kolej </w:t>
      </w:r>
      <w:r w:rsidRPr="005B62E8">
        <w:rPr>
          <w:rFonts w:asciiTheme="minorHAnsi" w:hAnsiTheme="minorHAnsi"/>
          <w:b/>
          <w:bCs/>
          <w:sz w:val="20"/>
        </w:rPr>
        <w:t>Vltava)</w:t>
      </w:r>
      <w:r w:rsidRPr="005B62E8">
        <w:rPr>
          <w:rFonts w:asciiTheme="minorHAnsi" w:hAnsiTheme="minorHAnsi"/>
          <w:bCs/>
          <w:sz w:val="20"/>
        </w:rPr>
        <w:t>,</w:t>
      </w:r>
      <w:r w:rsidRPr="005B62E8">
        <w:rPr>
          <w:rFonts w:asciiTheme="minorHAnsi" w:hAnsiTheme="minorHAnsi"/>
          <w:sz w:val="20"/>
        </w:rPr>
        <w:t xml:space="preserve"> kter</w:t>
      </w:r>
      <w:r w:rsidR="00E805B1">
        <w:rPr>
          <w:rFonts w:asciiTheme="minorHAnsi" w:hAnsiTheme="minorHAnsi"/>
          <w:sz w:val="20"/>
        </w:rPr>
        <w:t>á</w:t>
      </w:r>
      <w:r w:rsidRPr="005B62E8">
        <w:rPr>
          <w:rFonts w:asciiTheme="minorHAnsi" w:hAnsiTheme="minorHAnsi"/>
          <w:sz w:val="20"/>
        </w:rPr>
        <w:t xml:space="preserve"> je součástí pozemku </w:t>
      </w:r>
      <w:proofErr w:type="spellStart"/>
      <w:r w:rsidRPr="005B62E8">
        <w:rPr>
          <w:rFonts w:asciiTheme="minorHAnsi" w:hAnsiTheme="minorHAnsi"/>
          <w:sz w:val="20"/>
        </w:rPr>
        <w:t>p</w:t>
      </w:r>
      <w:r w:rsidR="00E805B1">
        <w:rPr>
          <w:rFonts w:asciiTheme="minorHAnsi" w:hAnsiTheme="minorHAnsi"/>
          <w:sz w:val="20"/>
        </w:rPr>
        <w:t>arc</w:t>
      </w:r>
      <w:r w:rsidRPr="005B62E8">
        <w:rPr>
          <w:rFonts w:asciiTheme="minorHAnsi" w:hAnsiTheme="minorHAnsi"/>
          <w:sz w:val="20"/>
        </w:rPr>
        <w:t>.č</w:t>
      </w:r>
      <w:proofErr w:type="spellEnd"/>
      <w:r w:rsidRPr="005B62E8">
        <w:rPr>
          <w:rFonts w:asciiTheme="minorHAnsi" w:hAnsiTheme="minorHAnsi"/>
          <w:sz w:val="20"/>
        </w:rPr>
        <w:t>. 958/2</w:t>
      </w:r>
      <w:r w:rsidR="00E805B1">
        <w:rPr>
          <w:rFonts w:asciiTheme="minorHAnsi" w:hAnsiTheme="minorHAnsi"/>
          <w:sz w:val="20"/>
        </w:rPr>
        <w:t xml:space="preserve">, na adrese </w:t>
      </w:r>
      <w:r w:rsidRPr="005B62E8">
        <w:rPr>
          <w:rFonts w:asciiTheme="minorHAnsi" w:hAnsiTheme="minorHAnsi"/>
          <w:sz w:val="20"/>
        </w:rPr>
        <w:t xml:space="preserve"> </w:t>
      </w:r>
      <w:r w:rsidR="00E805B1" w:rsidRPr="005B62E8">
        <w:rPr>
          <w:rFonts w:asciiTheme="minorHAnsi" w:hAnsiTheme="minorHAnsi"/>
          <w:sz w:val="20"/>
        </w:rPr>
        <w:t>Chemická 953, 148 00 Praha 4 – Kunratice</w:t>
      </w:r>
      <w:r w:rsidR="00E805B1">
        <w:rPr>
          <w:rFonts w:asciiTheme="minorHAnsi" w:hAnsiTheme="minorHAnsi"/>
          <w:sz w:val="20"/>
        </w:rPr>
        <w:t xml:space="preserve">, to vše zapsané na LV 2009 </w:t>
      </w:r>
      <w:r w:rsidRPr="005B62E8">
        <w:rPr>
          <w:rFonts w:asciiTheme="minorHAnsi" w:hAnsiTheme="minorHAnsi"/>
          <w:sz w:val="20"/>
        </w:rPr>
        <w:t>v k.</w:t>
      </w:r>
      <w:proofErr w:type="spellStart"/>
      <w:r w:rsidRPr="005B62E8">
        <w:rPr>
          <w:rFonts w:asciiTheme="minorHAnsi" w:hAnsiTheme="minorHAnsi"/>
          <w:sz w:val="20"/>
        </w:rPr>
        <w:t>ú</w:t>
      </w:r>
      <w:proofErr w:type="spellEnd"/>
      <w:r w:rsidRPr="005B62E8">
        <w:rPr>
          <w:rFonts w:asciiTheme="minorHAnsi" w:hAnsiTheme="minorHAnsi"/>
          <w:sz w:val="20"/>
        </w:rPr>
        <w:t>. Kunratice, obec Praha</w:t>
      </w:r>
      <w:r w:rsidR="00E805B1">
        <w:rPr>
          <w:rFonts w:asciiTheme="minorHAnsi" w:hAnsiTheme="minorHAnsi"/>
          <w:sz w:val="20"/>
        </w:rPr>
        <w:t xml:space="preserve">, u Katastrálního úřadu hl. m. Prahy, Katastrální pracoviště Praha. </w:t>
      </w:r>
      <w:r w:rsidRPr="005B62E8">
        <w:rPr>
          <w:rFonts w:asciiTheme="minorHAnsi" w:hAnsiTheme="minorHAnsi"/>
          <w:sz w:val="20"/>
        </w:rPr>
        <w:t xml:space="preserve">  </w:t>
      </w:r>
    </w:p>
    <w:p w:rsidR="00BB580F" w:rsidRPr="00C92D77" w:rsidRDefault="00BB580F" w:rsidP="00BB580F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92D77">
        <w:rPr>
          <w:rFonts w:asciiTheme="minorHAnsi" w:hAnsiTheme="minorHAnsi"/>
          <w:sz w:val="20"/>
        </w:rPr>
        <w:t xml:space="preserve">Předmětem nájmu je </w:t>
      </w:r>
      <w:r w:rsidRPr="00C92D77">
        <w:rPr>
          <w:rFonts w:asciiTheme="minorHAnsi" w:hAnsiTheme="minorHAnsi"/>
          <w:b/>
          <w:sz w:val="20"/>
        </w:rPr>
        <w:t>místnost č. 12</w:t>
      </w:r>
      <w:r w:rsidR="00C92D77" w:rsidRPr="00C92D77">
        <w:rPr>
          <w:rFonts w:asciiTheme="minorHAnsi" w:hAnsiTheme="minorHAnsi"/>
          <w:b/>
          <w:sz w:val="20"/>
        </w:rPr>
        <w:t>,</w:t>
      </w:r>
      <w:r w:rsidRPr="00C92D77">
        <w:rPr>
          <w:rFonts w:asciiTheme="minorHAnsi" w:hAnsiTheme="minorHAnsi"/>
          <w:b/>
          <w:sz w:val="20"/>
        </w:rPr>
        <w:t xml:space="preserve"> o výměře 45,5 m</w:t>
      </w:r>
      <w:r w:rsidRPr="00C92D77">
        <w:rPr>
          <w:rFonts w:asciiTheme="minorHAnsi" w:hAnsiTheme="minorHAnsi"/>
          <w:b/>
          <w:sz w:val="20"/>
          <w:vertAlign w:val="superscript"/>
        </w:rPr>
        <w:t>2</w:t>
      </w:r>
      <w:r w:rsidRPr="00C92D77">
        <w:rPr>
          <w:rFonts w:asciiTheme="minorHAnsi" w:hAnsiTheme="minorHAnsi"/>
          <w:b/>
          <w:sz w:val="20"/>
        </w:rPr>
        <w:t xml:space="preserve">, </w:t>
      </w:r>
      <w:r w:rsidRPr="00C92D77">
        <w:rPr>
          <w:rFonts w:asciiTheme="minorHAnsi" w:hAnsiTheme="minorHAnsi"/>
          <w:sz w:val="20"/>
        </w:rPr>
        <w:t xml:space="preserve">situovaná v suterénu výše uvedené </w:t>
      </w:r>
      <w:r w:rsidR="00C92D77" w:rsidRPr="00C92D77">
        <w:rPr>
          <w:rFonts w:asciiTheme="minorHAnsi" w:hAnsiTheme="minorHAnsi"/>
          <w:sz w:val="20"/>
        </w:rPr>
        <w:t xml:space="preserve">budovy, kterou bude </w:t>
      </w:r>
      <w:r w:rsidR="00C92D77">
        <w:rPr>
          <w:rFonts w:asciiTheme="minorHAnsi" w:hAnsiTheme="minorHAnsi"/>
          <w:sz w:val="20"/>
        </w:rPr>
        <w:t>n</w:t>
      </w:r>
      <w:r w:rsidRPr="00C92D77">
        <w:rPr>
          <w:rFonts w:asciiTheme="minorHAnsi" w:hAnsiTheme="minorHAnsi"/>
          <w:sz w:val="20"/>
        </w:rPr>
        <w:t xml:space="preserve">ájemce užívat jako </w:t>
      </w:r>
      <w:r w:rsidRPr="00C92D77">
        <w:rPr>
          <w:rFonts w:asciiTheme="minorHAnsi" w:hAnsiTheme="minorHAnsi"/>
          <w:b/>
          <w:sz w:val="20"/>
        </w:rPr>
        <w:t>sklad</w:t>
      </w:r>
      <w:r w:rsidRPr="00C92D77">
        <w:rPr>
          <w:rFonts w:asciiTheme="minorHAnsi" w:hAnsiTheme="minorHAnsi"/>
          <w:sz w:val="20"/>
        </w:rPr>
        <w:t xml:space="preserve"> pro uložení nářadí,</w:t>
      </w:r>
      <w:r w:rsidR="00346B32" w:rsidRPr="00C92D77">
        <w:rPr>
          <w:rFonts w:asciiTheme="minorHAnsi" w:hAnsiTheme="minorHAnsi"/>
          <w:sz w:val="20"/>
        </w:rPr>
        <w:t xml:space="preserve"> úklidových strojů a zařízení, </w:t>
      </w:r>
      <w:r w:rsidRPr="00C92D77">
        <w:rPr>
          <w:rFonts w:asciiTheme="minorHAnsi" w:hAnsiTheme="minorHAnsi"/>
          <w:sz w:val="20"/>
        </w:rPr>
        <w:t>v souladu se svým předmětem podnikání.</w:t>
      </w:r>
    </w:p>
    <w:p w:rsidR="00BB580F" w:rsidRPr="005B62E8" w:rsidRDefault="00BB580F" w:rsidP="00BB580F">
      <w:pPr>
        <w:ind w:left="360" w:hanging="360"/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BB580F">
      <w:pPr>
        <w:ind w:left="360" w:hanging="360"/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Čl. II</w:t>
      </w:r>
    </w:p>
    <w:p w:rsidR="00BB580F" w:rsidRPr="005B62E8" w:rsidRDefault="00BB580F" w:rsidP="00BB580F">
      <w:pPr>
        <w:ind w:left="360" w:hanging="360"/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 xml:space="preserve">Doba trvání nájmu </w:t>
      </w:r>
    </w:p>
    <w:p w:rsidR="00BB580F" w:rsidRPr="005B62E8" w:rsidRDefault="00BB580F" w:rsidP="00BB580F">
      <w:pPr>
        <w:ind w:left="360" w:hanging="360"/>
        <w:jc w:val="center"/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Touto smlouvou se nájem sjednává na </w:t>
      </w:r>
      <w:r w:rsidRPr="005B62E8">
        <w:rPr>
          <w:rFonts w:asciiTheme="minorHAnsi" w:hAnsiTheme="minorHAnsi"/>
          <w:b/>
          <w:sz w:val="20"/>
        </w:rPr>
        <w:t>dobu určitou,</w:t>
      </w:r>
      <w:r w:rsidRPr="005B62E8">
        <w:rPr>
          <w:rFonts w:asciiTheme="minorHAnsi" w:hAnsiTheme="minorHAnsi"/>
          <w:sz w:val="20"/>
        </w:rPr>
        <w:t xml:space="preserve"> v trvání</w:t>
      </w:r>
      <w:r w:rsidR="00D97527" w:rsidRPr="005B62E8">
        <w:rPr>
          <w:rFonts w:asciiTheme="minorHAnsi" w:hAnsiTheme="minorHAnsi"/>
          <w:b/>
          <w:sz w:val="20"/>
        </w:rPr>
        <w:t xml:space="preserve"> od 1. 1</w:t>
      </w:r>
      <w:r w:rsidRPr="005B62E8">
        <w:rPr>
          <w:rFonts w:asciiTheme="minorHAnsi" w:hAnsiTheme="minorHAnsi"/>
          <w:b/>
          <w:sz w:val="20"/>
        </w:rPr>
        <w:t>. 201</w:t>
      </w:r>
      <w:r w:rsidR="00D97527" w:rsidRPr="005B62E8">
        <w:rPr>
          <w:rFonts w:asciiTheme="minorHAnsi" w:hAnsiTheme="minorHAnsi"/>
          <w:b/>
          <w:sz w:val="20"/>
        </w:rPr>
        <w:t>7</w:t>
      </w:r>
      <w:r w:rsidRPr="005B62E8">
        <w:rPr>
          <w:rFonts w:asciiTheme="minorHAnsi" w:hAnsiTheme="minorHAnsi"/>
          <w:sz w:val="20"/>
        </w:rPr>
        <w:t xml:space="preserve"> </w:t>
      </w:r>
      <w:r w:rsidR="00D97527" w:rsidRPr="005B62E8">
        <w:rPr>
          <w:rFonts w:asciiTheme="minorHAnsi" w:hAnsiTheme="minorHAnsi"/>
          <w:b/>
          <w:sz w:val="20"/>
        </w:rPr>
        <w:t>do 31</w:t>
      </w:r>
      <w:r w:rsidRPr="005B62E8">
        <w:rPr>
          <w:rFonts w:asciiTheme="minorHAnsi" w:hAnsiTheme="minorHAnsi"/>
          <w:b/>
          <w:sz w:val="20"/>
        </w:rPr>
        <w:t xml:space="preserve">. </w:t>
      </w:r>
      <w:r w:rsidR="00D97527" w:rsidRPr="005B62E8">
        <w:rPr>
          <w:rFonts w:asciiTheme="minorHAnsi" w:hAnsiTheme="minorHAnsi"/>
          <w:b/>
          <w:sz w:val="20"/>
        </w:rPr>
        <w:t>12. 2019</w:t>
      </w:r>
      <w:r w:rsidRPr="005B62E8">
        <w:rPr>
          <w:rFonts w:asciiTheme="minorHAnsi" w:hAnsiTheme="minorHAnsi"/>
          <w:b/>
          <w:sz w:val="20"/>
        </w:rPr>
        <w:t>.</w:t>
      </w:r>
    </w:p>
    <w:p w:rsidR="00BB580F" w:rsidRPr="005B62E8" w:rsidRDefault="00BB580F" w:rsidP="00BB580F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O prodloužení doby nájmu může nájemce požádat nejpozději tři měsíce před jejím uplynutím.</w:t>
      </w:r>
    </w:p>
    <w:p w:rsidR="00BB580F" w:rsidRPr="005B62E8" w:rsidRDefault="00BB580F" w:rsidP="00BB580F">
      <w:pPr>
        <w:ind w:left="360"/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BB580F">
      <w:pPr>
        <w:ind w:left="360"/>
        <w:jc w:val="center"/>
        <w:rPr>
          <w:rFonts w:asciiTheme="minorHAnsi" w:hAnsiTheme="minorHAnsi"/>
          <w:b/>
          <w:sz w:val="20"/>
        </w:rPr>
      </w:pPr>
    </w:p>
    <w:p w:rsidR="00BB580F" w:rsidRPr="005B62E8" w:rsidRDefault="00742191" w:rsidP="00742191">
      <w:pPr>
        <w:ind w:left="3900" w:firstLine="34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</w:t>
      </w:r>
      <w:r w:rsidR="00BB580F" w:rsidRPr="005B62E8">
        <w:rPr>
          <w:rFonts w:asciiTheme="minorHAnsi" w:hAnsiTheme="minorHAnsi"/>
          <w:b/>
          <w:sz w:val="20"/>
        </w:rPr>
        <w:t xml:space="preserve">Čl. III </w:t>
      </w:r>
    </w:p>
    <w:p w:rsidR="00BB580F" w:rsidRPr="005B62E8" w:rsidRDefault="00BB580F" w:rsidP="00BB580F">
      <w:pPr>
        <w:ind w:left="360"/>
        <w:jc w:val="center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b/>
          <w:sz w:val="20"/>
        </w:rPr>
        <w:t>Cena a platební podmínky</w:t>
      </w:r>
    </w:p>
    <w:p w:rsidR="00BB580F" w:rsidRPr="005B62E8" w:rsidRDefault="00BB580F" w:rsidP="00417EC6">
      <w:pPr>
        <w:ind w:firstLine="360"/>
        <w:jc w:val="both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sz w:val="20"/>
          <w:u w:val="single"/>
        </w:rPr>
        <w:t>Nájemné</w:t>
      </w:r>
    </w:p>
    <w:p w:rsidR="00A67201" w:rsidRPr="005B62E8" w:rsidRDefault="00BB580F" w:rsidP="00BB580F">
      <w:pPr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Výše nájemného byla sjednána </w:t>
      </w:r>
      <w:r w:rsidRPr="005B62E8">
        <w:rPr>
          <w:rFonts w:asciiTheme="minorHAnsi" w:hAnsiTheme="minorHAnsi"/>
          <w:b/>
          <w:sz w:val="20"/>
        </w:rPr>
        <w:t xml:space="preserve">v částce </w:t>
      </w:r>
      <w:r w:rsidR="009C3E62" w:rsidRPr="005B62E8">
        <w:rPr>
          <w:rFonts w:asciiTheme="minorHAnsi" w:hAnsiTheme="minorHAnsi"/>
          <w:b/>
          <w:sz w:val="20"/>
        </w:rPr>
        <w:t>33 590</w:t>
      </w:r>
      <w:r w:rsidRPr="005B62E8">
        <w:rPr>
          <w:rFonts w:asciiTheme="minorHAnsi" w:hAnsiTheme="minorHAnsi"/>
          <w:b/>
          <w:sz w:val="20"/>
        </w:rPr>
        <w:t>,- Kč ročně</w:t>
      </w:r>
      <w:r w:rsidR="009C3E62" w:rsidRPr="005B62E8">
        <w:rPr>
          <w:rFonts w:asciiTheme="minorHAnsi" w:hAnsiTheme="minorHAnsi"/>
          <w:b/>
          <w:sz w:val="20"/>
        </w:rPr>
        <w:t>.</w:t>
      </w:r>
      <w:r w:rsidRPr="005B62E8">
        <w:rPr>
          <w:rFonts w:asciiTheme="minorHAnsi" w:hAnsiTheme="minorHAnsi"/>
          <w:b/>
          <w:sz w:val="20"/>
        </w:rPr>
        <w:t xml:space="preserve"> </w:t>
      </w:r>
    </w:p>
    <w:p w:rsidR="00BB580F" w:rsidRPr="005B62E8" w:rsidRDefault="00BB580F" w:rsidP="00BB580F">
      <w:pPr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Nájemné podle odst. 1. bude nájemce hradit </w:t>
      </w:r>
      <w:r w:rsidRPr="005B62E8">
        <w:rPr>
          <w:rFonts w:asciiTheme="minorHAnsi" w:hAnsiTheme="minorHAnsi"/>
          <w:b/>
          <w:sz w:val="20"/>
        </w:rPr>
        <w:t xml:space="preserve">čtvrtletně </w:t>
      </w:r>
      <w:r w:rsidRPr="005B62E8">
        <w:rPr>
          <w:rFonts w:asciiTheme="minorHAnsi" w:hAnsiTheme="minorHAnsi"/>
          <w:sz w:val="20"/>
        </w:rPr>
        <w:t>ve výši</w:t>
      </w:r>
      <w:r w:rsidRPr="005B62E8">
        <w:rPr>
          <w:rFonts w:asciiTheme="minorHAnsi" w:hAnsiTheme="minorHAnsi"/>
          <w:b/>
          <w:sz w:val="20"/>
        </w:rPr>
        <w:t xml:space="preserve"> </w:t>
      </w:r>
      <w:r w:rsidR="00C14821" w:rsidRPr="005B62E8">
        <w:rPr>
          <w:rFonts w:asciiTheme="minorHAnsi" w:hAnsiTheme="minorHAnsi"/>
          <w:b/>
          <w:sz w:val="20"/>
        </w:rPr>
        <w:t>8 397,50 Kč.</w:t>
      </w:r>
      <w:r w:rsidRPr="005B62E8">
        <w:rPr>
          <w:rFonts w:asciiTheme="minorHAnsi" w:hAnsiTheme="minorHAnsi"/>
          <w:b/>
          <w:sz w:val="20"/>
        </w:rPr>
        <w:t xml:space="preserve"> </w:t>
      </w:r>
    </w:p>
    <w:p w:rsidR="000E26B1" w:rsidRPr="005B62E8" w:rsidRDefault="000E26B1" w:rsidP="000E26B1">
      <w:pPr>
        <w:numPr>
          <w:ilvl w:val="0"/>
          <w:numId w:val="3"/>
        </w:numPr>
        <w:jc w:val="both"/>
        <w:rPr>
          <w:rFonts w:asciiTheme="minorHAnsi" w:hAnsiTheme="minorHAnsi" w:cs="Arial"/>
          <w:sz w:val="20"/>
        </w:rPr>
      </w:pPr>
      <w:r w:rsidRPr="005B62E8">
        <w:rPr>
          <w:rFonts w:asciiTheme="minorHAnsi" w:hAnsiTheme="minorHAnsi" w:cs="Arial"/>
          <w:sz w:val="20"/>
        </w:rPr>
        <w:t>Nájemce souhlasí s tím, že pokud se stane plátcem DPH, bude mu k</w:t>
      </w:r>
      <w:r w:rsidR="00E3566B">
        <w:rPr>
          <w:rFonts w:asciiTheme="minorHAnsi" w:hAnsiTheme="minorHAnsi" w:cs="Arial"/>
          <w:sz w:val="20"/>
        </w:rPr>
        <w:t> </w:t>
      </w:r>
      <w:r w:rsidRPr="005B62E8">
        <w:rPr>
          <w:rFonts w:asciiTheme="minorHAnsi" w:hAnsiTheme="minorHAnsi" w:cs="Arial"/>
          <w:sz w:val="20"/>
        </w:rPr>
        <w:t>náj</w:t>
      </w:r>
      <w:r w:rsidR="00E3566B">
        <w:rPr>
          <w:rFonts w:asciiTheme="minorHAnsi" w:hAnsiTheme="minorHAnsi" w:cs="Arial"/>
          <w:sz w:val="20"/>
        </w:rPr>
        <w:t xml:space="preserve">emnému </w:t>
      </w:r>
      <w:r w:rsidRPr="005B62E8">
        <w:rPr>
          <w:rFonts w:asciiTheme="minorHAnsi" w:hAnsiTheme="minorHAnsi" w:cs="Arial"/>
          <w:sz w:val="20"/>
        </w:rPr>
        <w:t xml:space="preserve">připočtena </w:t>
      </w:r>
      <w:r w:rsidR="00E3566B">
        <w:rPr>
          <w:rFonts w:asciiTheme="minorHAnsi" w:hAnsiTheme="minorHAnsi" w:cs="Arial"/>
          <w:sz w:val="20"/>
        </w:rPr>
        <w:t xml:space="preserve">sazba </w:t>
      </w:r>
      <w:r w:rsidRPr="005B62E8">
        <w:rPr>
          <w:rFonts w:asciiTheme="minorHAnsi" w:hAnsiTheme="minorHAnsi" w:cs="Arial"/>
          <w:sz w:val="20"/>
        </w:rPr>
        <w:t>DPH v zákonné výši. Změnu nájemce na plátce DPH se zavazuje oznámit pronajímateli bezprostředně po vzniku této skutečnosti a doložit ji příslušným potvrzením.</w:t>
      </w:r>
    </w:p>
    <w:p w:rsidR="00BB580F" w:rsidRPr="005B62E8" w:rsidRDefault="00BB580F" w:rsidP="003C50C2">
      <w:pPr>
        <w:ind w:firstLine="360"/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  <w:u w:val="single"/>
        </w:rPr>
        <w:lastRenderedPageBreak/>
        <w:t>Úhrady za služby poskytované s nájmem</w:t>
      </w:r>
    </w:p>
    <w:p w:rsidR="00C519FF" w:rsidRPr="005B62E8" w:rsidRDefault="00C519FF" w:rsidP="00C519FF">
      <w:pPr>
        <w:pStyle w:val="Odstavecseseznamem"/>
        <w:numPr>
          <w:ilvl w:val="0"/>
          <w:numId w:val="3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se zavazuje hradit pronajímateli </w:t>
      </w:r>
      <w:r w:rsidRPr="005B62E8">
        <w:rPr>
          <w:rFonts w:asciiTheme="minorHAnsi" w:hAnsiTheme="minorHAnsi"/>
          <w:b/>
          <w:sz w:val="20"/>
        </w:rPr>
        <w:t>úhrady za služby</w:t>
      </w:r>
      <w:r w:rsidRPr="005B62E8">
        <w:rPr>
          <w:rFonts w:asciiTheme="minorHAnsi" w:hAnsiTheme="minorHAnsi"/>
          <w:sz w:val="20"/>
        </w:rPr>
        <w:t xml:space="preserve"> poskytované s nájmem v tomto rozsahu:   </w:t>
      </w:r>
    </w:p>
    <w:p w:rsidR="00006051" w:rsidRPr="005B62E8" w:rsidRDefault="00C519FF" w:rsidP="00C519FF">
      <w:pPr>
        <w:pStyle w:val="Odstavecseseznamem"/>
        <w:numPr>
          <w:ilvl w:val="0"/>
          <w:numId w:val="10"/>
        </w:num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úhrada za </w:t>
      </w:r>
      <w:r w:rsidRPr="005B62E8">
        <w:rPr>
          <w:rFonts w:asciiTheme="minorHAnsi" w:hAnsiTheme="minorHAnsi"/>
          <w:b/>
          <w:sz w:val="20"/>
        </w:rPr>
        <w:t>vytápění</w:t>
      </w:r>
      <w:r w:rsidR="00006051" w:rsidRPr="005B62E8">
        <w:rPr>
          <w:rFonts w:asciiTheme="minorHAnsi" w:hAnsiTheme="minorHAnsi"/>
          <w:b/>
          <w:sz w:val="20"/>
        </w:rPr>
        <w:t xml:space="preserve">, elektrickou energii, odvoz odpadu </w:t>
      </w:r>
      <w:r w:rsidRPr="005B62E8">
        <w:rPr>
          <w:rFonts w:asciiTheme="minorHAnsi" w:hAnsiTheme="minorHAnsi"/>
          <w:sz w:val="20"/>
        </w:rPr>
        <w:t xml:space="preserve">bude hrazena podle </w:t>
      </w:r>
    </w:p>
    <w:p w:rsidR="00C519FF" w:rsidRPr="005B62E8" w:rsidRDefault="00C519FF" w:rsidP="00E26844">
      <w:pPr>
        <w:pStyle w:val="Odstavecseseznamem"/>
        <w:tabs>
          <w:tab w:val="left" w:pos="1276"/>
        </w:tabs>
        <w:ind w:left="717"/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b/>
          <w:sz w:val="20"/>
        </w:rPr>
        <w:t xml:space="preserve">Přílohy č. 1 </w:t>
      </w:r>
      <w:r w:rsidRPr="005B62E8">
        <w:rPr>
          <w:rFonts w:asciiTheme="minorHAnsi" w:hAnsiTheme="minorHAnsi"/>
          <w:sz w:val="20"/>
        </w:rPr>
        <w:t xml:space="preserve">- </w:t>
      </w:r>
      <w:r w:rsidRPr="005B62E8">
        <w:rPr>
          <w:rFonts w:asciiTheme="minorHAnsi" w:hAnsiTheme="minorHAnsi"/>
          <w:b/>
          <w:sz w:val="20"/>
        </w:rPr>
        <w:t xml:space="preserve">Výpočtového listu, </w:t>
      </w:r>
      <w:r w:rsidRPr="005B62E8">
        <w:rPr>
          <w:rFonts w:asciiTheme="minorHAnsi" w:hAnsiTheme="minorHAnsi"/>
          <w:sz w:val="20"/>
        </w:rPr>
        <w:t xml:space="preserve">nedílné součásti této smlouvy, který vyhotoví pronajímatel. </w:t>
      </w:r>
    </w:p>
    <w:p w:rsidR="009215A4" w:rsidRPr="005B62E8" w:rsidRDefault="009215A4" w:rsidP="00BB580F">
      <w:pPr>
        <w:pStyle w:val="Zkladntext"/>
        <w:ind w:left="360"/>
        <w:rPr>
          <w:rFonts w:asciiTheme="minorHAnsi" w:hAnsiTheme="minorHAnsi"/>
          <w:sz w:val="20"/>
          <w:u w:val="single"/>
        </w:rPr>
      </w:pPr>
    </w:p>
    <w:p w:rsidR="00BB580F" w:rsidRPr="005B62E8" w:rsidRDefault="00BB580F" w:rsidP="00BB580F">
      <w:pPr>
        <w:pStyle w:val="Zkladntext"/>
        <w:ind w:left="360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  <w:u w:val="single"/>
        </w:rPr>
        <w:t xml:space="preserve">Způsob úhrady nájemného a ceny služeb </w:t>
      </w:r>
    </w:p>
    <w:p w:rsidR="00C4542E" w:rsidRPr="005B62E8" w:rsidRDefault="00E24109" w:rsidP="00C4542E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="Arial"/>
          <w:bCs/>
          <w:sz w:val="20"/>
        </w:rPr>
      </w:pPr>
      <w:r w:rsidRPr="005B62E8">
        <w:rPr>
          <w:rFonts w:asciiTheme="minorHAnsi" w:hAnsiTheme="minorHAnsi" w:cs="Arial"/>
          <w:sz w:val="20"/>
        </w:rPr>
        <w:t xml:space="preserve"> </w:t>
      </w:r>
      <w:r w:rsidR="00C4542E" w:rsidRPr="005B62E8">
        <w:rPr>
          <w:rFonts w:asciiTheme="minorHAnsi" w:hAnsiTheme="minorHAnsi" w:cs="Arial"/>
          <w:sz w:val="20"/>
        </w:rPr>
        <w:t xml:space="preserve">Podkladem pro platbu bude </w:t>
      </w:r>
      <w:r w:rsidR="00C4542E" w:rsidRPr="005B62E8">
        <w:rPr>
          <w:rFonts w:asciiTheme="minorHAnsi" w:hAnsiTheme="minorHAnsi" w:cs="Arial"/>
          <w:b/>
          <w:sz w:val="20"/>
        </w:rPr>
        <w:t>faktura</w:t>
      </w:r>
      <w:r w:rsidR="00C4542E" w:rsidRPr="005B62E8">
        <w:rPr>
          <w:rFonts w:asciiTheme="minorHAnsi" w:hAnsiTheme="minorHAnsi" w:cs="Arial"/>
          <w:sz w:val="20"/>
        </w:rPr>
        <w:t xml:space="preserve"> </w:t>
      </w:r>
      <w:r w:rsidR="00C4542E" w:rsidRPr="005B62E8">
        <w:rPr>
          <w:rFonts w:asciiTheme="minorHAnsi" w:hAnsiTheme="minorHAnsi" w:cs="Arial"/>
          <w:b/>
          <w:sz w:val="20"/>
        </w:rPr>
        <w:t>– daňový doklad</w:t>
      </w:r>
      <w:r w:rsidR="00C4542E" w:rsidRPr="005B62E8">
        <w:rPr>
          <w:rFonts w:asciiTheme="minorHAnsi" w:hAnsiTheme="minorHAnsi" w:cs="Arial"/>
          <w:sz w:val="20"/>
        </w:rPr>
        <w:t xml:space="preserve"> (dále jen „faktura“), vystavená pronajímatelem k poslednímu dni příslušného </w:t>
      </w:r>
      <w:r w:rsidR="00C4542E" w:rsidRPr="005B62E8">
        <w:rPr>
          <w:rFonts w:asciiTheme="minorHAnsi" w:hAnsiTheme="minorHAnsi" w:cs="Arial"/>
          <w:b/>
          <w:sz w:val="20"/>
        </w:rPr>
        <w:t>čtvrtletí.</w:t>
      </w:r>
      <w:r w:rsidR="00C4542E" w:rsidRPr="005B62E8">
        <w:rPr>
          <w:rFonts w:asciiTheme="minorHAnsi" w:hAnsiTheme="minorHAnsi" w:cs="Arial"/>
          <w:sz w:val="20"/>
        </w:rPr>
        <w:t xml:space="preserve"> Faktura musí obsahovat náležitosti účetního a daňového dokladu podle platného znění zákona o účetnictví a o dani z přidané hodnoty, jakož i povinné údaje podle občanského zákoníku.  </w:t>
      </w:r>
    </w:p>
    <w:p w:rsidR="00C4542E" w:rsidRPr="005B62E8" w:rsidRDefault="00C4542E" w:rsidP="00C4542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0"/>
        </w:rPr>
      </w:pPr>
      <w:r w:rsidRPr="005B62E8">
        <w:rPr>
          <w:rFonts w:asciiTheme="minorHAnsi" w:hAnsiTheme="minorHAnsi" w:cs="Arial"/>
          <w:sz w:val="20"/>
        </w:rPr>
        <w:t>V případě, že faktura nebude obsahovat potřebné náležitosti, je nájemce oprávněn vrátit ji pronajímateli k doplnění. V takovém případě se ruší lhůta splatnosti a nová lhůta splatnosti začne plynout doručením opravené faktury zpět nájemci.</w:t>
      </w:r>
    </w:p>
    <w:p w:rsidR="009215A4" w:rsidRPr="005B62E8" w:rsidRDefault="00C4542E" w:rsidP="009215A4">
      <w:pPr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20"/>
          <w:u w:val="single"/>
        </w:rPr>
      </w:pPr>
      <w:r w:rsidRPr="005B62E8">
        <w:rPr>
          <w:rFonts w:asciiTheme="minorHAnsi" w:hAnsiTheme="minorHAnsi"/>
          <w:sz w:val="20"/>
        </w:rPr>
        <w:t>Fakturu bude pronajímatel zasílat elektronicky na e-mail</w:t>
      </w:r>
      <w:r w:rsidR="00CE279C">
        <w:rPr>
          <w:rFonts w:asciiTheme="minorHAnsi" w:hAnsiTheme="minorHAnsi"/>
          <w:sz w:val="20"/>
        </w:rPr>
        <w:t xml:space="preserve">: </w:t>
      </w:r>
      <w:r w:rsidR="00081684" w:rsidRPr="005B62E8">
        <w:rPr>
          <w:rFonts w:asciiTheme="minorHAnsi" w:hAnsiTheme="minorHAnsi"/>
          <w:sz w:val="20"/>
          <w:u w:val="single"/>
        </w:rPr>
        <w:t>info@pohys.cz</w:t>
      </w:r>
    </w:p>
    <w:p w:rsidR="00200EC1" w:rsidRPr="005B62E8" w:rsidRDefault="00200EC1" w:rsidP="009215A4">
      <w:pPr>
        <w:jc w:val="both"/>
        <w:rPr>
          <w:rFonts w:asciiTheme="minorHAnsi" w:hAnsiTheme="minorHAnsi" w:cs="Arial"/>
          <w:sz w:val="20"/>
          <w:u w:val="single"/>
        </w:rPr>
      </w:pPr>
    </w:p>
    <w:p w:rsidR="009215A4" w:rsidRPr="005B62E8" w:rsidRDefault="009215A4" w:rsidP="00200EC1">
      <w:pPr>
        <w:ind w:firstLine="360"/>
        <w:jc w:val="both"/>
        <w:rPr>
          <w:rFonts w:asciiTheme="minorHAnsi" w:hAnsiTheme="minorHAnsi" w:cs="Arial"/>
          <w:sz w:val="20"/>
        </w:rPr>
      </w:pPr>
      <w:r w:rsidRPr="005B62E8">
        <w:rPr>
          <w:rFonts w:asciiTheme="minorHAnsi" w:hAnsiTheme="minorHAnsi" w:cs="Arial"/>
          <w:sz w:val="20"/>
          <w:u w:val="single"/>
        </w:rPr>
        <w:t>Změna výše úhrad za služby poskytované s nájmem</w:t>
      </w:r>
    </w:p>
    <w:p w:rsidR="009215A4" w:rsidRPr="005B62E8" w:rsidRDefault="009215A4" w:rsidP="009215A4">
      <w:pPr>
        <w:pStyle w:val="Zkladntext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5B62E8">
        <w:rPr>
          <w:rFonts w:asciiTheme="minorHAnsi" w:hAnsiTheme="minorHAnsi" w:cs="Arial"/>
          <w:sz w:val="20"/>
        </w:rPr>
        <w:t>Pokud výše úhrad za služby poskytované s nájmem nebude odpovídat rozsahu těchto služeb, bude tato skutečnost řešena novým Výpočtovým listem, který vyhotoví pronajímatel a bez zbytečného odkladu předá nájemci.</w:t>
      </w:r>
    </w:p>
    <w:p w:rsidR="009215A4" w:rsidRPr="005B62E8" w:rsidRDefault="009215A4" w:rsidP="009215A4">
      <w:pPr>
        <w:pStyle w:val="Zkladntext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5B62E8">
        <w:rPr>
          <w:rFonts w:asciiTheme="minorHAnsi" w:hAnsiTheme="minorHAnsi" w:cs="Arial"/>
          <w:sz w:val="20"/>
        </w:rPr>
        <w:t>Pokud dojde ke změně cen vstupů jednotlivých energií nebo médií ze strany jejich dodavatelů, je pronajímatel oprávněn upravit výši úhrad za služby poskytované s nájmem s účinností ode dne příslušné cenové úpravy. Tuto úpravu je pronajímatel oprávněn provést zpětně, a to na základě faktury při čtvrtletním vyúčtování, popřípadě ke konci smluvního vztahu.</w:t>
      </w:r>
    </w:p>
    <w:p w:rsidR="009215A4" w:rsidRPr="005B62E8" w:rsidRDefault="009215A4" w:rsidP="009215A4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</w:p>
    <w:p w:rsidR="00BB580F" w:rsidRPr="005B62E8" w:rsidRDefault="00BB580F" w:rsidP="00ED02A5">
      <w:pPr>
        <w:pStyle w:val="Zkladntext"/>
        <w:ind w:firstLine="360"/>
        <w:rPr>
          <w:rFonts w:asciiTheme="minorHAnsi" w:hAnsiTheme="minorHAnsi"/>
          <w:sz w:val="20"/>
          <w:u w:val="single"/>
        </w:rPr>
      </w:pPr>
      <w:r w:rsidRPr="005B62E8">
        <w:rPr>
          <w:rFonts w:asciiTheme="minorHAnsi" w:hAnsiTheme="minorHAnsi"/>
          <w:sz w:val="20"/>
          <w:u w:val="single"/>
        </w:rPr>
        <w:t>Zdanitelné plnění</w:t>
      </w:r>
    </w:p>
    <w:p w:rsidR="00BB580F" w:rsidRPr="005B62E8" w:rsidRDefault="00BB580F" w:rsidP="00BB580F">
      <w:pPr>
        <w:pStyle w:val="Zkladntext"/>
        <w:numPr>
          <w:ilvl w:val="0"/>
          <w:numId w:val="3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 souladu s platným zákonem o DPH se zdanitelné plnění u nájmu a služeb poskytovaných s nájmem považuje za uskutečněné k poslednímu dni příslušného čtvrtletí.</w:t>
      </w:r>
    </w:p>
    <w:p w:rsidR="00BB580F" w:rsidRPr="005B62E8" w:rsidRDefault="00BB580F" w:rsidP="00BB580F">
      <w:pPr>
        <w:pStyle w:val="Zkladntext"/>
        <w:rPr>
          <w:rFonts w:asciiTheme="minorHAnsi" w:hAnsiTheme="minorHAnsi"/>
          <w:b/>
          <w:bCs/>
          <w:i/>
          <w:iCs/>
          <w:sz w:val="20"/>
        </w:rPr>
      </w:pPr>
    </w:p>
    <w:p w:rsidR="00BB580F" w:rsidRPr="005B62E8" w:rsidRDefault="00BB580F" w:rsidP="00ED02A5">
      <w:pPr>
        <w:pStyle w:val="Zkladntext"/>
        <w:ind w:firstLine="360"/>
        <w:rPr>
          <w:rFonts w:asciiTheme="minorHAnsi" w:hAnsiTheme="minorHAnsi"/>
          <w:sz w:val="20"/>
          <w:u w:val="single"/>
        </w:rPr>
      </w:pPr>
      <w:r w:rsidRPr="005B62E8">
        <w:rPr>
          <w:rFonts w:asciiTheme="minorHAnsi" w:hAnsiTheme="minorHAnsi"/>
          <w:sz w:val="20"/>
          <w:u w:val="single"/>
        </w:rPr>
        <w:t>Sankční ujednání</w:t>
      </w:r>
    </w:p>
    <w:p w:rsidR="00BB580F" w:rsidRPr="005B62E8" w:rsidRDefault="00BB580F" w:rsidP="00BB58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Dostane-li se nájemce do prodlení s platbou nájemného a úhrad za služby poskytované s nájmem, má pronajímatel právo účtovat nájemci zákonný úrok z prodlení z dlužné částky ve výši stanovené příslušným právním předpisem. V takovém případě bude úrok z prodlení fakturován vždy k poslednímu dni kalendářního měsíce se lhůtou splatnosti 14 dnů. </w:t>
      </w:r>
    </w:p>
    <w:p w:rsidR="00BB580F" w:rsidRPr="005B62E8" w:rsidRDefault="00BB580F" w:rsidP="00BB580F">
      <w:pPr>
        <w:pStyle w:val="Zkladntext"/>
        <w:rPr>
          <w:rFonts w:asciiTheme="minorHAnsi" w:hAnsiTheme="minorHAnsi"/>
          <w:sz w:val="20"/>
        </w:rPr>
      </w:pPr>
    </w:p>
    <w:p w:rsidR="00BB580F" w:rsidRPr="005B62E8" w:rsidRDefault="00BB580F" w:rsidP="00ED02A5">
      <w:pPr>
        <w:pStyle w:val="Zkladntext"/>
        <w:ind w:firstLine="360"/>
        <w:rPr>
          <w:rFonts w:asciiTheme="minorHAnsi" w:hAnsiTheme="minorHAnsi"/>
          <w:sz w:val="20"/>
          <w:u w:val="single"/>
        </w:rPr>
      </w:pPr>
      <w:r w:rsidRPr="005B62E8">
        <w:rPr>
          <w:rFonts w:asciiTheme="minorHAnsi" w:hAnsiTheme="minorHAnsi"/>
          <w:sz w:val="20"/>
          <w:u w:val="single"/>
        </w:rPr>
        <w:t>Inflační doložka</w:t>
      </w:r>
    </w:p>
    <w:p w:rsidR="00BB580F" w:rsidRPr="005B62E8" w:rsidRDefault="00BB580F" w:rsidP="00BB58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0"/>
        </w:rPr>
      </w:pPr>
      <w:r w:rsidRPr="005B62E8">
        <w:rPr>
          <w:rFonts w:asciiTheme="minorHAnsi" w:hAnsiTheme="minorHAnsi"/>
          <w:color w:val="000000"/>
          <w:sz w:val="20"/>
        </w:rPr>
        <w:t xml:space="preserve">Výši nájemného je pronajímatel oprávněn každoročně jednostranně upravit podle roční míry inflace za předcházející rok, měřené indexem spotřebitelských cen dle Českého statistického úřadu. </w:t>
      </w:r>
      <w:r w:rsidR="00CE279C">
        <w:rPr>
          <w:rFonts w:asciiTheme="minorHAnsi" w:hAnsiTheme="minorHAnsi"/>
          <w:color w:val="000000"/>
          <w:sz w:val="20"/>
        </w:rPr>
        <w:t>V případě uplatnění inflace bude t</w:t>
      </w:r>
      <w:r w:rsidRPr="005B62E8">
        <w:rPr>
          <w:rFonts w:asciiTheme="minorHAnsi" w:hAnsiTheme="minorHAnsi"/>
          <w:color w:val="000000"/>
          <w:sz w:val="20"/>
        </w:rPr>
        <w:t>ato změna realizována o plnou výši inflace, automaticky po vyhlášení  indexu ČSÚ</w:t>
      </w:r>
      <w:r w:rsidR="00CE279C">
        <w:rPr>
          <w:rFonts w:asciiTheme="minorHAnsi" w:hAnsiTheme="minorHAnsi"/>
          <w:color w:val="000000"/>
          <w:sz w:val="20"/>
        </w:rPr>
        <w:t>,</w:t>
      </w:r>
      <w:r w:rsidRPr="005B62E8">
        <w:rPr>
          <w:rFonts w:asciiTheme="minorHAnsi" w:hAnsiTheme="minorHAnsi"/>
          <w:color w:val="000000"/>
          <w:sz w:val="20"/>
        </w:rPr>
        <w:t xml:space="preserve"> a to zpětně vždy k </w:t>
      </w:r>
      <w:proofErr w:type="gramStart"/>
      <w:r w:rsidRPr="005B62E8">
        <w:rPr>
          <w:rFonts w:asciiTheme="minorHAnsi" w:hAnsiTheme="minorHAnsi"/>
          <w:color w:val="000000"/>
          <w:sz w:val="20"/>
        </w:rPr>
        <w:t>1.1</w:t>
      </w:r>
      <w:proofErr w:type="gramEnd"/>
      <w:r w:rsidRPr="005B62E8">
        <w:rPr>
          <w:rFonts w:asciiTheme="minorHAnsi" w:hAnsiTheme="minorHAnsi"/>
          <w:color w:val="000000"/>
          <w:sz w:val="20"/>
        </w:rPr>
        <w:t>. daného roku, v němž byl index vyhlášen. Tato ú</w:t>
      </w:r>
      <w:r w:rsidRPr="005B62E8">
        <w:rPr>
          <w:rFonts w:asciiTheme="minorHAnsi" w:hAnsiTheme="minorHAnsi"/>
          <w:sz w:val="20"/>
        </w:rPr>
        <w:t>prava bude provedena pronajímatelem a nájemci písemně oznámena.</w:t>
      </w:r>
      <w:r w:rsidRPr="005B62E8">
        <w:rPr>
          <w:rFonts w:asciiTheme="minorHAnsi" w:hAnsiTheme="minorHAnsi"/>
          <w:color w:val="000000"/>
          <w:sz w:val="20"/>
        </w:rPr>
        <w:t xml:space="preserve"> </w:t>
      </w:r>
    </w:p>
    <w:p w:rsidR="00BB580F" w:rsidRPr="005B62E8" w:rsidRDefault="00BB580F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</w:p>
    <w:p w:rsidR="00CE279C" w:rsidRDefault="00CE279C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Čl. IV</w:t>
      </w:r>
    </w:p>
    <w:p w:rsidR="00BB580F" w:rsidRPr="005B62E8" w:rsidRDefault="00BB580F" w:rsidP="00BB580F">
      <w:pPr>
        <w:tabs>
          <w:tab w:val="left" w:pos="1276"/>
        </w:tabs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Práva a povinnosti smluvních stran</w:t>
      </w:r>
    </w:p>
    <w:p w:rsidR="00BB580F" w:rsidRPr="005B62E8" w:rsidRDefault="00BB580F" w:rsidP="00BB580F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Smluvní strany se dohodly na tomto bližším vymezení jejich smluvních práv a povinností:</w:t>
      </w:r>
    </w:p>
    <w:p w:rsidR="00BB580F" w:rsidRPr="005B62E8" w:rsidRDefault="00BB580F" w:rsidP="00BB580F">
      <w:pPr>
        <w:tabs>
          <w:tab w:val="left" w:pos="1276"/>
        </w:tabs>
        <w:jc w:val="both"/>
        <w:rPr>
          <w:rFonts w:asciiTheme="minorHAnsi" w:hAnsiTheme="minorHAnsi"/>
          <w:sz w:val="20"/>
          <w:u w:val="single"/>
        </w:rPr>
      </w:pPr>
    </w:p>
    <w:p w:rsidR="00BB580F" w:rsidRPr="005B62E8" w:rsidRDefault="00C646EB" w:rsidP="006F2C31">
      <w:pPr>
        <w:ind w:firstLine="502"/>
        <w:jc w:val="both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P</w:t>
      </w:r>
      <w:r w:rsidR="00BB580F" w:rsidRPr="005B62E8">
        <w:rPr>
          <w:rFonts w:asciiTheme="minorHAnsi" w:hAnsiTheme="minorHAnsi"/>
          <w:sz w:val="20"/>
          <w:u w:val="single"/>
        </w:rPr>
        <w:t xml:space="preserve">ronajímatel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je povinen přenechat předmět nájmu nájemci tak, aby ho mohl používat ke sjednanému účelu a udržovat ho v takovém stavu, aby mohl s</w:t>
      </w:r>
      <w:r w:rsidR="00DD31CA" w:rsidRPr="005B62E8">
        <w:rPr>
          <w:rFonts w:asciiTheme="minorHAnsi" w:hAnsiTheme="minorHAnsi"/>
          <w:sz w:val="20"/>
        </w:rPr>
        <w:t>loužit k tomu užívání, pro které</w:t>
      </w:r>
      <w:r w:rsidR="00ED02A5" w:rsidRPr="005B62E8">
        <w:rPr>
          <w:rFonts w:asciiTheme="minorHAnsi" w:hAnsiTheme="minorHAnsi"/>
          <w:sz w:val="20"/>
        </w:rPr>
        <w:t xml:space="preserve"> byl pronajat.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je povinen zajistit nájemci nerušené užívání předmětu nájmu po dobu nájmu.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je povinen provádět ostatní údržbu předmětu nájmu a jeho nezbytné opravy, provádět revize vyhrazených technických zařízení.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neodpovídá za vady, o kterých strany v době uzavření této smlouvy věděly a které nebrání užívání věci.</w:t>
      </w:r>
    </w:p>
    <w:p w:rsidR="00BB580F" w:rsidRDefault="00BB580F" w:rsidP="00BB580F">
      <w:pPr>
        <w:tabs>
          <w:tab w:val="right" w:pos="8505"/>
        </w:tabs>
        <w:rPr>
          <w:rFonts w:asciiTheme="minorHAnsi" w:hAnsiTheme="minorHAnsi"/>
          <w:sz w:val="20"/>
          <w:u w:val="single"/>
        </w:rPr>
      </w:pPr>
    </w:p>
    <w:p w:rsidR="00CE279C" w:rsidRPr="005B62E8" w:rsidRDefault="00CE279C" w:rsidP="00BB580F">
      <w:pPr>
        <w:tabs>
          <w:tab w:val="right" w:pos="8505"/>
        </w:tabs>
        <w:rPr>
          <w:rFonts w:asciiTheme="minorHAnsi" w:hAnsiTheme="minorHAnsi"/>
          <w:sz w:val="20"/>
          <w:u w:val="single"/>
        </w:rPr>
      </w:pPr>
    </w:p>
    <w:p w:rsidR="00BB580F" w:rsidRPr="005B62E8" w:rsidRDefault="00BB580F" w:rsidP="00CD5CBD">
      <w:pPr>
        <w:ind w:firstLine="502"/>
        <w:rPr>
          <w:rFonts w:asciiTheme="minorHAnsi" w:hAnsiTheme="minorHAnsi"/>
          <w:sz w:val="20"/>
          <w:u w:val="single"/>
        </w:rPr>
      </w:pPr>
      <w:r w:rsidRPr="005B62E8">
        <w:rPr>
          <w:rFonts w:asciiTheme="minorHAnsi" w:hAnsiTheme="minorHAnsi"/>
          <w:sz w:val="20"/>
          <w:u w:val="single"/>
        </w:rPr>
        <w:lastRenderedPageBreak/>
        <w:t xml:space="preserve">Nájemce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je povinen užívat předmět nájmu ke sjednanému účelu, s péčí řádného hospodáře, a platit nájemné podle této smlouvy.  </w:t>
      </w:r>
    </w:p>
    <w:p w:rsidR="00BB580F" w:rsidRPr="005B62E8" w:rsidRDefault="00BB580F" w:rsidP="00BB580F">
      <w:pPr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je povinen provádět na své náklady úklid a běžnou údržbu a opravy předmětu nájmu. Za běžnou údržbu a opravy se pro účely této smlouvy považují i opravy či úpravy pronajatého prostoru v ceně do </w:t>
      </w:r>
      <w:r w:rsidRPr="005B62E8">
        <w:rPr>
          <w:rFonts w:asciiTheme="minorHAnsi" w:hAnsiTheme="minorHAnsi"/>
          <w:b/>
          <w:sz w:val="20"/>
        </w:rPr>
        <w:t>5.000,- Kč</w:t>
      </w:r>
      <w:r w:rsidRPr="005B62E8">
        <w:rPr>
          <w:rFonts w:asciiTheme="minorHAnsi" w:hAnsiTheme="minorHAnsi"/>
          <w:sz w:val="20"/>
        </w:rPr>
        <w:t xml:space="preserve"> za jednu opravu (s výjimkou malování pronajatých prostor, které vždy hradí nájemce ze svého). Opravy vlastního vybavení a technologických zařízení, které zůstávají i při ukončení nájmu ve vlastnictví nájemce, hradí nájemce bez omezení.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Nájemce je povinen oznámit pronajímateli, že předmět nájmu má vadu, kterou je povinen odstranit pronajímatel, a to ihned poté, kdy ji zjistil.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Ukáže-li se během nájmu potřeba provést nezbytnou opravu předmětu nájmu, kterou nelze odložit na dobu po skončení nájmu, musí ji nájemce strpět, i když mu provedení opravy způsobí obtíže nebo omezí užívání předmětu nájmu.    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nesmí bez souhlasu pronajímatele </w:t>
      </w:r>
      <w:proofErr w:type="spellStart"/>
      <w:r w:rsidRPr="005B62E8">
        <w:rPr>
          <w:rFonts w:asciiTheme="minorHAnsi" w:hAnsiTheme="minorHAnsi"/>
          <w:sz w:val="20"/>
        </w:rPr>
        <w:t>podnajmout</w:t>
      </w:r>
      <w:proofErr w:type="spellEnd"/>
      <w:r w:rsidRPr="005B62E8">
        <w:rPr>
          <w:rFonts w:asciiTheme="minorHAnsi" w:hAnsiTheme="minorHAnsi"/>
          <w:sz w:val="20"/>
        </w:rPr>
        <w:t>, ani jinak přenechat k užívání, pronajatý prostor třetí osobě. Pronajímatel se zavazuje neodepřít tento souhlas, pokud nájemce nebude pronajatý prostor přechodně potřebovat pro své účely a pokud provoz podnájemce bude slučitelný s charakterem pronajatého prostoru a celého objektu. Souhlas pronajímatele s podnájmem musí být písemný a musí být udělen nájemci před uzavřením podnájemní smlouvy. Lhůta podnájmu v takovém případě nesmí přesahovat dobu nájmu podle této smlouvy. Dále bylo mezi smluvními stranami dohodnuto, že cena za podnájem nesmí převýšit cenu nájmu, sjednanou v této smlouvě.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je povinen při provozu své činnosti dodržovat veškeré požární, bezpečnostní, ekologické, hygienické a další předpisy, týkající se provozování předmětu nájmu hradit případné sankce udělené příslušnými státními a správními orgány. Nájemce je rovněž povinen pronajímateli umožnit provádění potřebných kontrol a revizí. Nájemce podpisem této smlouvy prohlašuje, že byl seznámen s provozním řádem, požárním a evakuačním plánem areálu koleje Vltava a zavazuje se je dodržovat.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odpovídá při provozu své činnosti za revize všech elektrických spotřebičů používaných v pronajatém prostoru. Revize si nájemce zajišťuje a hradí sám podle platných termínů ČSN </w:t>
      </w:r>
      <w:r w:rsidRPr="005B62E8">
        <w:rPr>
          <w:rFonts w:asciiTheme="minorHAnsi" w:hAnsiTheme="minorHAnsi"/>
          <w:sz w:val="20"/>
        </w:rPr>
        <w:br/>
        <w:t>a návodů výrobců a na požádání předloží pronajímateli zápis o platné revizi.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odpovídá za škody způsobené provozem jeho činnosti nebo v souvislosti s ním, jakož i za škody vzniklé při případných stavebních úpravách prováděných na jeho náklady.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 případ nezbytného zásahu k odvrácení hrozící škody předá nájemce od pronajatého prostoru správě objektu v zapečetěné obálce náhradní klíč. Správa objektu zajistí bezpečné uložení náhradního klíče na vrátnici a v případě nezbytného použití klíče předá nájemci o jeho použití zápis.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5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Nájemce se dále zavazuje:</w:t>
      </w:r>
    </w:p>
    <w:p w:rsidR="00BB580F" w:rsidRPr="005B62E8" w:rsidRDefault="00BB580F" w:rsidP="00BB580F">
      <w:pPr>
        <w:pStyle w:val="Zkladntextodsazen3"/>
        <w:numPr>
          <w:ilvl w:val="0"/>
          <w:numId w:val="5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uzamykat po úředních hodinách příslušné vchody do budovy, ve které se nachází pronajatý prostor</w:t>
      </w:r>
    </w:p>
    <w:p w:rsidR="00BB580F" w:rsidRPr="005B62E8" w:rsidRDefault="00BB580F" w:rsidP="00BB580F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svojí činností neomezovat a nenarušovat provoz dalších uživatelů objektu</w:t>
      </w:r>
    </w:p>
    <w:p w:rsidR="00BB580F" w:rsidRPr="005B62E8" w:rsidRDefault="00BB580F" w:rsidP="00BB580F">
      <w:pPr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neomezovat svojí činností provoz areálu, zejména vozidly; především se zavazuje dodržovat zákazy vjezdu a stání automobilů v prostoru areálu.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má právo, podle vlastního uvážení, sjednat pojištění svého zařízení a ostatních aktivit proti škodě a pojištění odpovědnosti za škodu vzniklou z titulu provozovatele výše zmíněného zařízení s tím, že pojistné hradí nájemce.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Nájemce se zavazuje umožnit pronajímateli vstup do pronajatého prostoru, kdykoliv o to oprávněně požádá.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je povinen odevzdat pronajatý prostor pronajímateli v řádném stavu, tj. vyklizený, příp. upravený nejvýše v rozsahu této smlouvy nebo jejích dodatků, s přihlédnutím k obvyklému opotřebení, a to nejpozději v den ukončení nájmu, pokud se s pronajímatelem písemně nedohodne na termínu pozdějším. Neučiní-li tak, má pronajímatel právo na náhradu ve výši sjednaného měsíčního nájemného až do dne, kdy nájemce pronajímateli prostor skutečně odevzdá. Zůstane-li v pronajatém prostoru věc, o které lze mít za to, že patří nájemci, postará se pronajímatel o věc ve prospěch nájemce a na náklady nájemce. Nepřevezme-li nájemce tuto věc bez zbytečného odkladu, vzniká pronajímateli právo věc po předchozím upozornění nájemce na jeho účet vhodným způsobem prodat poté, co poskytne dodatečnou přiměřenou lhůtu k převzetí. To neplatí, jedná-li se o věc, kterou nájemce zjevně opustil. </w:t>
      </w:r>
    </w:p>
    <w:p w:rsidR="00BB580F" w:rsidRPr="005B62E8" w:rsidRDefault="00BB580F" w:rsidP="00BB580F">
      <w:pPr>
        <w:numPr>
          <w:ilvl w:val="0"/>
          <w:numId w:val="4"/>
        </w:numPr>
        <w:tabs>
          <w:tab w:val="right" w:pos="850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má právo, v souladu s </w:t>
      </w:r>
      <w:proofErr w:type="spellStart"/>
      <w:r w:rsidRPr="005B62E8">
        <w:rPr>
          <w:rFonts w:asciiTheme="minorHAnsi" w:hAnsiTheme="minorHAnsi"/>
          <w:sz w:val="20"/>
        </w:rPr>
        <w:t>ust</w:t>
      </w:r>
      <w:proofErr w:type="spellEnd"/>
      <w:r w:rsidRPr="005B62E8">
        <w:rPr>
          <w:rFonts w:asciiTheme="minorHAnsi" w:hAnsiTheme="minorHAnsi"/>
          <w:sz w:val="20"/>
        </w:rPr>
        <w:t xml:space="preserve">. § 2234 občanského zákoníku, na úhradu pohledávky vůči nájemci zadržet movité věci, které má nájemce v předmětném prostoru.  </w:t>
      </w:r>
    </w:p>
    <w:p w:rsidR="00BB580F" w:rsidRPr="005B62E8" w:rsidRDefault="00BB580F" w:rsidP="00BB580F">
      <w:pPr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Nájemce se zavazuje, že pronajatý prostor nebude bez předchozího souhlasu pronajímatele, daného písemným dodatkem k této smlouvě, užívat k jinému, než k výše dohodnutému účelu.   </w:t>
      </w:r>
    </w:p>
    <w:p w:rsidR="00F06E12" w:rsidRPr="005B62E8" w:rsidRDefault="00BB580F" w:rsidP="00F06E12">
      <w:pPr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lastRenderedPageBreak/>
        <w:t>Pro případ, že má nájemce na adrese pronajatého prostoru zřízeno své sídlo, zavazuje se k tomu, že po ukončení nájmu přemístí bez zbytečného odkladu sídlo na jinou adresu, jinak odpovídá pronajímateli za veškeré škody, které by mu v této souvislosti mohly vzniknout. Za nedodržení závazku změnit sídlo po ukončení nájmu, tj. podat žádost o změnu sídla v obchodním rejstříku nejpozději do 1 měsíce po ukončení nájmu, je nájemce povinen uhradit pronajímateli smluvní pokutu ve výši 20.000,</w:t>
      </w:r>
      <w:r w:rsidR="004F156B" w:rsidRPr="005B62E8">
        <w:rPr>
          <w:rFonts w:asciiTheme="minorHAnsi" w:hAnsiTheme="minorHAnsi"/>
          <w:sz w:val="20"/>
        </w:rPr>
        <w:t xml:space="preserve"> </w:t>
      </w:r>
      <w:r w:rsidRPr="005B62E8">
        <w:rPr>
          <w:rFonts w:asciiTheme="minorHAnsi" w:hAnsiTheme="minorHAnsi"/>
          <w:sz w:val="20"/>
        </w:rPr>
        <w:t>- Kč, která se nezapočítává na pří</w:t>
      </w:r>
      <w:r w:rsidR="00F06E12" w:rsidRPr="005B62E8">
        <w:rPr>
          <w:rFonts w:asciiTheme="minorHAnsi" w:hAnsiTheme="minorHAnsi"/>
          <w:sz w:val="20"/>
        </w:rPr>
        <w:t>padné s tím související škody.</w:t>
      </w:r>
    </w:p>
    <w:p w:rsidR="00BB580F" w:rsidRPr="005B62E8" w:rsidRDefault="00BB580F" w:rsidP="00F06E12">
      <w:pPr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 případě ukončení nájmu je nájemce povinen vrátit nebytový prostor</w:t>
      </w:r>
      <w:r w:rsidR="00F06E12" w:rsidRPr="005B62E8">
        <w:rPr>
          <w:rFonts w:asciiTheme="minorHAnsi" w:hAnsiTheme="minorHAnsi"/>
          <w:sz w:val="20"/>
        </w:rPr>
        <w:t xml:space="preserve"> a jeho vybavení v řádném stavu, </w:t>
      </w:r>
      <w:r w:rsidRPr="005B62E8">
        <w:rPr>
          <w:rFonts w:asciiTheme="minorHAnsi" w:hAnsiTheme="minorHAnsi"/>
          <w:sz w:val="20"/>
        </w:rPr>
        <w:t>tj. upravený nejvýše v rozsahu této smlouvy nebo jejích dodatků, s přihlédnutím k obvyklému opotřebení. Neučiní-li tak, je pronajímatel oprávněn tento prostor vyklidit na náklady nájemce s tím, že věci zde se nalézající může zadržet až do uhrazení všech</w:t>
      </w:r>
      <w:r w:rsidR="00F06E12" w:rsidRPr="005B62E8">
        <w:rPr>
          <w:rFonts w:asciiTheme="minorHAnsi" w:hAnsiTheme="minorHAnsi"/>
          <w:sz w:val="20"/>
        </w:rPr>
        <w:t xml:space="preserve"> svých d</w:t>
      </w:r>
      <w:r w:rsidRPr="005B62E8">
        <w:rPr>
          <w:rFonts w:asciiTheme="minorHAnsi" w:hAnsiTheme="minorHAnsi"/>
          <w:sz w:val="20"/>
        </w:rPr>
        <w:t>ávek vůči nájemci, včetně</w:t>
      </w:r>
      <w:r w:rsidR="00F06E12" w:rsidRPr="005B62E8">
        <w:rPr>
          <w:rFonts w:asciiTheme="minorHAnsi" w:hAnsiTheme="minorHAnsi"/>
          <w:sz w:val="20"/>
        </w:rPr>
        <w:t xml:space="preserve"> případných úhrad za skladování </w:t>
      </w:r>
      <w:r w:rsidRPr="005B62E8">
        <w:rPr>
          <w:rFonts w:asciiTheme="minorHAnsi" w:hAnsiTheme="minorHAnsi"/>
          <w:sz w:val="20"/>
        </w:rPr>
        <w:t xml:space="preserve">vyklizovaných věcí. </w:t>
      </w:r>
      <w:r w:rsidR="00F06E12" w:rsidRPr="005B62E8">
        <w:rPr>
          <w:rFonts w:asciiTheme="minorHAnsi" w:hAnsiTheme="minorHAnsi"/>
          <w:sz w:val="20"/>
        </w:rPr>
        <w:t xml:space="preserve">Ohledně zadržovaných věcí </w:t>
      </w:r>
      <w:r w:rsidRPr="005B62E8">
        <w:rPr>
          <w:rFonts w:asciiTheme="minorHAnsi" w:hAnsiTheme="minorHAnsi"/>
          <w:sz w:val="20"/>
        </w:rPr>
        <w:t>bude postupováno podle příslušných ustanovení občanského zá</w:t>
      </w:r>
      <w:r w:rsidR="00F06E12" w:rsidRPr="005B62E8">
        <w:rPr>
          <w:rFonts w:asciiTheme="minorHAnsi" w:hAnsiTheme="minorHAnsi"/>
          <w:sz w:val="20"/>
        </w:rPr>
        <w:t xml:space="preserve">koníku. V případě prodlení </w:t>
      </w:r>
      <w:r w:rsidRPr="005B62E8">
        <w:rPr>
          <w:rFonts w:asciiTheme="minorHAnsi" w:hAnsiTheme="minorHAnsi"/>
          <w:sz w:val="20"/>
        </w:rPr>
        <w:t xml:space="preserve">nájemce s vyklizením pronajatého prostoru </w:t>
      </w:r>
      <w:r w:rsidR="00F06E12" w:rsidRPr="005B62E8">
        <w:rPr>
          <w:rFonts w:asciiTheme="minorHAnsi" w:hAnsiTheme="minorHAnsi"/>
          <w:sz w:val="20"/>
        </w:rPr>
        <w:t xml:space="preserve">se nájemce zavazuje uhradit </w:t>
      </w:r>
      <w:r w:rsidRPr="005B62E8">
        <w:rPr>
          <w:rFonts w:asciiTheme="minorHAnsi" w:hAnsiTheme="minorHAnsi"/>
          <w:sz w:val="20"/>
        </w:rPr>
        <w:t>pronajímateli smluvní pokutu ve výši 1.000,- Kč za každý den prodlení.</w:t>
      </w:r>
    </w:p>
    <w:p w:rsidR="00BB580F" w:rsidRPr="005B62E8" w:rsidRDefault="00BB580F" w:rsidP="00F06E12">
      <w:pPr>
        <w:tabs>
          <w:tab w:val="left" w:pos="532"/>
          <w:tab w:val="right" w:pos="8506"/>
        </w:tabs>
        <w:ind w:left="360"/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ind w:left="360" w:hanging="360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 </w:t>
      </w:r>
    </w:p>
    <w:p w:rsidR="00BB580F" w:rsidRPr="005B62E8" w:rsidRDefault="00742191" w:rsidP="00742191">
      <w:pPr>
        <w:pStyle w:val="Zkladntextodsazen"/>
        <w:tabs>
          <w:tab w:val="left" w:pos="4253"/>
        </w:tabs>
        <w:ind w:left="284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</w:t>
      </w:r>
      <w:r w:rsidR="00BB580F" w:rsidRPr="005B62E8">
        <w:rPr>
          <w:rFonts w:asciiTheme="minorHAnsi" w:hAnsiTheme="minorHAnsi"/>
          <w:b/>
          <w:sz w:val="20"/>
        </w:rPr>
        <w:t>Čl. V</w:t>
      </w:r>
    </w:p>
    <w:p w:rsidR="00BB580F" w:rsidRPr="005B62E8" w:rsidRDefault="00BB580F" w:rsidP="00BB580F">
      <w:pPr>
        <w:pStyle w:val="Zkladntextodsazen"/>
        <w:ind w:left="284"/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Údržba a stavební úpravy</w:t>
      </w:r>
    </w:p>
    <w:p w:rsidR="00BB580F" w:rsidRPr="005B62E8" w:rsidRDefault="00BB580F" w:rsidP="00BB580F">
      <w:pPr>
        <w:tabs>
          <w:tab w:val="right" w:pos="8506"/>
        </w:tabs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Budou-li v pronajatém prostoru ze strany nájemce prováděny jakékoli stavební nebo jiné úpravy trvalého či dlouhodobého charakteru, je nájemce vždy povinen předložit pronajímateli stavební záměr spolu s finančním rozpočtem. Bez písemného schválení tohoto záměru není nájemce oprávněn předmětné stavební úpravy provádět.</w:t>
      </w:r>
    </w:p>
    <w:p w:rsidR="00BB580F" w:rsidRPr="005B62E8" w:rsidRDefault="00BB580F" w:rsidP="00BB580F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Pokud mezi pronajímatelem a nájemcem nebude dohodnuto jinak, bude nájemce provádět veškeré stavební úpravy na svůj náklad a při ukončení nájmu uvede pronajaté prostory </w:t>
      </w:r>
      <w:r w:rsidRPr="005B62E8">
        <w:rPr>
          <w:rFonts w:asciiTheme="minorHAnsi" w:hAnsiTheme="minorHAnsi"/>
          <w:sz w:val="20"/>
        </w:rPr>
        <w:br/>
        <w:t xml:space="preserve">do původního stavu bez nároku na finanční vyrovnání.  </w:t>
      </w:r>
    </w:p>
    <w:p w:rsidR="00BB580F" w:rsidRPr="005B62E8" w:rsidRDefault="00BB580F" w:rsidP="00BB580F">
      <w:pPr>
        <w:jc w:val="center"/>
        <w:rPr>
          <w:rFonts w:asciiTheme="minorHAnsi" w:hAnsiTheme="minorHAnsi"/>
          <w:b/>
          <w:sz w:val="20"/>
        </w:rPr>
      </w:pPr>
    </w:p>
    <w:p w:rsidR="00BB580F" w:rsidRPr="005B62E8" w:rsidRDefault="00BB580F" w:rsidP="009C04BA">
      <w:pPr>
        <w:ind w:left="3540" w:firstLine="708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b/>
          <w:sz w:val="20"/>
        </w:rPr>
        <w:t>Čl. VI</w:t>
      </w:r>
    </w:p>
    <w:p w:rsidR="00BB580F" w:rsidRPr="005B62E8" w:rsidRDefault="00BB580F" w:rsidP="00BB580F">
      <w:pPr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 xml:space="preserve">Skončení nájmu </w:t>
      </w:r>
    </w:p>
    <w:p w:rsidR="00BB580F" w:rsidRPr="005B62E8" w:rsidRDefault="00BB580F" w:rsidP="00BB580F">
      <w:pPr>
        <w:jc w:val="center"/>
        <w:rPr>
          <w:rFonts w:asciiTheme="minorHAnsi" w:hAnsiTheme="minorHAnsi"/>
          <w:sz w:val="20"/>
        </w:rPr>
      </w:pPr>
    </w:p>
    <w:p w:rsidR="00BB580F" w:rsidRPr="005B62E8" w:rsidRDefault="00BB580F" w:rsidP="00BB580F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Nájem podle této smlouvy skončí zejména uplynutím sjednané doby nájmu.</w:t>
      </w:r>
    </w:p>
    <w:p w:rsidR="00BB580F" w:rsidRPr="005B62E8" w:rsidRDefault="00BB580F" w:rsidP="00BB580F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Pronajímatel je oprávněn nájem podle této smlouvy vypovědět v případě, že nájemce bude pronajatý prostor užívat způsobem, který je na újmu cti a dobrého jména Univerzity Karlovy nebo v rozporu s dobrými mravy.</w:t>
      </w:r>
    </w:p>
    <w:p w:rsidR="00BB580F" w:rsidRPr="005B62E8" w:rsidRDefault="00BB580F" w:rsidP="00BB580F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Vedle důvodu uvedeného v předchozím odstavci může pronajímatel vypovědět nájem na dobu určitou pouze z důvodů uvedených v </w:t>
      </w:r>
      <w:proofErr w:type="spellStart"/>
      <w:r w:rsidRPr="005B62E8">
        <w:rPr>
          <w:rFonts w:asciiTheme="minorHAnsi" w:hAnsiTheme="minorHAnsi"/>
          <w:sz w:val="20"/>
        </w:rPr>
        <w:t>ust</w:t>
      </w:r>
      <w:proofErr w:type="spellEnd"/>
      <w:r w:rsidRPr="005B62E8">
        <w:rPr>
          <w:rFonts w:asciiTheme="minorHAnsi" w:hAnsiTheme="minorHAnsi"/>
          <w:sz w:val="20"/>
        </w:rPr>
        <w:t xml:space="preserve">. § 2309 písm. a) a b) občanského zákoníku, je přitom povinen ve výpovědi uvést výpovědní důvod.  </w:t>
      </w:r>
    </w:p>
    <w:p w:rsidR="00BB580F" w:rsidRPr="005B62E8" w:rsidRDefault="00BB580F" w:rsidP="00BB580F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Nájemce může vypovědět nájem na dobu určitou pouze z důvodů uvedených v </w:t>
      </w:r>
      <w:proofErr w:type="spellStart"/>
      <w:r w:rsidRPr="005B62E8">
        <w:rPr>
          <w:rFonts w:asciiTheme="minorHAnsi" w:hAnsiTheme="minorHAnsi"/>
          <w:sz w:val="20"/>
        </w:rPr>
        <w:t>ust</w:t>
      </w:r>
      <w:proofErr w:type="spellEnd"/>
      <w:r w:rsidRPr="005B62E8">
        <w:rPr>
          <w:rFonts w:asciiTheme="minorHAnsi" w:hAnsiTheme="minorHAnsi"/>
          <w:sz w:val="20"/>
        </w:rPr>
        <w:t xml:space="preserve">. § 2308 písm. a) až c) občanského zákoníku, je přitom povinen ve výpovědi uvést výpovědní důvod.  </w:t>
      </w:r>
    </w:p>
    <w:p w:rsidR="00BB580F" w:rsidRPr="005B62E8" w:rsidRDefault="00BB580F" w:rsidP="00BB580F">
      <w:pPr>
        <w:numPr>
          <w:ilvl w:val="0"/>
          <w:numId w:val="7"/>
        </w:num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Výpověď nájmu musí mít písemnou formu a musí být doručena druhé smluvní straně. Tříměsíční výpovědní doba běží od prvního dne měsíce následujícího poté, co byla výpověď doručena druhé smluvní straně.</w:t>
      </w:r>
    </w:p>
    <w:p w:rsidR="00BB580F" w:rsidRPr="005B62E8" w:rsidRDefault="00BB580F" w:rsidP="00BB580F">
      <w:pPr>
        <w:numPr>
          <w:ilvl w:val="0"/>
          <w:numId w:val="7"/>
        </w:num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Nájem podle této smlouvy lze skončit i písemnou dohodou smluvních stran.  </w:t>
      </w:r>
    </w:p>
    <w:p w:rsidR="00042E65" w:rsidRPr="005B62E8" w:rsidRDefault="00042E65" w:rsidP="00042E65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</w:p>
    <w:p w:rsidR="00042E65" w:rsidRPr="005B62E8" w:rsidRDefault="00042E65" w:rsidP="00FB3143">
      <w:pPr>
        <w:jc w:val="both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ind w:left="3540" w:firstLine="708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Čl. VII</w:t>
      </w:r>
    </w:p>
    <w:p w:rsidR="00860506" w:rsidRPr="005B62E8" w:rsidRDefault="00B06171" w:rsidP="00B06171">
      <w:pPr>
        <w:ind w:left="2832" w:firstLine="70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</w:t>
      </w:r>
      <w:r w:rsidR="00860506" w:rsidRPr="005B62E8">
        <w:rPr>
          <w:rFonts w:asciiTheme="minorHAnsi" w:hAnsiTheme="minorHAnsi"/>
          <w:b/>
          <w:sz w:val="20"/>
        </w:rPr>
        <w:t xml:space="preserve">Registrace </w:t>
      </w:r>
    </w:p>
    <w:p w:rsidR="00860506" w:rsidRPr="005B62E8" w:rsidRDefault="00860506" w:rsidP="00860506">
      <w:pPr>
        <w:jc w:val="both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tabs>
          <w:tab w:val="center" w:pos="4253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Smluvní strany berou na vědomí, že tato smlouva ke své účinnosti vyžaduje uveřejnění v registru smluv podle zákona č. 340/2015 Sb. a s tímto uveřejněním souhlasí. Zaslání smlouvy do registru smluv zajistí pronajímatel neprodleně po podpisu smlouvy. Pronajímatel se současně zavazuje informovat nájemce o provedení registrace tak, že zašle nájemci kopii potvrzení správce registru smluv o uveřejnění smlouvy bez zbytečného odkladu poté, kdy sám potvrzení obdrží, popř. již v průvodním formuláři vyplní příslušnou kolonku s ID datové schránky nájemce (v takovém případě potvrzení od správce registru smluv o provedení registrace smlouvy obdrží obě smluvní strany zároveň).</w:t>
      </w:r>
    </w:p>
    <w:p w:rsidR="00860506" w:rsidRDefault="00860506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sz w:val="20"/>
        </w:rPr>
      </w:pPr>
    </w:p>
    <w:p w:rsidR="00A27819" w:rsidRDefault="00A27819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sz w:val="20"/>
        </w:rPr>
      </w:pPr>
    </w:p>
    <w:p w:rsidR="00A27819" w:rsidRDefault="00A27819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sz w:val="20"/>
        </w:rPr>
      </w:pPr>
    </w:p>
    <w:p w:rsidR="00A27819" w:rsidRPr="005B62E8" w:rsidRDefault="00A27819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lastRenderedPageBreak/>
        <w:t xml:space="preserve"> Čl. VIII</w:t>
      </w:r>
    </w:p>
    <w:p w:rsidR="00860506" w:rsidRPr="005B62E8" w:rsidRDefault="00860506" w:rsidP="00860506">
      <w:pPr>
        <w:tabs>
          <w:tab w:val="right" w:pos="7797"/>
        </w:tabs>
        <w:ind w:left="504" w:hanging="504"/>
        <w:jc w:val="center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 xml:space="preserve">   Závěrečná ustanovení</w:t>
      </w:r>
    </w:p>
    <w:p w:rsidR="00860506" w:rsidRPr="005B62E8" w:rsidRDefault="00860506" w:rsidP="00860506">
      <w:pPr>
        <w:tabs>
          <w:tab w:val="right" w:pos="7797"/>
        </w:tabs>
        <w:ind w:left="504" w:hanging="504"/>
        <w:jc w:val="both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Tato smlouva nabývá platnosti dnem podpisu poslední smluvní strany a účinnosti dnem uveřejnění v registru smluv podle zákona o registru smluv.</w:t>
      </w:r>
    </w:p>
    <w:p w:rsidR="00860506" w:rsidRPr="005B62E8" w:rsidRDefault="00860506" w:rsidP="00860506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Pokud v této smlouvě není stanoveno jinak, platí příslušná ustanovení občanského zákoníku.  </w:t>
      </w:r>
    </w:p>
    <w:p w:rsidR="00860506" w:rsidRPr="005B62E8" w:rsidRDefault="00860506" w:rsidP="00860506">
      <w:pPr>
        <w:pStyle w:val="Zkladntext"/>
        <w:numPr>
          <w:ilvl w:val="0"/>
          <w:numId w:val="11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Tato smlouva se pořizuje ve dvou stejnopisech, s platností originálu, z nichž každá smluvní strana obdrží po jednom.</w:t>
      </w:r>
    </w:p>
    <w:p w:rsidR="00860506" w:rsidRPr="005B62E8" w:rsidRDefault="00860506" w:rsidP="00860506">
      <w:pPr>
        <w:pStyle w:val="Zkladntext"/>
        <w:numPr>
          <w:ilvl w:val="0"/>
          <w:numId w:val="11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Veškeré změny nebo doplňky této smlouvy musejí být učiněny formou písemného číslovaného dodatku, potvrzeného oběma smluvními stranami.</w:t>
      </w:r>
    </w:p>
    <w:p w:rsidR="00860506" w:rsidRPr="005B62E8" w:rsidRDefault="00860506" w:rsidP="00860506">
      <w:pPr>
        <w:pStyle w:val="Zkladntext"/>
        <w:numPr>
          <w:ilvl w:val="0"/>
          <w:numId w:val="11"/>
        </w:numPr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 xml:space="preserve">Obě smluvní strany prohlašují, že si tuto smlouvu před jejím podpisem přečetly, že s jejím obsahem v celém rozsahu souhlasí, což potvrzují svými níže uvedenými podpisy. </w:t>
      </w:r>
    </w:p>
    <w:p w:rsidR="00860506" w:rsidRPr="005B62E8" w:rsidRDefault="00860506" w:rsidP="00860506">
      <w:pPr>
        <w:pStyle w:val="Zkladntext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b/>
          <w:sz w:val="20"/>
        </w:rPr>
        <w:t>Příloha č. 1</w:t>
      </w:r>
      <w:r w:rsidRPr="005B62E8">
        <w:rPr>
          <w:rFonts w:asciiTheme="minorHAnsi" w:hAnsiTheme="minorHAnsi"/>
          <w:sz w:val="20"/>
        </w:rPr>
        <w:t xml:space="preserve"> – Výpočtový list, platný od 1. 1. 2017</w:t>
      </w:r>
    </w:p>
    <w:p w:rsidR="00860506" w:rsidRPr="005B62E8" w:rsidRDefault="00860506" w:rsidP="00860506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</w:p>
    <w:p w:rsidR="00860506" w:rsidRPr="005B62E8" w:rsidRDefault="00860506" w:rsidP="00247B84">
      <w:pPr>
        <w:jc w:val="both"/>
        <w:rPr>
          <w:rFonts w:asciiTheme="minorHAnsi" w:hAnsiTheme="minorHAnsi"/>
          <w:b/>
          <w:sz w:val="20"/>
        </w:rPr>
      </w:pPr>
      <w:r w:rsidRPr="005B62E8">
        <w:rPr>
          <w:rFonts w:asciiTheme="minorHAnsi" w:hAnsiTheme="minorHAnsi"/>
          <w:b/>
          <w:sz w:val="20"/>
        </w:rPr>
        <w:t>Za nájemce:</w:t>
      </w:r>
      <w:r w:rsidRPr="005B62E8">
        <w:rPr>
          <w:rFonts w:asciiTheme="minorHAnsi" w:hAnsiTheme="minorHAnsi"/>
          <w:b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b/>
          <w:sz w:val="20"/>
        </w:rPr>
        <w:t>Za pronajímatele:</w:t>
      </w: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V Praze dne</w:t>
      </w:r>
      <w:r w:rsidR="004F156B">
        <w:rPr>
          <w:rFonts w:asciiTheme="minorHAnsi" w:hAnsiTheme="minorHAnsi"/>
          <w:sz w:val="20"/>
        </w:rPr>
        <w:t xml:space="preserve"> ……………………                                                                                              V P</w:t>
      </w:r>
      <w:r w:rsidRPr="005B62E8">
        <w:rPr>
          <w:rFonts w:asciiTheme="minorHAnsi" w:hAnsiTheme="minorHAnsi"/>
          <w:sz w:val="20"/>
        </w:rPr>
        <w:t xml:space="preserve">raze dne </w:t>
      </w:r>
      <w:r w:rsidR="00A27819">
        <w:rPr>
          <w:rFonts w:asciiTheme="minorHAnsi" w:hAnsiTheme="minorHAnsi"/>
          <w:sz w:val="20"/>
        </w:rPr>
        <w:t>12</w:t>
      </w:r>
      <w:r w:rsidR="00042E65" w:rsidRPr="005B62E8">
        <w:rPr>
          <w:rFonts w:asciiTheme="minorHAnsi" w:hAnsiTheme="minorHAnsi"/>
          <w:sz w:val="20"/>
        </w:rPr>
        <w:t>. 12. 2016</w:t>
      </w: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</w:p>
    <w:p w:rsidR="00860506" w:rsidRPr="005B62E8" w:rsidRDefault="00860506" w:rsidP="00860506">
      <w:pPr>
        <w:pStyle w:val="Zkladntext"/>
        <w:tabs>
          <w:tab w:val="right" w:pos="-1560"/>
        </w:tabs>
        <w:rPr>
          <w:rFonts w:asciiTheme="minorHAnsi" w:hAnsiTheme="minorHAnsi"/>
          <w:sz w:val="20"/>
        </w:rPr>
      </w:pPr>
    </w:p>
    <w:p w:rsidR="00BB580F" w:rsidRPr="005B62E8" w:rsidRDefault="00247B84" w:rsidP="00BB580F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……………………………..</w:t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  <w:t>……………………………………..</w:t>
      </w:r>
    </w:p>
    <w:p w:rsidR="00247B84" w:rsidRPr="005B62E8" w:rsidRDefault="00247B84" w:rsidP="00BB580F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  <w:r w:rsidRPr="005B62E8">
        <w:rPr>
          <w:rFonts w:asciiTheme="minorHAnsi" w:hAnsiTheme="minorHAnsi"/>
          <w:sz w:val="20"/>
        </w:rPr>
        <w:t>František Havlíček</w:t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</w:r>
      <w:r w:rsidRPr="005B62E8">
        <w:rPr>
          <w:rFonts w:asciiTheme="minorHAnsi" w:hAnsiTheme="minorHAnsi"/>
          <w:sz w:val="20"/>
        </w:rPr>
        <w:tab/>
        <w:t xml:space="preserve">            Ing. Jiří Macoun</w:t>
      </w:r>
    </w:p>
    <w:p w:rsidR="00247B84" w:rsidRPr="00F30B1A" w:rsidRDefault="00972272" w:rsidP="00BB580F">
      <w:pPr>
        <w:tabs>
          <w:tab w:val="left" w:pos="1276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jednatel</w:t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 w:rsidRPr="005B62E8">
        <w:rPr>
          <w:rFonts w:asciiTheme="minorHAnsi" w:hAnsiTheme="minorHAnsi"/>
          <w:sz w:val="20"/>
        </w:rPr>
        <w:tab/>
      </w:r>
      <w:r w:rsidR="00247B84">
        <w:rPr>
          <w:rFonts w:asciiTheme="minorHAnsi" w:hAnsiTheme="minorHAnsi"/>
          <w:sz w:val="20"/>
        </w:rPr>
        <w:tab/>
      </w:r>
      <w:r w:rsidR="00247B84">
        <w:rPr>
          <w:rFonts w:asciiTheme="minorHAnsi" w:hAnsiTheme="minorHAnsi"/>
          <w:sz w:val="20"/>
        </w:rPr>
        <w:tab/>
      </w:r>
      <w:r w:rsidR="00247B84">
        <w:rPr>
          <w:rFonts w:asciiTheme="minorHAnsi" w:hAnsiTheme="minorHAnsi"/>
          <w:sz w:val="20"/>
        </w:rPr>
        <w:tab/>
        <w:t xml:space="preserve">      ředitel</w:t>
      </w:r>
    </w:p>
    <w:sectPr w:rsidR="00247B84" w:rsidRPr="00F30B1A" w:rsidSect="00671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19" w:rsidRDefault="00A27819" w:rsidP="00A27819">
      <w:r>
        <w:separator/>
      </w:r>
    </w:p>
  </w:endnote>
  <w:endnote w:type="continuationSeparator" w:id="0">
    <w:p w:rsidR="00A27819" w:rsidRDefault="00A27819" w:rsidP="00A2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8814"/>
      <w:docPartObj>
        <w:docPartGallery w:val="Page Numbers (Bottom of Page)"/>
        <w:docPartUnique/>
      </w:docPartObj>
    </w:sdtPr>
    <w:sdtContent>
      <w:p w:rsidR="00A27819" w:rsidRDefault="00A27819">
        <w:pPr>
          <w:pStyle w:val="Zpat"/>
          <w:jc w:val="right"/>
        </w:pPr>
        <w:fldSimple w:instr=" PAGE   \* MERGEFORMAT ">
          <w:r w:rsidR="004F156B">
            <w:rPr>
              <w:noProof/>
            </w:rPr>
            <w:t>5</w:t>
          </w:r>
        </w:fldSimple>
      </w:p>
    </w:sdtContent>
  </w:sdt>
  <w:p w:rsidR="00A27819" w:rsidRDefault="00A278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19" w:rsidRDefault="00A27819" w:rsidP="00A27819">
      <w:r>
        <w:separator/>
      </w:r>
    </w:p>
  </w:footnote>
  <w:footnote w:type="continuationSeparator" w:id="0">
    <w:p w:rsidR="00A27819" w:rsidRDefault="00A27819" w:rsidP="00A27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08E"/>
    <w:multiLevelType w:val="hybridMultilevel"/>
    <w:tmpl w:val="FA065B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7F4E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88D2E2A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C914F58"/>
    <w:multiLevelType w:val="hybridMultilevel"/>
    <w:tmpl w:val="72DCB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0CAA"/>
    <w:multiLevelType w:val="hybridMultilevel"/>
    <w:tmpl w:val="13ECC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21850"/>
    <w:multiLevelType w:val="hybridMultilevel"/>
    <w:tmpl w:val="E71835C6"/>
    <w:lvl w:ilvl="0" w:tplc="FCBE89E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E5486"/>
    <w:multiLevelType w:val="singleLevel"/>
    <w:tmpl w:val="0E088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F8711FA"/>
    <w:multiLevelType w:val="singleLevel"/>
    <w:tmpl w:val="94342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</w:abstractNum>
  <w:abstractNum w:abstractNumId="8">
    <w:nsid w:val="6C1815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D286793"/>
    <w:multiLevelType w:val="hybridMultilevel"/>
    <w:tmpl w:val="0DFA7CC4"/>
    <w:lvl w:ilvl="0" w:tplc="8038846E">
      <w:start w:val="3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9EA5D61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0F"/>
    <w:rsid w:val="00006051"/>
    <w:rsid w:val="00042E65"/>
    <w:rsid w:val="00081684"/>
    <w:rsid w:val="00094C2E"/>
    <w:rsid w:val="000E26B1"/>
    <w:rsid w:val="00106E1E"/>
    <w:rsid w:val="00200EC1"/>
    <w:rsid w:val="00203075"/>
    <w:rsid w:val="00224DD2"/>
    <w:rsid w:val="00247B84"/>
    <w:rsid w:val="00280E5E"/>
    <w:rsid w:val="002C3064"/>
    <w:rsid w:val="00346B32"/>
    <w:rsid w:val="0035107B"/>
    <w:rsid w:val="003B0EEF"/>
    <w:rsid w:val="003C015F"/>
    <w:rsid w:val="003C50C2"/>
    <w:rsid w:val="00417EC6"/>
    <w:rsid w:val="00420CD9"/>
    <w:rsid w:val="004964E5"/>
    <w:rsid w:val="004F156B"/>
    <w:rsid w:val="00561709"/>
    <w:rsid w:val="005B62E8"/>
    <w:rsid w:val="00671CA0"/>
    <w:rsid w:val="006F2C31"/>
    <w:rsid w:val="00725E27"/>
    <w:rsid w:val="00742191"/>
    <w:rsid w:val="00860506"/>
    <w:rsid w:val="008C4B2E"/>
    <w:rsid w:val="009215A4"/>
    <w:rsid w:val="00972272"/>
    <w:rsid w:val="009C04BA"/>
    <w:rsid w:val="009C3E62"/>
    <w:rsid w:val="009F0057"/>
    <w:rsid w:val="00A12C33"/>
    <w:rsid w:val="00A27819"/>
    <w:rsid w:val="00A30F0F"/>
    <w:rsid w:val="00A67201"/>
    <w:rsid w:val="00A70F8F"/>
    <w:rsid w:val="00AE20D2"/>
    <w:rsid w:val="00B06171"/>
    <w:rsid w:val="00BB580F"/>
    <w:rsid w:val="00C14821"/>
    <w:rsid w:val="00C4542E"/>
    <w:rsid w:val="00C4665D"/>
    <w:rsid w:val="00C519FF"/>
    <w:rsid w:val="00C646EB"/>
    <w:rsid w:val="00C84D66"/>
    <w:rsid w:val="00C92D77"/>
    <w:rsid w:val="00CC1266"/>
    <w:rsid w:val="00CD5CBD"/>
    <w:rsid w:val="00CE279C"/>
    <w:rsid w:val="00D97527"/>
    <w:rsid w:val="00DD31CA"/>
    <w:rsid w:val="00E24109"/>
    <w:rsid w:val="00E26844"/>
    <w:rsid w:val="00E3566B"/>
    <w:rsid w:val="00E805B1"/>
    <w:rsid w:val="00ED02A5"/>
    <w:rsid w:val="00EF2FB6"/>
    <w:rsid w:val="00F06E12"/>
    <w:rsid w:val="00F30B1A"/>
    <w:rsid w:val="00F52DEC"/>
    <w:rsid w:val="00F91EFF"/>
    <w:rsid w:val="00F96D42"/>
    <w:rsid w:val="00FB3143"/>
    <w:rsid w:val="00FB4E18"/>
    <w:rsid w:val="00F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80F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58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BB580F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BB580F"/>
    <w:pPr>
      <w:tabs>
        <w:tab w:val="center" w:pos="4819"/>
        <w:tab w:val="right" w:pos="9071"/>
      </w:tabs>
    </w:pPr>
    <w:rPr>
      <w:rFonts w:ascii="Tms Rmn" w:hAnsi="Tms Rmn"/>
    </w:rPr>
  </w:style>
  <w:style w:type="character" w:customStyle="1" w:styleId="ZhlavChar">
    <w:name w:val="Záhlaví Char"/>
    <w:basedOn w:val="Standardnpsmoodstavce"/>
    <w:link w:val="Zhlav"/>
    <w:semiHidden/>
    <w:rsid w:val="00BB580F"/>
    <w:rPr>
      <w:rFonts w:ascii="Tms Rmn" w:eastAsia="Times New Roman" w:hAnsi="Tms Rm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580F"/>
    <w:pPr>
      <w:tabs>
        <w:tab w:val="center" w:pos="4819"/>
        <w:tab w:val="right" w:pos="9071"/>
      </w:tabs>
    </w:pPr>
    <w:rPr>
      <w:rFonts w:ascii="Tms Rmn" w:hAnsi="Tms Rmn"/>
    </w:rPr>
  </w:style>
  <w:style w:type="character" w:customStyle="1" w:styleId="ZpatChar">
    <w:name w:val="Zápatí Char"/>
    <w:basedOn w:val="Standardnpsmoodstavce"/>
    <w:link w:val="Zpat"/>
    <w:uiPriority w:val="99"/>
    <w:rsid w:val="00BB580F"/>
    <w:rPr>
      <w:rFonts w:ascii="Tms Rmn" w:eastAsia="Times New Roman" w:hAnsi="Tms Rm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B580F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B580F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B580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B58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B580F"/>
    <w:pPr>
      <w:ind w:left="426" w:hanging="107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B58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B580F"/>
    <w:pPr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B58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2133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2016-12-08T14:18:00Z</cp:lastPrinted>
  <dcterms:created xsi:type="dcterms:W3CDTF">2016-12-12T13:11:00Z</dcterms:created>
  <dcterms:modified xsi:type="dcterms:W3CDTF">2016-12-12T13:29:00Z</dcterms:modified>
</cp:coreProperties>
</file>