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F4301" w14:textId="77777777" w:rsidR="006D0683" w:rsidRDefault="006D0683" w:rsidP="006D0683">
      <w:pPr>
        <w:pStyle w:val="Nadpis2"/>
        <w:rPr>
          <w:i w:val="0"/>
          <w:sz w:val="36"/>
          <w:szCs w:val="36"/>
        </w:rPr>
      </w:pPr>
    </w:p>
    <w:p w14:paraId="00FA613F" w14:textId="77777777" w:rsidR="006D0683" w:rsidRPr="008B1F79" w:rsidRDefault="006D0683" w:rsidP="006D0683">
      <w:pPr>
        <w:pStyle w:val="Nadpis2"/>
        <w:rPr>
          <w:rFonts w:cs="Arial"/>
          <w:i w:val="0"/>
          <w:sz w:val="24"/>
          <w:szCs w:val="24"/>
        </w:rPr>
      </w:pPr>
      <w:r w:rsidRPr="008B1F79">
        <w:rPr>
          <w:rFonts w:cs="Arial"/>
          <w:i w:val="0"/>
          <w:sz w:val="24"/>
          <w:szCs w:val="24"/>
        </w:rPr>
        <w:t xml:space="preserve">KUPNÍ SMLOUVA </w:t>
      </w:r>
    </w:p>
    <w:p w14:paraId="2071663C" w14:textId="44DBB2FC" w:rsidR="006D0683" w:rsidRPr="008B1F79" w:rsidRDefault="006D0683" w:rsidP="006D0683">
      <w:pPr>
        <w:spacing w:before="120"/>
        <w:jc w:val="center"/>
        <w:rPr>
          <w:rFonts w:ascii="Arial" w:hAnsi="Arial" w:cs="Arial"/>
        </w:rPr>
      </w:pPr>
      <w:r w:rsidRPr="008B1F79">
        <w:rPr>
          <w:rFonts w:ascii="Arial" w:hAnsi="Arial" w:cs="Arial"/>
        </w:rPr>
        <w:t>Sml –</w:t>
      </w:r>
      <w:r>
        <w:rPr>
          <w:rFonts w:ascii="Arial" w:hAnsi="Arial" w:cs="Arial"/>
        </w:rPr>
        <w:t xml:space="preserve"> </w:t>
      </w:r>
      <w:r w:rsidR="00077597">
        <w:rPr>
          <w:rFonts w:ascii="Arial" w:hAnsi="Arial" w:cs="Arial"/>
        </w:rPr>
        <w:t>10</w:t>
      </w:r>
      <w:r w:rsidR="00720A00">
        <w:rPr>
          <w:rFonts w:ascii="Arial" w:hAnsi="Arial" w:cs="Arial"/>
        </w:rPr>
        <w:t>/2019</w:t>
      </w:r>
    </w:p>
    <w:p w14:paraId="396BD60D" w14:textId="77777777" w:rsidR="006D0683" w:rsidRPr="008B1F79" w:rsidRDefault="006D0683" w:rsidP="006D0683">
      <w:pPr>
        <w:spacing w:before="120"/>
        <w:rPr>
          <w:rFonts w:ascii="Arial" w:hAnsi="Arial" w:cs="Arial"/>
        </w:rPr>
      </w:pPr>
    </w:p>
    <w:p w14:paraId="78FF9649" w14:textId="77777777" w:rsidR="006D0683" w:rsidRPr="008B1F79" w:rsidRDefault="006D0683" w:rsidP="006D0683">
      <w:pPr>
        <w:pStyle w:val="Zkladntext"/>
        <w:rPr>
          <w:rFonts w:cs="Arial"/>
          <w:sz w:val="20"/>
        </w:rPr>
      </w:pPr>
      <w:r w:rsidRPr="008B1F79">
        <w:rPr>
          <w:rFonts w:cs="Arial"/>
          <w:sz w:val="20"/>
        </w:rPr>
        <w:t>Na základě vzájemné dohody mezi smluvními stranami byla uzavřena kupní smlouva, jejímž předmětem je prodej zboží dle dále uvedené specifikace a za podmínek dle § 2079 a násl. zákona č. 89/2012 Sb., občanský zákoník.</w:t>
      </w:r>
    </w:p>
    <w:p w14:paraId="003563B6" w14:textId="77777777" w:rsidR="006D0683" w:rsidRPr="008B1F79" w:rsidRDefault="006D0683" w:rsidP="006D0683">
      <w:pPr>
        <w:spacing w:before="120"/>
        <w:rPr>
          <w:rFonts w:ascii="Arial" w:hAnsi="Arial" w:cs="Arial"/>
        </w:rPr>
      </w:pPr>
    </w:p>
    <w:p w14:paraId="1B3EF3E4" w14:textId="77777777" w:rsidR="006D0683" w:rsidRPr="008B1F79" w:rsidRDefault="006D0683" w:rsidP="006D068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B1F79">
        <w:rPr>
          <w:rFonts w:ascii="Arial" w:hAnsi="Arial" w:cs="Arial"/>
          <w:b/>
          <w:sz w:val="24"/>
          <w:szCs w:val="24"/>
        </w:rPr>
        <w:t>I. Smluvní strany</w:t>
      </w:r>
    </w:p>
    <w:p w14:paraId="591F4333" w14:textId="77777777" w:rsidR="006D0683" w:rsidRPr="008B1F79" w:rsidRDefault="006D0683" w:rsidP="006D0683">
      <w:pPr>
        <w:spacing w:before="120"/>
        <w:rPr>
          <w:rFonts w:ascii="Arial" w:hAnsi="Arial" w:cs="Arial"/>
          <w:b/>
        </w:rPr>
      </w:pPr>
    </w:p>
    <w:p w14:paraId="1F61EDCC" w14:textId="77777777" w:rsidR="006D0683" w:rsidRPr="008B1F79" w:rsidRDefault="006D0683" w:rsidP="006D0683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Společnost:</w:t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  <w:t>AURA Medical s.r.o.</w:t>
      </w:r>
    </w:p>
    <w:p w14:paraId="0AEC5EAA" w14:textId="77777777" w:rsidR="006D0683" w:rsidRPr="008B1F79" w:rsidRDefault="006D0683" w:rsidP="006D0683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Adresa:</w:t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1F79">
        <w:rPr>
          <w:rFonts w:ascii="Arial" w:hAnsi="Arial" w:cs="Arial"/>
        </w:rPr>
        <w:t>K Verneráku 4, 148 00 Praha 4</w:t>
      </w:r>
    </w:p>
    <w:p w14:paraId="28F85209" w14:textId="06D075F4" w:rsidR="006D0683" w:rsidRPr="008B1F79" w:rsidRDefault="006D0683" w:rsidP="006D0683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zastoupená:</w:t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  <w:r w:rsidR="00924C21">
        <w:rPr>
          <w:rFonts w:ascii="Arial" w:hAnsi="Arial" w:cs="Arial"/>
        </w:rPr>
        <w:t>Andre</w:t>
      </w:r>
      <w:r w:rsidR="00EA515D">
        <w:rPr>
          <w:rFonts w:ascii="Arial" w:hAnsi="Arial" w:cs="Arial"/>
        </w:rPr>
        <w:t>ou</w:t>
      </w:r>
      <w:r w:rsidR="00924C21">
        <w:rPr>
          <w:rFonts w:ascii="Arial" w:hAnsi="Arial" w:cs="Arial"/>
        </w:rPr>
        <w:t xml:space="preserve"> Krejčí</w:t>
      </w:r>
      <w:r w:rsidR="00EA515D">
        <w:rPr>
          <w:rFonts w:ascii="Arial" w:hAnsi="Arial" w:cs="Arial"/>
        </w:rPr>
        <w:t xml:space="preserve">, </w:t>
      </w:r>
      <w:r w:rsidRPr="008B1F79">
        <w:rPr>
          <w:rFonts w:ascii="Arial" w:hAnsi="Arial" w:cs="Arial"/>
        </w:rPr>
        <w:t>jednatel</w:t>
      </w:r>
      <w:r w:rsidR="00924C21">
        <w:rPr>
          <w:rFonts w:ascii="Arial" w:hAnsi="Arial" w:cs="Arial"/>
        </w:rPr>
        <w:t>k</w:t>
      </w:r>
      <w:r w:rsidR="00EA515D">
        <w:rPr>
          <w:rFonts w:ascii="Arial" w:hAnsi="Arial" w:cs="Arial"/>
        </w:rPr>
        <w:t>ou</w:t>
      </w:r>
      <w:r w:rsidRPr="008B1F79">
        <w:rPr>
          <w:rFonts w:ascii="Arial" w:hAnsi="Arial" w:cs="Arial"/>
        </w:rPr>
        <w:tab/>
      </w:r>
    </w:p>
    <w:p w14:paraId="596FF889" w14:textId="3AE6F5E5" w:rsidR="006D0683" w:rsidRPr="008B1F79" w:rsidRDefault="006D0683" w:rsidP="006D0683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Bankovní spojení:</w:t>
      </w:r>
      <w:r w:rsidRPr="008B1F79">
        <w:rPr>
          <w:rFonts w:ascii="Arial" w:hAnsi="Arial" w:cs="Arial"/>
        </w:rPr>
        <w:tab/>
      </w:r>
      <w:r w:rsidR="008A40DD">
        <w:rPr>
          <w:rFonts w:ascii="Arial" w:hAnsi="Arial" w:cs="Arial"/>
        </w:rPr>
        <w:t>xxxxxxxxx</w:t>
      </w:r>
    </w:p>
    <w:p w14:paraId="379E94BC" w14:textId="37D4FF7D" w:rsidR="006D0683" w:rsidRPr="008B1F79" w:rsidRDefault="006D0683" w:rsidP="006D0683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číslo účtu:</w:t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  <w:r w:rsidR="008A40DD">
        <w:rPr>
          <w:rFonts w:ascii="Arial" w:hAnsi="Arial" w:cs="Arial"/>
        </w:rPr>
        <w:t>xxxxxxxxxxx</w:t>
      </w:r>
    </w:p>
    <w:p w14:paraId="59BCB887" w14:textId="77777777" w:rsidR="006D0683" w:rsidRPr="008B1F79" w:rsidRDefault="006D0683" w:rsidP="006D0683">
      <w:pPr>
        <w:spacing w:before="120"/>
        <w:rPr>
          <w:rFonts w:ascii="Arial" w:hAnsi="Arial" w:cs="Arial"/>
          <w:b/>
        </w:rPr>
      </w:pPr>
      <w:r w:rsidRPr="008B1F79">
        <w:rPr>
          <w:rFonts w:ascii="Arial" w:hAnsi="Arial" w:cs="Arial"/>
        </w:rPr>
        <w:t>zapsaná v Obchodním rejstříku u Městského soudu v Praze, oddíl C, vložka 44675</w:t>
      </w:r>
    </w:p>
    <w:p w14:paraId="37FFF0C7" w14:textId="77777777" w:rsidR="006D0683" w:rsidRPr="008B1F79" w:rsidRDefault="006D0683" w:rsidP="006D0683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IČO:</w:t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  <w:t>65412559</w:t>
      </w:r>
    </w:p>
    <w:p w14:paraId="70C4E50C" w14:textId="77777777" w:rsidR="006D0683" w:rsidRPr="008B1F79" w:rsidRDefault="006D0683" w:rsidP="006D0683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DIČ:</w:t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  <w:t>CZ65412559</w:t>
      </w:r>
    </w:p>
    <w:p w14:paraId="4C93E6A2" w14:textId="77777777" w:rsidR="006D0683" w:rsidRPr="008B1F79" w:rsidRDefault="006D0683" w:rsidP="006D0683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/dále jen prodávající/</w:t>
      </w:r>
    </w:p>
    <w:p w14:paraId="6103B6A2" w14:textId="77777777" w:rsidR="006D0683" w:rsidRPr="008B1F79" w:rsidRDefault="006D0683" w:rsidP="006D0683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 xml:space="preserve">                                          a</w:t>
      </w:r>
    </w:p>
    <w:p w14:paraId="66824043" w14:textId="77777777" w:rsidR="006D0683" w:rsidRPr="008B1F79" w:rsidRDefault="006D0683" w:rsidP="006D0683">
      <w:pPr>
        <w:spacing w:before="120"/>
        <w:rPr>
          <w:rFonts w:ascii="Arial" w:hAnsi="Arial" w:cs="Arial"/>
        </w:rPr>
      </w:pPr>
    </w:p>
    <w:p w14:paraId="243AA13D" w14:textId="727758F3" w:rsidR="00890187" w:rsidRPr="000A7B59" w:rsidRDefault="00890187" w:rsidP="00890187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 xml:space="preserve">Společnost: </w:t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  <w:r w:rsidRPr="000A7B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Nemocnice Jablonec nad Nisou, p.o.</w:t>
      </w:r>
    </w:p>
    <w:p w14:paraId="784875FA" w14:textId="754D90BF" w:rsidR="00890187" w:rsidRPr="000A7B59" w:rsidRDefault="00890187" w:rsidP="00890187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 xml:space="preserve">Adresa: </w:t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Nemocniční 4446/15, 466 01 Jablonec nad Nisou</w:t>
      </w:r>
    </w:p>
    <w:p w14:paraId="0EE2E957" w14:textId="0EBABE44" w:rsidR="00890187" w:rsidRDefault="00890187" w:rsidP="00890187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 xml:space="preserve">zastoupená: </w:t>
      </w:r>
      <w:r w:rsidRPr="008B1F79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MUDr. Vítem Němečkem, MBA, ředitelem</w:t>
      </w:r>
    </w:p>
    <w:p w14:paraId="53B984E2" w14:textId="2CB60D70" w:rsidR="00890187" w:rsidRPr="008B1F79" w:rsidRDefault="00890187" w:rsidP="00890187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Bankovní spojení:</w:t>
      </w:r>
      <w:r w:rsidRPr="008B1F79">
        <w:rPr>
          <w:rFonts w:ascii="Arial" w:hAnsi="Arial" w:cs="Arial"/>
        </w:rPr>
        <w:tab/>
      </w:r>
    </w:p>
    <w:p w14:paraId="0F2BC5DE" w14:textId="757F3331" w:rsidR="00890187" w:rsidRDefault="00890187" w:rsidP="00890187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číslo účtu:</w:t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</w:p>
    <w:p w14:paraId="1D52A17A" w14:textId="011B8E90" w:rsidR="00890187" w:rsidRPr="008B1F79" w:rsidRDefault="00890187" w:rsidP="00890187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zapsaná v</w:t>
      </w:r>
      <w:r>
        <w:rPr>
          <w:rFonts w:ascii="Arial" w:hAnsi="Arial" w:cs="Arial"/>
        </w:rPr>
        <w:t xml:space="preserve"> </w:t>
      </w:r>
      <w:r w:rsidRPr="008B1F79">
        <w:rPr>
          <w:rFonts w:ascii="Arial" w:hAnsi="Arial" w:cs="Arial"/>
        </w:rPr>
        <w:t xml:space="preserve">Obchodním rejstříku u </w:t>
      </w:r>
      <w:r>
        <w:rPr>
          <w:rFonts w:ascii="Arial" w:hAnsi="Arial" w:cs="Arial"/>
        </w:rPr>
        <w:t>Krajského</w:t>
      </w:r>
      <w:r w:rsidRPr="008B1F79">
        <w:rPr>
          <w:rFonts w:ascii="Arial" w:hAnsi="Arial" w:cs="Arial"/>
        </w:rPr>
        <w:t xml:space="preserve"> soudu v</w:t>
      </w:r>
      <w:r>
        <w:rPr>
          <w:rFonts w:ascii="Arial" w:hAnsi="Arial" w:cs="Arial"/>
        </w:rPr>
        <w:t> Ústí nad Labem</w:t>
      </w:r>
      <w:r w:rsidRPr="008B1F79">
        <w:rPr>
          <w:rFonts w:ascii="Arial" w:hAnsi="Arial" w:cs="Arial"/>
        </w:rPr>
        <w:t xml:space="preserve">, oddíl </w:t>
      </w:r>
      <w:r>
        <w:rPr>
          <w:rFonts w:ascii="Arial" w:hAnsi="Arial" w:cs="Arial"/>
        </w:rPr>
        <w:t>Pr</w:t>
      </w:r>
      <w:r w:rsidRPr="008B1F79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107</w:t>
      </w:r>
    </w:p>
    <w:p w14:paraId="06099845" w14:textId="0DCD3D17" w:rsidR="00890187" w:rsidRPr="008B1F79" w:rsidRDefault="00890187" w:rsidP="00890187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 xml:space="preserve">IČO: </w:t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  <w:r>
        <w:rPr>
          <w:rFonts w:ascii="Arial" w:hAnsi="Arial" w:cs="Arial"/>
        </w:rPr>
        <w:t>00829838</w:t>
      </w:r>
      <w:r w:rsidRPr="008B1F79">
        <w:rPr>
          <w:rFonts w:ascii="Arial" w:hAnsi="Arial" w:cs="Arial"/>
        </w:rPr>
        <w:t xml:space="preserve">   </w:t>
      </w:r>
      <w:r w:rsidRPr="008B1F79">
        <w:rPr>
          <w:rFonts w:ascii="Arial" w:hAnsi="Arial" w:cs="Arial"/>
        </w:rPr>
        <w:tab/>
      </w:r>
    </w:p>
    <w:p w14:paraId="192CBB20" w14:textId="77777777" w:rsidR="00890187" w:rsidRDefault="00890187" w:rsidP="00890187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/dále jen kupující/</w:t>
      </w:r>
    </w:p>
    <w:p w14:paraId="1248E199" w14:textId="77777777" w:rsidR="006D0683" w:rsidRPr="008B1F79" w:rsidRDefault="006D0683" w:rsidP="006D0683">
      <w:pPr>
        <w:spacing w:before="120"/>
        <w:rPr>
          <w:rFonts w:ascii="Arial" w:hAnsi="Arial" w:cs="Arial"/>
        </w:rPr>
      </w:pPr>
    </w:p>
    <w:p w14:paraId="11036DB9" w14:textId="77777777" w:rsidR="006D0683" w:rsidRPr="008B1F79" w:rsidRDefault="006D0683" w:rsidP="006D0683">
      <w:pPr>
        <w:pStyle w:val="Nadpis1"/>
        <w:rPr>
          <w:rFonts w:cs="Arial"/>
          <w:sz w:val="24"/>
          <w:szCs w:val="24"/>
        </w:rPr>
      </w:pPr>
      <w:r w:rsidRPr="008B1F79">
        <w:rPr>
          <w:rFonts w:cs="Arial"/>
          <w:sz w:val="24"/>
          <w:szCs w:val="24"/>
        </w:rPr>
        <w:t>II. Předmět smlouvy</w:t>
      </w:r>
    </w:p>
    <w:p w14:paraId="4B950798" w14:textId="6BD6A7AC" w:rsidR="006D0683" w:rsidRPr="008B1F79" w:rsidRDefault="006D0683" w:rsidP="006D0683">
      <w:pPr>
        <w:pStyle w:val="Zkladntext"/>
        <w:ind w:left="357" w:hanging="357"/>
        <w:rPr>
          <w:rFonts w:cs="Arial"/>
          <w:sz w:val="20"/>
        </w:rPr>
      </w:pPr>
      <w:r w:rsidRPr="008B1F79">
        <w:rPr>
          <w:rFonts w:cs="Arial"/>
          <w:sz w:val="20"/>
        </w:rPr>
        <w:t>a)</w:t>
      </w:r>
      <w:r w:rsidRPr="008B1F79">
        <w:rPr>
          <w:rFonts w:cs="Arial"/>
          <w:sz w:val="20"/>
        </w:rPr>
        <w:tab/>
        <w:t xml:space="preserve">Předmětem smlouvy je </w:t>
      </w:r>
      <w:r>
        <w:rPr>
          <w:rFonts w:cs="Arial"/>
          <w:sz w:val="20"/>
        </w:rPr>
        <w:t xml:space="preserve">prodej zdravotnického přístroje – </w:t>
      </w:r>
      <w:r w:rsidR="00890187">
        <w:rPr>
          <w:rFonts w:cs="Arial"/>
          <w:sz w:val="20"/>
        </w:rPr>
        <w:t>C-</w:t>
      </w:r>
      <w:r w:rsidR="00EF2E1C">
        <w:rPr>
          <w:rFonts w:cs="Arial"/>
          <w:sz w:val="20"/>
        </w:rPr>
        <w:t>rameno</w:t>
      </w:r>
      <w:r w:rsidR="00890187">
        <w:rPr>
          <w:rFonts w:cs="Arial"/>
          <w:sz w:val="20"/>
        </w:rPr>
        <w:t xml:space="preserve"> s obrazovým zesilovačem ZIEHM 8000</w:t>
      </w:r>
      <w:r w:rsidR="00EF2E1C">
        <w:rPr>
          <w:rFonts w:cs="Arial"/>
          <w:sz w:val="20"/>
        </w:rPr>
        <w:t xml:space="preserve"> </w:t>
      </w:r>
      <w:r>
        <w:rPr>
          <w:rFonts w:cs="Arial"/>
          <w:sz w:val="20"/>
        </w:rPr>
        <w:t>(dále jen zařízení),</w:t>
      </w:r>
      <w:r w:rsidRPr="008B1F79">
        <w:rPr>
          <w:rFonts w:cs="Arial"/>
          <w:sz w:val="20"/>
        </w:rPr>
        <w:t xml:space="preserve"> dodaným prodávajícím včetně montáže, zprovoznění a zaškolení obsluhy za podmínek dále uvedených. Technická specifikace předmětu dodávky (Příloha č. 1) je nedílnou součástí této kupní smlouvy a podléhá jejímu právnímu režimu. </w:t>
      </w:r>
    </w:p>
    <w:p w14:paraId="2F5128F3" w14:textId="77777777" w:rsidR="006D0683" w:rsidRDefault="006D0683" w:rsidP="006D0683">
      <w:pPr>
        <w:pStyle w:val="Zkladntext"/>
        <w:rPr>
          <w:rFonts w:cs="Arial"/>
          <w:sz w:val="20"/>
        </w:rPr>
      </w:pPr>
    </w:p>
    <w:p w14:paraId="31899A89" w14:textId="77777777" w:rsidR="006D0683" w:rsidRPr="008B1F79" w:rsidRDefault="006D0683" w:rsidP="006D0683">
      <w:pPr>
        <w:pStyle w:val="Zkladntext"/>
        <w:rPr>
          <w:rFonts w:cs="Arial"/>
          <w:sz w:val="20"/>
        </w:rPr>
      </w:pPr>
    </w:p>
    <w:p w14:paraId="06FA3E08" w14:textId="77777777" w:rsidR="006D0683" w:rsidRPr="008B1F79" w:rsidRDefault="006D0683" w:rsidP="00FD48F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B1F79">
        <w:rPr>
          <w:rFonts w:ascii="Arial" w:hAnsi="Arial" w:cs="Arial"/>
          <w:b/>
          <w:sz w:val="24"/>
          <w:szCs w:val="24"/>
        </w:rPr>
        <w:t>III. Doba a místo plnění</w:t>
      </w:r>
    </w:p>
    <w:p w14:paraId="492A7E97" w14:textId="5D4271B8" w:rsidR="006D0683" w:rsidRDefault="006D0683" w:rsidP="006D0683">
      <w:pPr>
        <w:pStyle w:val="Zkladntextodsazen"/>
        <w:numPr>
          <w:ilvl w:val="0"/>
          <w:numId w:val="8"/>
        </w:numPr>
        <w:spacing w:before="240"/>
        <w:ind w:left="284" w:hanging="284"/>
        <w:jc w:val="left"/>
        <w:rPr>
          <w:rFonts w:cs="Arial"/>
          <w:color w:val="auto"/>
          <w:sz w:val="20"/>
        </w:rPr>
      </w:pPr>
      <w:r w:rsidRPr="008B1F79">
        <w:rPr>
          <w:rFonts w:cs="Arial"/>
          <w:color w:val="auto"/>
          <w:sz w:val="20"/>
        </w:rPr>
        <w:t xml:space="preserve">Termín dodávky zboží je </w:t>
      </w:r>
      <w:r>
        <w:rPr>
          <w:rFonts w:cs="Arial"/>
          <w:color w:val="auto"/>
          <w:sz w:val="20"/>
        </w:rPr>
        <w:t xml:space="preserve">do </w:t>
      </w:r>
      <w:r w:rsidR="00B00085">
        <w:rPr>
          <w:rFonts w:cs="Arial"/>
          <w:color w:val="auto"/>
          <w:sz w:val="20"/>
        </w:rPr>
        <w:t>10</w:t>
      </w:r>
      <w:r>
        <w:rPr>
          <w:rFonts w:cs="Arial"/>
          <w:color w:val="auto"/>
          <w:sz w:val="20"/>
        </w:rPr>
        <w:t xml:space="preserve"> </w:t>
      </w:r>
      <w:r w:rsidRPr="008B1F79">
        <w:rPr>
          <w:rFonts w:cs="Arial"/>
          <w:color w:val="auto"/>
          <w:sz w:val="20"/>
        </w:rPr>
        <w:t>týdnů od podpisu této smlouvy</w:t>
      </w:r>
    </w:p>
    <w:p w14:paraId="7E473DD8" w14:textId="77777777" w:rsidR="006D0683" w:rsidRDefault="006D0683" w:rsidP="006D0683">
      <w:pPr>
        <w:pStyle w:val="Zkladntextodsazen"/>
        <w:ind w:firstLine="0"/>
        <w:jc w:val="left"/>
        <w:rPr>
          <w:rFonts w:cs="Arial"/>
          <w:color w:val="auto"/>
          <w:sz w:val="20"/>
        </w:rPr>
      </w:pPr>
    </w:p>
    <w:p w14:paraId="63A201D4" w14:textId="176D2552" w:rsidR="00322A53" w:rsidRPr="00FD48F8" w:rsidRDefault="006D0683" w:rsidP="0053338B">
      <w:pPr>
        <w:pStyle w:val="Zkladntextodsazen"/>
        <w:numPr>
          <w:ilvl w:val="0"/>
          <w:numId w:val="8"/>
        </w:numPr>
        <w:spacing w:before="0"/>
        <w:ind w:left="284" w:hanging="284"/>
        <w:rPr>
          <w:rFonts w:cs="Arial"/>
          <w:b/>
          <w:bCs/>
          <w:color w:val="222222"/>
          <w:sz w:val="20"/>
        </w:rPr>
      </w:pPr>
      <w:r w:rsidRPr="00FD48F8">
        <w:rPr>
          <w:rFonts w:cs="Arial"/>
          <w:color w:val="auto"/>
          <w:sz w:val="20"/>
        </w:rPr>
        <w:lastRenderedPageBreak/>
        <w:t xml:space="preserve"> Místem plnění podle této smlouvy je </w:t>
      </w:r>
      <w:r w:rsidR="0053338B">
        <w:rPr>
          <w:rFonts w:cs="Arial"/>
          <w:color w:val="auto"/>
          <w:sz w:val="20"/>
        </w:rPr>
        <w:t>N</w:t>
      </w:r>
      <w:r w:rsidR="00B00085">
        <w:rPr>
          <w:rFonts w:cs="Arial"/>
          <w:color w:val="auto"/>
          <w:sz w:val="20"/>
        </w:rPr>
        <w:t>emocnice Jab</w:t>
      </w:r>
      <w:r w:rsidR="004719FD">
        <w:rPr>
          <w:rFonts w:cs="Arial"/>
          <w:color w:val="auto"/>
          <w:sz w:val="20"/>
        </w:rPr>
        <w:t>l</w:t>
      </w:r>
      <w:r w:rsidR="00B00085">
        <w:rPr>
          <w:rFonts w:cs="Arial"/>
          <w:color w:val="auto"/>
          <w:sz w:val="20"/>
        </w:rPr>
        <w:t>onec nad Nisou,</w:t>
      </w:r>
      <w:r w:rsidR="004719FD">
        <w:rPr>
          <w:rFonts w:cs="Arial"/>
          <w:color w:val="auto"/>
          <w:sz w:val="20"/>
        </w:rPr>
        <w:t xml:space="preserve"> p.o.,</w:t>
      </w:r>
      <w:r w:rsidR="00B00085">
        <w:rPr>
          <w:rFonts w:cs="Arial"/>
          <w:color w:val="auto"/>
          <w:sz w:val="20"/>
        </w:rPr>
        <w:t xml:space="preserve"> Nemocniční </w:t>
      </w:r>
      <w:r w:rsidR="004719FD">
        <w:rPr>
          <w:rFonts w:cs="Arial"/>
          <w:color w:val="auto"/>
          <w:sz w:val="20"/>
        </w:rPr>
        <w:t>4</w:t>
      </w:r>
      <w:r w:rsidR="00B00085">
        <w:rPr>
          <w:rFonts w:cs="Arial"/>
          <w:color w:val="auto"/>
          <w:sz w:val="20"/>
        </w:rPr>
        <w:t>446/15, 466 01 Jablonec nad Nisou</w:t>
      </w:r>
    </w:p>
    <w:p w14:paraId="70045F55" w14:textId="77777777" w:rsidR="006D0683" w:rsidRPr="006B53F6" w:rsidRDefault="006D0683" w:rsidP="006D0683">
      <w:pPr>
        <w:pStyle w:val="Zkladntextodsazen"/>
        <w:spacing w:before="0"/>
        <w:ind w:left="720" w:firstLine="0"/>
        <w:jc w:val="left"/>
        <w:rPr>
          <w:rFonts w:cs="Arial"/>
          <w:color w:val="000000"/>
          <w:sz w:val="20"/>
        </w:rPr>
      </w:pPr>
    </w:p>
    <w:p w14:paraId="72CA36CA" w14:textId="77777777" w:rsidR="006D0683" w:rsidRPr="008B1F79" w:rsidRDefault="006D0683" w:rsidP="006D0683">
      <w:pPr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>c)</w:t>
      </w:r>
      <w:r w:rsidRPr="008B1F79">
        <w:rPr>
          <w:rFonts w:ascii="Arial" w:hAnsi="Arial" w:cs="Arial"/>
        </w:rPr>
        <w:tab/>
        <w:t>Pokud by se smluvní strany dohodly na jiném místě plnění, musí být toto stanoveno formou písemného dodatku této smlouvy potvrzeného prodávajícím. Dopravu do místa plnění zabezpečuje na své náklady prodávající.</w:t>
      </w:r>
    </w:p>
    <w:p w14:paraId="1682F3DE" w14:textId="10A3AE33" w:rsidR="006D0683" w:rsidRDefault="006D0683" w:rsidP="00FD48F8">
      <w:pPr>
        <w:spacing w:before="120"/>
        <w:ind w:left="357" w:hanging="357"/>
        <w:jc w:val="both"/>
        <w:rPr>
          <w:rFonts w:ascii="Arial" w:hAnsi="Arial" w:cs="Arial"/>
          <w:b/>
        </w:rPr>
      </w:pPr>
      <w:r w:rsidRPr="008B1F79">
        <w:rPr>
          <w:rFonts w:ascii="Arial" w:hAnsi="Arial" w:cs="Arial"/>
        </w:rPr>
        <w:t>d)</w:t>
      </w:r>
      <w:r w:rsidRPr="008B1F79">
        <w:rPr>
          <w:rFonts w:ascii="Arial" w:hAnsi="Arial" w:cs="Arial"/>
        </w:rPr>
        <w:tab/>
        <w:t>Ke splnění dodávky dochází převzetím z</w:t>
      </w:r>
      <w:r>
        <w:rPr>
          <w:rFonts w:ascii="Arial" w:hAnsi="Arial" w:cs="Arial"/>
        </w:rPr>
        <w:t xml:space="preserve">ařízení </w:t>
      </w:r>
      <w:r w:rsidRPr="008B1F79">
        <w:rPr>
          <w:rFonts w:ascii="Arial" w:hAnsi="Arial" w:cs="Arial"/>
        </w:rPr>
        <w:t>ze strany kupujícího jeho pověřenými pracovníky. Kupující nemůže bezdůvodně plnění odmítnout, pokud je řádně poskytnuto.  Stane-li se tak, je prodávající oprávněn uskladnit z</w:t>
      </w:r>
      <w:r>
        <w:rPr>
          <w:rFonts w:ascii="Arial" w:hAnsi="Arial" w:cs="Arial"/>
        </w:rPr>
        <w:t>ařízení</w:t>
      </w:r>
      <w:r w:rsidRPr="008B1F79">
        <w:rPr>
          <w:rFonts w:ascii="Arial" w:hAnsi="Arial" w:cs="Arial"/>
        </w:rPr>
        <w:t xml:space="preserve"> na náklady kupujícího s tím, že kupující je povinen veškeré náklady s tímto spojené prodávajícímu uhradit. Právo na náhradu škody uplatněné prodávajícím není tímto dotčeno.</w:t>
      </w:r>
    </w:p>
    <w:p w14:paraId="38D254A1" w14:textId="77777777" w:rsidR="006D0683" w:rsidRPr="008B1F79" w:rsidRDefault="006D0683" w:rsidP="006D0683">
      <w:pPr>
        <w:spacing w:before="120"/>
        <w:jc w:val="center"/>
        <w:rPr>
          <w:rFonts w:ascii="Arial" w:hAnsi="Arial" w:cs="Arial"/>
          <w:b/>
        </w:rPr>
      </w:pPr>
    </w:p>
    <w:p w14:paraId="78057B2D" w14:textId="77777777" w:rsidR="006D0683" w:rsidRPr="008B1F79" w:rsidRDefault="006D0683" w:rsidP="006D068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B1F79">
        <w:rPr>
          <w:rFonts w:ascii="Arial" w:hAnsi="Arial" w:cs="Arial"/>
          <w:b/>
          <w:sz w:val="24"/>
          <w:szCs w:val="24"/>
        </w:rPr>
        <w:t>IV. Povinnosti prodávajícího</w:t>
      </w:r>
    </w:p>
    <w:p w14:paraId="6D87616B" w14:textId="496AD871" w:rsidR="006D0683" w:rsidRPr="00E22F64" w:rsidRDefault="006D0683" w:rsidP="00E22F64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 xml:space="preserve">Prodávající je povinen sdělit kupujícímu termín dodávky, a to nejméně </w:t>
      </w:r>
      <w:r>
        <w:rPr>
          <w:rFonts w:ascii="Arial" w:hAnsi="Arial" w:cs="Arial"/>
        </w:rPr>
        <w:t>dva týdny</w:t>
      </w:r>
      <w:r w:rsidRPr="008B1F79">
        <w:rPr>
          <w:rFonts w:ascii="Arial" w:hAnsi="Arial" w:cs="Arial"/>
        </w:rPr>
        <w:t xml:space="preserve"> předem. </w:t>
      </w:r>
    </w:p>
    <w:p w14:paraId="7DB12AB9" w14:textId="77777777" w:rsidR="006D0683" w:rsidRPr="004E51B2" w:rsidRDefault="006D0683" w:rsidP="006D06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</w:t>
      </w:r>
      <w:r w:rsidRPr="004E51B2">
        <w:rPr>
          <w:rFonts w:ascii="Arial" w:hAnsi="Arial" w:cs="Arial"/>
        </w:rPr>
        <w:t xml:space="preserve">je povinen zajistit na svoje náklady stavební připravenost </w:t>
      </w:r>
      <w:r>
        <w:rPr>
          <w:rFonts w:ascii="Arial" w:hAnsi="Arial" w:cs="Arial"/>
        </w:rPr>
        <w:t xml:space="preserve">přímo související s instalací zařízení jako jsou drobné úpravy </w:t>
      </w:r>
      <w:r w:rsidRPr="004E51B2">
        <w:rPr>
          <w:rFonts w:ascii="Arial" w:hAnsi="Arial" w:cs="Arial"/>
        </w:rPr>
        <w:t xml:space="preserve">v místnosti instalace zařízení, jež je předmětem této smlouvy. </w:t>
      </w:r>
    </w:p>
    <w:p w14:paraId="10C0E7EE" w14:textId="15BECA69" w:rsidR="006D0683" w:rsidRDefault="006D0683" w:rsidP="006D06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>Prodávající je povinen předat kupujícímu kompletní dokumentaci k prodávanému z</w:t>
      </w:r>
      <w:r>
        <w:rPr>
          <w:rFonts w:ascii="Arial" w:hAnsi="Arial" w:cs="Arial"/>
        </w:rPr>
        <w:t>ařízení</w:t>
      </w:r>
      <w:r w:rsidRPr="008B1F79">
        <w:rPr>
          <w:rFonts w:ascii="Arial" w:hAnsi="Arial" w:cs="Arial"/>
        </w:rPr>
        <w:t xml:space="preserve"> a zajistit, že jsou splněny veškeré podmínky stanovené právními předpisy vztahující se k prodeji přístroje.</w:t>
      </w:r>
    </w:p>
    <w:p w14:paraId="5367CC4D" w14:textId="58C84DE0" w:rsidR="00B00085" w:rsidRPr="008B1F79" w:rsidRDefault="00B00085" w:rsidP="006D06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Při předání zařízení prodávající předá kupujícímu: prohlášení o shodě CE, protokol o instruktáži obsluhy, doklad o zaškolení výrobcem pro osobu provádějící instruktáž obsluhy, návod k použití v české</w:t>
      </w:r>
      <w:r w:rsidR="008A40D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jazyce v tištěné a elektronické podobě, výchozí el. revize (jsou-li pro instalaci a zprovoznění zařízení dle platných předpisů nutné), protokol o výchozí zkoušce dlouhodobé stability zdroje ionizujícího záření, protokol o měření rozptýleného záření, doklad o tom, že osoba, která bude provádět servis, je registrována jako osoba provádějící servis dle hlavy IX. ZZP</w:t>
      </w:r>
    </w:p>
    <w:p w14:paraId="538E5E84" w14:textId="77777777" w:rsidR="006D0683" w:rsidRPr="008B1F79" w:rsidRDefault="006D0683" w:rsidP="006D06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>Prodávající je povinen umožnit kupujícímu, aby nabyl vlastnického práva k z</w:t>
      </w:r>
      <w:r>
        <w:rPr>
          <w:rFonts w:ascii="Arial" w:hAnsi="Arial" w:cs="Arial"/>
        </w:rPr>
        <w:t>ařízení</w:t>
      </w:r>
      <w:r w:rsidRPr="008B1F79">
        <w:rPr>
          <w:rFonts w:ascii="Arial" w:hAnsi="Arial" w:cs="Arial"/>
        </w:rPr>
        <w:t xml:space="preserve">. Toto vlastnické právo nesmí být omezeno právy jiných osob. Kupující nabývá vlastnického práva k předmětu smlouvy dnem předání a převzetí </w:t>
      </w:r>
      <w:r>
        <w:rPr>
          <w:rFonts w:ascii="Arial" w:hAnsi="Arial" w:cs="Arial"/>
        </w:rPr>
        <w:t>zařízení</w:t>
      </w:r>
      <w:r w:rsidRPr="008B1F79">
        <w:rPr>
          <w:rFonts w:ascii="Arial" w:hAnsi="Arial" w:cs="Arial"/>
        </w:rPr>
        <w:t>.</w:t>
      </w:r>
    </w:p>
    <w:p w14:paraId="17CCCB9E" w14:textId="77777777" w:rsidR="006D0683" w:rsidRPr="008B1F79" w:rsidRDefault="006D0683" w:rsidP="006D06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 xml:space="preserve">Prodávající je povinen provést montáž </w:t>
      </w:r>
      <w:r>
        <w:rPr>
          <w:rFonts w:ascii="Arial" w:hAnsi="Arial" w:cs="Arial"/>
        </w:rPr>
        <w:t>zařízení</w:t>
      </w:r>
      <w:r w:rsidRPr="008B1F79">
        <w:rPr>
          <w:rFonts w:ascii="Arial" w:hAnsi="Arial" w:cs="Arial"/>
        </w:rPr>
        <w:t xml:space="preserve">, uvést jej do provozu, vystavit protokol přejímací zkoušky a zaškolit obsluhu </w:t>
      </w:r>
      <w:r>
        <w:rPr>
          <w:rFonts w:ascii="Arial" w:hAnsi="Arial" w:cs="Arial"/>
        </w:rPr>
        <w:t xml:space="preserve">zařízení </w:t>
      </w:r>
      <w:r w:rsidRPr="008B1F79">
        <w:rPr>
          <w:rFonts w:ascii="Arial" w:hAnsi="Arial" w:cs="Arial"/>
        </w:rPr>
        <w:t>v místě předání.</w:t>
      </w:r>
    </w:p>
    <w:p w14:paraId="26AC21D3" w14:textId="77777777" w:rsidR="006D0683" w:rsidRPr="008B1F79" w:rsidRDefault="006D0683" w:rsidP="006D06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>Prodávající poskytuje na prodávané z</w:t>
      </w:r>
      <w:r>
        <w:rPr>
          <w:rFonts w:ascii="Arial" w:hAnsi="Arial" w:cs="Arial"/>
        </w:rPr>
        <w:t>ařízení</w:t>
      </w:r>
      <w:r w:rsidRPr="008B1F79">
        <w:rPr>
          <w:rFonts w:ascii="Arial" w:hAnsi="Arial" w:cs="Arial"/>
        </w:rPr>
        <w:t xml:space="preserve"> záruku, jejíž specifikace je uvedena v čl. VII této smlouvy. </w:t>
      </w:r>
    </w:p>
    <w:p w14:paraId="349A62AF" w14:textId="77777777" w:rsidR="006D0683" w:rsidRPr="008B1F79" w:rsidRDefault="006D0683" w:rsidP="006D0683">
      <w:pPr>
        <w:spacing w:before="120"/>
        <w:jc w:val="center"/>
        <w:rPr>
          <w:rFonts w:ascii="Arial" w:hAnsi="Arial" w:cs="Arial"/>
          <w:b/>
        </w:rPr>
      </w:pPr>
    </w:p>
    <w:p w14:paraId="21C8B4E9" w14:textId="77777777" w:rsidR="006D0683" w:rsidRPr="008B1F79" w:rsidRDefault="006D0683" w:rsidP="006D068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8B1F79">
        <w:rPr>
          <w:rFonts w:ascii="Arial" w:hAnsi="Arial" w:cs="Arial"/>
          <w:b/>
          <w:sz w:val="24"/>
          <w:szCs w:val="24"/>
        </w:rPr>
        <w:t>V. Povinnosti kupujícího</w:t>
      </w:r>
    </w:p>
    <w:p w14:paraId="2BD10040" w14:textId="77777777" w:rsidR="006D0683" w:rsidRPr="008B1F79" w:rsidRDefault="006D0683" w:rsidP="006D0683">
      <w:pPr>
        <w:numPr>
          <w:ilvl w:val="0"/>
          <w:numId w:val="3"/>
        </w:num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Kupující je povinen zaplatit prodávajícímu kupní cenu způsobem uvedeným v čl. VI této smlouvy.</w:t>
      </w:r>
    </w:p>
    <w:p w14:paraId="044646AB" w14:textId="2B946546" w:rsidR="00086909" w:rsidRPr="00FD48F8" w:rsidRDefault="006D0683" w:rsidP="00A2452B">
      <w:pPr>
        <w:numPr>
          <w:ilvl w:val="0"/>
          <w:numId w:val="3"/>
        </w:numPr>
        <w:spacing w:before="120"/>
        <w:ind w:left="357" w:hanging="357"/>
        <w:jc w:val="both"/>
        <w:rPr>
          <w:rFonts w:cs="Arial"/>
          <w:sz w:val="24"/>
          <w:szCs w:val="24"/>
        </w:rPr>
      </w:pPr>
      <w:r w:rsidRPr="00FD48F8">
        <w:rPr>
          <w:rFonts w:ascii="Arial" w:hAnsi="Arial" w:cs="Arial"/>
        </w:rPr>
        <w:t>Kupující je povinen převzít včas oznámenou dodávku v termínu stanoveném prodávajícím, který mu byl oznámen dle čl. IV. této smlouvy. Převzetí dodávky potvrdí na předávacím protokolu.</w:t>
      </w:r>
    </w:p>
    <w:p w14:paraId="213C853C" w14:textId="77777777" w:rsidR="00086909" w:rsidRDefault="00086909" w:rsidP="006D0683">
      <w:pPr>
        <w:pStyle w:val="Nadpis1"/>
        <w:rPr>
          <w:rFonts w:cs="Arial"/>
          <w:sz w:val="24"/>
          <w:szCs w:val="24"/>
        </w:rPr>
      </w:pPr>
    </w:p>
    <w:p w14:paraId="137C7ADC" w14:textId="1711CEF0" w:rsidR="006D0683" w:rsidRPr="008B1F79" w:rsidRDefault="006D0683" w:rsidP="006D0683">
      <w:pPr>
        <w:pStyle w:val="Nadpis1"/>
        <w:rPr>
          <w:rFonts w:cs="Arial"/>
          <w:sz w:val="24"/>
          <w:szCs w:val="24"/>
        </w:rPr>
      </w:pPr>
      <w:r w:rsidRPr="008B1F79">
        <w:rPr>
          <w:rFonts w:cs="Arial"/>
          <w:sz w:val="24"/>
          <w:szCs w:val="24"/>
        </w:rPr>
        <w:t>VI. Kupní cena</w:t>
      </w:r>
    </w:p>
    <w:p w14:paraId="298206EA" w14:textId="77777777" w:rsidR="006D0683" w:rsidRDefault="006D0683" w:rsidP="006D0683">
      <w:pPr>
        <w:numPr>
          <w:ilvl w:val="0"/>
          <w:numId w:val="5"/>
        </w:numPr>
        <w:tabs>
          <w:tab w:val="left" w:pos="357"/>
        </w:tabs>
        <w:spacing w:before="120"/>
        <w:ind w:left="357" w:hanging="357"/>
        <w:rPr>
          <w:rFonts w:ascii="Arial" w:hAnsi="Arial" w:cs="Arial"/>
        </w:rPr>
      </w:pPr>
      <w:r w:rsidRPr="008B1F79">
        <w:rPr>
          <w:rFonts w:ascii="Arial" w:hAnsi="Arial" w:cs="Arial"/>
        </w:rPr>
        <w:t xml:space="preserve">Kupní cena je stanovena dohodou smluvních stran, a činí: </w:t>
      </w:r>
    </w:p>
    <w:p w14:paraId="7C50134C" w14:textId="77777777" w:rsidR="006D0683" w:rsidRDefault="006D0683" w:rsidP="006D0683">
      <w:pPr>
        <w:tabs>
          <w:tab w:val="left" w:pos="357"/>
        </w:tabs>
        <w:spacing w:before="120"/>
        <w:ind w:left="357"/>
        <w:rPr>
          <w:rFonts w:ascii="Arial" w:hAnsi="Arial" w:cs="Arial"/>
        </w:rPr>
      </w:pPr>
    </w:p>
    <w:tbl>
      <w:tblPr>
        <w:tblW w:w="4725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98"/>
      </w:tblGrid>
      <w:tr w:rsidR="006D0683" w:rsidRPr="00F7654E" w14:paraId="4CD9A5B4" w14:textId="77777777" w:rsidTr="00DD0268">
        <w:trPr>
          <w:trHeight w:val="252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7015813" w14:textId="77777777" w:rsidR="006D0683" w:rsidRPr="00F7654E" w:rsidRDefault="006D0683" w:rsidP="00DD0268">
            <w:pPr>
              <w:rPr>
                <w:rFonts w:ascii="Arial" w:hAnsi="Arial" w:cs="Arial"/>
                <w:bCs/>
                <w:szCs w:val="22"/>
              </w:rPr>
            </w:pPr>
          </w:p>
          <w:p w14:paraId="799CA857" w14:textId="056FBCA4" w:rsidR="006D0683" w:rsidRPr="00F7654E" w:rsidRDefault="006D0683" w:rsidP="00DD0268">
            <w:pPr>
              <w:rPr>
                <w:rFonts w:ascii="Arial" w:hAnsi="Arial" w:cs="Arial"/>
                <w:bCs/>
                <w:szCs w:val="22"/>
              </w:rPr>
            </w:pPr>
            <w:r w:rsidRPr="00F7654E">
              <w:rPr>
                <w:rFonts w:ascii="Arial" w:hAnsi="Arial" w:cs="Arial"/>
                <w:bCs/>
                <w:szCs w:val="22"/>
              </w:rPr>
              <w:t>C</w:t>
            </w:r>
            <w:r w:rsidR="00B00085">
              <w:rPr>
                <w:rFonts w:ascii="Arial" w:hAnsi="Arial" w:cs="Arial"/>
                <w:bCs/>
                <w:szCs w:val="22"/>
              </w:rPr>
              <w:t>ena</w:t>
            </w:r>
            <w:r w:rsidRPr="00F7654E">
              <w:rPr>
                <w:rFonts w:ascii="Arial" w:hAnsi="Arial" w:cs="Arial"/>
                <w:bCs/>
                <w:szCs w:val="22"/>
              </w:rPr>
              <w:t xml:space="preserve"> bez DPH </w:t>
            </w:r>
          </w:p>
        </w:tc>
        <w:tc>
          <w:tcPr>
            <w:tcW w:w="2598" w:type="dxa"/>
            <w:shd w:val="clear" w:color="auto" w:fill="auto"/>
            <w:noWrap/>
            <w:vAlign w:val="bottom"/>
            <w:hideMark/>
          </w:tcPr>
          <w:p w14:paraId="09F310D6" w14:textId="580CDF87" w:rsidR="006D0683" w:rsidRPr="00F7654E" w:rsidRDefault="006D0683" w:rsidP="00DD0268">
            <w:pPr>
              <w:jc w:val="right"/>
              <w:rPr>
                <w:rFonts w:ascii="Arial" w:hAnsi="Arial" w:cs="Arial"/>
                <w:szCs w:val="22"/>
              </w:rPr>
            </w:pPr>
            <w:r w:rsidRPr="00F7654E">
              <w:rPr>
                <w:rFonts w:ascii="Arial" w:hAnsi="Arial" w:cs="Arial"/>
                <w:szCs w:val="22"/>
              </w:rPr>
              <w:t xml:space="preserve"> </w:t>
            </w:r>
            <w:r w:rsidR="004719FD">
              <w:rPr>
                <w:rFonts w:ascii="Arial" w:hAnsi="Arial" w:cs="Arial"/>
                <w:szCs w:val="22"/>
              </w:rPr>
              <w:t>999</w:t>
            </w:r>
            <w:r w:rsidRPr="00F7654E">
              <w:rPr>
                <w:rFonts w:ascii="Arial" w:hAnsi="Arial" w:cs="Arial"/>
                <w:szCs w:val="22"/>
              </w:rPr>
              <w:t> </w:t>
            </w:r>
            <w:r w:rsidR="004719FD">
              <w:rPr>
                <w:rFonts w:ascii="Arial" w:hAnsi="Arial" w:cs="Arial"/>
                <w:szCs w:val="22"/>
              </w:rPr>
              <w:t>999</w:t>
            </w:r>
            <w:r w:rsidRPr="00F7654E">
              <w:rPr>
                <w:rFonts w:ascii="Arial" w:hAnsi="Arial" w:cs="Arial"/>
                <w:szCs w:val="22"/>
              </w:rPr>
              <w:t>,- Kč</w:t>
            </w:r>
          </w:p>
        </w:tc>
      </w:tr>
      <w:tr w:rsidR="006D0683" w:rsidRPr="00F7654E" w14:paraId="45BDD24D" w14:textId="77777777" w:rsidTr="00DD0268">
        <w:trPr>
          <w:trHeight w:val="252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4B6BA90" w14:textId="77777777" w:rsidR="006D0683" w:rsidRPr="00F7654E" w:rsidRDefault="006D0683" w:rsidP="00DD0268">
            <w:pPr>
              <w:rPr>
                <w:rFonts w:ascii="Arial" w:hAnsi="Arial" w:cs="Arial"/>
                <w:bCs/>
                <w:szCs w:val="22"/>
              </w:rPr>
            </w:pPr>
            <w:r w:rsidRPr="00F7654E">
              <w:rPr>
                <w:rFonts w:ascii="Arial" w:hAnsi="Arial" w:cs="Arial"/>
                <w:bCs/>
                <w:szCs w:val="22"/>
              </w:rPr>
              <w:t>DPH 21 %</w:t>
            </w:r>
          </w:p>
        </w:tc>
        <w:tc>
          <w:tcPr>
            <w:tcW w:w="2598" w:type="dxa"/>
            <w:shd w:val="clear" w:color="auto" w:fill="auto"/>
            <w:noWrap/>
            <w:vAlign w:val="bottom"/>
          </w:tcPr>
          <w:p w14:paraId="01200DCB" w14:textId="1904B50C" w:rsidR="006D0683" w:rsidRPr="00F7654E" w:rsidRDefault="00077597" w:rsidP="00DD026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  <w:r w:rsidR="004719FD">
              <w:rPr>
                <w:rFonts w:ascii="Arial" w:hAnsi="Arial" w:cs="Arial"/>
                <w:szCs w:val="22"/>
              </w:rPr>
              <w:t>9</w:t>
            </w:r>
            <w:r>
              <w:rPr>
                <w:rFonts w:ascii="Arial" w:hAnsi="Arial" w:cs="Arial"/>
                <w:szCs w:val="22"/>
              </w:rPr>
              <w:t xml:space="preserve"> 9</w:t>
            </w:r>
            <w:r w:rsidR="004719FD">
              <w:rPr>
                <w:rFonts w:ascii="Arial" w:hAnsi="Arial" w:cs="Arial"/>
                <w:szCs w:val="22"/>
              </w:rPr>
              <w:t>99</w:t>
            </w:r>
            <w:r w:rsidR="006D0683" w:rsidRPr="00F7654E">
              <w:rPr>
                <w:rFonts w:ascii="Arial" w:hAnsi="Arial" w:cs="Arial"/>
                <w:szCs w:val="22"/>
              </w:rPr>
              <w:t>,- Kč</w:t>
            </w:r>
          </w:p>
        </w:tc>
      </w:tr>
      <w:tr w:rsidR="006D0683" w:rsidRPr="00F7654E" w14:paraId="63F508E8" w14:textId="77777777" w:rsidTr="00DD0268">
        <w:trPr>
          <w:trHeight w:val="252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E39BE99" w14:textId="77A7A0DB" w:rsidR="006D0683" w:rsidRPr="00F7654E" w:rsidRDefault="006D0683" w:rsidP="00DD0268">
            <w:pPr>
              <w:rPr>
                <w:rFonts w:ascii="Arial" w:hAnsi="Arial" w:cs="Arial"/>
                <w:bCs/>
                <w:szCs w:val="22"/>
              </w:rPr>
            </w:pPr>
            <w:r w:rsidRPr="00F7654E">
              <w:rPr>
                <w:rFonts w:ascii="Arial" w:hAnsi="Arial" w:cs="Arial"/>
                <w:bCs/>
                <w:szCs w:val="22"/>
              </w:rPr>
              <w:t>C</w:t>
            </w:r>
            <w:r w:rsidR="00B00085">
              <w:rPr>
                <w:rFonts w:ascii="Arial" w:hAnsi="Arial" w:cs="Arial"/>
                <w:bCs/>
                <w:szCs w:val="22"/>
              </w:rPr>
              <w:t>ena</w:t>
            </w:r>
            <w:r w:rsidRPr="00F7654E">
              <w:rPr>
                <w:rFonts w:ascii="Arial" w:hAnsi="Arial" w:cs="Arial"/>
                <w:bCs/>
                <w:szCs w:val="22"/>
              </w:rPr>
              <w:t xml:space="preserve"> včetně DPH </w:t>
            </w:r>
          </w:p>
        </w:tc>
        <w:tc>
          <w:tcPr>
            <w:tcW w:w="2598" w:type="dxa"/>
            <w:shd w:val="clear" w:color="auto" w:fill="auto"/>
            <w:noWrap/>
            <w:vAlign w:val="bottom"/>
          </w:tcPr>
          <w:p w14:paraId="2851C4BB" w14:textId="07DF0308" w:rsidR="006D0683" w:rsidRPr="00F7654E" w:rsidRDefault="00077597" w:rsidP="00DD026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</w:t>
            </w:r>
            <w:r w:rsidR="004719FD">
              <w:rPr>
                <w:rFonts w:ascii="Arial" w:hAnsi="Arial" w:cs="Arial"/>
                <w:szCs w:val="22"/>
              </w:rPr>
              <w:t>209</w:t>
            </w:r>
            <w:r>
              <w:rPr>
                <w:rFonts w:ascii="Arial" w:hAnsi="Arial" w:cs="Arial"/>
                <w:szCs w:val="22"/>
              </w:rPr>
              <w:t xml:space="preserve"> 9</w:t>
            </w:r>
            <w:r w:rsidR="004719FD">
              <w:rPr>
                <w:rFonts w:ascii="Arial" w:hAnsi="Arial" w:cs="Arial"/>
                <w:szCs w:val="22"/>
              </w:rPr>
              <w:t>99</w:t>
            </w:r>
            <w:r w:rsidR="006D0683" w:rsidRPr="00F7654E">
              <w:rPr>
                <w:rFonts w:ascii="Arial" w:hAnsi="Arial" w:cs="Arial"/>
                <w:szCs w:val="22"/>
              </w:rPr>
              <w:t>,- Kč</w:t>
            </w:r>
          </w:p>
        </w:tc>
      </w:tr>
    </w:tbl>
    <w:p w14:paraId="4A63975A" w14:textId="77777777" w:rsidR="006D0683" w:rsidRPr="008B1F79" w:rsidRDefault="006D0683" w:rsidP="006D0683">
      <w:pPr>
        <w:tabs>
          <w:tab w:val="left" w:pos="357"/>
        </w:tabs>
        <w:spacing w:before="120"/>
        <w:ind w:left="357"/>
        <w:rPr>
          <w:rFonts w:ascii="Arial" w:hAnsi="Arial" w:cs="Arial"/>
        </w:rPr>
      </w:pPr>
    </w:p>
    <w:p w14:paraId="69B24730" w14:textId="369CB20A" w:rsidR="006D0683" w:rsidRPr="00813C87" w:rsidRDefault="006D0683" w:rsidP="006D0683">
      <w:pPr>
        <w:pStyle w:val="Zkladntext"/>
        <w:numPr>
          <w:ilvl w:val="0"/>
          <w:numId w:val="5"/>
        </w:numPr>
        <w:tabs>
          <w:tab w:val="left" w:pos="357"/>
        </w:tabs>
        <w:ind w:left="357" w:hanging="357"/>
        <w:rPr>
          <w:rFonts w:cs="Arial"/>
          <w:sz w:val="20"/>
        </w:rPr>
      </w:pPr>
      <w:r w:rsidRPr="00813C87">
        <w:rPr>
          <w:rFonts w:cs="Arial"/>
          <w:sz w:val="20"/>
        </w:rPr>
        <w:t xml:space="preserve">Výše uvedená cena zahrnuje vedle ceny zařízení také rovněž dopravu na místo předání, </w:t>
      </w:r>
      <w:r w:rsidR="007052BD">
        <w:rPr>
          <w:rFonts w:cs="Arial"/>
          <w:sz w:val="20"/>
        </w:rPr>
        <w:t xml:space="preserve">demontáž stávajícího zařízení, </w:t>
      </w:r>
      <w:r w:rsidRPr="00813C87">
        <w:rPr>
          <w:rFonts w:cs="Arial"/>
          <w:sz w:val="20"/>
        </w:rPr>
        <w:t>montáž, uvedení do provozu, provedení přejímací zkoušky včetně vystavení protokolu. Dále pak zaškolení obsluhy kupujícího v místě předání a veškeré další náklady spojené se zprovozněním předmětu smlouvy. Smluvní strany se dohodly, že prodávající nemá za činnosti dle přechozí věty, které se tímto zavazuje provést nejpozději v den předání přístroje, nárok na žádnou dodatečnou odměnu.</w:t>
      </w:r>
    </w:p>
    <w:p w14:paraId="7761E110" w14:textId="77777777" w:rsidR="006D0683" w:rsidRPr="008B1F79" w:rsidRDefault="006D0683" w:rsidP="006D0683">
      <w:pPr>
        <w:pStyle w:val="Zkladntext"/>
        <w:numPr>
          <w:ilvl w:val="0"/>
          <w:numId w:val="5"/>
        </w:numPr>
        <w:tabs>
          <w:tab w:val="left" w:pos="357"/>
        </w:tabs>
        <w:ind w:left="357" w:hanging="357"/>
        <w:rPr>
          <w:rFonts w:cs="Arial"/>
          <w:sz w:val="20"/>
        </w:rPr>
      </w:pPr>
      <w:r w:rsidRPr="008B1F79">
        <w:rPr>
          <w:rFonts w:cs="Arial"/>
          <w:sz w:val="20"/>
        </w:rPr>
        <w:t xml:space="preserve">Kupní cena bude kupujícím uhrazena na základě řádné faktury vystavené prodávajícím a doručené kupujícímu do 5 pracovních dnů od </w:t>
      </w:r>
      <w:r>
        <w:rPr>
          <w:rFonts w:cs="Arial"/>
          <w:sz w:val="20"/>
        </w:rPr>
        <w:t>předání</w:t>
      </w:r>
      <w:r w:rsidRPr="008B1F79">
        <w:rPr>
          <w:rFonts w:cs="Arial"/>
          <w:sz w:val="20"/>
        </w:rPr>
        <w:t>. V případě, že bude faktura kupujícímu doručena po stanovené lhůtě, prodlužuje se poměrně doba splatnosti dle následujícího odstavce. Prodávající je oprávněn fakturu vystavit po úspěšném provedení veškerých zkoušek a písemném předání a převzetí předmětu plnění kupujícím.</w:t>
      </w:r>
    </w:p>
    <w:p w14:paraId="166CC607" w14:textId="40C1DF80" w:rsidR="006D0683" w:rsidRPr="00FD48F8" w:rsidRDefault="006D0683" w:rsidP="005229CB">
      <w:pPr>
        <w:numPr>
          <w:ilvl w:val="0"/>
          <w:numId w:val="5"/>
        </w:numPr>
        <w:tabs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FD48F8">
        <w:rPr>
          <w:rFonts w:ascii="Arial" w:hAnsi="Arial" w:cs="Arial"/>
        </w:rPr>
        <w:t>Prodávající je povinen vystavit fakturu s náležitostmi daňového dokladu podle zákona č. 235/2004 Sb., o dani z přidané hodnoty v platném znění</w:t>
      </w:r>
      <w:r w:rsidR="00924C21">
        <w:rPr>
          <w:rFonts w:ascii="Arial" w:hAnsi="Arial" w:cs="Arial"/>
        </w:rPr>
        <w:t>.</w:t>
      </w:r>
      <w:r w:rsidR="00077597">
        <w:rPr>
          <w:rFonts w:ascii="Arial" w:hAnsi="Arial" w:cs="Arial"/>
        </w:rPr>
        <w:t xml:space="preserve"> Splatnost faktury je 30 dnů. Faktura bude zaslána elektronicky na e-mail </w:t>
      </w:r>
      <w:r w:rsidR="0053338B">
        <w:rPr>
          <w:rFonts w:ascii="Arial" w:hAnsi="Arial" w:cs="Arial"/>
        </w:rPr>
        <w:t>xxxxxxxxxxxxxx</w:t>
      </w:r>
      <w:bookmarkStart w:id="0" w:name="_GoBack"/>
      <w:bookmarkEnd w:id="0"/>
      <w:r w:rsidR="00077597">
        <w:rPr>
          <w:rFonts w:ascii="Arial" w:hAnsi="Arial" w:cs="Arial"/>
        </w:rPr>
        <w:t>.</w:t>
      </w:r>
    </w:p>
    <w:p w14:paraId="65F5BFED" w14:textId="77777777" w:rsidR="006D0683" w:rsidRPr="008B1F79" w:rsidRDefault="006D0683" w:rsidP="006D0683">
      <w:pPr>
        <w:tabs>
          <w:tab w:val="left" w:pos="357"/>
        </w:tabs>
        <w:spacing w:before="120"/>
        <w:ind w:left="357"/>
        <w:jc w:val="both"/>
        <w:rPr>
          <w:rFonts w:ascii="Arial" w:hAnsi="Arial" w:cs="Arial"/>
        </w:rPr>
      </w:pPr>
    </w:p>
    <w:p w14:paraId="1FD0D415" w14:textId="77777777" w:rsidR="006D0683" w:rsidRPr="00892B5C" w:rsidRDefault="006D0683" w:rsidP="006D0683">
      <w:pPr>
        <w:pStyle w:val="Nadpis1"/>
        <w:rPr>
          <w:rFonts w:cs="Arial"/>
          <w:sz w:val="24"/>
          <w:szCs w:val="24"/>
        </w:rPr>
      </w:pPr>
      <w:r w:rsidRPr="00892B5C">
        <w:rPr>
          <w:rFonts w:cs="Arial"/>
          <w:sz w:val="24"/>
          <w:szCs w:val="24"/>
        </w:rPr>
        <w:t>VII. Odpovědnost za vady, záruční doba a reklamace</w:t>
      </w:r>
    </w:p>
    <w:p w14:paraId="2964F7DB" w14:textId="09E4F6E4" w:rsidR="006D0683" w:rsidRPr="008B1F79" w:rsidRDefault="006D0683" w:rsidP="006D0683">
      <w:pPr>
        <w:numPr>
          <w:ilvl w:val="0"/>
          <w:numId w:val="6"/>
        </w:numPr>
        <w:tabs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 xml:space="preserve">Prodávající ručí za kvalitu dodávaného zboží a poskytuje tudíž záruku za jakost po dobu </w:t>
      </w:r>
      <w:r w:rsidR="007052BD" w:rsidRPr="007052BD">
        <w:rPr>
          <w:rFonts w:ascii="Arial" w:hAnsi="Arial" w:cs="Arial"/>
          <w:b/>
        </w:rPr>
        <w:t>24</w:t>
      </w:r>
      <w:r w:rsidRPr="008B1F79">
        <w:rPr>
          <w:rFonts w:ascii="Arial" w:hAnsi="Arial" w:cs="Arial"/>
          <w:b/>
        </w:rPr>
        <w:t xml:space="preserve"> měsíců</w:t>
      </w:r>
      <w:r w:rsidRPr="008B1F79">
        <w:rPr>
          <w:rFonts w:ascii="Arial" w:hAnsi="Arial" w:cs="Arial"/>
        </w:rPr>
        <w:t xml:space="preserve">. Záruka běží od data předání zboží kupujícímu. Pokud kupující nepřevezme zboží a prodávající uskladní zboží dle ustanovení čl. III. této smlouvy, počíná záruční doba běžet od data odmítnutí převzetí dodávky. </w:t>
      </w:r>
    </w:p>
    <w:p w14:paraId="21855850" w14:textId="77777777" w:rsidR="006D0683" w:rsidRPr="008B1F79" w:rsidRDefault="006D0683" w:rsidP="006D0683">
      <w:pPr>
        <w:numPr>
          <w:ilvl w:val="0"/>
          <w:numId w:val="6"/>
        </w:numPr>
        <w:tabs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>Kupující je povinen reklamovat zjištěné vady dodaného zboží u prodávajícího písemně bez zbytečného odkladu poté, co je zjistil.</w:t>
      </w:r>
    </w:p>
    <w:p w14:paraId="1399C10B" w14:textId="6862E091" w:rsidR="006D0683" w:rsidRPr="008B1F79" w:rsidRDefault="006D0683" w:rsidP="006D0683">
      <w:pPr>
        <w:numPr>
          <w:ilvl w:val="0"/>
          <w:numId w:val="6"/>
        </w:numPr>
        <w:tabs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  <w:snapToGrid w:val="0"/>
        </w:rPr>
        <w:t xml:space="preserve">Záruční servis na dodané zboží provádí prodávající. Prodávající je povinen bezplatně odstranit závady na přístroji bez zbytečného prodlení s nástupem na opravu do </w:t>
      </w:r>
      <w:r>
        <w:rPr>
          <w:rFonts w:ascii="Arial" w:hAnsi="Arial" w:cs="Arial"/>
          <w:snapToGrid w:val="0"/>
        </w:rPr>
        <w:t>24</w:t>
      </w:r>
      <w:r w:rsidRPr="008B1F79">
        <w:rPr>
          <w:rFonts w:ascii="Arial" w:hAnsi="Arial" w:cs="Arial"/>
          <w:snapToGrid w:val="0"/>
        </w:rPr>
        <w:t xml:space="preserve"> hodin od </w:t>
      </w:r>
      <w:r w:rsidRPr="001A1BD0">
        <w:rPr>
          <w:rFonts w:ascii="Arial" w:hAnsi="Arial" w:cs="Arial"/>
          <w:snapToGrid w:val="0"/>
        </w:rPr>
        <w:t xml:space="preserve"> nahlášení závady na </w:t>
      </w:r>
      <w:r>
        <w:rPr>
          <w:rFonts w:ascii="Arial" w:hAnsi="Arial" w:cs="Arial"/>
          <w:color w:val="1B1B1B"/>
          <w:shd w:val="clear" w:color="auto" w:fill="FAFAFA"/>
        </w:rPr>
        <w:t>s</w:t>
      </w:r>
      <w:r w:rsidRPr="001A1BD0">
        <w:rPr>
          <w:rFonts w:ascii="Arial" w:hAnsi="Arial" w:cs="Arial"/>
          <w:color w:val="1B1B1B"/>
          <w:shd w:val="clear" w:color="auto" w:fill="FAFAFA"/>
        </w:rPr>
        <w:t xml:space="preserve">peciální servisní linku: </w:t>
      </w:r>
      <w:r w:rsidR="008A40DD">
        <w:rPr>
          <w:rFonts w:ascii="Arial" w:hAnsi="Arial" w:cs="Arial"/>
          <w:color w:val="1B1B1B"/>
          <w:shd w:val="clear" w:color="auto" w:fill="FAFAFA"/>
        </w:rPr>
        <w:t> xxxxxxxxxx</w:t>
      </w:r>
      <w:r w:rsidRPr="001A1BD0">
        <w:rPr>
          <w:rFonts w:ascii="Arial" w:hAnsi="Arial" w:cs="Arial"/>
          <w:color w:val="1B1B1B"/>
          <w:shd w:val="clear" w:color="auto" w:fill="FAFAFA"/>
        </w:rPr>
        <w:t xml:space="preserve"> pro zákazníky (hotline</w:t>
      </w:r>
      <w:r>
        <w:rPr>
          <w:rFonts w:ascii="Arial" w:hAnsi="Arial" w:cs="Arial"/>
          <w:color w:val="1B1B1B"/>
          <w:shd w:val="clear" w:color="auto" w:fill="FAFAFA"/>
        </w:rPr>
        <w:t>)</w:t>
      </w:r>
      <w:r w:rsidRPr="001A1BD0">
        <w:rPr>
          <w:rFonts w:ascii="Arial" w:hAnsi="Arial" w:cs="Arial"/>
          <w:snapToGrid w:val="0"/>
        </w:rPr>
        <w:t xml:space="preserve"> a</w:t>
      </w:r>
      <w:r w:rsidRPr="008B1F79">
        <w:rPr>
          <w:rFonts w:ascii="Arial" w:hAnsi="Arial" w:cs="Arial"/>
          <w:snapToGrid w:val="0"/>
        </w:rPr>
        <w:t xml:space="preserve"> nahlášenou závadu odstranit do </w:t>
      </w:r>
      <w:r>
        <w:rPr>
          <w:rFonts w:ascii="Arial" w:hAnsi="Arial" w:cs="Arial"/>
          <w:snapToGrid w:val="0"/>
        </w:rPr>
        <w:t>2 dní</w:t>
      </w:r>
      <w:r w:rsidRPr="008B1F79">
        <w:rPr>
          <w:rFonts w:ascii="Arial" w:hAnsi="Arial" w:cs="Arial"/>
          <w:snapToGrid w:val="0"/>
        </w:rPr>
        <w:t xml:space="preserve"> od jejího nahlášení. V případě nutnosti dodání náhradního dílu se lhůta pro dokončení opravy prodlužuje na </w:t>
      </w:r>
      <w:r>
        <w:rPr>
          <w:rFonts w:ascii="Arial" w:hAnsi="Arial" w:cs="Arial"/>
          <w:snapToGrid w:val="0"/>
        </w:rPr>
        <w:t>3</w:t>
      </w:r>
      <w:r w:rsidRPr="008B1F79">
        <w:rPr>
          <w:rFonts w:ascii="Arial" w:hAnsi="Arial" w:cs="Arial"/>
          <w:snapToGrid w:val="0"/>
        </w:rPr>
        <w:t xml:space="preserve"> dn</w:t>
      </w:r>
      <w:r>
        <w:rPr>
          <w:rFonts w:ascii="Arial" w:hAnsi="Arial" w:cs="Arial"/>
          <w:snapToGrid w:val="0"/>
        </w:rPr>
        <w:t>y</w:t>
      </w:r>
      <w:r w:rsidRPr="008B1F79">
        <w:rPr>
          <w:rFonts w:ascii="Arial" w:hAnsi="Arial" w:cs="Arial"/>
          <w:snapToGrid w:val="0"/>
        </w:rPr>
        <w:t>. Do této doby se započítávají pouze pracovní dny.</w:t>
      </w:r>
      <w:r>
        <w:rPr>
          <w:rFonts w:ascii="Arial" w:hAnsi="Arial" w:cs="Arial"/>
          <w:snapToGrid w:val="0"/>
        </w:rPr>
        <w:t xml:space="preserve"> Vzdálené připojení pro diagnostiku SW chyb do 3 hodin.</w:t>
      </w:r>
      <w:r w:rsidRPr="008B1F79">
        <w:rPr>
          <w:rFonts w:ascii="Arial" w:hAnsi="Arial" w:cs="Arial"/>
          <w:snapToGrid w:val="0"/>
        </w:rPr>
        <w:t xml:space="preserve"> </w:t>
      </w:r>
    </w:p>
    <w:p w14:paraId="0C8F7D85" w14:textId="77777777" w:rsidR="006D0683" w:rsidRPr="008B1F79" w:rsidRDefault="006D0683" w:rsidP="006D0683">
      <w:pPr>
        <w:numPr>
          <w:ilvl w:val="0"/>
          <w:numId w:val="6"/>
        </w:numPr>
        <w:tabs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 xml:space="preserve">Záruka se nevztahuje na běžná opotřebení, vady způsobené nesprávnou obsluhou, nepřiměřeným násilím, jako je např. poškození </w:t>
      </w:r>
      <w:r>
        <w:rPr>
          <w:rFonts w:ascii="Arial" w:hAnsi="Arial" w:cs="Arial"/>
        </w:rPr>
        <w:t>kabelů</w:t>
      </w:r>
      <w:r w:rsidRPr="008B1F79">
        <w:rPr>
          <w:rFonts w:ascii="Arial" w:hAnsi="Arial" w:cs="Arial"/>
        </w:rPr>
        <w:t xml:space="preserve"> apod. Prodávající taktéž neručí za vady způsobené špatnou manipulací ze strany kupujícího, </w:t>
      </w:r>
      <w:r>
        <w:rPr>
          <w:rFonts w:ascii="Arial" w:hAnsi="Arial" w:cs="Arial"/>
        </w:rPr>
        <w:t xml:space="preserve">nepřiměřeným násilím nebo </w:t>
      </w:r>
      <w:r w:rsidRPr="008B1F79">
        <w:rPr>
          <w:rFonts w:ascii="Arial" w:hAnsi="Arial" w:cs="Arial"/>
        </w:rPr>
        <w:t>poškozením při montáži strojů bez zajištění účasti pracovníků prodávajícího.</w:t>
      </w:r>
    </w:p>
    <w:p w14:paraId="77CF0578" w14:textId="7456D846" w:rsidR="006D0683" w:rsidRPr="00CD4F6B" w:rsidRDefault="006D0683" w:rsidP="006D0683">
      <w:pPr>
        <w:numPr>
          <w:ilvl w:val="0"/>
          <w:numId w:val="6"/>
        </w:numPr>
        <w:tabs>
          <w:tab w:val="clear" w:pos="720"/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CD4F6B">
        <w:rPr>
          <w:rFonts w:ascii="Arial" w:hAnsi="Arial" w:cs="Arial"/>
        </w:rPr>
        <w:t>V době záruky prodávající dodá bezplatně veškeré náhradní díly včetně spotřebního materiálu.</w:t>
      </w:r>
    </w:p>
    <w:p w14:paraId="3149871A" w14:textId="45B17AAB" w:rsidR="006D0683" w:rsidRPr="00FD48F8" w:rsidRDefault="006D0683" w:rsidP="00CB6698">
      <w:pPr>
        <w:numPr>
          <w:ilvl w:val="0"/>
          <w:numId w:val="6"/>
        </w:numPr>
        <w:tabs>
          <w:tab w:val="clear" w:pos="720"/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FD48F8">
        <w:rPr>
          <w:rFonts w:ascii="Arial" w:hAnsi="Arial" w:cs="Arial"/>
        </w:rPr>
        <w:t>V době záruky provádí prodávající bezplatně</w:t>
      </w:r>
      <w:r w:rsidR="00077597">
        <w:rPr>
          <w:rFonts w:ascii="Arial" w:hAnsi="Arial" w:cs="Arial"/>
        </w:rPr>
        <w:t xml:space="preserve"> BTK a zkoušky</w:t>
      </w:r>
      <w:r w:rsidRPr="00FD48F8">
        <w:rPr>
          <w:rFonts w:ascii="Arial" w:hAnsi="Arial" w:cs="Arial"/>
        </w:rPr>
        <w:t xml:space="preserve"> dlouhodobé stability</w:t>
      </w:r>
      <w:r w:rsidR="00077597">
        <w:rPr>
          <w:rFonts w:ascii="Arial" w:hAnsi="Arial" w:cs="Arial"/>
        </w:rPr>
        <w:t>.</w:t>
      </w:r>
    </w:p>
    <w:p w14:paraId="0A8C2ACF" w14:textId="4ECAF159" w:rsidR="006D0683" w:rsidRPr="00B75DFC" w:rsidRDefault="006D0683" w:rsidP="007052BD">
      <w:pPr>
        <w:tabs>
          <w:tab w:val="left" w:pos="35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E52F056" w14:textId="77777777" w:rsidR="006D0683" w:rsidRDefault="006D0683" w:rsidP="006D0683">
      <w:pPr>
        <w:jc w:val="both"/>
        <w:rPr>
          <w:rFonts w:ascii="Arial" w:hAnsi="Arial" w:cs="Arial"/>
        </w:rPr>
      </w:pPr>
    </w:p>
    <w:p w14:paraId="0EDAE25F" w14:textId="77777777" w:rsidR="006D0683" w:rsidRPr="008B1F79" w:rsidRDefault="006D0683" w:rsidP="006D0683">
      <w:pPr>
        <w:jc w:val="both"/>
        <w:rPr>
          <w:rFonts w:ascii="Arial" w:hAnsi="Arial" w:cs="Arial"/>
        </w:rPr>
      </w:pPr>
    </w:p>
    <w:p w14:paraId="7E2B02CA" w14:textId="1C3B5332" w:rsidR="006D0683" w:rsidRPr="00892B5C" w:rsidRDefault="007052BD" w:rsidP="006D0683">
      <w:pPr>
        <w:pStyle w:val="Nadpis1"/>
      </w:pPr>
      <w:r>
        <w:rPr>
          <w:rFonts w:cs="Arial"/>
          <w:sz w:val="24"/>
          <w:szCs w:val="24"/>
        </w:rPr>
        <w:t>VII</w:t>
      </w:r>
      <w:r w:rsidR="006D0683">
        <w:rPr>
          <w:rFonts w:cs="Arial"/>
          <w:sz w:val="24"/>
          <w:szCs w:val="24"/>
        </w:rPr>
        <w:t>I</w:t>
      </w:r>
      <w:r w:rsidR="006D0683" w:rsidRPr="00892B5C">
        <w:rPr>
          <w:rFonts w:cs="Arial"/>
          <w:sz w:val="24"/>
          <w:szCs w:val="24"/>
        </w:rPr>
        <w:t>. Provedení přístroje a montáž</w:t>
      </w:r>
    </w:p>
    <w:p w14:paraId="53170CFF" w14:textId="77777777" w:rsidR="006D0683" w:rsidRPr="008B1F79" w:rsidRDefault="006D0683" w:rsidP="006D0683">
      <w:pPr>
        <w:pStyle w:val="Zkladntext"/>
        <w:numPr>
          <w:ilvl w:val="0"/>
          <w:numId w:val="2"/>
        </w:numPr>
        <w:tabs>
          <w:tab w:val="clear" w:pos="720"/>
        </w:tabs>
        <w:ind w:left="357" w:hanging="357"/>
        <w:rPr>
          <w:rFonts w:cs="Arial"/>
          <w:sz w:val="20"/>
        </w:rPr>
      </w:pPr>
      <w:r w:rsidRPr="008B1F79">
        <w:rPr>
          <w:rFonts w:cs="Arial"/>
          <w:sz w:val="20"/>
        </w:rPr>
        <w:t xml:space="preserve">Prodávající zaručuje, že zboží je vyrobeno dle příslušných norem platných v zemi výrobce. </w:t>
      </w:r>
    </w:p>
    <w:p w14:paraId="365A782A" w14:textId="77777777" w:rsidR="006D0683" w:rsidRDefault="006D0683" w:rsidP="006D0683">
      <w:pPr>
        <w:pStyle w:val="Zkladntext"/>
        <w:numPr>
          <w:ilvl w:val="0"/>
          <w:numId w:val="2"/>
        </w:numPr>
        <w:tabs>
          <w:tab w:val="clear" w:pos="720"/>
        </w:tabs>
        <w:ind w:left="357" w:hanging="357"/>
        <w:rPr>
          <w:rFonts w:cs="Arial"/>
          <w:sz w:val="20"/>
        </w:rPr>
      </w:pPr>
      <w:r w:rsidRPr="00892B5C">
        <w:rPr>
          <w:rFonts w:cs="Arial"/>
          <w:sz w:val="20"/>
        </w:rPr>
        <w:t xml:space="preserve">Prodávající prohlašuje, že na předmět dodávky bylo vydáno prohlášení o shodě ve smyslu zák. č. 22/1997 Sb. </w:t>
      </w:r>
    </w:p>
    <w:p w14:paraId="47C0C1D1" w14:textId="77777777" w:rsidR="006D0683" w:rsidRPr="00892B5C" w:rsidRDefault="006D0683" w:rsidP="006D0683">
      <w:pPr>
        <w:pStyle w:val="Zkladntext"/>
        <w:ind w:left="357"/>
        <w:rPr>
          <w:rFonts w:cs="Arial"/>
          <w:sz w:val="20"/>
        </w:rPr>
      </w:pPr>
    </w:p>
    <w:p w14:paraId="48D8519B" w14:textId="2AF36468" w:rsidR="006D0683" w:rsidRPr="00892B5C" w:rsidRDefault="007052BD" w:rsidP="006D0683">
      <w:pPr>
        <w:pStyle w:val="Nadpis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="006D0683" w:rsidRPr="00892B5C">
        <w:rPr>
          <w:rFonts w:cs="Arial"/>
          <w:sz w:val="24"/>
          <w:szCs w:val="24"/>
        </w:rPr>
        <w:t>X. Software</w:t>
      </w:r>
    </w:p>
    <w:p w14:paraId="2DBF899E" w14:textId="77777777" w:rsidR="006D0683" w:rsidRPr="008B1F79" w:rsidRDefault="006D0683" w:rsidP="006D0683">
      <w:pPr>
        <w:pStyle w:val="Zkladntext"/>
        <w:ind w:left="357" w:hanging="357"/>
        <w:rPr>
          <w:rFonts w:cs="Arial"/>
          <w:sz w:val="20"/>
        </w:rPr>
      </w:pPr>
      <w:r w:rsidRPr="008B1F79">
        <w:rPr>
          <w:rFonts w:cs="Arial"/>
          <w:sz w:val="20"/>
        </w:rPr>
        <w:t>a)</w:t>
      </w:r>
      <w:r w:rsidRPr="008B1F79">
        <w:rPr>
          <w:rFonts w:cs="Arial"/>
          <w:sz w:val="20"/>
        </w:rPr>
        <w:tab/>
        <w:t>Pokud je součástí předmětu smlouvy dodávka softwarových produktů, pak se kupujícímu poskytuje územně a časově neomezené, nikoliv výhradní a přenosné právo užívat v souladu s § 12 zákona č. 121/2000 Sb., autorského zákona tyto softwarové produkty na výrobku, se kterým byly dodány v nezměněné formě, přičemž kupující není povinen toto právo využít.</w:t>
      </w:r>
    </w:p>
    <w:p w14:paraId="280F31DD" w14:textId="77777777" w:rsidR="006D0683" w:rsidRPr="008B1F79" w:rsidRDefault="006D0683" w:rsidP="006D0683">
      <w:pPr>
        <w:pStyle w:val="Zkladntext"/>
        <w:numPr>
          <w:ilvl w:val="0"/>
          <w:numId w:val="1"/>
        </w:numPr>
        <w:rPr>
          <w:rFonts w:cs="Arial"/>
          <w:sz w:val="20"/>
        </w:rPr>
      </w:pPr>
      <w:r w:rsidRPr="008B1F79">
        <w:rPr>
          <w:rFonts w:cs="Arial"/>
          <w:sz w:val="20"/>
        </w:rPr>
        <w:lastRenderedPageBreak/>
        <w:t>Softwarové produkty a k tomu patřící dokumentace nesmí být postoupeny odděleně od výrobku třetím osobám. Kupující nesmí programy kopírovat, zpětně vyvíjet nebo zpětně překládat ani vyjímat jednotlivé části programu.</w:t>
      </w:r>
    </w:p>
    <w:p w14:paraId="06D1D842" w14:textId="5BB9A86A" w:rsidR="006D0683" w:rsidRPr="00FD48F8" w:rsidRDefault="006D0683" w:rsidP="002B4205">
      <w:pPr>
        <w:pStyle w:val="Zkladntext"/>
        <w:numPr>
          <w:ilvl w:val="0"/>
          <w:numId w:val="1"/>
        </w:numPr>
        <w:rPr>
          <w:rFonts w:cs="Arial"/>
          <w:sz w:val="20"/>
        </w:rPr>
      </w:pPr>
      <w:r w:rsidRPr="00FD48F8">
        <w:rPr>
          <w:rFonts w:cs="Arial"/>
          <w:sz w:val="20"/>
        </w:rPr>
        <w:t xml:space="preserve">Úplata za užívání softwaru poskytnutého s předmětem smlouvy je obsažena v kupní ceně a smluvní strany prohlašují, že není ve zjevném nepoměru k zisku z užívání softwaru a významu softwaru pro dosažení takového zisku. </w:t>
      </w:r>
    </w:p>
    <w:p w14:paraId="3B62196B" w14:textId="77777777" w:rsidR="006D0683" w:rsidRPr="002F072B" w:rsidRDefault="006D0683" w:rsidP="006D0683">
      <w:pPr>
        <w:pStyle w:val="Zkladntext"/>
        <w:rPr>
          <w:rFonts w:cs="Arial"/>
          <w:sz w:val="20"/>
        </w:rPr>
      </w:pPr>
    </w:p>
    <w:p w14:paraId="3D75F59D" w14:textId="565FA8F2" w:rsidR="006D0683" w:rsidRPr="007606BE" w:rsidRDefault="006D0683" w:rsidP="006D0683">
      <w:pPr>
        <w:pStyle w:val="Nadpis1"/>
        <w:rPr>
          <w:rFonts w:cs="Arial"/>
          <w:sz w:val="24"/>
          <w:szCs w:val="24"/>
        </w:rPr>
      </w:pPr>
      <w:r w:rsidRPr="007606BE">
        <w:rPr>
          <w:rFonts w:cs="Arial"/>
          <w:sz w:val="24"/>
          <w:szCs w:val="24"/>
        </w:rPr>
        <w:t>X. Právo rozhodné a řešení sporů</w:t>
      </w:r>
    </w:p>
    <w:p w14:paraId="715C5668" w14:textId="77777777" w:rsidR="006D0683" w:rsidRPr="008B1F79" w:rsidRDefault="006D0683" w:rsidP="006D0683">
      <w:pPr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>a)</w:t>
      </w:r>
      <w:r w:rsidRPr="008B1F79">
        <w:rPr>
          <w:rFonts w:ascii="Arial" w:hAnsi="Arial" w:cs="Arial"/>
        </w:rPr>
        <w:tab/>
        <w:t>Všechny otázky smluvního vztahu založeného touto smlouvou, ale touto smlouvou výslovně neupravené se řídí ustanoveními zákona č. 89/2012 Sb. občanského zákoníku a ostatních právních předpisů relevantních pro uvedený smluvní vztah.</w:t>
      </w:r>
    </w:p>
    <w:p w14:paraId="09AA7C8E" w14:textId="7C7EDD4C" w:rsidR="006D0683" w:rsidRDefault="006D0683" w:rsidP="00FD48F8">
      <w:pPr>
        <w:spacing w:before="120"/>
        <w:ind w:left="357" w:hanging="357"/>
        <w:jc w:val="both"/>
        <w:rPr>
          <w:rFonts w:cs="Arial"/>
          <w:b/>
        </w:rPr>
      </w:pPr>
      <w:r w:rsidRPr="008B1F79">
        <w:rPr>
          <w:rFonts w:ascii="Arial" w:hAnsi="Arial" w:cs="Arial"/>
        </w:rPr>
        <w:t>b)</w:t>
      </w:r>
      <w:r w:rsidRPr="008B1F79">
        <w:rPr>
          <w:rFonts w:ascii="Arial" w:hAnsi="Arial" w:cs="Arial"/>
        </w:rPr>
        <w:tab/>
        <w:t>Obě smluvní strany se dohodly, že veškeré případné spory vzniklé v souvislosti s touto smlouvou budou řešeny jednáním na úrovni statutárních zástupců smluvních stran. Nedojde-li k dohodě, je příslušný obecný soud strany žalované.</w:t>
      </w:r>
    </w:p>
    <w:p w14:paraId="6C7915E5" w14:textId="77777777" w:rsidR="006D0683" w:rsidRPr="002F072B" w:rsidRDefault="006D0683" w:rsidP="006D0683"/>
    <w:p w14:paraId="7C49E8E0" w14:textId="2EE12A7A" w:rsidR="006D0683" w:rsidRPr="007606BE" w:rsidRDefault="006D0683" w:rsidP="006D0683">
      <w:pPr>
        <w:pStyle w:val="Nadpis1"/>
        <w:rPr>
          <w:rFonts w:cs="Arial"/>
          <w:sz w:val="24"/>
          <w:szCs w:val="24"/>
        </w:rPr>
      </w:pPr>
      <w:r w:rsidRPr="007606BE">
        <w:rPr>
          <w:rFonts w:cs="Arial"/>
          <w:sz w:val="24"/>
          <w:szCs w:val="24"/>
        </w:rPr>
        <w:t>XI. Platnost smlouvy</w:t>
      </w:r>
    </w:p>
    <w:p w14:paraId="2144E723" w14:textId="29FCA7F1" w:rsidR="006D0683" w:rsidRDefault="006D0683" w:rsidP="006D0683">
      <w:pPr>
        <w:pStyle w:val="Zkladntext"/>
        <w:tabs>
          <w:tab w:val="left" w:pos="357"/>
        </w:tabs>
        <w:ind w:left="357" w:hanging="357"/>
        <w:rPr>
          <w:rFonts w:cs="Arial"/>
          <w:sz w:val="20"/>
        </w:rPr>
      </w:pPr>
      <w:r w:rsidRPr="008B1F79">
        <w:rPr>
          <w:rFonts w:cs="Arial"/>
          <w:sz w:val="20"/>
        </w:rPr>
        <w:t>a)</w:t>
      </w:r>
      <w:r w:rsidRPr="008B1F79">
        <w:rPr>
          <w:rFonts w:cs="Arial"/>
          <w:sz w:val="20"/>
        </w:rPr>
        <w:tab/>
        <w:t xml:space="preserve">Smlouva nabývá platnosti a účinnosti dnem podpisu smluvními stranami. Jakákoli změna této smlouvy je platná jen ve formě písemného dodatku a po podpisu obou smluvních stran. </w:t>
      </w:r>
    </w:p>
    <w:p w14:paraId="6B63F5B1" w14:textId="77777777" w:rsidR="006D0683" w:rsidRPr="008B1F79" w:rsidRDefault="006D0683" w:rsidP="006D0683">
      <w:pPr>
        <w:pStyle w:val="Zkladntext"/>
        <w:tabs>
          <w:tab w:val="left" w:pos="357"/>
        </w:tabs>
        <w:rPr>
          <w:rFonts w:cs="Arial"/>
          <w:sz w:val="20"/>
        </w:rPr>
      </w:pPr>
    </w:p>
    <w:p w14:paraId="74D5682E" w14:textId="0F2746A4" w:rsidR="006D0683" w:rsidRPr="007606BE" w:rsidRDefault="006D0683" w:rsidP="006D0683">
      <w:pPr>
        <w:pStyle w:val="Nadpis1"/>
        <w:ind w:right="-1617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</w:t>
      </w:r>
      <w:r w:rsidRPr="007606BE">
        <w:rPr>
          <w:rFonts w:cs="Arial"/>
          <w:sz w:val="24"/>
          <w:szCs w:val="24"/>
        </w:rPr>
        <w:t>XII. Závěrečná ustanovení</w:t>
      </w:r>
    </w:p>
    <w:p w14:paraId="3A0AA7AB" w14:textId="44BBB9C1" w:rsidR="006D0683" w:rsidRDefault="006D0683" w:rsidP="006D0683">
      <w:pPr>
        <w:numPr>
          <w:ilvl w:val="0"/>
          <w:numId w:val="7"/>
        </w:numPr>
        <w:tabs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>Jestliže se některé ustanovení této smlouvy, nebo jeho část ukáže jako neplatné, neúčinné nebo nevymahatelné, nebude tím dotčena platnost ani účinnost smlouvy jako celku. V takovém případě se smluvní strany zavazují uzavřít dodatek ke smlouvě, v rámci kterého změní nebo přizpůsobí takové neplatné, neúčinné nebo nevymahatelné ustanovení tak, aby bylo dosaženo úpravy odpovídající účelu takového ustanovení a úmyslu smluvních stran v době uzavření smlouvy a hospodářského výsledku nejbližšího hospodářskému výsledku, kterého by bylo dosaženo neplatným, neúčinným nebo nevymahatelným ustanovením, popřípadě podniknou jakékoliv další právní kroky vedoucí k realizaci původního účelu takového ustanovení.</w:t>
      </w:r>
    </w:p>
    <w:p w14:paraId="70D1ED76" w14:textId="2BF567B6" w:rsidR="00077597" w:rsidRPr="008B1F79" w:rsidRDefault="00077597" w:rsidP="006D0683">
      <w:pPr>
        <w:numPr>
          <w:ilvl w:val="0"/>
          <w:numId w:val="7"/>
        </w:numPr>
        <w:tabs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Obě smluvní strany berou na vědomí, že smlouva podléhá povinnému uveřejnění</w:t>
      </w:r>
      <w:r w:rsidR="00EA515D">
        <w:rPr>
          <w:rFonts w:ascii="Arial" w:hAnsi="Arial" w:cs="Arial"/>
        </w:rPr>
        <w:t xml:space="preserve"> v registru smluv dle z.č. 340/2015 Sb. v platném znění. Uveřejnění zajistí kupující.</w:t>
      </w:r>
    </w:p>
    <w:p w14:paraId="45CF27CF" w14:textId="77777777" w:rsidR="006D0683" w:rsidRPr="008B1F79" w:rsidRDefault="006D0683" w:rsidP="006D0683">
      <w:pPr>
        <w:numPr>
          <w:ilvl w:val="0"/>
          <w:numId w:val="7"/>
        </w:numPr>
        <w:tabs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>Každá ze smluvních stran přebírá sama za sebe nebezpečí změny okolností.</w:t>
      </w:r>
    </w:p>
    <w:p w14:paraId="3736FE20" w14:textId="77777777" w:rsidR="006D0683" w:rsidRPr="008B1F79" w:rsidRDefault="006D0683" w:rsidP="006D0683">
      <w:pPr>
        <w:numPr>
          <w:ilvl w:val="0"/>
          <w:numId w:val="7"/>
        </w:numPr>
        <w:tabs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>Smlouva je vypracována ve dvou vyhotoveních, z nichž každá smluvní strana jedno obdrží.</w:t>
      </w:r>
    </w:p>
    <w:p w14:paraId="53BFE7DE" w14:textId="60199517" w:rsidR="006D0683" w:rsidRDefault="006D0683" w:rsidP="006D0683">
      <w:pPr>
        <w:numPr>
          <w:ilvl w:val="0"/>
          <w:numId w:val="7"/>
        </w:numPr>
        <w:tabs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>Technická specifikace přístroje je nedílnou součástí této smlouvy jako Příloha č.</w:t>
      </w:r>
      <w:r w:rsidR="008A40DD">
        <w:rPr>
          <w:rFonts w:ascii="Arial" w:hAnsi="Arial" w:cs="Arial"/>
        </w:rPr>
        <w:t xml:space="preserve"> </w:t>
      </w:r>
      <w:r w:rsidRPr="008B1F79">
        <w:rPr>
          <w:rFonts w:ascii="Arial" w:hAnsi="Arial" w:cs="Arial"/>
        </w:rPr>
        <w:t>1.</w:t>
      </w:r>
    </w:p>
    <w:p w14:paraId="042F0C1D" w14:textId="77777777" w:rsidR="006D0683" w:rsidRPr="008B1F79" w:rsidRDefault="006D0683" w:rsidP="006D0683">
      <w:pPr>
        <w:numPr>
          <w:ilvl w:val="0"/>
          <w:numId w:val="7"/>
        </w:numPr>
        <w:tabs>
          <w:tab w:val="left" w:pos="357"/>
        </w:tabs>
        <w:spacing w:before="120"/>
        <w:ind w:left="357" w:hanging="357"/>
        <w:jc w:val="both"/>
        <w:rPr>
          <w:rFonts w:ascii="Arial" w:hAnsi="Arial" w:cs="Arial"/>
        </w:rPr>
      </w:pPr>
      <w:r w:rsidRPr="008B1F79">
        <w:rPr>
          <w:rFonts w:ascii="Arial" w:hAnsi="Arial" w:cs="Arial"/>
        </w:rPr>
        <w:t>Smluvní strany prohlašují, že smlouvu uzavírají svobodně a vážně, nikoli v tísni či za jednostranně nevýhodných podmínek, že se s obsahem smlouvy před podpisem seznámily a tomuto obsahu plně rozumí a s ním souhlasí.</w:t>
      </w:r>
    </w:p>
    <w:p w14:paraId="1BF06D8F" w14:textId="77777777" w:rsidR="006D0683" w:rsidRPr="008B1F79" w:rsidRDefault="006D0683" w:rsidP="006D0683">
      <w:pPr>
        <w:spacing w:before="120"/>
        <w:rPr>
          <w:rFonts w:ascii="Arial" w:hAnsi="Arial" w:cs="Arial"/>
        </w:rPr>
      </w:pPr>
    </w:p>
    <w:p w14:paraId="71A7C330" w14:textId="6FFE5E23" w:rsidR="006D0683" w:rsidRDefault="006D0683" w:rsidP="006D0683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V Praze dne</w:t>
      </w:r>
      <w:r w:rsidR="00451229">
        <w:rPr>
          <w:rFonts w:ascii="Arial" w:hAnsi="Arial" w:cs="Arial"/>
        </w:rPr>
        <w:t xml:space="preserve"> </w:t>
      </w:r>
      <w:r w:rsidR="004719FD">
        <w:rPr>
          <w:rFonts w:ascii="Arial" w:hAnsi="Arial" w:cs="Arial"/>
        </w:rPr>
        <w:t>24</w:t>
      </w:r>
      <w:r w:rsidR="00451229">
        <w:rPr>
          <w:rFonts w:ascii="Arial" w:hAnsi="Arial" w:cs="Arial"/>
        </w:rPr>
        <w:t>.</w:t>
      </w:r>
      <w:r w:rsidR="008A40DD">
        <w:rPr>
          <w:rFonts w:ascii="Arial" w:hAnsi="Arial" w:cs="Arial"/>
        </w:rPr>
        <w:t xml:space="preserve"> </w:t>
      </w:r>
      <w:r w:rsidR="00451229">
        <w:rPr>
          <w:rFonts w:ascii="Arial" w:hAnsi="Arial" w:cs="Arial"/>
        </w:rPr>
        <w:t>6.</w:t>
      </w:r>
      <w:r w:rsidR="008A40DD">
        <w:rPr>
          <w:rFonts w:ascii="Arial" w:hAnsi="Arial" w:cs="Arial"/>
        </w:rPr>
        <w:t xml:space="preserve"> </w:t>
      </w:r>
      <w:r w:rsidR="00451229">
        <w:rPr>
          <w:rFonts w:ascii="Arial" w:hAnsi="Arial" w:cs="Arial"/>
        </w:rPr>
        <w:t>2019</w:t>
      </w:r>
      <w:r w:rsidR="00451229">
        <w:rPr>
          <w:rFonts w:ascii="Arial" w:hAnsi="Arial" w:cs="Arial"/>
        </w:rPr>
        <w:tab/>
      </w:r>
      <w:r w:rsidR="0045122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 w:rsidRPr="008B1F79">
        <w:rPr>
          <w:rFonts w:ascii="Arial" w:hAnsi="Arial" w:cs="Arial"/>
        </w:rPr>
        <w:t>V</w:t>
      </w:r>
      <w:r w:rsidR="00EA515D">
        <w:rPr>
          <w:rFonts w:ascii="Arial" w:hAnsi="Arial" w:cs="Arial"/>
        </w:rPr>
        <w:t> Jablonci nad Nisou dne</w:t>
      </w:r>
      <w:r>
        <w:rPr>
          <w:rFonts w:ascii="Arial" w:hAnsi="Arial" w:cs="Arial"/>
        </w:rPr>
        <w:t>....................</w:t>
      </w:r>
    </w:p>
    <w:p w14:paraId="4BF80A23" w14:textId="0016A18D" w:rsidR="006D0683" w:rsidRDefault="006D0683" w:rsidP="006D0683">
      <w:pPr>
        <w:spacing w:before="120"/>
        <w:rPr>
          <w:rFonts w:ascii="Arial" w:hAnsi="Arial" w:cs="Arial"/>
        </w:rPr>
      </w:pPr>
    </w:p>
    <w:p w14:paraId="7F405F7B" w14:textId="2E01E25D" w:rsidR="00451229" w:rsidRDefault="00451229" w:rsidP="006D0683">
      <w:pPr>
        <w:spacing w:before="120"/>
        <w:rPr>
          <w:rFonts w:ascii="Arial" w:hAnsi="Arial" w:cs="Arial"/>
        </w:rPr>
      </w:pPr>
    </w:p>
    <w:p w14:paraId="1955DB89" w14:textId="77777777" w:rsidR="00451229" w:rsidRDefault="00451229" w:rsidP="006D0683">
      <w:pPr>
        <w:spacing w:before="120"/>
        <w:rPr>
          <w:rFonts w:ascii="Arial" w:hAnsi="Arial" w:cs="Arial"/>
        </w:rPr>
      </w:pPr>
    </w:p>
    <w:p w14:paraId="05A9CABE" w14:textId="77777777" w:rsidR="006D0683" w:rsidRDefault="006D0683" w:rsidP="006D0683">
      <w:pPr>
        <w:spacing w:before="120"/>
        <w:rPr>
          <w:rFonts w:ascii="Arial" w:hAnsi="Arial" w:cs="Arial"/>
        </w:rPr>
      </w:pPr>
    </w:p>
    <w:p w14:paraId="0BA83473" w14:textId="77777777" w:rsidR="006D0683" w:rsidRDefault="006D0683" w:rsidP="006D0683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.....................................................</w:t>
      </w:r>
    </w:p>
    <w:p w14:paraId="4EF0CC0F" w14:textId="694E8510" w:rsidR="006D0683" w:rsidRDefault="006D0683" w:rsidP="006D0683">
      <w:pPr>
        <w:spacing w:before="120"/>
        <w:ind w:right="-908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 w:rsidRPr="003452F7">
        <w:rPr>
          <w:rFonts w:ascii="Arial" w:hAnsi="Arial"/>
        </w:rPr>
        <w:t xml:space="preserve">Andrea </w:t>
      </w:r>
      <w:r w:rsidR="00720A00">
        <w:rPr>
          <w:rFonts w:ascii="Arial" w:hAnsi="Arial"/>
        </w:rPr>
        <w:t>Krejčí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20A00">
        <w:rPr>
          <w:rFonts w:ascii="Arial" w:hAnsi="Arial"/>
        </w:rPr>
        <w:tab/>
      </w:r>
      <w:r w:rsidR="00EA515D">
        <w:rPr>
          <w:rFonts w:ascii="Arial" w:hAnsi="Arial"/>
        </w:rPr>
        <w:t>MUDr. Vít Němeček, MBA</w:t>
      </w:r>
    </w:p>
    <w:p w14:paraId="06D142B4" w14:textId="48F7E060" w:rsidR="006D0683" w:rsidRDefault="006D0683" w:rsidP="006D0683">
      <w:pPr>
        <w:spacing w:before="120"/>
        <w:ind w:right="-908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                       </w:t>
      </w:r>
      <w:r>
        <w:rPr>
          <w:rFonts w:ascii="Arial" w:hAnsi="Arial"/>
        </w:rPr>
        <w:t>j</w:t>
      </w:r>
      <w:r w:rsidRPr="003452F7">
        <w:rPr>
          <w:rFonts w:ascii="Arial" w:hAnsi="Arial"/>
        </w:rPr>
        <w:t>ednatelka</w:t>
      </w:r>
      <w:r>
        <w:rPr>
          <w:rFonts w:ascii="Arial" w:hAnsi="Arial"/>
        </w:rPr>
        <w:t xml:space="preserve">                                                                       </w:t>
      </w:r>
      <w:r w:rsidR="00EA515D">
        <w:rPr>
          <w:rFonts w:ascii="Arial" w:hAnsi="Arial"/>
        </w:rPr>
        <w:t>ředitel</w:t>
      </w:r>
    </w:p>
    <w:p w14:paraId="2385650D" w14:textId="77777777" w:rsidR="007052BD" w:rsidRDefault="006D0683" w:rsidP="00FD48F8">
      <w:pPr>
        <w:spacing w:before="120"/>
        <w:ind w:right="-908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</w:t>
      </w:r>
    </w:p>
    <w:p w14:paraId="73E11067" w14:textId="4953DBC7" w:rsidR="006D0683" w:rsidRPr="001C6A8E" w:rsidRDefault="006D0683" w:rsidP="00FD48F8">
      <w:pPr>
        <w:spacing w:before="120"/>
        <w:ind w:right="-908"/>
        <w:rPr>
          <w:rFonts w:ascii="Arial" w:hAnsi="Arial" w:cs="Arial"/>
          <w:b/>
        </w:rPr>
      </w:pPr>
      <w:r w:rsidRPr="001C6A8E">
        <w:rPr>
          <w:rFonts w:ascii="Arial" w:hAnsi="Arial" w:cs="Arial"/>
          <w:b/>
        </w:rPr>
        <w:lastRenderedPageBreak/>
        <w:t>Příloha č. 1</w:t>
      </w:r>
    </w:p>
    <w:p w14:paraId="1C3F2A58" w14:textId="70CDBD85" w:rsidR="006D0683" w:rsidRDefault="006D0683" w:rsidP="006D0683">
      <w:pPr>
        <w:rPr>
          <w:rFonts w:ascii="Arial" w:hAnsi="Arial" w:cs="Arial"/>
          <w:b/>
        </w:rPr>
      </w:pPr>
    </w:p>
    <w:p w14:paraId="4500F0D9" w14:textId="77777777" w:rsidR="007052BD" w:rsidRPr="001C6A8E" w:rsidRDefault="007052BD" w:rsidP="006D0683">
      <w:pPr>
        <w:rPr>
          <w:rFonts w:ascii="Arial" w:hAnsi="Arial" w:cs="Arial"/>
          <w:b/>
        </w:rPr>
      </w:pPr>
    </w:p>
    <w:p w14:paraId="3E482D3D" w14:textId="40FEC918" w:rsidR="006D0683" w:rsidRDefault="006D0683" w:rsidP="006D0683">
      <w:pPr>
        <w:rPr>
          <w:rFonts w:ascii="Arial" w:hAnsi="Arial" w:cs="Arial"/>
          <w:b/>
        </w:rPr>
      </w:pPr>
      <w:r w:rsidRPr="001C6A8E">
        <w:rPr>
          <w:rFonts w:ascii="Arial" w:hAnsi="Arial" w:cs="Arial"/>
          <w:b/>
        </w:rPr>
        <w:t>Technická specifikace zařízení</w:t>
      </w:r>
    </w:p>
    <w:p w14:paraId="09758127" w14:textId="7BE86A10" w:rsidR="008F158D" w:rsidRDefault="008F158D" w:rsidP="006D0683">
      <w:pPr>
        <w:rPr>
          <w:rFonts w:ascii="Arial" w:hAnsi="Arial" w:cs="Arial"/>
          <w:b/>
        </w:rPr>
      </w:pPr>
    </w:p>
    <w:p w14:paraId="2FE5636C" w14:textId="77777777" w:rsidR="008F158D" w:rsidRPr="008F158D" w:rsidRDefault="008F158D" w:rsidP="008F158D">
      <w:pPr>
        <w:rPr>
          <w:rFonts w:ascii="Arial" w:hAnsi="Arial" w:cs="Arial"/>
          <w:b/>
        </w:rPr>
      </w:pPr>
      <w:r w:rsidRPr="008F158D">
        <w:rPr>
          <w:rFonts w:ascii="Arial" w:hAnsi="Arial" w:cs="Arial"/>
          <w:b/>
        </w:rPr>
        <w:t>Název přístroje: ZIEHM 8000</w:t>
      </w:r>
    </w:p>
    <w:p w14:paraId="0E24028D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>Výrobce: Ziehm Imaging GmbH, Germany</w:t>
      </w:r>
    </w:p>
    <w:p w14:paraId="1682864F" w14:textId="77777777" w:rsidR="008F158D" w:rsidRPr="008F158D" w:rsidRDefault="008F158D" w:rsidP="008F158D">
      <w:pPr>
        <w:rPr>
          <w:rFonts w:ascii="Arial" w:hAnsi="Arial" w:cs="Arial"/>
          <w:b/>
        </w:rPr>
      </w:pPr>
    </w:p>
    <w:p w14:paraId="2867492F" w14:textId="77777777" w:rsidR="008F158D" w:rsidRPr="008F158D" w:rsidRDefault="008F158D" w:rsidP="008F158D">
      <w:pPr>
        <w:rPr>
          <w:rFonts w:ascii="Arial" w:hAnsi="Arial" w:cs="Arial"/>
          <w:b/>
        </w:rPr>
      </w:pPr>
      <w:r w:rsidRPr="008F158D">
        <w:rPr>
          <w:rFonts w:ascii="Arial" w:hAnsi="Arial" w:cs="Arial"/>
          <w:b/>
        </w:rPr>
        <w:t>Přístroj:</w:t>
      </w:r>
    </w:p>
    <w:p w14:paraId="1D6F6AAA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>Mobilní C-rameno s obrazovým zesilovačem</w:t>
      </w:r>
    </w:p>
    <w:p w14:paraId="565BC663" w14:textId="77777777" w:rsidR="008F158D" w:rsidRPr="008F158D" w:rsidRDefault="008F158D" w:rsidP="008F158D">
      <w:pPr>
        <w:rPr>
          <w:rFonts w:ascii="Arial" w:hAnsi="Arial" w:cs="Arial"/>
          <w:b/>
        </w:rPr>
      </w:pPr>
    </w:p>
    <w:p w14:paraId="19D69A82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  <w:b/>
        </w:rPr>
        <w:t>C rameno</w:t>
      </w:r>
      <w:r w:rsidRPr="008F158D">
        <w:rPr>
          <w:rFonts w:ascii="Arial" w:hAnsi="Arial" w:cs="Arial"/>
        </w:rPr>
        <w:t xml:space="preserve">: </w:t>
      </w:r>
      <w:r w:rsidRPr="008F158D">
        <w:rPr>
          <w:rFonts w:ascii="Arial" w:hAnsi="Arial" w:cs="Arial"/>
        </w:rPr>
        <w:tab/>
      </w:r>
    </w:p>
    <w:p w14:paraId="58F23F32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plně vyvážené v každé poloze</w:t>
      </w:r>
    </w:p>
    <w:p w14:paraId="606F566D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motorický vertikální pohyb 42 cm</w:t>
      </w:r>
    </w:p>
    <w:p w14:paraId="2A5377B4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horizontální pohyb 22 cm</w:t>
      </w:r>
    </w:p>
    <w:p w14:paraId="5F2401A4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orbitální pohyb  -90/+45°</w:t>
      </w:r>
    </w:p>
    <w:p w14:paraId="035FD4D6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 xml:space="preserve">rotace +/-225°   </w:t>
      </w:r>
      <w:r w:rsidRPr="008F158D">
        <w:rPr>
          <w:rFonts w:ascii="Arial" w:hAnsi="Arial" w:cs="Arial"/>
        </w:rPr>
        <w:tab/>
      </w:r>
    </w:p>
    <w:p w14:paraId="0E74CA92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naklonění +/-10</w:t>
      </w:r>
    </w:p>
    <w:p w14:paraId="318BF8B0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vzdálenost ohnisko - zesilovač 97 cm</w:t>
      </w:r>
    </w:p>
    <w:p w14:paraId="61D053DF" w14:textId="77777777" w:rsidR="008F158D" w:rsidRPr="008F158D" w:rsidRDefault="008F158D" w:rsidP="008F158D">
      <w:pPr>
        <w:pStyle w:val="odrky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F158D">
        <w:rPr>
          <w:rFonts w:ascii="Arial" w:hAnsi="Arial" w:cs="Arial"/>
          <w:sz w:val="20"/>
          <w:szCs w:val="20"/>
        </w:rPr>
        <w:t>vnitřní hloubka C ramene 68 cm</w:t>
      </w:r>
    </w:p>
    <w:p w14:paraId="102E8D59" w14:textId="77777777" w:rsidR="008F158D" w:rsidRPr="008F158D" w:rsidRDefault="008F158D" w:rsidP="008F158D">
      <w:pPr>
        <w:pStyle w:val="odrky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F158D">
        <w:rPr>
          <w:rFonts w:ascii="Arial" w:hAnsi="Arial" w:cs="Arial"/>
          <w:sz w:val="20"/>
          <w:szCs w:val="20"/>
        </w:rPr>
        <w:t>velmi dobrá mobilita, jednoduché a jasné ovládání přístroje</w:t>
      </w:r>
    </w:p>
    <w:p w14:paraId="64F1420E" w14:textId="77777777" w:rsidR="008F158D" w:rsidRPr="008F158D" w:rsidRDefault="008F158D" w:rsidP="008F158D">
      <w:pPr>
        <w:rPr>
          <w:rFonts w:ascii="Arial" w:hAnsi="Arial" w:cs="Arial"/>
        </w:rPr>
      </w:pPr>
    </w:p>
    <w:p w14:paraId="1680122B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  <w:b/>
        </w:rPr>
        <w:t>Rentgenka</w:t>
      </w:r>
      <w:r w:rsidRPr="008F158D">
        <w:rPr>
          <w:rFonts w:ascii="Arial" w:hAnsi="Arial" w:cs="Arial"/>
        </w:rPr>
        <w:t xml:space="preserve">: </w:t>
      </w:r>
    </w:p>
    <w:p w14:paraId="4A45B17F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stacionární anoda</w:t>
      </w:r>
    </w:p>
    <w:p w14:paraId="6EB71F9D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ohniska 0,5 mm/ 1,5 mm</w:t>
      </w:r>
    </w:p>
    <w:p w14:paraId="0244B902" w14:textId="77777777" w:rsidR="008F158D" w:rsidRPr="008F158D" w:rsidRDefault="008F158D" w:rsidP="008F158D">
      <w:pPr>
        <w:rPr>
          <w:rFonts w:ascii="Arial" w:hAnsi="Arial" w:cs="Arial"/>
        </w:rPr>
      </w:pPr>
    </w:p>
    <w:p w14:paraId="217A35A7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  <w:b/>
        </w:rPr>
        <w:t>Generátor</w:t>
      </w:r>
      <w:r w:rsidRPr="008F158D">
        <w:rPr>
          <w:rFonts w:ascii="Arial" w:hAnsi="Arial" w:cs="Arial"/>
        </w:rPr>
        <w:t>:</w:t>
      </w:r>
    </w:p>
    <w:p w14:paraId="68691CC9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>-</w:t>
      </w:r>
      <w:r w:rsidRPr="008F158D">
        <w:rPr>
          <w:rFonts w:ascii="Arial" w:hAnsi="Arial" w:cs="Arial"/>
        </w:rPr>
        <w:tab/>
        <w:t>vysokofrekvenční 20 kHz, řízený mikroprocesorem</w:t>
      </w:r>
    </w:p>
    <w:p w14:paraId="2382490D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>-</w:t>
      </w:r>
      <w:r w:rsidRPr="008F158D">
        <w:rPr>
          <w:rFonts w:ascii="Arial" w:hAnsi="Arial" w:cs="Arial"/>
        </w:rPr>
        <w:tab/>
        <w:t>nominální výkon 2 kW (100kV)</w:t>
      </w:r>
    </w:p>
    <w:p w14:paraId="58393F21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>-</w:t>
      </w:r>
      <w:r w:rsidRPr="008F158D">
        <w:rPr>
          <w:rFonts w:ascii="Arial" w:hAnsi="Arial" w:cs="Arial"/>
        </w:rPr>
        <w:tab/>
        <w:t>napětí 40 - 110 kV, 0,2 – 20 mA</w:t>
      </w:r>
    </w:p>
    <w:p w14:paraId="2737B2CD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>-</w:t>
      </w:r>
      <w:r w:rsidRPr="008F158D">
        <w:rPr>
          <w:rFonts w:ascii="Arial" w:hAnsi="Arial" w:cs="Arial"/>
        </w:rPr>
        <w:tab/>
        <w:t>fluoroskopie</w:t>
      </w:r>
    </w:p>
    <w:p w14:paraId="1ED325D6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>-</w:t>
      </w:r>
      <w:r w:rsidRPr="008F158D">
        <w:rPr>
          <w:rFonts w:ascii="Arial" w:hAnsi="Arial" w:cs="Arial"/>
        </w:rPr>
        <w:tab/>
        <w:t>digitální rotace obrazu bez záření</w:t>
      </w:r>
    </w:p>
    <w:p w14:paraId="255F4189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>-</w:t>
      </w:r>
      <w:r w:rsidRPr="008F158D">
        <w:rPr>
          <w:rFonts w:ascii="Arial" w:hAnsi="Arial" w:cs="Arial"/>
        </w:rPr>
        <w:tab/>
        <w:t>orgánová automatika</w:t>
      </w:r>
    </w:p>
    <w:p w14:paraId="5261E07D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>-</w:t>
      </w:r>
      <w:r w:rsidRPr="008F158D">
        <w:rPr>
          <w:rFonts w:ascii="Arial" w:hAnsi="Arial" w:cs="Arial"/>
        </w:rPr>
        <w:tab/>
        <w:t>funkce 1/2 dávky automaticky po spuštění přístroje</w:t>
      </w:r>
    </w:p>
    <w:p w14:paraId="0FEDEC56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>-</w:t>
      </w:r>
      <w:r w:rsidRPr="008F158D">
        <w:rPr>
          <w:rFonts w:ascii="Arial" w:hAnsi="Arial" w:cs="Arial"/>
        </w:rPr>
        <w:tab/>
        <w:t>ruční i nožní spouštění skiaskopie</w:t>
      </w:r>
      <w:r w:rsidRPr="008F158D">
        <w:rPr>
          <w:rFonts w:ascii="Arial" w:hAnsi="Arial" w:cs="Arial"/>
        </w:rPr>
        <w:tab/>
      </w:r>
    </w:p>
    <w:p w14:paraId="35905950" w14:textId="77777777" w:rsidR="008F158D" w:rsidRPr="008F158D" w:rsidRDefault="008F158D" w:rsidP="008F158D">
      <w:pPr>
        <w:rPr>
          <w:rFonts w:ascii="Arial" w:hAnsi="Arial" w:cs="Arial"/>
          <w:b/>
        </w:rPr>
      </w:pPr>
    </w:p>
    <w:p w14:paraId="7DBF2322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  <w:b/>
        </w:rPr>
        <w:t>Orgánové programy</w:t>
      </w:r>
      <w:r w:rsidRPr="008F158D">
        <w:rPr>
          <w:rFonts w:ascii="Arial" w:hAnsi="Arial" w:cs="Arial"/>
        </w:rPr>
        <w:t>:</w:t>
      </w:r>
    </w:p>
    <w:p w14:paraId="28B3BDB9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 xml:space="preserve">končetiny a děti                   </w:t>
      </w:r>
    </w:p>
    <w:p w14:paraId="12822B1E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hlava, páteř, pánev</w:t>
      </w:r>
    </w:p>
    <w:p w14:paraId="26BCC743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hrudník</w:t>
      </w:r>
    </w:p>
    <w:p w14:paraId="33351302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metal - eliminace kovů</w:t>
      </w:r>
    </w:p>
    <w:p w14:paraId="1626FA03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 xml:space="preserve">SOFT - pro zobrazení měkkých tkání </w:t>
      </w:r>
    </w:p>
    <w:p w14:paraId="70520719" w14:textId="77777777" w:rsidR="008F158D" w:rsidRPr="008F158D" w:rsidRDefault="008F158D" w:rsidP="008F158D">
      <w:pPr>
        <w:pStyle w:val="Tun"/>
        <w:rPr>
          <w:rFonts w:cs="Arial"/>
          <w:sz w:val="20"/>
        </w:rPr>
      </w:pPr>
    </w:p>
    <w:p w14:paraId="15E74B43" w14:textId="77777777" w:rsidR="008F158D" w:rsidRPr="008F158D" w:rsidRDefault="008F158D" w:rsidP="008F158D">
      <w:pPr>
        <w:pStyle w:val="Tun"/>
        <w:rPr>
          <w:rFonts w:cs="Arial"/>
          <w:sz w:val="20"/>
        </w:rPr>
      </w:pPr>
      <w:r w:rsidRPr="008F158D">
        <w:rPr>
          <w:rFonts w:cs="Arial"/>
          <w:sz w:val="20"/>
        </w:rPr>
        <w:t>Zesilovač:</w:t>
      </w:r>
    </w:p>
    <w:p w14:paraId="653F0282" w14:textId="77777777" w:rsidR="008F158D" w:rsidRPr="008F158D" w:rsidRDefault="008F158D" w:rsidP="008F158D">
      <w:pPr>
        <w:pStyle w:val="odrky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F158D">
        <w:rPr>
          <w:rFonts w:ascii="Arial" w:hAnsi="Arial" w:cs="Arial"/>
          <w:sz w:val="20"/>
          <w:szCs w:val="20"/>
        </w:rPr>
        <w:t>typ cesium iodid</w:t>
      </w:r>
    </w:p>
    <w:p w14:paraId="3D5025C5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velikost zesilovače 23 cm - 9“, přepínatelným na 23/15/10 cm</w:t>
      </w:r>
    </w:p>
    <w:p w14:paraId="46C5C9A9" w14:textId="77777777" w:rsidR="008F158D" w:rsidRPr="008F158D" w:rsidRDefault="008F158D" w:rsidP="008F158D">
      <w:pPr>
        <w:pStyle w:val="odrky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bookmarkStart w:id="1" w:name="_Toc213747178"/>
      <w:r w:rsidRPr="008F158D">
        <w:rPr>
          <w:rFonts w:ascii="Arial" w:hAnsi="Arial" w:cs="Arial"/>
          <w:sz w:val="20"/>
          <w:szCs w:val="20"/>
        </w:rPr>
        <w:t xml:space="preserve">obrazový řetězec CCD kamera 1 024 x </w:t>
      </w:r>
      <w:bookmarkEnd w:id="1"/>
      <w:r w:rsidRPr="008F158D">
        <w:rPr>
          <w:rFonts w:ascii="Arial" w:hAnsi="Arial" w:cs="Arial"/>
          <w:sz w:val="20"/>
          <w:szCs w:val="20"/>
        </w:rPr>
        <w:t>1 024 pixel/16 bit</w:t>
      </w:r>
    </w:p>
    <w:p w14:paraId="2CD64318" w14:textId="77777777" w:rsidR="008F158D" w:rsidRPr="008F158D" w:rsidRDefault="008F158D" w:rsidP="008F158D">
      <w:pPr>
        <w:rPr>
          <w:rFonts w:ascii="Arial" w:hAnsi="Arial" w:cs="Arial"/>
          <w:b/>
        </w:rPr>
      </w:pPr>
    </w:p>
    <w:p w14:paraId="32D8BC5F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  <w:b/>
        </w:rPr>
        <w:t>Monitor zobrazovací:</w:t>
      </w:r>
    </w:p>
    <w:p w14:paraId="3FBF5B62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monitorový vozík s děleným plochým monitorem</w:t>
      </w:r>
    </w:p>
    <w:p w14:paraId="2B219465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průměr základního obrazu 25 cm, 500 Cd/m2</w:t>
      </w:r>
    </w:p>
    <w:p w14:paraId="4246BFB5" w14:textId="77777777" w:rsidR="008F158D" w:rsidRPr="008F158D" w:rsidRDefault="008F158D" w:rsidP="008F158D">
      <w:pPr>
        <w:rPr>
          <w:rFonts w:ascii="Arial" w:hAnsi="Arial" w:cs="Arial"/>
        </w:rPr>
      </w:pPr>
    </w:p>
    <w:p w14:paraId="2F355481" w14:textId="77777777" w:rsidR="008F158D" w:rsidRPr="008F158D" w:rsidRDefault="008F158D" w:rsidP="008F158D">
      <w:pPr>
        <w:rPr>
          <w:rFonts w:ascii="Arial" w:hAnsi="Arial" w:cs="Arial"/>
          <w:b/>
        </w:rPr>
      </w:pPr>
      <w:r w:rsidRPr="008F158D">
        <w:rPr>
          <w:rFonts w:ascii="Arial" w:hAnsi="Arial" w:cs="Arial"/>
          <w:b/>
        </w:rPr>
        <w:t xml:space="preserve">Pracovní stanice: </w:t>
      </w:r>
    </w:p>
    <w:p w14:paraId="2BF792DC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plnohodnotná pracovní stanice na monitorovém vozíku propojitelná s PACS</w:t>
      </w:r>
    </w:p>
    <w:p w14:paraId="53C9CC06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digitální zpracování obrazu</w:t>
      </w:r>
    </w:p>
    <w:p w14:paraId="7FA4F4AB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digitální paměť 10 000 obrazů</w:t>
      </w:r>
    </w:p>
    <w:p w14:paraId="764B32F0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Last Image Hold</w:t>
      </w:r>
    </w:p>
    <w:p w14:paraId="3DEE13E7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zoom, rotace, redukce šumu, autokontrast, inverze, reverze</w:t>
      </w:r>
    </w:p>
    <w:p w14:paraId="717E625A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virtuální clony</w:t>
      </w:r>
    </w:p>
    <w:p w14:paraId="189003F2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zápis pacientských dat k obrazu v ČJ</w:t>
      </w:r>
    </w:p>
    <w:p w14:paraId="67F40818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 xml:space="preserve">archivace (mozaika – 16 obrazů) </w:t>
      </w:r>
    </w:p>
    <w:p w14:paraId="17E76EDE" w14:textId="77777777" w:rsidR="008F158D" w:rsidRPr="008F158D" w:rsidRDefault="008F158D" w:rsidP="008F158D">
      <w:pPr>
        <w:rPr>
          <w:rFonts w:ascii="Arial" w:hAnsi="Arial" w:cs="Arial"/>
          <w:b/>
        </w:rPr>
      </w:pPr>
    </w:p>
    <w:p w14:paraId="2494EE93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  <w:b/>
        </w:rPr>
        <w:t>Archivace:</w:t>
      </w:r>
      <w:r w:rsidRPr="008F158D">
        <w:rPr>
          <w:rFonts w:ascii="Arial" w:hAnsi="Arial" w:cs="Arial"/>
        </w:rPr>
        <w:t xml:space="preserve"> </w:t>
      </w:r>
    </w:p>
    <w:p w14:paraId="00915286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USB port</w:t>
      </w:r>
    </w:p>
    <w:p w14:paraId="62179F57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DICOM 3 - Storage, Worklist, export kompletních expozičních parametrů do PACS</w:t>
      </w:r>
    </w:p>
    <w:p w14:paraId="3F48C371" w14:textId="77777777" w:rsidR="008F158D" w:rsidRPr="008F158D" w:rsidRDefault="008F158D" w:rsidP="008F158D">
      <w:pPr>
        <w:rPr>
          <w:rFonts w:ascii="Arial" w:hAnsi="Arial" w:cs="Arial"/>
          <w:b/>
        </w:rPr>
      </w:pPr>
    </w:p>
    <w:p w14:paraId="657EAE80" w14:textId="77777777" w:rsidR="008F158D" w:rsidRPr="008F158D" w:rsidRDefault="008F158D" w:rsidP="008F158D">
      <w:pPr>
        <w:rPr>
          <w:rFonts w:ascii="Arial" w:hAnsi="Arial" w:cs="Arial"/>
          <w:b/>
        </w:rPr>
      </w:pPr>
      <w:r w:rsidRPr="008F158D">
        <w:rPr>
          <w:rFonts w:ascii="Arial" w:hAnsi="Arial" w:cs="Arial"/>
          <w:b/>
        </w:rPr>
        <w:t>DAP metr</w:t>
      </w:r>
    </w:p>
    <w:p w14:paraId="47F94648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měření součinu kermy a plochy</w:t>
      </w:r>
    </w:p>
    <w:p w14:paraId="410A1392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 xml:space="preserve">                     </w:t>
      </w:r>
      <w:r w:rsidRPr="008F158D">
        <w:rPr>
          <w:rFonts w:ascii="Arial" w:hAnsi="Arial" w:cs="Arial"/>
        </w:rPr>
        <w:tab/>
      </w:r>
      <w:r w:rsidRPr="008F158D">
        <w:rPr>
          <w:rFonts w:ascii="Arial" w:hAnsi="Arial" w:cs="Arial"/>
        </w:rPr>
        <w:tab/>
      </w:r>
    </w:p>
    <w:p w14:paraId="3A9D9298" w14:textId="77777777" w:rsidR="008F158D" w:rsidRP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  <w:b/>
        </w:rPr>
        <w:t>Nožní spínač</w:t>
      </w:r>
      <w:r w:rsidRPr="008F158D">
        <w:rPr>
          <w:rFonts w:ascii="Arial" w:hAnsi="Arial" w:cs="Arial"/>
        </w:rPr>
        <w:t>:</w:t>
      </w:r>
    </w:p>
    <w:p w14:paraId="4A0DA0CB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 xml:space="preserve">dvojitý nožní spínač - skiaskopie/uložení </w:t>
      </w:r>
    </w:p>
    <w:p w14:paraId="07DE61D8" w14:textId="77777777" w:rsidR="008F158D" w:rsidRPr="008F158D" w:rsidRDefault="008F158D" w:rsidP="008F158D">
      <w:pPr>
        <w:rPr>
          <w:rFonts w:ascii="Arial" w:hAnsi="Arial" w:cs="Arial"/>
        </w:rPr>
      </w:pPr>
    </w:p>
    <w:p w14:paraId="795C43A1" w14:textId="77777777" w:rsidR="008F158D" w:rsidRPr="008F158D" w:rsidRDefault="008F158D" w:rsidP="008F158D">
      <w:pPr>
        <w:rPr>
          <w:rFonts w:ascii="Arial" w:hAnsi="Arial" w:cs="Arial"/>
          <w:b/>
        </w:rPr>
      </w:pPr>
      <w:r w:rsidRPr="008F158D">
        <w:rPr>
          <w:rFonts w:ascii="Arial" w:hAnsi="Arial" w:cs="Arial"/>
          <w:b/>
        </w:rPr>
        <w:t>Váha:</w:t>
      </w:r>
    </w:p>
    <w:p w14:paraId="639B5F1D" w14:textId="77777777" w:rsidR="008F158D" w:rsidRPr="008F158D" w:rsidRDefault="008F158D" w:rsidP="008F158D">
      <w:pPr>
        <w:pStyle w:val="Odstavecseseznamem"/>
        <w:numPr>
          <w:ilvl w:val="0"/>
          <w:numId w:val="11"/>
        </w:numPr>
        <w:contextualSpacing/>
        <w:rPr>
          <w:rFonts w:ascii="Arial" w:hAnsi="Arial" w:cs="Arial"/>
        </w:rPr>
      </w:pPr>
      <w:r w:rsidRPr="008F158D">
        <w:rPr>
          <w:rFonts w:ascii="Arial" w:hAnsi="Arial" w:cs="Arial"/>
        </w:rPr>
        <w:t>C rameno 283 kg, monitorový vozík 112 kg</w:t>
      </w:r>
    </w:p>
    <w:p w14:paraId="5A9CBD77" w14:textId="77777777" w:rsidR="008F158D" w:rsidRPr="008F158D" w:rsidRDefault="008F158D" w:rsidP="008F158D">
      <w:pPr>
        <w:ind w:left="3540" w:hanging="3540"/>
        <w:rPr>
          <w:rFonts w:ascii="Arial" w:hAnsi="Arial" w:cs="Arial"/>
        </w:rPr>
      </w:pPr>
    </w:p>
    <w:p w14:paraId="4A1D6794" w14:textId="77777777" w:rsidR="008F158D" w:rsidRPr="008F158D" w:rsidRDefault="008F158D" w:rsidP="008F158D">
      <w:pPr>
        <w:rPr>
          <w:rFonts w:ascii="Arial" w:hAnsi="Arial" w:cs="Arial"/>
        </w:rPr>
      </w:pPr>
    </w:p>
    <w:p w14:paraId="651B8170" w14:textId="3FE23B2F" w:rsidR="008F158D" w:rsidRDefault="008F158D" w:rsidP="008F158D">
      <w:pPr>
        <w:rPr>
          <w:rFonts w:ascii="Arial" w:hAnsi="Arial" w:cs="Arial"/>
        </w:rPr>
      </w:pPr>
      <w:r w:rsidRPr="008F158D">
        <w:rPr>
          <w:rFonts w:ascii="Arial" w:hAnsi="Arial" w:cs="Arial"/>
        </w:rPr>
        <w:t>Možnost sterilního zakrytí - TV zesilovače, detektoru a generátoru.</w:t>
      </w:r>
    </w:p>
    <w:p w14:paraId="65054FDD" w14:textId="17D5D0AB" w:rsidR="008F158D" w:rsidRDefault="008F158D" w:rsidP="008F158D">
      <w:pPr>
        <w:rPr>
          <w:rFonts w:ascii="Arial" w:hAnsi="Arial" w:cs="Arial"/>
        </w:rPr>
      </w:pPr>
    </w:p>
    <w:p w14:paraId="00B2DB82" w14:textId="689BC438" w:rsidR="008F158D" w:rsidRDefault="008F158D" w:rsidP="008F158D">
      <w:pPr>
        <w:rPr>
          <w:rFonts w:ascii="Arial" w:hAnsi="Arial" w:cs="Arial"/>
        </w:rPr>
      </w:pPr>
    </w:p>
    <w:p w14:paraId="4F3A8388" w14:textId="77777777" w:rsidR="008F158D" w:rsidRDefault="008F158D" w:rsidP="008F158D">
      <w:pPr>
        <w:spacing w:before="120"/>
        <w:rPr>
          <w:rFonts w:ascii="Arial" w:hAnsi="Arial" w:cs="Arial"/>
        </w:rPr>
      </w:pPr>
    </w:p>
    <w:p w14:paraId="091CB1DD" w14:textId="77777777" w:rsidR="008F158D" w:rsidRDefault="008F158D" w:rsidP="008F158D">
      <w:pPr>
        <w:spacing w:before="120"/>
        <w:rPr>
          <w:rFonts w:ascii="Arial" w:hAnsi="Arial" w:cs="Arial"/>
        </w:rPr>
      </w:pPr>
    </w:p>
    <w:p w14:paraId="2F4AB685" w14:textId="77777777" w:rsidR="008F158D" w:rsidRDefault="008F158D" w:rsidP="008F158D">
      <w:pPr>
        <w:spacing w:before="120"/>
        <w:rPr>
          <w:rFonts w:ascii="Arial" w:hAnsi="Arial" w:cs="Arial"/>
        </w:rPr>
      </w:pPr>
    </w:p>
    <w:p w14:paraId="7A646B27" w14:textId="67433021" w:rsidR="008F158D" w:rsidRDefault="008F158D" w:rsidP="008F158D">
      <w:pPr>
        <w:spacing w:before="120"/>
        <w:rPr>
          <w:rFonts w:ascii="Arial" w:hAnsi="Arial" w:cs="Arial"/>
        </w:rPr>
      </w:pPr>
      <w:r w:rsidRPr="008B1F79">
        <w:rPr>
          <w:rFonts w:ascii="Arial" w:hAnsi="Arial" w:cs="Arial"/>
        </w:rPr>
        <w:t>V Praze dne</w:t>
      </w:r>
      <w:r w:rsidR="00451229">
        <w:rPr>
          <w:rFonts w:ascii="Arial" w:hAnsi="Arial" w:cs="Arial"/>
        </w:rPr>
        <w:t xml:space="preserve"> </w:t>
      </w:r>
      <w:r w:rsidR="004719FD">
        <w:rPr>
          <w:rFonts w:ascii="Arial" w:hAnsi="Arial" w:cs="Arial"/>
        </w:rPr>
        <w:t>24</w:t>
      </w:r>
      <w:r w:rsidR="00451229">
        <w:rPr>
          <w:rFonts w:ascii="Arial" w:hAnsi="Arial" w:cs="Arial"/>
        </w:rPr>
        <w:t>.6.2019</w:t>
      </w:r>
      <w:r w:rsidR="0045122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</w:r>
      <w:r w:rsidRPr="008B1F79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 w:rsidRPr="008B1F79">
        <w:rPr>
          <w:rFonts w:ascii="Arial" w:hAnsi="Arial" w:cs="Arial"/>
        </w:rPr>
        <w:t>V</w:t>
      </w:r>
      <w:r>
        <w:rPr>
          <w:rFonts w:ascii="Arial" w:hAnsi="Arial" w:cs="Arial"/>
        </w:rPr>
        <w:t> Jablonci nad Nisou dne....................</w:t>
      </w:r>
    </w:p>
    <w:p w14:paraId="796F9DF7" w14:textId="0031AF46" w:rsidR="008F158D" w:rsidRDefault="008F158D" w:rsidP="008F158D">
      <w:pPr>
        <w:spacing w:before="120"/>
        <w:rPr>
          <w:rFonts w:ascii="Arial" w:hAnsi="Arial" w:cs="Arial"/>
        </w:rPr>
      </w:pPr>
    </w:p>
    <w:p w14:paraId="0D1DBB11" w14:textId="489E3C37" w:rsidR="00451229" w:rsidRDefault="00451229" w:rsidP="008F158D">
      <w:pPr>
        <w:spacing w:before="120"/>
        <w:rPr>
          <w:rFonts w:ascii="Arial" w:hAnsi="Arial" w:cs="Arial"/>
        </w:rPr>
      </w:pPr>
    </w:p>
    <w:p w14:paraId="7978E54E" w14:textId="0DD3D0C4" w:rsidR="00451229" w:rsidRDefault="00451229" w:rsidP="008F158D">
      <w:pPr>
        <w:spacing w:before="120"/>
        <w:rPr>
          <w:rFonts w:ascii="Arial" w:hAnsi="Arial" w:cs="Arial"/>
        </w:rPr>
      </w:pPr>
    </w:p>
    <w:p w14:paraId="11FCB94F" w14:textId="77777777" w:rsidR="00451229" w:rsidRDefault="00451229" w:rsidP="008F158D">
      <w:pPr>
        <w:spacing w:before="120"/>
        <w:rPr>
          <w:rFonts w:ascii="Arial" w:hAnsi="Arial" w:cs="Arial"/>
        </w:rPr>
      </w:pPr>
    </w:p>
    <w:p w14:paraId="4A0C1506" w14:textId="77777777" w:rsidR="008F158D" w:rsidRDefault="008F158D" w:rsidP="008F158D">
      <w:pPr>
        <w:spacing w:before="120"/>
        <w:rPr>
          <w:rFonts w:ascii="Arial" w:hAnsi="Arial" w:cs="Arial"/>
        </w:rPr>
      </w:pPr>
    </w:p>
    <w:p w14:paraId="4C8F709A" w14:textId="77777777" w:rsidR="008F158D" w:rsidRDefault="008F158D" w:rsidP="008F158D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.....................................................</w:t>
      </w:r>
    </w:p>
    <w:p w14:paraId="35DFB397" w14:textId="77777777" w:rsidR="008F158D" w:rsidRDefault="008F158D" w:rsidP="008F158D">
      <w:pPr>
        <w:spacing w:before="120"/>
        <w:ind w:right="-908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 w:rsidRPr="003452F7">
        <w:rPr>
          <w:rFonts w:ascii="Arial" w:hAnsi="Arial"/>
        </w:rPr>
        <w:t xml:space="preserve">Andrea </w:t>
      </w:r>
      <w:r>
        <w:rPr>
          <w:rFonts w:ascii="Arial" w:hAnsi="Arial"/>
        </w:rPr>
        <w:t>Krejčí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MUDr. Vít Němeček, MBA</w:t>
      </w:r>
    </w:p>
    <w:p w14:paraId="61F9740E" w14:textId="77777777" w:rsidR="008F158D" w:rsidRDefault="008F158D" w:rsidP="008F158D">
      <w:pPr>
        <w:spacing w:before="120"/>
        <w:ind w:right="-908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                       </w:t>
      </w:r>
      <w:r>
        <w:rPr>
          <w:rFonts w:ascii="Arial" w:hAnsi="Arial"/>
        </w:rPr>
        <w:t>j</w:t>
      </w:r>
      <w:r w:rsidRPr="003452F7">
        <w:rPr>
          <w:rFonts w:ascii="Arial" w:hAnsi="Arial"/>
        </w:rPr>
        <w:t>ednatelka</w:t>
      </w:r>
      <w:r>
        <w:rPr>
          <w:rFonts w:ascii="Arial" w:hAnsi="Arial"/>
        </w:rPr>
        <w:t xml:space="preserve">                                                                       ředitel</w:t>
      </w:r>
    </w:p>
    <w:p w14:paraId="3AC388D0" w14:textId="77777777" w:rsidR="008F158D" w:rsidRPr="008F158D" w:rsidRDefault="008F158D" w:rsidP="008F158D">
      <w:pPr>
        <w:rPr>
          <w:rFonts w:ascii="Arial" w:hAnsi="Arial" w:cs="Arial"/>
        </w:rPr>
      </w:pPr>
    </w:p>
    <w:p w14:paraId="6B419C5F" w14:textId="77777777" w:rsidR="008F158D" w:rsidRPr="008F158D" w:rsidRDefault="008F158D" w:rsidP="008F158D">
      <w:pPr>
        <w:rPr>
          <w:rFonts w:ascii="Arial" w:hAnsi="Arial" w:cs="Arial"/>
        </w:rPr>
      </w:pPr>
    </w:p>
    <w:p w14:paraId="4F18DDEC" w14:textId="77777777" w:rsidR="008F158D" w:rsidRPr="008F158D" w:rsidRDefault="008F158D" w:rsidP="008F158D">
      <w:pPr>
        <w:rPr>
          <w:rFonts w:ascii="Arial" w:hAnsi="Arial" w:cs="Arial"/>
        </w:rPr>
      </w:pPr>
    </w:p>
    <w:p w14:paraId="080698DB" w14:textId="77777777" w:rsidR="008F158D" w:rsidRPr="008F158D" w:rsidRDefault="008F158D" w:rsidP="008F158D">
      <w:pPr>
        <w:rPr>
          <w:rFonts w:ascii="Arial" w:hAnsi="Arial" w:cs="Arial"/>
        </w:rPr>
      </w:pPr>
    </w:p>
    <w:p w14:paraId="1E39F129" w14:textId="77777777" w:rsidR="008F158D" w:rsidRPr="008F158D" w:rsidRDefault="008F158D" w:rsidP="006D0683">
      <w:pPr>
        <w:rPr>
          <w:rFonts w:ascii="Arial" w:hAnsi="Arial" w:cs="Arial"/>
          <w:b/>
        </w:rPr>
      </w:pPr>
    </w:p>
    <w:p w14:paraId="71FC4AA2" w14:textId="6867AD7F" w:rsidR="006D0683" w:rsidRPr="008F158D" w:rsidRDefault="006D0683" w:rsidP="006D0683">
      <w:pPr>
        <w:rPr>
          <w:rFonts w:ascii="Arial" w:hAnsi="Arial" w:cs="Arial"/>
          <w:b/>
        </w:rPr>
      </w:pPr>
    </w:p>
    <w:p w14:paraId="6C77CD2E" w14:textId="77777777" w:rsidR="00EA515D" w:rsidRPr="008F158D" w:rsidRDefault="00EA515D" w:rsidP="006D0683">
      <w:pPr>
        <w:rPr>
          <w:rFonts w:ascii="Arial" w:hAnsi="Arial" w:cs="Arial"/>
          <w:b/>
        </w:rPr>
      </w:pPr>
    </w:p>
    <w:sectPr w:rsidR="00EA515D" w:rsidRPr="008F158D" w:rsidSect="00606746">
      <w:headerReference w:type="even" r:id="rId7"/>
      <w:headerReference w:type="default" r:id="rId8"/>
      <w:footerReference w:type="default" r:id="rId9"/>
      <w:pgSz w:w="11906" w:h="16838"/>
      <w:pgMar w:top="0" w:right="1558" w:bottom="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F1002" w14:textId="77777777" w:rsidR="00DF151E" w:rsidRDefault="00DF151E">
      <w:r>
        <w:separator/>
      </w:r>
    </w:p>
  </w:endnote>
  <w:endnote w:type="continuationSeparator" w:id="0">
    <w:p w14:paraId="34F2F6D2" w14:textId="77777777" w:rsidR="00DF151E" w:rsidRDefault="00DF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B3841" w14:textId="77777777" w:rsidR="00B60BED" w:rsidRDefault="0053338B" w:rsidP="002C6293">
    <w:pPr>
      <w:pStyle w:val="Zpat"/>
      <w:rPr>
        <w:rFonts w:ascii="Arial" w:hAnsi="Arial"/>
        <w:sz w:val="18"/>
      </w:rPr>
    </w:pPr>
  </w:p>
  <w:p w14:paraId="56E9D60D" w14:textId="12B22A33" w:rsidR="00B60BED" w:rsidRDefault="006D0683" w:rsidP="008525A5">
    <w:pPr>
      <w:spacing w:before="120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Sml – </w:t>
    </w:r>
    <w:r w:rsidR="00077597">
      <w:rPr>
        <w:rFonts w:ascii="Arial" w:hAnsi="Arial"/>
        <w:sz w:val="22"/>
      </w:rPr>
      <w:t>10</w:t>
    </w:r>
    <w:r w:rsidR="00720A00">
      <w:rPr>
        <w:rFonts w:ascii="Arial" w:hAnsi="Arial"/>
        <w:sz w:val="22"/>
      </w:rPr>
      <w:t>/2019</w:t>
    </w:r>
  </w:p>
  <w:p w14:paraId="63C592A7" w14:textId="77777777" w:rsidR="00B60BED" w:rsidRDefault="0053338B" w:rsidP="008525A5">
    <w:pPr>
      <w:spacing w:before="120"/>
      <w:jc w:val="center"/>
      <w:rPr>
        <w:rFonts w:ascii="Arial" w:hAnsi="Arial"/>
        <w:sz w:val="22"/>
      </w:rPr>
    </w:pPr>
  </w:p>
  <w:p w14:paraId="2D97FA05" w14:textId="77777777" w:rsidR="00B60BED" w:rsidRDefault="0053338B">
    <w:pPr>
      <w:pStyle w:val="Zpa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3EAA2" w14:textId="77777777" w:rsidR="00DF151E" w:rsidRDefault="00DF151E">
      <w:r>
        <w:separator/>
      </w:r>
    </w:p>
  </w:footnote>
  <w:footnote w:type="continuationSeparator" w:id="0">
    <w:p w14:paraId="6FBA8887" w14:textId="77777777" w:rsidR="00DF151E" w:rsidRDefault="00DF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03604" w14:textId="77777777" w:rsidR="00B60BED" w:rsidRDefault="006D068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4544FE" w14:textId="77777777" w:rsidR="00B60BED" w:rsidRDefault="00533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C830" w14:textId="401E9CC7" w:rsidR="00B60BED" w:rsidRDefault="006D068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338B">
      <w:rPr>
        <w:rStyle w:val="slostrnky"/>
        <w:noProof/>
      </w:rPr>
      <w:t>6</w:t>
    </w:r>
    <w:r>
      <w:rPr>
        <w:rStyle w:val="slostrnky"/>
      </w:rPr>
      <w:fldChar w:fldCharType="end"/>
    </w:r>
  </w:p>
  <w:p w14:paraId="23D0BFDE" w14:textId="77777777" w:rsidR="00B60BED" w:rsidRDefault="005333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1453"/>
    <w:multiLevelType w:val="hybridMultilevel"/>
    <w:tmpl w:val="A6F451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E598B"/>
    <w:multiLevelType w:val="hybridMultilevel"/>
    <w:tmpl w:val="141CC098"/>
    <w:lvl w:ilvl="0" w:tplc="89200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2EB89BAE">
      <w:start w:val="276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C6C08"/>
    <w:multiLevelType w:val="singleLevel"/>
    <w:tmpl w:val="5F06BE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DB24A91"/>
    <w:multiLevelType w:val="singleLevel"/>
    <w:tmpl w:val="814CE3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/>
      </w:rPr>
    </w:lvl>
  </w:abstractNum>
  <w:abstractNum w:abstractNumId="4" w15:restartNumberingAfterBreak="0">
    <w:nsid w:val="4CA341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085AC8"/>
    <w:multiLevelType w:val="hybridMultilevel"/>
    <w:tmpl w:val="ECE0008E"/>
    <w:lvl w:ilvl="0" w:tplc="8534B2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6263"/>
    <w:multiLevelType w:val="hybridMultilevel"/>
    <w:tmpl w:val="C24A2B64"/>
    <w:lvl w:ilvl="0" w:tplc="58309F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C15A6"/>
    <w:multiLevelType w:val="hybridMultilevel"/>
    <w:tmpl w:val="7E3C56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FF2C6E"/>
    <w:multiLevelType w:val="hybridMultilevel"/>
    <w:tmpl w:val="98E04ECC"/>
    <w:lvl w:ilvl="0" w:tplc="B19EB074">
      <w:numFmt w:val="bullet"/>
      <w:pStyle w:val="odrky"/>
      <w:lvlText w:val="-"/>
      <w:lvlJc w:val="left"/>
      <w:pPr>
        <w:tabs>
          <w:tab w:val="num" w:pos="720"/>
        </w:tabs>
        <w:ind w:left="720" w:hanging="360"/>
      </w:pPr>
      <w:rPr>
        <w:rFonts w:ascii="Arial" w:eastAsia="Courier New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C592F"/>
    <w:multiLevelType w:val="hybridMultilevel"/>
    <w:tmpl w:val="6486D4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8B2F25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83"/>
    <w:rsid w:val="0004057F"/>
    <w:rsid w:val="000729C2"/>
    <w:rsid w:val="00077597"/>
    <w:rsid w:val="00086909"/>
    <w:rsid w:val="000A2F08"/>
    <w:rsid w:val="002910FD"/>
    <w:rsid w:val="0031033D"/>
    <w:rsid w:val="00322A53"/>
    <w:rsid w:val="003431EC"/>
    <w:rsid w:val="00451229"/>
    <w:rsid w:val="004719FD"/>
    <w:rsid w:val="00473F96"/>
    <w:rsid w:val="004A6A44"/>
    <w:rsid w:val="0053338B"/>
    <w:rsid w:val="005A04FA"/>
    <w:rsid w:val="006D0683"/>
    <w:rsid w:val="007052BD"/>
    <w:rsid w:val="00720A00"/>
    <w:rsid w:val="007319C7"/>
    <w:rsid w:val="00813C87"/>
    <w:rsid w:val="00890187"/>
    <w:rsid w:val="008A40DD"/>
    <w:rsid w:val="008F158D"/>
    <w:rsid w:val="00924C21"/>
    <w:rsid w:val="00927086"/>
    <w:rsid w:val="00B00085"/>
    <w:rsid w:val="00C02E12"/>
    <w:rsid w:val="00CD4F6B"/>
    <w:rsid w:val="00CF6382"/>
    <w:rsid w:val="00DF151E"/>
    <w:rsid w:val="00E22F64"/>
    <w:rsid w:val="00E87C42"/>
    <w:rsid w:val="00EA515D"/>
    <w:rsid w:val="00EF2E1C"/>
    <w:rsid w:val="00FD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E7FB"/>
  <w15:chartTrackingRefBased/>
  <w15:docId w15:val="{CCF3E6F4-9A91-3A43-999B-32E36E0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06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0683"/>
    <w:pPr>
      <w:keepNext/>
      <w:spacing w:before="120"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6D0683"/>
    <w:pPr>
      <w:keepNext/>
      <w:spacing w:before="120"/>
      <w:jc w:val="center"/>
      <w:outlineLvl w:val="1"/>
    </w:pPr>
    <w:rPr>
      <w:rFonts w:ascii="Arial" w:hAnsi="Arial"/>
      <w:b/>
      <w:i/>
      <w:sz w:val="5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068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D0683"/>
    <w:rPr>
      <w:rFonts w:ascii="Arial" w:eastAsia="Times New Roman" w:hAnsi="Arial" w:cs="Times New Roman"/>
      <w:b/>
      <w:i/>
      <w:sz w:val="56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6D06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06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D0683"/>
  </w:style>
  <w:style w:type="paragraph" w:styleId="Zpat">
    <w:name w:val="footer"/>
    <w:basedOn w:val="Normln"/>
    <w:link w:val="ZpatChar"/>
    <w:rsid w:val="006D0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D06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6D0683"/>
    <w:pPr>
      <w:spacing w:before="120"/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6D0683"/>
    <w:rPr>
      <w:rFonts w:ascii="Arial" w:eastAsia="Times New Roman" w:hAnsi="Arial" w:cs="Times New Roman"/>
      <w:sz w:val="2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D0683"/>
    <w:pPr>
      <w:spacing w:before="120"/>
      <w:ind w:firstLine="720"/>
      <w:jc w:val="both"/>
    </w:pPr>
    <w:rPr>
      <w:rFonts w:ascii="Arial" w:hAnsi="Arial"/>
      <w:color w:val="FF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6D0683"/>
    <w:rPr>
      <w:rFonts w:ascii="Arial" w:eastAsia="Times New Roman" w:hAnsi="Arial" w:cs="Times New Roman"/>
      <w:color w:val="FF0000"/>
      <w:sz w:val="22"/>
      <w:szCs w:val="20"/>
      <w:lang w:eastAsia="cs-CZ"/>
    </w:rPr>
  </w:style>
  <w:style w:type="character" w:styleId="Siln">
    <w:name w:val="Strong"/>
    <w:qFormat/>
    <w:rsid w:val="006D0683"/>
    <w:rPr>
      <w:b/>
      <w:bCs/>
    </w:rPr>
  </w:style>
  <w:style w:type="character" w:styleId="Odkaznakoment">
    <w:name w:val="annotation reference"/>
    <w:rsid w:val="006D068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0683"/>
  </w:style>
  <w:style w:type="character" w:customStyle="1" w:styleId="TextkomenteChar">
    <w:name w:val="Text komentáře Char"/>
    <w:basedOn w:val="Standardnpsmoodstavce"/>
    <w:link w:val="Textkomente"/>
    <w:rsid w:val="006D06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068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0683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683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odrky">
    <w:name w:val="odrážky"/>
    <w:basedOn w:val="Normln"/>
    <w:rsid w:val="008F158D"/>
    <w:pPr>
      <w:numPr>
        <w:numId w:val="10"/>
      </w:numPr>
    </w:pPr>
    <w:rPr>
      <w:sz w:val="24"/>
      <w:szCs w:val="24"/>
    </w:rPr>
  </w:style>
  <w:style w:type="paragraph" w:customStyle="1" w:styleId="Tun">
    <w:name w:val="Tučné"/>
    <w:basedOn w:val="Normln"/>
    <w:rsid w:val="008F158D"/>
    <w:pPr>
      <w:tabs>
        <w:tab w:val="left" w:pos="0"/>
        <w:tab w:val="left" w:pos="900"/>
        <w:tab w:val="left" w:pos="3544"/>
      </w:tabs>
      <w:autoSpaceDE w:val="0"/>
      <w:autoSpaceDN w:val="0"/>
      <w:adjustRightInd w:val="0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1834</Words>
  <Characters>10823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- Hynek Bureš</dc:creator>
  <cp:keywords/>
  <dc:description/>
  <cp:lastModifiedBy>Radmila Labíková</cp:lastModifiedBy>
  <cp:revision>2</cp:revision>
  <cp:lastPrinted>2019-05-20T10:59:00Z</cp:lastPrinted>
  <dcterms:created xsi:type="dcterms:W3CDTF">2019-07-12T07:04:00Z</dcterms:created>
  <dcterms:modified xsi:type="dcterms:W3CDTF">2019-07-12T07:04:00Z</dcterms:modified>
</cp:coreProperties>
</file>