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FBB7B" w14:textId="77777777" w:rsidR="00FB3DFC" w:rsidRPr="008B03CC" w:rsidRDefault="00FB3DFC" w:rsidP="00FB3DFC">
      <w:pPr>
        <w:pStyle w:val="Nzev"/>
        <w:pBdr>
          <w:top w:val="none" w:sz="0" w:space="0" w:color="auto"/>
          <w:bottom w:val="none" w:sz="0" w:space="0" w:color="auto"/>
        </w:pBdr>
        <w:rPr>
          <w:rFonts w:ascii="Arial" w:hAnsi="Arial" w:cs="Arial"/>
          <w:caps/>
          <w:sz w:val="20"/>
        </w:rPr>
      </w:pPr>
    </w:p>
    <w:p w14:paraId="16E869CD" w14:textId="77777777" w:rsidR="00FB3DFC" w:rsidRPr="0072063D" w:rsidRDefault="00FB3DFC" w:rsidP="00FB3DFC">
      <w:pPr>
        <w:pStyle w:val="Nzev"/>
        <w:pBdr>
          <w:top w:val="none" w:sz="0" w:space="0" w:color="auto"/>
          <w:bottom w:val="none" w:sz="0" w:space="0" w:color="auto"/>
        </w:pBdr>
        <w:rPr>
          <w:rFonts w:ascii="Arial" w:hAnsi="Arial" w:cs="Arial"/>
          <w:caps/>
          <w:sz w:val="28"/>
        </w:rPr>
      </w:pPr>
      <w:r w:rsidRPr="0072063D">
        <w:rPr>
          <w:rFonts w:ascii="Arial" w:hAnsi="Arial" w:cs="Arial"/>
          <w:caps/>
          <w:sz w:val="28"/>
        </w:rPr>
        <w:t>rámcová Kupní smlouva</w:t>
      </w:r>
    </w:p>
    <w:p w14:paraId="411C0D34" w14:textId="77777777" w:rsidR="00FB3DFC" w:rsidRPr="008B03CC" w:rsidRDefault="00FB3DFC" w:rsidP="008B03CC">
      <w:pPr>
        <w:rPr>
          <w:rFonts w:ascii="Arial" w:hAnsi="Arial" w:cs="Arial"/>
          <w:i/>
          <w:sz w:val="20"/>
        </w:rPr>
      </w:pPr>
    </w:p>
    <w:p w14:paraId="53401210" w14:textId="77777777" w:rsidR="00107D2B" w:rsidRDefault="00FB3DFC" w:rsidP="00FB3DFC">
      <w:pPr>
        <w:jc w:val="center"/>
        <w:rPr>
          <w:rFonts w:ascii="Arial" w:hAnsi="Arial" w:cs="Arial"/>
          <w:i/>
          <w:sz w:val="18"/>
        </w:rPr>
      </w:pPr>
      <w:r w:rsidRPr="008B03CC">
        <w:rPr>
          <w:rFonts w:ascii="Arial" w:hAnsi="Arial" w:cs="Arial"/>
          <w:i/>
          <w:sz w:val="18"/>
        </w:rPr>
        <w:t xml:space="preserve">uzavřená </w:t>
      </w:r>
      <w:r w:rsidR="00C9442F">
        <w:rPr>
          <w:rFonts w:ascii="Arial" w:hAnsi="Arial" w:cs="Arial"/>
          <w:i/>
          <w:sz w:val="18"/>
        </w:rPr>
        <w:t xml:space="preserve">na základě </w:t>
      </w:r>
      <w:r w:rsidR="00107D2B">
        <w:rPr>
          <w:rFonts w:ascii="Arial" w:hAnsi="Arial" w:cs="Arial"/>
          <w:i/>
          <w:sz w:val="18"/>
        </w:rPr>
        <w:t xml:space="preserve">veřejné zakázky č. 19030 </w:t>
      </w:r>
    </w:p>
    <w:p w14:paraId="6C336DD6" w14:textId="118916E5" w:rsidR="00FB3DFC" w:rsidRPr="008B03CC" w:rsidRDefault="00FB3DFC" w:rsidP="00FB3DFC">
      <w:pPr>
        <w:jc w:val="center"/>
        <w:rPr>
          <w:rFonts w:ascii="Arial" w:hAnsi="Arial" w:cs="Arial"/>
          <w:i/>
          <w:sz w:val="18"/>
        </w:rPr>
      </w:pPr>
      <w:r w:rsidRPr="008B03CC">
        <w:rPr>
          <w:rFonts w:ascii="Arial" w:hAnsi="Arial" w:cs="Arial"/>
          <w:i/>
          <w:sz w:val="18"/>
        </w:rPr>
        <w:t>níže uvedeného dne, měsíce a roku mezi:</w:t>
      </w:r>
    </w:p>
    <w:p w14:paraId="5EA363B7" w14:textId="77777777" w:rsidR="00FB3DFC" w:rsidRPr="008B03CC" w:rsidRDefault="00FB3DFC" w:rsidP="008B03CC">
      <w:pPr>
        <w:rPr>
          <w:rFonts w:ascii="Arial" w:hAnsi="Arial" w:cs="Arial"/>
          <w:b/>
          <w:sz w:val="20"/>
        </w:rPr>
      </w:pPr>
    </w:p>
    <w:p w14:paraId="3D355B97" w14:textId="77777777" w:rsidR="00FB3DFC" w:rsidRPr="008B03CC" w:rsidRDefault="00FB3DFC" w:rsidP="00C2144B">
      <w:pPr>
        <w:ind w:left="284"/>
        <w:rPr>
          <w:rFonts w:ascii="Arial" w:hAnsi="Arial" w:cs="Arial"/>
          <w:sz w:val="20"/>
        </w:rPr>
      </w:pPr>
      <w:r w:rsidRPr="008B03CC">
        <w:rPr>
          <w:rFonts w:ascii="Arial" w:hAnsi="Arial" w:cs="Arial"/>
          <w:b/>
          <w:sz w:val="20"/>
        </w:rPr>
        <w:t xml:space="preserve">AG FOODS Group a. s. </w:t>
      </w:r>
      <w:r w:rsidRPr="008B03CC">
        <w:rPr>
          <w:rFonts w:ascii="Arial" w:hAnsi="Arial" w:cs="Arial"/>
          <w:sz w:val="20"/>
        </w:rPr>
        <w:t xml:space="preserve"> </w:t>
      </w:r>
    </w:p>
    <w:p w14:paraId="14345816" w14:textId="77777777" w:rsidR="00FB3DFC" w:rsidRPr="008B03CC" w:rsidRDefault="00FB3DFC" w:rsidP="00C2144B">
      <w:pPr>
        <w:ind w:left="284"/>
        <w:rPr>
          <w:rFonts w:ascii="Arial" w:hAnsi="Arial" w:cs="Arial"/>
          <w:sz w:val="20"/>
        </w:rPr>
      </w:pPr>
      <w:r w:rsidRPr="008B03CC">
        <w:rPr>
          <w:rFonts w:ascii="Arial" w:hAnsi="Arial" w:cs="Arial"/>
          <w:sz w:val="20"/>
        </w:rPr>
        <w:t>se sídlem v Brně, Škrobárenská 506/2, PSČ 617 00</w:t>
      </w:r>
    </w:p>
    <w:p w14:paraId="3724101F" w14:textId="77777777" w:rsidR="00FB3DFC" w:rsidRPr="008B03CC" w:rsidRDefault="00FB3DFC" w:rsidP="00C2144B">
      <w:pPr>
        <w:ind w:left="284"/>
        <w:rPr>
          <w:rFonts w:ascii="Arial" w:hAnsi="Arial" w:cs="Arial"/>
          <w:sz w:val="20"/>
        </w:rPr>
      </w:pPr>
      <w:r w:rsidRPr="008B03CC">
        <w:rPr>
          <w:rFonts w:ascii="Arial" w:hAnsi="Arial" w:cs="Arial"/>
          <w:sz w:val="20"/>
        </w:rPr>
        <w:t>IČ: 05651531, DIČ: CZ05651531</w:t>
      </w:r>
    </w:p>
    <w:p w14:paraId="7D8B3DB7" w14:textId="77777777" w:rsidR="00FB3DFC" w:rsidRPr="008B03CC" w:rsidRDefault="00FB3DFC" w:rsidP="00C2144B">
      <w:pPr>
        <w:ind w:left="284"/>
        <w:rPr>
          <w:rFonts w:ascii="Arial" w:hAnsi="Arial" w:cs="Arial"/>
          <w:sz w:val="20"/>
        </w:rPr>
      </w:pPr>
      <w:r w:rsidRPr="008B03CC">
        <w:rPr>
          <w:rFonts w:ascii="Arial" w:hAnsi="Arial" w:cs="Arial"/>
          <w:sz w:val="20"/>
        </w:rPr>
        <w:t>zapsanou v obchodním rejstříku vedeném Krajským soudem v Brně</w:t>
      </w:r>
    </w:p>
    <w:p w14:paraId="61CB881E" w14:textId="77777777" w:rsidR="00FB3DFC" w:rsidRPr="008B03CC" w:rsidRDefault="00FB3DFC" w:rsidP="00C2144B">
      <w:pPr>
        <w:ind w:left="284"/>
        <w:rPr>
          <w:rFonts w:ascii="Arial" w:hAnsi="Arial" w:cs="Arial"/>
          <w:sz w:val="20"/>
        </w:rPr>
      </w:pPr>
      <w:r w:rsidRPr="008B03CC">
        <w:rPr>
          <w:rFonts w:ascii="Arial" w:hAnsi="Arial" w:cs="Arial"/>
          <w:sz w:val="20"/>
        </w:rPr>
        <w:t>oddíl B, vložka 7823</w:t>
      </w:r>
    </w:p>
    <w:p w14:paraId="5831E3CE" w14:textId="77777777" w:rsidR="00FB3DFC" w:rsidRPr="008B03CC" w:rsidRDefault="00FB3DFC" w:rsidP="00C2144B">
      <w:pPr>
        <w:ind w:left="284"/>
        <w:rPr>
          <w:rFonts w:ascii="Arial" w:hAnsi="Arial" w:cs="Arial"/>
          <w:sz w:val="20"/>
        </w:rPr>
      </w:pPr>
      <w:r w:rsidRPr="008B03CC">
        <w:rPr>
          <w:rFonts w:ascii="Arial" w:hAnsi="Arial" w:cs="Arial"/>
          <w:sz w:val="20"/>
        </w:rPr>
        <w:t>bankovní spojení: KB a.s., 115-4405210207/0100</w:t>
      </w:r>
    </w:p>
    <w:p w14:paraId="0CFD27D0" w14:textId="77777777" w:rsidR="00FB3DFC" w:rsidRPr="008B03CC" w:rsidRDefault="00FB3DFC" w:rsidP="00C2144B">
      <w:pPr>
        <w:ind w:left="284"/>
        <w:rPr>
          <w:rFonts w:ascii="Arial" w:hAnsi="Arial" w:cs="Arial"/>
          <w:sz w:val="20"/>
        </w:rPr>
      </w:pPr>
    </w:p>
    <w:p w14:paraId="44F98A1E" w14:textId="011AB070" w:rsidR="0043492E" w:rsidRPr="008B03CC" w:rsidRDefault="005261A9" w:rsidP="00B12B9B">
      <w:pPr>
        <w:ind w:left="284"/>
        <w:rPr>
          <w:rFonts w:ascii="Arial" w:hAnsi="Arial" w:cs="Arial"/>
          <w:sz w:val="20"/>
        </w:rPr>
      </w:pPr>
      <w:r w:rsidRPr="002E7771">
        <w:rPr>
          <w:rFonts w:ascii="Arial" w:hAnsi="Arial" w:cs="Arial"/>
          <w:sz w:val="20"/>
        </w:rPr>
        <w:t xml:space="preserve">zastoupenou </w:t>
      </w:r>
      <w:r w:rsidR="001A35CC">
        <w:rPr>
          <w:rFonts w:ascii="Arial" w:hAnsi="Arial" w:cs="Arial"/>
          <w:sz w:val="20"/>
        </w:rPr>
        <w:t xml:space="preserve">Kamilou </w:t>
      </w:r>
      <w:proofErr w:type="spellStart"/>
      <w:r w:rsidR="001A35CC">
        <w:rPr>
          <w:rFonts w:ascii="Arial" w:hAnsi="Arial" w:cs="Arial"/>
          <w:sz w:val="20"/>
        </w:rPr>
        <w:t>Mizerákovou</w:t>
      </w:r>
      <w:proofErr w:type="spellEnd"/>
      <w:r w:rsidR="001A35CC">
        <w:rPr>
          <w:rFonts w:ascii="Arial" w:hAnsi="Arial" w:cs="Arial"/>
          <w:sz w:val="20"/>
        </w:rPr>
        <w:t>, prokuristou</w:t>
      </w:r>
    </w:p>
    <w:p w14:paraId="2D034630" w14:textId="77777777" w:rsidR="00FB3DFC" w:rsidRPr="008B03CC" w:rsidRDefault="00FB3DFC" w:rsidP="00C2144B">
      <w:pPr>
        <w:ind w:left="284"/>
        <w:rPr>
          <w:rFonts w:ascii="Arial" w:hAnsi="Arial" w:cs="Arial"/>
          <w:b/>
          <w:sz w:val="20"/>
        </w:rPr>
      </w:pPr>
    </w:p>
    <w:p w14:paraId="71A86CB0" w14:textId="77777777" w:rsidR="00FB3DFC" w:rsidRPr="008B03CC" w:rsidRDefault="00FB3DFC" w:rsidP="00C2144B">
      <w:pPr>
        <w:ind w:left="284"/>
        <w:rPr>
          <w:rFonts w:ascii="Arial" w:hAnsi="Arial" w:cs="Arial"/>
          <w:sz w:val="20"/>
        </w:rPr>
      </w:pPr>
      <w:r w:rsidRPr="008B03CC">
        <w:rPr>
          <w:rFonts w:ascii="Arial" w:hAnsi="Arial" w:cs="Arial"/>
          <w:sz w:val="20"/>
        </w:rPr>
        <w:t xml:space="preserve">(dále jako </w:t>
      </w:r>
      <w:r w:rsidRPr="008B03CC">
        <w:rPr>
          <w:rFonts w:ascii="Arial" w:hAnsi="Arial" w:cs="Arial"/>
          <w:bCs/>
          <w:iCs/>
          <w:sz w:val="20"/>
        </w:rPr>
        <w:t>„</w:t>
      </w:r>
      <w:r w:rsidRPr="008B03CC">
        <w:rPr>
          <w:rFonts w:ascii="Arial" w:hAnsi="Arial" w:cs="Arial"/>
          <w:b/>
          <w:bCs/>
          <w:iCs/>
          <w:sz w:val="20"/>
        </w:rPr>
        <w:t>Prodávající</w:t>
      </w:r>
      <w:r w:rsidRPr="008B03CC">
        <w:rPr>
          <w:rFonts w:ascii="Arial" w:hAnsi="Arial" w:cs="Arial"/>
          <w:bCs/>
          <w:iCs/>
          <w:sz w:val="20"/>
        </w:rPr>
        <w:t>“</w:t>
      </w:r>
      <w:r w:rsidRPr="008B03CC">
        <w:rPr>
          <w:rFonts w:ascii="Arial" w:hAnsi="Arial" w:cs="Arial"/>
          <w:sz w:val="20"/>
        </w:rPr>
        <w:t>)</w:t>
      </w:r>
    </w:p>
    <w:p w14:paraId="655E8031" w14:textId="7594A476" w:rsidR="00FB3DFC" w:rsidRDefault="00FB3DFC" w:rsidP="00C2144B">
      <w:pPr>
        <w:ind w:left="284"/>
        <w:jc w:val="center"/>
        <w:rPr>
          <w:rFonts w:ascii="Arial" w:hAnsi="Arial" w:cs="Arial"/>
          <w:b/>
          <w:sz w:val="20"/>
        </w:rPr>
      </w:pPr>
    </w:p>
    <w:p w14:paraId="62764AEF" w14:textId="77777777" w:rsidR="00D1398F" w:rsidRPr="008B03CC" w:rsidRDefault="00D1398F" w:rsidP="00C2144B">
      <w:pPr>
        <w:ind w:left="284"/>
        <w:jc w:val="center"/>
        <w:rPr>
          <w:rFonts w:ascii="Arial" w:hAnsi="Arial" w:cs="Arial"/>
          <w:b/>
          <w:sz w:val="20"/>
        </w:rPr>
      </w:pPr>
    </w:p>
    <w:p w14:paraId="2B0A609B" w14:textId="77777777" w:rsidR="00FB3DFC" w:rsidRPr="008B03CC" w:rsidRDefault="00FB3DFC" w:rsidP="00C2144B">
      <w:pPr>
        <w:ind w:left="284"/>
        <w:rPr>
          <w:rFonts w:ascii="Arial" w:hAnsi="Arial" w:cs="Arial"/>
          <w:sz w:val="20"/>
        </w:rPr>
      </w:pPr>
      <w:r w:rsidRPr="008B03CC">
        <w:rPr>
          <w:rFonts w:ascii="Arial" w:hAnsi="Arial" w:cs="Arial"/>
          <w:sz w:val="20"/>
        </w:rPr>
        <w:t>a</w:t>
      </w:r>
    </w:p>
    <w:p w14:paraId="58765316" w14:textId="6F25ADA1" w:rsidR="00FB3DFC" w:rsidRDefault="00FB3DFC" w:rsidP="00C2144B">
      <w:pPr>
        <w:ind w:left="284"/>
        <w:rPr>
          <w:rFonts w:ascii="Arial" w:hAnsi="Arial" w:cs="Arial"/>
          <w:sz w:val="20"/>
        </w:rPr>
      </w:pPr>
    </w:p>
    <w:p w14:paraId="1382EE88" w14:textId="77777777" w:rsidR="00D1398F" w:rsidRDefault="00D1398F" w:rsidP="00C2144B">
      <w:pPr>
        <w:ind w:left="284"/>
        <w:rPr>
          <w:rFonts w:ascii="Arial" w:hAnsi="Arial" w:cs="Arial"/>
          <w:sz w:val="20"/>
        </w:rPr>
      </w:pPr>
    </w:p>
    <w:p w14:paraId="6C74E657" w14:textId="1CF89237" w:rsidR="00107E03" w:rsidRPr="00107E03" w:rsidRDefault="00107E03" w:rsidP="00C2144B">
      <w:pPr>
        <w:ind w:left="284"/>
        <w:rPr>
          <w:rFonts w:ascii="Arial" w:hAnsi="Arial" w:cs="Arial"/>
          <w:b/>
          <w:sz w:val="20"/>
        </w:rPr>
      </w:pPr>
      <w:r w:rsidRPr="00107E03">
        <w:rPr>
          <w:rFonts w:ascii="Arial" w:hAnsi="Arial" w:cs="Arial"/>
          <w:b/>
          <w:sz w:val="20"/>
        </w:rPr>
        <w:t>Krajská nemocnice T. Bati, a.s.</w:t>
      </w:r>
    </w:p>
    <w:p w14:paraId="4E5E6423" w14:textId="39A67441" w:rsidR="00FB3DFC" w:rsidRPr="009276E6" w:rsidRDefault="00FB3DFC" w:rsidP="00C2144B">
      <w:pPr>
        <w:ind w:left="284"/>
        <w:rPr>
          <w:rFonts w:ascii="Arial" w:hAnsi="Arial" w:cs="Arial"/>
          <w:sz w:val="20"/>
        </w:rPr>
      </w:pPr>
      <w:r w:rsidRPr="009276E6">
        <w:rPr>
          <w:rFonts w:ascii="Arial" w:hAnsi="Arial" w:cs="Arial"/>
          <w:sz w:val="20"/>
        </w:rPr>
        <w:t>se sídlem v</w:t>
      </w:r>
      <w:r w:rsidR="00076158" w:rsidRPr="009276E6">
        <w:rPr>
          <w:rFonts w:ascii="Arial" w:hAnsi="Arial" w:cs="Arial"/>
          <w:sz w:val="20"/>
        </w:rPr>
        <w:t>e Zlíně, Havlíčkovo nábřeží 600, PSČ 762 75</w:t>
      </w:r>
    </w:p>
    <w:p w14:paraId="73803D67" w14:textId="05E8AD1E" w:rsidR="00FB3DFC" w:rsidRDefault="00FB3DFC" w:rsidP="00C2144B">
      <w:pPr>
        <w:ind w:left="284"/>
        <w:rPr>
          <w:rFonts w:ascii="Arial" w:hAnsi="Arial" w:cs="Arial"/>
          <w:sz w:val="20"/>
        </w:rPr>
      </w:pPr>
      <w:r w:rsidRPr="009276E6">
        <w:rPr>
          <w:rFonts w:ascii="Arial" w:hAnsi="Arial" w:cs="Arial"/>
          <w:sz w:val="20"/>
        </w:rPr>
        <w:t>IČ:</w:t>
      </w:r>
      <w:r w:rsidR="00076158" w:rsidRPr="009276E6">
        <w:rPr>
          <w:rFonts w:ascii="Arial" w:hAnsi="Arial" w:cs="Arial"/>
          <w:sz w:val="20"/>
        </w:rPr>
        <w:t xml:space="preserve"> </w:t>
      </w:r>
      <w:r w:rsidR="00276932" w:rsidRPr="009276E6">
        <w:rPr>
          <w:rFonts w:ascii="Arial" w:hAnsi="Arial" w:cs="Arial"/>
          <w:sz w:val="20"/>
        </w:rPr>
        <w:t>27661989</w:t>
      </w:r>
      <w:r w:rsidRPr="009276E6">
        <w:rPr>
          <w:rFonts w:ascii="Arial" w:hAnsi="Arial" w:cs="Arial"/>
          <w:sz w:val="20"/>
        </w:rPr>
        <w:t>, DIČ</w:t>
      </w:r>
      <w:r w:rsidR="00276932" w:rsidRPr="009276E6">
        <w:rPr>
          <w:rFonts w:ascii="Arial" w:hAnsi="Arial" w:cs="Arial"/>
          <w:sz w:val="20"/>
        </w:rPr>
        <w:t>: CZ27661989</w:t>
      </w:r>
    </w:p>
    <w:p w14:paraId="4A4610C5" w14:textId="3C60EAD3" w:rsidR="0047119E" w:rsidRDefault="0047119E" w:rsidP="00C2144B">
      <w:pPr>
        <w:ind w:left="284"/>
        <w:rPr>
          <w:rFonts w:ascii="Arial" w:hAnsi="Arial" w:cs="Arial"/>
          <w:sz w:val="20"/>
        </w:rPr>
      </w:pPr>
      <w:r>
        <w:rPr>
          <w:rFonts w:ascii="Arial" w:hAnsi="Arial" w:cs="Arial"/>
          <w:sz w:val="20"/>
        </w:rPr>
        <w:t xml:space="preserve">zapsanou </w:t>
      </w:r>
      <w:r w:rsidR="00D77212">
        <w:rPr>
          <w:rFonts w:ascii="Arial" w:hAnsi="Arial" w:cs="Arial"/>
          <w:sz w:val="20"/>
        </w:rPr>
        <w:t>v obchodním rejstříku</w:t>
      </w:r>
      <w:r w:rsidR="00B33C95">
        <w:rPr>
          <w:rFonts w:ascii="Arial" w:hAnsi="Arial" w:cs="Arial"/>
          <w:sz w:val="20"/>
        </w:rPr>
        <w:t xml:space="preserve"> u Krajského soudu v Brně</w:t>
      </w:r>
    </w:p>
    <w:p w14:paraId="7B87A5CE" w14:textId="616AB8C6" w:rsidR="00B33C95" w:rsidRPr="009276E6" w:rsidRDefault="00B33C95" w:rsidP="00C2144B">
      <w:pPr>
        <w:ind w:left="284"/>
        <w:rPr>
          <w:rFonts w:ascii="Arial" w:hAnsi="Arial" w:cs="Arial"/>
          <w:sz w:val="20"/>
        </w:rPr>
      </w:pPr>
      <w:r>
        <w:rPr>
          <w:rFonts w:ascii="Arial" w:hAnsi="Arial" w:cs="Arial"/>
          <w:sz w:val="20"/>
        </w:rPr>
        <w:t>oddíl B, vložka 4437</w:t>
      </w:r>
    </w:p>
    <w:p w14:paraId="5FFED01F" w14:textId="77777777" w:rsidR="00FB3DFC" w:rsidRPr="00E00B67" w:rsidRDefault="00FB3DFC" w:rsidP="00C2144B">
      <w:pPr>
        <w:ind w:left="284"/>
        <w:rPr>
          <w:rFonts w:ascii="Arial" w:hAnsi="Arial" w:cs="Arial"/>
          <w:sz w:val="20"/>
          <w:highlight w:val="yellow"/>
        </w:rPr>
      </w:pPr>
    </w:p>
    <w:p w14:paraId="4D831924" w14:textId="48F1F8F5" w:rsidR="00FB3DFC" w:rsidRPr="008B03CC" w:rsidRDefault="00FB3DFC" w:rsidP="00C2144B">
      <w:pPr>
        <w:ind w:left="284"/>
        <w:rPr>
          <w:rFonts w:ascii="Arial" w:hAnsi="Arial" w:cs="Arial"/>
          <w:sz w:val="20"/>
        </w:rPr>
      </w:pPr>
      <w:r w:rsidRPr="00641323">
        <w:rPr>
          <w:rFonts w:ascii="Arial" w:hAnsi="Arial" w:cs="Arial"/>
          <w:sz w:val="20"/>
        </w:rPr>
        <w:t xml:space="preserve">zastoupenou </w:t>
      </w:r>
      <w:r w:rsidR="008A46AA">
        <w:rPr>
          <w:rFonts w:ascii="Arial" w:hAnsi="Arial" w:cs="Arial"/>
          <w:sz w:val="20"/>
        </w:rPr>
        <w:t xml:space="preserve">MUDr. </w:t>
      </w:r>
      <w:r w:rsidR="00731BDF">
        <w:rPr>
          <w:rFonts w:ascii="Arial" w:hAnsi="Arial" w:cs="Arial"/>
          <w:sz w:val="20"/>
        </w:rPr>
        <w:t xml:space="preserve">Radomírem </w:t>
      </w:r>
      <w:proofErr w:type="spellStart"/>
      <w:r w:rsidR="00731BDF">
        <w:rPr>
          <w:rFonts w:ascii="Arial" w:hAnsi="Arial" w:cs="Arial"/>
          <w:sz w:val="20"/>
        </w:rPr>
        <w:t>Maráčkem</w:t>
      </w:r>
      <w:proofErr w:type="spellEnd"/>
      <w:r w:rsidR="00731BDF">
        <w:rPr>
          <w:rFonts w:ascii="Arial" w:hAnsi="Arial" w:cs="Arial"/>
          <w:sz w:val="20"/>
        </w:rPr>
        <w:t>, předsedou představenstva</w:t>
      </w:r>
      <w:r w:rsidR="00636FB9">
        <w:rPr>
          <w:rFonts w:ascii="Arial" w:hAnsi="Arial" w:cs="Arial"/>
          <w:sz w:val="20"/>
        </w:rPr>
        <w:t xml:space="preserve"> a </w:t>
      </w:r>
      <w:r w:rsidR="0047119E">
        <w:rPr>
          <w:rFonts w:ascii="Arial" w:hAnsi="Arial" w:cs="Arial"/>
          <w:sz w:val="20"/>
        </w:rPr>
        <w:t xml:space="preserve">Ing. Vlastimilem </w:t>
      </w:r>
      <w:proofErr w:type="spellStart"/>
      <w:r w:rsidR="0047119E">
        <w:rPr>
          <w:rFonts w:ascii="Arial" w:hAnsi="Arial" w:cs="Arial"/>
          <w:sz w:val="20"/>
        </w:rPr>
        <w:t>Vajdákem</w:t>
      </w:r>
      <w:proofErr w:type="spellEnd"/>
      <w:r w:rsidR="0047119E">
        <w:rPr>
          <w:rFonts w:ascii="Arial" w:hAnsi="Arial" w:cs="Arial"/>
          <w:sz w:val="20"/>
        </w:rPr>
        <w:t>, členem představenstva</w:t>
      </w:r>
    </w:p>
    <w:p w14:paraId="732307A2" w14:textId="77777777" w:rsidR="00FB3DFC" w:rsidRPr="008B03CC" w:rsidRDefault="00FB3DFC" w:rsidP="008B03CC">
      <w:pPr>
        <w:tabs>
          <w:tab w:val="left" w:pos="1440"/>
        </w:tabs>
        <w:spacing w:before="60"/>
        <w:rPr>
          <w:rFonts w:ascii="Arial" w:hAnsi="Arial" w:cs="Arial"/>
          <w:sz w:val="20"/>
        </w:rPr>
      </w:pPr>
    </w:p>
    <w:p w14:paraId="21E8D248" w14:textId="26C60202" w:rsidR="00FB3DFC" w:rsidRPr="008B03CC" w:rsidRDefault="00FB3DFC" w:rsidP="00C2144B">
      <w:pPr>
        <w:ind w:firstLine="284"/>
        <w:rPr>
          <w:rFonts w:ascii="Arial" w:hAnsi="Arial" w:cs="Arial"/>
          <w:bCs/>
          <w:sz w:val="20"/>
        </w:rPr>
      </w:pPr>
      <w:r w:rsidRPr="008B03CC">
        <w:rPr>
          <w:rFonts w:ascii="Arial" w:hAnsi="Arial" w:cs="Arial"/>
          <w:bCs/>
          <w:sz w:val="20"/>
        </w:rPr>
        <w:t>(dále jako „</w:t>
      </w:r>
      <w:r w:rsidRPr="008B03CC">
        <w:rPr>
          <w:rFonts w:ascii="Arial" w:hAnsi="Arial" w:cs="Arial"/>
          <w:b/>
          <w:bCs/>
          <w:sz w:val="20"/>
        </w:rPr>
        <w:t>Kupující</w:t>
      </w:r>
      <w:r w:rsidRPr="008B03CC">
        <w:rPr>
          <w:rFonts w:ascii="Arial" w:hAnsi="Arial" w:cs="Arial"/>
          <w:bCs/>
          <w:sz w:val="20"/>
        </w:rPr>
        <w:t>“)</w:t>
      </w:r>
    </w:p>
    <w:p w14:paraId="13D00A6B" w14:textId="77777777" w:rsidR="00FB3DFC" w:rsidRPr="008B03CC" w:rsidRDefault="00FB3DFC" w:rsidP="008B03CC">
      <w:pPr>
        <w:rPr>
          <w:rFonts w:ascii="Arial" w:hAnsi="Arial" w:cs="Arial"/>
          <w:bCs/>
          <w:sz w:val="20"/>
        </w:rPr>
      </w:pPr>
    </w:p>
    <w:p w14:paraId="122F5197" w14:textId="77777777" w:rsidR="008B03CC" w:rsidRPr="008B03CC" w:rsidRDefault="008B03CC" w:rsidP="008B03CC">
      <w:pPr>
        <w:rPr>
          <w:rFonts w:ascii="Arial" w:hAnsi="Arial" w:cs="Arial"/>
          <w:bCs/>
          <w:sz w:val="20"/>
        </w:rPr>
      </w:pPr>
    </w:p>
    <w:p w14:paraId="56D847DE" w14:textId="3FAFC724" w:rsidR="008B03CC" w:rsidRDefault="00FB3DFC" w:rsidP="008B03CC">
      <w:pPr>
        <w:jc w:val="center"/>
        <w:rPr>
          <w:rFonts w:ascii="Arial" w:hAnsi="Arial" w:cs="Arial"/>
          <w:b/>
          <w:bCs/>
          <w:sz w:val="20"/>
        </w:rPr>
      </w:pPr>
      <w:r w:rsidRPr="008B03CC">
        <w:rPr>
          <w:rFonts w:ascii="Arial" w:hAnsi="Arial" w:cs="Arial"/>
          <w:bCs/>
          <w:sz w:val="20"/>
        </w:rPr>
        <w:t>(Prodávající a Kupující společně dále jen „</w:t>
      </w:r>
      <w:r w:rsidRPr="008B03CC">
        <w:rPr>
          <w:rFonts w:ascii="Arial" w:hAnsi="Arial" w:cs="Arial"/>
          <w:b/>
          <w:bCs/>
          <w:sz w:val="20"/>
        </w:rPr>
        <w:t>Smluvní strany</w:t>
      </w:r>
      <w:r w:rsidRPr="008B03CC">
        <w:rPr>
          <w:rFonts w:ascii="Arial" w:hAnsi="Arial" w:cs="Arial"/>
          <w:bCs/>
          <w:sz w:val="20"/>
        </w:rPr>
        <w:t>“ a každý z nich jednotlivě též jen „</w:t>
      </w:r>
      <w:r w:rsidRPr="008B03CC">
        <w:rPr>
          <w:rFonts w:ascii="Arial" w:hAnsi="Arial" w:cs="Arial"/>
          <w:b/>
          <w:bCs/>
          <w:sz w:val="20"/>
        </w:rPr>
        <w:t>Smluvní strana</w:t>
      </w:r>
      <w:r w:rsidR="008B03CC" w:rsidRPr="008B03CC">
        <w:rPr>
          <w:rFonts w:ascii="Arial" w:hAnsi="Arial" w:cs="Arial"/>
          <w:b/>
          <w:bCs/>
          <w:sz w:val="20"/>
        </w:rPr>
        <w:t>)</w:t>
      </w:r>
    </w:p>
    <w:p w14:paraId="03CBAD9E" w14:textId="21058065" w:rsidR="00A01D0B" w:rsidRDefault="00A01D0B" w:rsidP="008B03CC">
      <w:pPr>
        <w:jc w:val="center"/>
        <w:rPr>
          <w:rFonts w:ascii="Arial" w:hAnsi="Arial" w:cs="Arial"/>
          <w:b/>
          <w:bCs/>
          <w:sz w:val="20"/>
        </w:rPr>
      </w:pPr>
    </w:p>
    <w:p w14:paraId="6B1B63E0" w14:textId="77777777" w:rsidR="00D1398F" w:rsidRPr="008B03CC" w:rsidRDefault="00D1398F" w:rsidP="008B03CC">
      <w:pPr>
        <w:jc w:val="center"/>
        <w:rPr>
          <w:rFonts w:ascii="Arial" w:hAnsi="Arial" w:cs="Arial"/>
          <w:b/>
          <w:bCs/>
          <w:sz w:val="20"/>
        </w:rPr>
      </w:pPr>
    </w:p>
    <w:p w14:paraId="08FC903E" w14:textId="77777777" w:rsidR="008B03CC" w:rsidRPr="008B03CC" w:rsidRDefault="008B03CC" w:rsidP="008B03CC">
      <w:pPr>
        <w:jc w:val="center"/>
        <w:rPr>
          <w:rFonts w:ascii="Arial" w:hAnsi="Arial" w:cs="Arial"/>
          <w:bCs/>
          <w:sz w:val="20"/>
        </w:rPr>
      </w:pPr>
    </w:p>
    <w:p w14:paraId="52ADFF34" w14:textId="16A88067" w:rsidR="00FB3DFC" w:rsidRPr="008B03CC" w:rsidRDefault="008B03CC" w:rsidP="008B03CC">
      <w:pPr>
        <w:jc w:val="center"/>
        <w:rPr>
          <w:rFonts w:ascii="Arial" w:hAnsi="Arial" w:cs="Arial"/>
          <w:b/>
          <w:bCs/>
          <w:sz w:val="20"/>
        </w:rPr>
      </w:pPr>
      <w:r w:rsidRPr="008B03CC">
        <w:rPr>
          <w:rFonts w:ascii="Arial" w:eastAsia="MS Mincho" w:hAnsi="Arial" w:cs="Arial"/>
          <w:b/>
          <w:bCs/>
          <w:i/>
          <w:sz w:val="20"/>
        </w:rPr>
        <w:t>I.</w:t>
      </w:r>
      <w:r w:rsidRPr="008B03CC">
        <w:rPr>
          <w:rFonts w:ascii="Arial" w:eastAsia="MS Mincho" w:hAnsi="Arial" w:cs="Arial"/>
          <w:b/>
          <w:bCs/>
          <w:i/>
          <w:sz w:val="20"/>
          <w:u w:val="single"/>
        </w:rPr>
        <w:t xml:space="preserve"> Úvodní</w:t>
      </w:r>
      <w:r w:rsidR="00FB3DFC" w:rsidRPr="008B03CC">
        <w:rPr>
          <w:rFonts w:ascii="Arial" w:eastAsia="MS Mincho" w:hAnsi="Arial" w:cs="Arial"/>
          <w:b/>
          <w:bCs/>
          <w:i/>
          <w:sz w:val="20"/>
          <w:u w:val="single"/>
        </w:rPr>
        <w:t xml:space="preserve"> ustanovení</w:t>
      </w:r>
    </w:p>
    <w:p w14:paraId="7824524B" w14:textId="77777777" w:rsidR="00FB3DFC" w:rsidRPr="008B03CC" w:rsidRDefault="00FB3DFC" w:rsidP="00FB3DFC">
      <w:pPr>
        <w:keepNext/>
        <w:rPr>
          <w:rFonts w:ascii="Arial" w:hAnsi="Arial" w:cs="Arial"/>
          <w:sz w:val="20"/>
        </w:rPr>
      </w:pPr>
    </w:p>
    <w:p w14:paraId="2475F05F" w14:textId="557786D8" w:rsidR="00FB3DFC" w:rsidRPr="008B03CC" w:rsidRDefault="00FB3DFC" w:rsidP="00FB3DFC">
      <w:pPr>
        <w:numPr>
          <w:ilvl w:val="1"/>
          <w:numId w:val="25"/>
        </w:numPr>
        <w:jc w:val="both"/>
        <w:rPr>
          <w:rFonts w:ascii="Arial" w:hAnsi="Arial" w:cs="Arial"/>
          <w:sz w:val="20"/>
        </w:rPr>
      </w:pPr>
      <w:r w:rsidRPr="008B03CC">
        <w:rPr>
          <w:rFonts w:ascii="Arial" w:hAnsi="Arial" w:cs="Arial"/>
          <w:sz w:val="20"/>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5B93405B" w14:textId="77777777" w:rsidR="00FB3DFC" w:rsidRPr="008B03CC" w:rsidRDefault="00FB3DFC" w:rsidP="00FB3DFC">
      <w:pPr>
        <w:ind w:left="284" w:hanging="284"/>
        <w:jc w:val="both"/>
        <w:rPr>
          <w:rFonts w:ascii="Arial" w:hAnsi="Arial" w:cs="Arial"/>
          <w:sz w:val="20"/>
        </w:rPr>
      </w:pPr>
    </w:p>
    <w:p w14:paraId="3B18C6B7"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Zástupci Smluvních stran prohlašují, že jsou oprávněni jménem Smluvních stran jednat, podepisovat a činit veškeré právní úkony související s uzavřením této smlouvy.</w:t>
      </w:r>
    </w:p>
    <w:p w14:paraId="5B58DB23" w14:textId="3455A1DE" w:rsidR="00FB3DFC" w:rsidRDefault="00FB3DFC" w:rsidP="008B03CC">
      <w:pPr>
        <w:rPr>
          <w:rFonts w:ascii="Arial" w:hAnsi="Arial" w:cs="Arial"/>
          <w:b/>
          <w:sz w:val="20"/>
        </w:rPr>
      </w:pPr>
    </w:p>
    <w:p w14:paraId="542F96EA" w14:textId="77777777" w:rsidR="00355EE2" w:rsidRDefault="00355EE2" w:rsidP="008B03CC">
      <w:pPr>
        <w:rPr>
          <w:rFonts w:ascii="Arial" w:hAnsi="Arial" w:cs="Arial"/>
          <w:b/>
          <w:sz w:val="20"/>
        </w:rPr>
      </w:pPr>
    </w:p>
    <w:p w14:paraId="1253A5B4" w14:textId="77777777" w:rsidR="00D1398F" w:rsidRPr="008B03CC" w:rsidRDefault="00D1398F" w:rsidP="008B03CC">
      <w:pPr>
        <w:rPr>
          <w:rFonts w:ascii="Arial" w:hAnsi="Arial" w:cs="Arial"/>
          <w:b/>
          <w:sz w:val="20"/>
        </w:rPr>
      </w:pPr>
    </w:p>
    <w:p w14:paraId="7ADBA6A7"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Definice</w:t>
      </w:r>
    </w:p>
    <w:p w14:paraId="579545CF" w14:textId="77777777" w:rsidR="00FB3DFC" w:rsidRPr="008B03CC" w:rsidRDefault="00FB3DFC" w:rsidP="00FB3DFC">
      <w:pPr>
        <w:pStyle w:val="WW-Prosttext"/>
        <w:keepNext/>
        <w:jc w:val="center"/>
        <w:rPr>
          <w:rFonts w:ascii="Arial" w:hAnsi="Arial" w:cs="Arial"/>
        </w:rPr>
      </w:pPr>
    </w:p>
    <w:p w14:paraId="14A3FAD5" w14:textId="77777777" w:rsidR="00FB3DFC" w:rsidRPr="008B03CC" w:rsidRDefault="00FB3DFC" w:rsidP="008B03CC">
      <w:pPr>
        <w:ind w:left="284"/>
        <w:jc w:val="both"/>
        <w:rPr>
          <w:rFonts w:ascii="Arial" w:hAnsi="Arial" w:cs="Arial"/>
          <w:sz w:val="20"/>
        </w:rPr>
      </w:pPr>
      <w:r w:rsidRPr="008B03CC">
        <w:rPr>
          <w:rFonts w:ascii="Arial" w:hAnsi="Arial" w:cs="Arial"/>
          <w:sz w:val="20"/>
        </w:rPr>
        <w:t>Nevyplývá-li z kontextu něco jiného, mají následující výrazy, jsou-li v této smlouvě (včetně jejích ustanovení výše) uvozeny velkým počátečním písmenem, pro účely této smlouvy následující význam:</w:t>
      </w:r>
    </w:p>
    <w:p w14:paraId="71DA6EAE" w14:textId="77777777" w:rsidR="00FB3DFC" w:rsidRPr="008B03CC" w:rsidRDefault="00FB3DFC" w:rsidP="00FB3DFC">
      <w:pPr>
        <w:jc w:val="both"/>
        <w:rPr>
          <w:rFonts w:ascii="Arial" w:hAnsi="Arial" w:cs="Arial"/>
          <w:sz w:val="20"/>
        </w:rPr>
      </w:pPr>
    </w:p>
    <w:p w14:paraId="63D4F6FB" w14:textId="503A0E60" w:rsidR="00FB3DFC" w:rsidRPr="008B03CC" w:rsidRDefault="00FB3DFC" w:rsidP="00FB3DFC">
      <w:pPr>
        <w:numPr>
          <w:ilvl w:val="1"/>
          <w:numId w:val="25"/>
        </w:numPr>
        <w:jc w:val="both"/>
        <w:rPr>
          <w:rFonts w:ascii="Arial" w:hAnsi="Arial" w:cs="Arial"/>
          <w:sz w:val="20"/>
        </w:rPr>
      </w:pPr>
      <w:r w:rsidRPr="008B03CC">
        <w:rPr>
          <w:rFonts w:ascii="Arial" w:eastAsia="MS Mincho" w:hAnsi="Arial" w:cs="Arial"/>
          <w:b/>
          <w:sz w:val="20"/>
        </w:rPr>
        <w:t>Zbožím</w:t>
      </w:r>
      <w:r w:rsidRPr="008B03CC">
        <w:rPr>
          <w:rFonts w:ascii="Arial" w:eastAsia="MS Mincho" w:hAnsi="Arial" w:cs="Arial"/>
          <w:sz w:val="20"/>
        </w:rPr>
        <w:t xml:space="preserve"> se </w:t>
      </w:r>
      <w:r w:rsidRPr="008B03CC">
        <w:rPr>
          <w:rFonts w:ascii="Arial" w:hAnsi="Arial" w:cs="Arial"/>
          <w:sz w:val="20"/>
        </w:rPr>
        <w:t xml:space="preserve">rozumí produkty vyráběné anebo prodávané Prodávajícím, jejichž specifikace (ke dni uzavření této </w:t>
      </w:r>
      <w:r w:rsidRPr="008B03CC">
        <w:rPr>
          <w:rFonts w:ascii="Arial" w:hAnsi="Arial" w:cs="Arial"/>
          <w:sz w:val="20"/>
        </w:rPr>
        <w:lastRenderedPageBreak/>
        <w:t xml:space="preserve">smlouvy) je uvedena v příloze č. </w:t>
      </w:r>
      <w:r w:rsidR="00082269">
        <w:rPr>
          <w:rFonts w:ascii="Arial" w:hAnsi="Arial" w:cs="Arial"/>
          <w:sz w:val="20"/>
        </w:rPr>
        <w:t>1</w:t>
      </w:r>
      <w:r w:rsidRPr="008B03CC">
        <w:rPr>
          <w:rFonts w:ascii="Arial" w:hAnsi="Arial" w:cs="Arial"/>
          <w:sz w:val="20"/>
        </w:rPr>
        <w:t xml:space="preserve"> (</w:t>
      </w:r>
      <w:r w:rsidRPr="008B03CC">
        <w:rPr>
          <w:rFonts w:ascii="Arial" w:hAnsi="Arial" w:cs="Arial"/>
          <w:i/>
          <w:sz w:val="20"/>
        </w:rPr>
        <w:t>Ceník Zboží</w:t>
      </w:r>
      <w:r w:rsidRPr="008B03CC">
        <w:rPr>
          <w:rFonts w:ascii="Arial" w:hAnsi="Arial" w:cs="Arial"/>
          <w:sz w:val="20"/>
        </w:rPr>
        <w:t>), popř. jsou součástí nabídkového katalogu Prodávajícího.</w:t>
      </w:r>
    </w:p>
    <w:p w14:paraId="7C13D911" w14:textId="77777777" w:rsidR="00FB3DFC" w:rsidRPr="008B03CC" w:rsidRDefault="00FB3DFC" w:rsidP="00FB3DFC">
      <w:pPr>
        <w:pStyle w:val="WW-Prosttext"/>
        <w:jc w:val="both"/>
        <w:rPr>
          <w:rFonts w:ascii="Arial" w:eastAsia="MS Mincho" w:hAnsi="Arial" w:cs="Arial"/>
        </w:rPr>
      </w:pPr>
    </w:p>
    <w:p w14:paraId="207B51DF"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b/>
          <w:sz w:val="20"/>
        </w:rPr>
        <w:t>Dílčí kupní smlouvou</w:t>
      </w:r>
      <w:r w:rsidRPr="008B03CC">
        <w:rPr>
          <w:rFonts w:ascii="Arial" w:hAnsi="Arial" w:cs="Arial"/>
          <w:sz w:val="20"/>
        </w:rPr>
        <w:t xml:space="preserve"> se </w:t>
      </w:r>
      <w:r w:rsidRPr="008B03CC">
        <w:rPr>
          <w:rFonts w:ascii="Arial" w:eastAsia="MS Mincho" w:hAnsi="Arial" w:cs="Arial"/>
          <w:sz w:val="20"/>
        </w:rPr>
        <w:t xml:space="preserve">rozumí </w:t>
      </w:r>
      <w:r w:rsidRPr="008B03CC">
        <w:rPr>
          <w:rFonts w:ascii="Arial" w:hAnsi="Arial" w:cs="Arial"/>
          <w:sz w:val="20"/>
        </w:rPr>
        <w:t>kupní smlouva na Zboží, uzavřená po dobu účinnosti této smlouvy na základě Objednávky Kupujícího akceptované Prodávajícím v akceptační lhůtě 3 pracovních dnů od doručení Objednávky s tím, že neodmítne-li Prodávající akceptovat Objednávku v uvedené akceptační lhůtě, má se za to, že ji přijal. Minimálním obsahem Dílčí kupní smlouvy je dohoda Smluvních stran o:</w:t>
      </w:r>
    </w:p>
    <w:p w14:paraId="360092AE"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t xml:space="preserve">rozsahu plnění (druhu a množství Zboží, jež má být předmětem koupě), </w:t>
      </w:r>
    </w:p>
    <w:p w14:paraId="4F07FFAB"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t xml:space="preserve">době plnění (dodací lhůtě), </w:t>
      </w:r>
    </w:p>
    <w:p w14:paraId="00E81087"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t xml:space="preserve">místě dodání, </w:t>
      </w:r>
    </w:p>
    <w:p w14:paraId="61CEB081"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t xml:space="preserve">výši kupní ceny a její splatnosti. </w:t>
      </w:r>
    </w:p>
    <w:p w14:paraId="51563E2C" w14:textId="77777777" w:rsidR="00FB3DFC" w:rsidRPr="008B03CC" w:rsidRDefault="00FB3DFC" w:rsidP="00FB3DFC">
      <w:pPr>
        <w:pStyle w:val="WW-Prosttext"/>
        <w:jc w:val="both"/>
        <w:rPr>
          <w:rFonts w:ascii="Arial" w:eastAsia="MS Mincho" w:hAnsi="Arial" w:cs="Arial"/>
        </w:rPr>
      </w:pPr>
    </w:p>
    <w:p w14:paraId="749C0635"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b/>
          <w:sz w:val="20"/>
        </w:rPr>
        <w:t>Občanským zákoníkem</w:t>
      </w:r>
      <w:r w:rsidRPr="008B03CC">
        <w:rPr>
          <w:rFonts w:ascii="Arial" w:eastAsia="MS Mincho" w:hAnsi="Arial" w:cs="Arial"/>
          <w:sz w:val="20"/>
        </w:rPr>
        <w:t xml:space="preserve"> se rozumí zákon č. 89/2012 Sb., občanský zákoník, ve znění pozdějších předpisů.</w:t>
      </w:r>
    </w:p>
    <w:p w14:paraId="20A7127F" w14:textId="77777777" w:rsidR="00FB3DFC" w:rsidRPr="008B03CC" w:rsidRDefault="00FB3DFC" w:rsidP="00FB3DFC">
      <w:pPr>
        <w:jc w:val="both"/>
        <w:rPr>
          <w:rFonts w:ascii="Arial" w:eastAsia="MS Mincho" w:hAnsi="Arial" w:cs="Arial"/>
          <w:sz w:val="20"/>
        </w:rPr>
      </w:pPr>
    </w:p>
    <w:p w14:paraId="447D53B3" w14:textId="77777777" w:rsidR="00FB3DFC" w:rsidRPr="008B03CC" w:rsidRDefault="00FB3DFC" w:rsidP="00FB3DFC">
      <w:pPr>
        <w:numPr>
          <w:ilvl w:val="1"/>
          <w:numId w:val="25"/>
        </w:numPr>
        <w:jc w:val="both"/>
        <w:rPr>
          <w:rFonts w:ascii="Arial" w:eastAsia="MS Mincho" w:hAnsi="Arial" w:cs="Arial"/>
          <w:sz w:val="20"/>
        </w:rPr>
      </w:pPr>
      <w:r w:rsidRPr="008B03CC">
        <w:rPr>
          <w:rFonts w:ascii="Arial" w:hAnsi="Arial" w:cs="Arial"/>
          <w:b/>
          <w:sz w:val="20"/>
        </w:rPr>
        <w:t>Objednávkou</w:t>
      </w:r>
      <w:r w:rsidRPr="008B03CC">
        <w:rPr>
          <w:rFonts w:ascii="Arial" w:hAnsi="Arial" w:cs="Arial"/>
          <w:sz w:val="20"/>
        </w:rPr>
        <w:t xml:space="preserve"> se rozumí úkon Kupujícího směřující k uzavření Dílčí kupní smlouvy, jehož předmětem je poptávka blíže specifikovaného množství a druhu Zboží. V Objednávce dle této smlouvy Kupující uvede alespoň (i) druh a (</w:t>
      </w:r>
      <w:proofErr w:type="spellStart"/>
      <w:r w:rsidRPr="008B03CC">
        <w:rPr>
          <w:rFonts w:ascii="Arial" w:hAnsi="Arial" w:cs="Arial"/>
          <w:sz w:val="20"/>
        </w:rPr>
        <w:t>ii</w:t>
      </w:r>
      <w:proofErr w:type="spellEnd"/>
      <w:r w:rsidRPr="008B03CC">
        <w:rPr>
          <w:rFonts w:ascii="Arial" w:hAnsi="Arial" w:cs="Arial"/>
          <w:sz w:val="20"/>
        </w:rPr>
        <w:t>) množství Zboží, jehož dodání od Prodávajícího požaduje.</w:t>
      </w:r>
    </w:p>
    <w:p w14:paraId="1700D166" w14:textId="77777777" w:rsidR="00FB3DFC" w:rsidRPr="008B03CC" w:rsidRDefault="00FB3DFC" w:rsidP="00FB3DFC">
      <w:pPr>
        <w:ind w:left="284"/>
        <w:jc w:val="both"/>
        <w:rPr>
          <w:rFonts w:ascii="Arial" w:hAnsi="Arial" w:cs="Arial"/>
          <w:b/>
          <w:sz w:val="20"/>
        </w:rPr>
      </w:pPr>
    </w:p>
    <w:p w14:paraId="156DE197" w14:textId="77777777" w:rsidR="00FB3DFC" w:rsidRPr="008B03CC" w:rsidRDefault="00FB3DFC" w:rsidP="00FB3DFC">
      <w:pPr>
        <w:keepNext/>
        <w:ind w:left="284"/>
        <w:jc w:val="both"/>
        <w:rPr>
          <w:rFonts w:ascii="Arial" w:eastAsia="MS Mincho" w:hAnsi="Arial" w:cs="Arial"/>
          <w:sz w:val="20"/>
        </w:rPr>
      </w:pPr>
      <w:r w:rsidRPr="008B03CC">
        <w:rPr>
          <w:rFonts w:ascii="Arial" w:hAnsi="Arial" w:cs="Arial"/>
          <w:sz w:val="20"/>
        </w:rPr>
        <w:t>Objednávky</w:t>
      </w:r>
      <w:r w:rsidRPr="008B03CC">
        <w:rPr>
          <w:rFonts w:ascii="Arial" w:eastAsia="MS Mincho" w:hAnsi="Arial" w:cs="Arial"/>
          <w:sz w:val="20"/>
        </w:rPr>
        <w:t xml:space="preserve"> budou přijímány: </w:t>
      </w:r>
    </w:p>
    <w:p w14:paraId="337425CA" w14:textId="77777777" w:rsidR="00FB3DFC" w:rsidRPr="008B03CC" w:rsidRDefault="00FB3DFC" w:rsidP="00FB3DFC">
      <w:pPr>
        <w:pStyle w:val="WW-Prosttext"/>
        <w:numPr>
          <w:ilvl w:val="1"/>
          <w:numId w:val="24"/>
        </w:numPr>
        <w:tabs>
          <w:tab w:val="clear" w:pos="567"/>
          <w:tab w:val="num" w:pos="709"/>
        </w:tabs>
        <w:ind w:left="851" w:hanging="284"/>
        <w:jc w:val="both"/>
        <w:rPr>
          <w:rFonts w:ascii="Arial" w:eastAsia="MS Mincho" w:hAnsi="Arial" w:cs="Arial"/>
        </w:rPr>
      </w:pPr>
      <w:r w:rsidRPr="008B03CC">
        <w:rPr>
          <w:rFonts w:ascii="Arial" w:eastAsia="MS Mincho" w:hAnsi="Arial" w:cs="Arial"/>
          <w:b/>
        </w:rPr>
        <w:t>písemně</w:t>
      </w:r>
      <w:r w:rsidRPr="008B03CC">
        <w:rPr>
          <w:rFonts w:ascii="Arial" w:eastAsia="MS Mincho" w:hAnsi="Arial" w:cs="Arial"/>
        </w:rPr>
        <w:t xml:space="preserve"> na adrese: </w:t>
      </w:r>
      <w:r w:rsidRPr="008B03CC">
        <w:rPr>
          <w:rFonts w:ascii="Arial" w:eastAsia="MS Mincho" w:hAnsi="Arial" w:cs="Arial"/>
        </w:rPr>
        <w:br/>
        <w:t>AG FOODS Group a.s., zákaznické centrum, Košíkov 72, 595 01 Velká Bíteš</w:t>
      </w:r>
    </w:p>
    <w:p w14:paraId="09DA7840" w14:textId="77777777" w:rsidR="00FB3DFC" w:rsidRPr="008B03CC" w:rsidRDefault="00FB3DFC" w:rsidP="00FB3DFC">
      <w:pPr>
        <w:pStyle w:val="WW-Prosttext"/>
        <w:numPr>
          <w:ilvl w:val="1"/>
          <w:numId w:val="24"/>
        </w:numPr>
        <w:tabs>
          <w:tab w:val="clear" w:pos="567"/>
          <w:tab w:val="num" w:pos="709"/>
        </w:tabs>
        <w:ind w:left="851" w:hanging="284"/>
        <w:jc w:val="both"/>
        <w:rPr>
          <w:rFonts w:ascii="Arial" w:eastAsia="MS Mincho" w:hAnsi="Arial" w:cs="Arial"/>
        </w:rPr>
      </w:pPr>
      <w:r w:rsidRPr="008B03CC">
        <w:rPr>
          <w:rFonts w:ascii="Arial" w:eastAsia="MS Mincho" w:hAnsi="Arial" w:cs="Arial"/>
          <w:b/>
        </w:rPr>
        <w:t>telefonicky</w:t>
      </w:r>
      <w:r w:rsidRPr="008B03CC">
        <w:rPr>
          <w:rFonts w:ascii="Arial" w:eastAsia="MS Mincho" w:hAnsi="Arial" w:cs="Arial"/>
        </w:rPr>
        <w:t xml:space="preserve"> na zákaznické lince: 800 627 653 (800 NAPOJE).</w:t>
      </w:r>
    </w:p>
    <w:p w14:paraId="1D43D5C4" w14:textId="77777777" w:rsidR="00FB3DFC" w:rsidRPr="008B03CC" w:rsidRDefault="00FB3DFC" w:rsidP="00FB3DFC">
      <w:pPr>
        <w:pStyle w:val="WW-Prosttext"/>
        <w:numPr>
          <w:ilvl w:val="1"/>
          <w:numId w:val="24"/>
        </w:numPr>
        <w:tabs>
          <w:tab w:val="clear" w:pos="567"/>
          <w:tab w:val="num" w:pos="709"/>
        </w:tabs>
        <w:ind w:left="851" w:hanging="284"/>
        <w:jc w:val="both"/>
        <w:rPr>
          <w:rFonts w:ascii="Arial" w:eastAsia="MS Mincho" w:hAnsi="Arial" w:cs="Arial"/>
        </w:rPr>
      </w:pPr>
      <w:r w:rsidRPr="008B03CC">
        <w:rPr>
          <w:rFonts w:ascii="Arial" w:eastAsia="MS Mincho" w:hAnsi="Arial" w:cs="Arial"/>
          <w:b/>
        </w:rPr>
        <w:t>e-mailem</w:t>
      </w:r>
      <w:r w:rsidRPr="008B03CC">
        <w:rPr>
          <w:rFonts w:ascii="Arial" w:eastAsia="MS Mincho" w:hAnsi="Arial" w:cs="Arial"/>
        </w:rPr>
        <w:t xml:space="preserve">: </w:t>
      </w:r>
      <w:hyperlink r:id="rId11" w:history="1">
        <w:r w:rsidRPr="008B03CC">
          <w:rPr>
            <w:rStyle w:val="Hypertextovodkaz"/>
            <w:rFonts w:ascii="Arial" w:hAnsi="Arial" w:cs="Arial"/>
          </w:rPr>
          <w:t>zakaznicke.centrum@agfoods.eu</w:t>
        </w:r>
      </w:hyperlink>
      <w:r w:rsidRPr="008B03CC">
        <w:rPr>
          <w:rFonts w:ascii="Arial" w:hAnsi="Arial" w:cs="Arial"/>
        </w:rPr>
        <w:t xml:space="preserve"> </w:t>
      </w:r>
      <w:r w:rsidRPr="008B03CC">
        <w:rPr>
          <w:rFonts w:ascii="Arial" w:eastAsia="MS Mincho" w:hAnsi="Arial" w:cs="Arial"/>
        </w:rPr>
        <w:t xml:space="preserve"> </w:t>
      </w:r>
    </w:p>
    <w:p w14:paraId="4E6C819D" w14:textId="77777777" w:rsidR="00FB3DFC" w:rsidRPr="008B03CC" w:rsidRDefault="00FB3DFC" w:rsidP="00FB3DFC">
      <w:pPr>
        <w:pStyle w:val="WW-Prosttext"/>
        <w:ind w:left="426"/>
        <w:jc w:val="both"/>
        <w:rPr>
          <w:rFonts w:ascii="Arial" w:eastAsia="MS Mincho" w:hAnsi="Arial" w:cs="Arial"/>
        </w:rPr>
      </w:pPr>
    </w:p>
    <w:p w14:paraId="33B553D4"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b/>
          <w:sz w:val="20"/>
        </w:rPr>
        <w:t>Místem dodání</w:t>
      </w:r>
      <w:r w:rsidRPr="008B03CC">
        <w:rPr>
          <w:rFonts w:ascii="Arial" w:eastAsia="MS Mincho" w:hAnsi="Arial" w:cs="Arial"/>
          <w:sz w:val="20"/>
        </w:rPr>
        <w:t xml:space="preserve"> se rozumí provozovna nebo provozovny Kupujícího na adrese:</w:t>
      </w:r>
    </w:p>
    <w:p w14:paraId="4E5DC627" w14:textId="646F61CB" w:rsidR="00FB3DFC" w:rsidRPr="008B03CC" w:rsidRDefault="00FB3DFC" w:rsidP="00FB3DFC">
      <w:pPr>
        <w:pStyle w:val="WW-Prosttext"/>
        <w:jc w:val="both"/>
        <w:rPr>
          <w:rFonts w:ascii="Arial" w:eastAsia="MS Mincho" w:hAnsi="Arial" w:cs="Arial"/>
        </w:rPr>
      </w:pPr>
    </w:p>
    <w:p w14:paraId="7E87B3B6" w14:textId="73134483" w:rsidR="00FB3DFC" w:rsidRPr="008B03CC" w:rsidRDefault="00BC5902" w:rsidP="00FB3DFC">
      <w:pPr>
        <w:pStyle w:val="WW-Prosttext"/>
        <w:ind w:left="284"/>
        <w:jc w:val="both"/>
        <w:rPr>
          <w:rFonts w:ascii="Arial" w:eastAsia="MS Mincho" w:hAnsi="Arial" w:cs="Arial"/>
          <w:b/>
        </w:rPr>
      </w:pPr>
      <w:r>
        <w:rPr>
          <w:rFonts w:ascii="Arial" w:eastAsia="MS Mincho" w:hAnsi="Arial" w:cs="Arial"/>
          <w:b/>
        </w:rPr>
        <w:t>Krajská nemocnice</w:t>
      </w:r>
      <w:r w:rsidR="00BA76FF">
        <w:rPr>
          <w:rFonts w:ascii="Arial" w:eastAsia="MS Mincho" w:hAnsi="Arial" w:cs="Arial"/>
          <w:b/>
        </w:rPr>
        <w:t xml:space="preserve"> T.</w:t>
      </w:r>
      <w:r w:rsidR="00A512A4">
        <w:rPr>
          <w:rFonts w:ascii="Arial" w:eastAsia="MS Mincho" w:hAnsi="Arial" w:cs="Arial"/>
          <w:b/>
        </w:rPr>
        <w:t xml:space="preserve"> </w:t>
      </w:r>
      <w:r w:rsidR="00BA76FF">
        <w:rPr>
          <w:rFonts w:ascii="Arial" w:eastAsia="MS Mincho" w:hAnsi="Arial" w:cs="Arial"/>
          <w:b/>
        </w:rPr>
        <w:t xml:space="preserve">Bati – Oddělení stravování KNTB, a.s., </w:t>
      </w:r>
      <w:r w:rsidR="0039643B">
        <w:rPr>
          <w:rFonts w:ascii="Arial" w:eastAsia="MS Mincho" w:hAnsi="Arial" w:cs="Arial"/>
          <w:b/>
        </w:rPr>
        <w:t xml:space="preserve">Havlíčkovo nábřeží </w:t>
      </w:r>
      <w:r w:rsidR="001D11EF">
        <w:rPr>
          <w:rFonts w:ascii="Arial" w:eastAsia="MS Mincho" w:hAnsi="Arial" w:cs="Arial"/>
          <w:b/>
        </w:rPr>
        <w:t xml:space="preserve">600, </w:t>
      </w:r>
      <w:r w:rsidR="001F67D9">
        <w:rPr>
          <w:rFonts w:ascii="Arial" w:eastAsia="MS Mincho" w:hAnsi="Arial" w:cs="Arial"/>
          <w:b/>
        </w:rPr>
        <w:t>PSČ 762 75, Zlín</w:t>
      </w:r>
    </w:p>
    <w:p w14:paraId="37063C63" w14:textId="77777777" w:rsidR="00FB3DFC" w:rsidRPr="008B03CC" w:rsidRDefault="00FB3DFC" w:rsidP="00FB3DFC">
      <w:pPr>
        <w:pStyle w:val="WW-Prosttext"/>
        <w:ind w:left="284"/>
        <w:jc w:val="both"/>
        <w:rPr>
          <w:rFonts w:ascii="Arial" w:eastAsia="MS Mincho" w:hAnsi="Arial" w:cs="Arial"/>
        </w:rPr>
      </w:pPr>
      <w:r w:rsidRPr="008B03CC">
        <w:rPr>
          <w:rFonts w:ascii="Arial" w:eastAsia="MS Mincho" w:hAnsi="Arial" w:cs="Arial"/>
        </w:rPr>
        <w:t xml:space="preserve">pokud není v Dílčí kupní smlouvě sjednáno jinak. </w:t>
      </w:r>
    </w:p>
    <w:p w14:paraId="054771C4" w14:textId="77777777" w:rsidR="00FB3DFC" w:rsidRPr="008B03CC" w:rsidRDefault="00FB3DFC" w:rsidP="00FB3DFC">
      <w:pPr>
        <w:pStyle w:val="WW-Prosttext"/>
        <w:jc w:val="both"/>
        <w:rPr>
          <w:rFonts w:ascii="Arial" w:eastAsia="MS Mincho" w:hAnsi="Arial" w:cs="Arial"/>
        </w:rPr>
      </w:pPr>
    </w:p>
    <w:p w14:paraId="6D326A44" w14:textId="3F2B383F" w:rsidR="00FB3DFC" w:rsidRPr="005261A9" w:rsidRDefault="00F517AC" w:rsidP="00FB3DFC">
      <w:pPr>
        <w:numPr>
          <w:ilvl w:val="1"/>
          <w:numId w:val="25"/>
        </w:numPr>
        <w:jc w:val="both"/>
        <w:rPr>
          <w:rFonts w:ascii="Arial" w:eastAsia="MS Mincho" w:hAnsi="Arial" w:cs="Arial"/>
          <w:sz w:val="20"/>
        </w:rPr>
      </w:pPr>
      <w:r>
        <w:rPr>
          <w:rFonts w:ascii="Arial" w:eastAsia="MS Mincho" w:hAnsi="Arial" w:cs="Arial"/>
          <w:b/>
          <w:sz w:val="20"/>
        </w:rPr>
        <w:t>ONP</w:t>
      </w:r>
      <w:r w:rsidR="00FB3DFC" w:rsidRPr="005261A9">
        <w:rPr>
          <w:rFonts w:ascii="Arial" w:eastAsia="MS Mincho" w:hAnsi="Arial" w:cs="Arial"/>
          <w:sz w:val="20"/>
        </w:rPr>
        <w:t xml:space="preserve"> se rozumí </w:t>
      </w:r>
      <w:r>
        <w:rPr>
          <w:rFonts w:ascii="Arial" w:eastAsia="MS Mincho" w:hAnsi="Arial" w:cs="Arial"/>
          <w:sz w:val="20"/>
        </w:rPr>
        <w:t>Obecné nákupní</w:t>
      </w:r>
      <w:r w:rsidR="00FB3DFC" w:rsidRPr="005261A9">
        <w:rPr>
          <w:rFonts w:ascii="Arial" w:eastAsia="MS Mincho" w:hAnsi="Arial" w:cs="Arial"/>
          <w:sz w:val="20"/>
        </w:rPr>
        <w:t xml:space="preserve"> podmínky </w:t>
      </w:r>
      <w:r>
        <w:rPr>
          <w:rFonts w:ascii="Arial" w:eastAsia="MS Mincho" w:hAnsi="Arial" w:cs="Arial"/>
          <w:sz w:val="20"/>
        </w:rPr>
        <w:t>KNTB</w:t>
      </w:r>
      <w:r w:rsidR="004654A7">
        <w:rPr>
          <w:rFonts w:ascii="Arial" w:eastAsia="MS Mincho" w:hAnsi="Arial" w:cs="Arial"/>
          <w:sz w:val="20"/>
        </w:rPr>
        <w:t>, a.s.</w:t>
      </w:r>
      <w:r w:rsidR="00FB3DFC" w:rsidRPr="005261A9">
        <w:rPr>
          <w:rFonts w:ascii="Arial" w:eastAsia="MS Mincho" w:hAnsi="Arial" w:cs="Arial"/>
          <w:sz w:val="20"/>
        </w:rPr>
        <w:t xml:space="preserve">, jejichž aktuální znění tvoří přílohu č. </w:t>
      </w:r>
      <w:r w:rsidR="00531057">
        <w:rPr>
          <w:rFonts w:ascii="Arial" w:eastAsia="MS Mincho" w:hAnsi="Arial" w:cs="Arial"/>
          <w:sz w:val="20"/>
        </w:rPr>
        <w:t>3</w:t>
      </w:r>
      <w:r w:rsidR="00FB3DFC" w:rsidRPr="005261A9">
        <w:rPr>
          <w:rFonts w:ascii="Arial" w:eastAsia="MS Mincho" w:hAnsi="Arial" w:cs="Arial"/>
          <w:sz w:val="20"/>
        </w:rPr>
        <w:t xml:space="preserve"> této Smlouvy.</w:t>
      </w:r>
    </w:p>
    <w:p w14:paraId="6B0F8894" w14:textId="40BD83F9" w:rsidR="00FB3DFC" w:rsidRDefault="00FB3DFC" w:rsidP="00FB3DFC">
      <w:pPr>
        <w:pStyle w:val="WW-Prosttext"/>
        <w:rPr>
          <w:rFonts w:ascii="Arial" w:eastAsia="MS Mincho" w:hAnsi="Arial" w:cs="Arial"/>
          <w:bCs/>
        </w:rPr>
      </w:pPr>
    </w:p>
    <w:p w14:paraId="417CAFB0" w14:textId="77777777" w:rsidR="00355EE2" w:rsidRDefault="00355EE2" w:rsidP="00FB3DFC">
      <w:pPr>
        <w:pStyle w:val="WW-Prosttext"/>
        <w:rPr>
          <w:rFonts w:ascii="Arial" w:eastAsia="MS Mincho" w:hAnsi="Arial" w:cs="Arial"/>
          <w:bCs/>
        </w:rPr>
      </w:pPr>
    </w:p>
    <w:p w14:paraId="1F715339" w14:textId="77777777" w:rsidR="00D1398F" w:rsidRPr="008B03CC" w:rsidRDefault="00D1398F" w:rsidP="00FB3DFC">
      <w:pPr>
        <w:pStyle w:val="WW-Prosttext"/>
        <w:rPr>
          <w:rFonts w:ascii="Arial" w:eastAsia="MS Mincho" w:hAnsi="Arial" w:cs="Arial"/>
          <w:bCs/>
        </w:rPr>
      </w:pPr>
    </w:p>
    <w:p w14:paraId="4DF794FE" w14:textId="63187A10" w:rsidR="00FB3DFC" w:rsidRPr="008B03CC" w:rsidRDefault="00E00B67" w:rsidP="00FB3DFC">
      <w:pPr>
        <w:pStyle w:val="WW-Prosttext"/>
        <w:keepNext/>
        <w:numPr>
          <w:ilvl w:val="0"/>
          <w:numId w:val="25"/>
        </w:numPr>
        <w:jc w:val="center"/>
        <w:rPr>
          <w:rFonts w:ascii="Arial" w:eastAsia="MS Mincho" w:hAnsi="Arial" w:cs="Arial"/>
          <w:b/>
          <w:bCs/>
          <w:i/>
          <w:u w:val="single"/>
        </w:rPr>
      </w:pPr>
      <w:r>
        <w:rPr>
          <w:rFonts w:ascii="Arial" w:eastAsia="MS Mincho" w:hAnsi="Arial" w:cs="Arial"/>
          <w:b/>
          <w:bCs/>
          <w:i/>
          <w:u w:val="single"/>
        </w:rPr>
        <w:t>Předmět smlouvy</w:t>
      </w:r>
      <w:r w:rsidR="00FB3DFC" w:rsidRPr="008B03CC">
        <w:rPr>
          <w:rFonts w:ascii="Arial" w:eastAsia="MS Mincho" w:hAnsi="Arial" w:cs="Arial"/>
          <w:b/>
          <w:bCs/>
          <w:i/>
          <w:u w:val="single"/>
        </w:rPr>
        <w:br/>
        <w:t>Dodací podmínky</w:t>
      </w:r>
    </w:p>
    <w:p w14:paraId="2E1BBE99" w14:textId="77777777" w:rsidR="00FB3DFC" w:rsidRPr="008B03CC" w:rsidRDefault="00FB3DFC" w:rsidP="00FB3DFC">
      <w:pPr>
        <w:pStyle w:val="NormlnLatinkaArial"/>
        <w:keepNext/>
        <w:rPr>
          <w:i w:val="0"/>
          <w:sz w:val="20"/>
          <w:szCs w:val="20"/>
        </w:rPr>
      </w:pPr>
    </w:p>
    <w:p w14:paraId="796BC3C1" w14:textId="31BBA510"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 xml:space="preserve">Předmětem této smlouvy je úprava </w:t>
      </w:r>
      <w:r w:rsidRPr="008B03CC">
        <w:rPr>
          <w:rFonts w:ascii="Arial" w:hAnsi="Arial" w:cs="Arial"/>
          <w:sz w:val="20"/>
        </w:rPr>
        <w:t xml:space="preserve">vzájemných práv a povinností </w:t>
      </w:r>
      <w:r w:rsidRPr="008B03CC">
        <w:rPr>
          <w:rFonts w:ascii="Arial" w:eastAsia="MS Mincho" w:hAnsi="Arial" w:cs="Arial"/>
          <w:sz w:val="20"/>
        </w:rPr>
        <w:t>Smluvních stran při dodávkách Zboží</w:t>
      </w:r>
      <w:r w:rsidRPr="008B03CC">
        <w:rPr>
          <w:rFonts w:ascii="Arial" w:hAnsi="Arial" w:cs="Arial"/>
          <w:sz w:val="20"/>
        </w:rPr>
        <w:t xml:space="preserve"> ze strany Prodávajícího Kupujícímu</w:t>
      </w:r>
      <w:r w:rsidR="00F17DE9">
        <w:rPr>
          <w:rFonts w:ascii="Arial" w:eastAsia="MS Mincho" w:hAnsi="Arial" w:cs="Arial"/>
          <w:sz w:val="20"/>
        </w:rPr>
        <w:t xml:space="preserve"> a bez</w:t>
      </w:r>
      <w:r w:rsidR="00411972">
        <w:rPr>
          <w:rFonts w:ascii="Arial" w:eastAsia="MS Mincho" w:hAnsi="Arial" w:cs="Arial"/>
          <w:sz w:val="20"/>
        </w:rPr>
        <w:t xml:space="preserve">úplatná výpůjčka </w:t>
      </w:r>
      <w:r w:rsidR="00845958">
        <w:rPr>
          <w:rFonts w:ascii="Arial" w:eastAsia="MS Mincho" w:hAnsi="Arial" w:cs="Arial"/>
          <w:sz w:val="20"/>
        </w:rPr>
        <w:t xml:space="preserve">technologií, jejichž specifikace a počet je </w:t>
      </w:r>
      <w:r w:rsidR="00A86460">
        <w:rPr>
          <w:rFonts w:ascii="Arial" w:eastAsia="MS Mincho" w:hAnsi="Arial" w:cs="Arial"/>
          <w:sz w:val="20"/>
        </w:rPr>
        <w:t>uveden v Příloze č. 2 této Smlouvy.</w:t>
      </w:r>
    </w:p>
    <w:p w14:paraId="3641AA97" w14:textId="77777777" w:rsidR="00FB3DFC" w:rsidRPr="008B03CC" w:rsidRDefault="00FB3DFC" w:rsidP="00FB3DFC">
      <w:pPr>
        <w:pStyle w:val="WW-Prosttext"/>
        <w:jc w:val="both"/>
        <w:rPr>
          <w:rFonts w:ascii="Arial" w:eastAsia="MS Mincho" w:hAnsi="Arial" w:cs="Arial"/>
          <w:b/>
          <w:bCs/>
          <w:u w:val="single"/>
        </w:rPr>
      </w:pPr>
    </w:p>
    <w:p w14:paraId="2457146D" w14:textId="4B4E1798" w:rsidR="00FB3DFC" w:rsidRPr="00B90DC0" w:rsidRDefault="00FB3DFC" w:rsidP="00EB5A40">
      <w:pPr>
        <w:numPr>
          <w:ilvl w:val="1"/>
          <w:numId w:val="25"/>
        </w:numPr>
        <w:jc w:val="both"/>
        <w:rPr>
          <w:rFonts w:ascii="Arial" w:eastAsia="MS Mincho" w:hAnsi="Arial" w:cs="Arial"/>
          <w:bCs/>
        </w:rPr>
      </w:pPr>
      <w:r w:rsidRPr="00B90DC0">
        <w:rPr>
          <w:rFonts w:ascii="Arial" w:eastAsia="MS Mincho" w:hAnsi="Arial" w:cs="Arial"/>
          <w:bCs/>
          <w:sz w:val="20"/>
        </w:rPr>
        <w:t xml:space="preserve">Prodávající </w:t>
      </w:r>
      <w:r w:rsidRPr="00B90DC0">
        <w:rPr>
          <w:rFonts w:ascii="Arial" w:eastAsia="MS Mincho" w:hAnsi="Arial" w:cs="Arial"/>
          <w:sz w:val="20"/>
        </w:rPr>
        <w:t xml:space="preserve">se zavazuje, že </w:t>
      </w:r>
      <w:r w:rsidRPr="00B90DC0">
        <w:rPr>
          <w:rFonts w:ascii="Arial" w:hAnsi="Arial" w:cs="Arial"/>
          <w:sz w:val="20"/>
        </w:rPr>
        <w:t>bude</w:t>
      </w:r>
      <w:r w:rsidRPr="00B90DC0">
        <w:rPr>
          <w:rFonts w:ascii="Arial" w:eastAsia="MS Mincho" w:hAnsi="Arial" w:cs="Arial"/>
          <w:sz w:val="20"/>
        </w:rPr>
        <w:t xml:space="preserve"> na základě Dílčích kupních smluv dodávat Kupujícímu Zboží do Místa dodání a Kupující se zavazuje dodané Zboží odebrat a zaplatit kupní cenu</w:t>
      </w:r>
      <w:r w:rsidR="00B90DC0">
        <w:rPr>
          <w:rFonts w:ascii="Arial" w:eastAsia="MS Mincho" w:hAnsi="Arial" w:cs="Arial"/>
          <w:sz w:val="20"/>
        </w:rPr>
        <w:t>.</w:t>
      </w:r>
    </w:p>
    <w:p w14:paraId="0DEBFB63" w14:textId="77777777" w:rsidR="00B90DC0" w:rsidRPr="00B90DC0" w:rsidRDefault="00B90DC0" w:rsidP="00B90DC0">
      <w:pPr>
        <w:jc w:val="both"/>
        <w:rPr>
          <w:rFonts w:ascii="Arial" w:eastAsia="MS Mincho" w:hAnsi="Arial" w:cs="Arial"/>
          <w:bCs/>
        </w:rPr>
      </w:pPr>
    </w:p>
    <w:p w14:paraId="3BB75B29" w14:textId="77777777" w:rsidR="00FB3DFC" w:rsidRDefault="00FB3DFC" w:rsidP="00FB3DFC">
      <w:pPr>
        <w:numPr>
          <w:ilvl w:val="1"/>
          <w:numId w:val="25"/>
        </w:numPr>
        <w:jc w:val="both"/>
        <w:rPr>
          <w:rFonts w:ascii="Arial" w:eastAsia="MS Mincho" w:hAnsi="Arial" w:cs="Arial"/>
          <w:sz w:val="20"/>
        </w:rPr>
      </w:pPr>
      <w:r w:rsidRPr="008B03CC">
        <w:rPr>
          <w:rFonts w:ascii="Arial" w:eastAsia="MS Mincho" w:hAnsi="Arial" w:cs="Arial"/>
          <w:bCs/>
          <w:sz w:val="20"/>
        </w:rPr>
        <w:t xml:space="preserve">Není-li v Dílčí kupní smlouvě sjednáno jinak, </w:t>
      </w:r>
      <w:r w:rsidRPr="008B03CC">
        <w:rPr>
          <w:rFonts w:ascii="Arial" w:eastAsia="MS Mincho" w:hAnsi="Arial" w:cs="Arial"/>
          <w:sz w:val="20"/>
        </w:rPr>
        <w:t>Prodávající se zavazuje dodat Zboží do 3 pracovních dnů od obdržení Objednávky. Prodávající není povinen akceptovat Objednávku, pokud souhrnná cena objednávaného Zboží nedosahuje částky 2.000 Kč (bez DPH).</w:t>
      </w:r>
    </w:p>
    <w:p w14:paraId="497ED594" w14:textId="77777777" w:rsidR="008B03CC" w:rsidRPr="008B03CC" w:rsidRDefault="008B03CC" w:rsidP="008B03CC">
      <w:pPr>
        <w:ind w:left="284"/>
        <w:jc w:val="both"/>
        <w:rPr>
          <w:rFonts w:ascii="Arial" w:eastAsia="MS Mincho" w:hAnsi="Arial" w:cs="Arial"/>
          <w:sz w:val="20"/>
        </w:rPr>
      </w:pPr>
    </w:p>
    <w:p w14:paraId="04310B44" w14:textId="68B0D261" w:rsidR="00FB3DF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Převzetí dodávky Kupujícím se považuje za okamžik dodání Zboží. Nebezpečí škody na dodaném Zboží přechází na Kupujícího okamžikem jeho převzetí od Prodávajícího, nebo jestliže tak Kupující neučiní včas, v době, kdy mu Prodávající umožní nakládat se Zbožím a Kupující poruší smlouvu tím, že Zboží nepřevezme.</w:t>
      </w:r>
    </w:p>
    <w:p w14:paraId="71F819E6" w14:textId="77777777" w:rsidR="00C80BF2" w:rsidRDefault="00C80BF2" w:rsidP="00C80BF2">
      <w:pPr>
        <w:pStyle w:val="Odstavecseseznamem"/>
        <w:rPr>
          <w:rFonts w:ascii="Arial" w:eastAsia="MS Mincho" w:hAnsi="Arial" w:cs="Arial"/>
          <w:sz w:val="20"/>
        </w:rPr>
      </w:pPr>
    </w:p>
    <w:p w14:paraId="6283B65E" w14:textId="125508A3" w:rsidR="00C80BF2" w:rsidRDefault="004C69FB" w:rsidP="00FB3DFC">
      <w:pPr>
        <w:numPr>
          <w:ilvl w:val="1"/>
          <w:numId w:val="25"/>
        </w:numPr>
        <w:jc w:val="both"/>
        <w:rPr>
          <w:rFonts w:ascii="Arial" w:eastAsia="MS Mincho" w:hAnsi="Arial" w:cs="Arial"/>
          <w:sz w:val="20"/>
        </w:rPr>
      </w:pPr>
      <w:r>
        <w:rPr>
          <w:rFonts w:ascii="Arial" w:eastAsia="MS Mincho" w:hAnsi="Arial" w:cs="Arial"/>
          <w:sz w:val="20"/>
        </w:rPr>
        <w:t xml:space="preserve">V případě, že Kupující </w:t>
      </w:r>
      <w:r w:rsidR="00B12B9B">
        <w:rPr>
          <w:rFonts w:ascii="Arial" w:eastAsia="MS Mincho" w:hAnsi="Arial" w:cs="Arial"/>
          <w:sz w:val="20"/>
        </w:rPr>
        <w:t xml:space="preserve">prokáže, že zboží neodpovídá požadované kvalitě, bude Prodávajícímu </w:t>
      </w:r>
      <w:r w:rsidR="001A7B73">
        <w:rPr>
          <w:rFonts w:ascii="Arial" w:eastAsia="MS Mincho" w:hAnsi="Arial" w:cs="Arial"/>
          <w:sz w:val="20"/>
        </w:rPr>
        <w:t xml:space="preserve">uložena pokuta za neplnění smluvních podmínek ve výši 5% z ceny </w:t>
      </w:r>
      <w:r w:rsidR="00116428">
        <w:rPr>
          <w:rFonts w:ascii="Arial" w:eastAsia="MS Mincho" w:hAnsi="Arial" w:cs="Arial"/>
          <w:sz w:val="20"/>
        </w:rPr>
        <w:t>nekvalitní dodávky bez DPH.</w:t>
      </w:r>
      <w:r w:rsidR="007B1089">
        <w:rPr>
          <w:rFonts w:ascii="Arial" w:eastAsia="MS Mincho" w:hAnsi="Arial" w:cs="Arial"/>
          <w:sz w:val="20"/>
        </w:rPr>
        <w:t xml:space="preserve"> </w:t>
      </w:r>
      <w:r w:rsidR="00710C7A">
        <w:rPr>
          <w:rFonts w:ascii="Arial" w:eastAsia="MS Mincho" w:hAnsi="Arial" w:cs="Arial"/>
          <w:sz w:val="20"/>
        </w:rPr>
        <w:t xml:space="preserve">Nárok </w:t>
      </w:r>
      <w:r w:rsidR="004B30F0">
        <w:rPr>
          <w:rFonts w:ascii="Arial" w:eastAsia="MS Mincho" w:hAnsi="Arial" w:cs="Arial"/>
          <w:sz w:val="20"/>
        </w:rPr>
        <w:t>Ku</w:t>
      </w:r>
      <w:r w:rsidR="00710C7A">
        <w:rPr>
          <w:rFonts w:ascii="Arial" w:eastAsia="MS Mincho" w:hAnsi="Arial" w:cs="Arial"/>
          <w:sz w:val="20"/>
        </w:rPr>
        <w:t xml:space="preserve">pujícího na náhradu škody není </w:t>
      </w:r>
      <w:r w:rsidR="004B30F0">
        <w:rPr>
          <w:rFonts w:ascii="Arial" w:eastAsia="MS Mincho" w:hAnsi="Arial" w:cs="Arial"/>
          <w:sz w:val="20"/>
        </w:rPr>
        <w:t>tímto dotčen.</w:t>
      </w:r>
    </w:p>
    <w:p w14:paraId="744D1F2B" w14:textId="77777777" w:rsidR="0014652C" w:rsidRDefault="0014652C" w:rsidP="0014652C">
      <w:pPr>
        <w:pStyle w:val="Odstavecseseznamem"/>
        <w:rPr>
          <w:rFonts w:ascii="Arial" w:eastAsia="MS Mincho" w:hAnsi="Arial" w:cs="Arial"/>
          <w:sz w:val="20"/>
        </w:rPr>
      </w:pPr>
    </w:p>
    <w:p w14:paraId="339EF5EC" w14:textId="604BE7C7" w:rsidR="0014652C" w:rsidRPr="008B03CC" w:rsidRDefault="0089542C" w:rsidP="00FB3DFC">
      <w:pPr>
        <w:numPr>
          <w:ilvl w:val="1"/>
          <w:numId w:val="25"/>
        </w:numPr>
        <w:jc w:val="both"/>
        <w:rPr>
          <w:rFonts w:ascii="Arial" w:eastAsia="MS Mincho" w:hAnsi="Arial" w:cs="Arial"/>
          <w:sz w:val="20"/>
        </w:rPr>
      </w:pPr>
      <w:r>
        <w:rPr>
          <w:rFonts w:ascii="Arial" w:eastAsia="MS Mincho" w:hAnsi="Arial" w:cs="Arial"/>
          <w:sz w:val="20"/>
        </w:rPr>
        <w:t>Předmětem dodávky mohou být pouze výrobky v záručních lhůtách</w:t>
      </w:r>
      <w:r w:rsidR="00E351DD">
        <w:rPr>
          <w:rFonts w:ascii="Arial" w:eastAsia="MS Mincho" w:hAnsi="Arial" w:cs="Arial"/>
          <w:sz w:val="20"/>
        </w:rPr>
        <w:t>.</w:t>
      </w:r>
    </w:p>
    <w:p w14:paraId="6889DB3C" w14:textId="77777777" w:rsidR="00FB3DFC" w:rsidRPr="008B03CC" w:rsidRDefault="00FB3DFC" w:rsidP="00FB3DFC">
      <w:pPr>
        <w:ind w:left="284"/>
        <w:jc w:val="both"/>
        <w:rPr>
          <w:rFonts w:ascii="Arial" w:eastAsia="MS Mincho" w:hAnsi="Arial" w:cs="Arial"/>
          <w:sz w:val="20"/>
        </w:rPr>
      </w:pPr>
    </w:p>
    <w:p w14:paraId="0BAC7B18" w14:textId="0A6651C8" w:rsidR="00FB3DFC" w:rsidRPr="005261A9"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8B03CC">
        <w:rPr>
          <w:rFonts w:ascii="Arial" w:eastAsia="MS Mincho" w:hAnsi="Arial" w:cs="Arial"/>
          <w:sz w:val="20"/>
        </w:rPr>
        <w:t>ii</w:t>
      </w:r>
      <w:proofErr w:type="spellEnd"/>
      <w:r w:rsidRPr="008B03CC">
        <w:rPr>
          <w:rFonts w:ascii="Arial" w:eastAsia="MS Mincho" w:hAnsi="Arial" w:cs="Arial"/>
          <w:sz w:val="20"/>
        </w:rPr>
        <w:t>) místo a (</w:t>
      </w:r>
      <w:proofErr w:type="spellStart"/>
      <w:r w:rsidRPr="008B03CC">
        <w:rPr>
          <w:rFonts w:ascii="Arial" w:eastAsia="MS Mincho" w:hAnsi="Arial" w:cs="Arial"/>
          <w:sz w:val="20"/>
        </w:rPr>
        <w:t>iii</w:t>
      </w:r>
      <w:proofErr w:type="spellEnd"/>
      <w:r w:rsidRPr="008B03CC">
        <w:rPr>
          <w:rFonts w:ascii="Arial" w:eastAsia="MS Mincho" w:hAnsi="Arial" w:cs="Arial"/>
          <w:sz w:val="20"/>
        </w:rPr>
        <w:t>) datum předání a převzetí, (</w:t>
      </w:r>
      <w:proofErr w:type="spellStart"/>
      <w:r w:rsidRPr="008B03CC">
        <w:rPr>
          <w:rFonts w:ascii="Arial" w:eastAsia="MS Mincho" w:hAnsi="Arial" w:cs="Arial"/>
          <w:sz w:val="20"/>
        </w:rPr>
        <w:t>iv</w:t>
      </w:r>
      <w:proofErr w:type="spellEnd"/>
      <w:r w:rsidRPr="008B03CC">
        <w:rPr>
          <w:rFonts w:ascii="Arial" w:eastAsia="MS Mincho" w:hAnsi="Arial" w:cs="Arial"/>
          <w:sz w:val="20"/>
        </w:rPr>
        <w:t>) množství</w:t>
      </w:r>
      <w:r w:rsidR="00AB14C5">
        <w:rPr>
          <w:rFonts w:ascii="Arial" w:eastAsia="MS Mincho" w:hAnsi="Arial" w:cs="Arial"/>
          <w:sz w:val="20"/>
        </w:rPr>
        <w:t>,</w:t>
      </w:r>
      <w:r w:rsidRPr="008B03CC">
        <w:rPr>
          <w:rFonts w:ascii="Arial" w:eastAsia="MS Mincho" w:hAnsi="Arial" w:cs="Arial"/>
          <w:sz w:val="20"/>
        </w:rPr>
        <w:t xml:space="preserve"> balení </w:t>
      </w:r>
      <w:r w:rsidR="00D479CB">
        <w:rPr>
          <w:rFonts w:ascii="Arial" w:eastAsia="MS Mincho" w:hAnsi="Arial" w:cs="Arial"/>
          <w:sz w:val="20"/>
        </w:rPr>
        <w:t xml:space="preserve">a objednací kódy </w:t>
      </w:r>
      <w:r w:rsidRPr="008B03CC">
        <w:rPr>
          <w:rFonts w:ascii="Arial" w:eastAsia="MS Mincho" w:hAnsi="Arial" w:cs="Arial"/>
          <w:sz w:val="20"/>
        </w:rPr>
        <w:t xml:space="preserve">předávaného Zboží; 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w:t>
      </w:r>
      <w:r w:rsidRPr="005261A9">
        <w:rPr>
          <w:rFonts w:ascii="Arial" w:eastAsia="MS Mincho" w:hAnsi="Arial" w:cs="Arial"/>
          <w:sz w:val="20"/>
        </w:rPr>
        <w:t>skrytých vad Zboží.</w:t>
      </w:r>
    </w:p>
    <w:p w14:paraId="17211B10" w14:textId="77777777" w:rsidR="00A01D0B" w:rsidRPr="005261A9" w:rsidRDefault="00A01D0B" w:rsidP="00A01D0B">
      <w:pPr>
        <w:ind w:left="284"/>
        <w:jc w:val="both"/>
        <w:rPr>
          <w:rFonts w:ascii="Arial" w:eastAsia="MS Mincho" w:hAnsi="Arial" w:cs="Arial"/>
          <w:sz w:val="20"/>
        </w:rPr>
      </w:pPr>
    </w:p>
    <w:p w14:paraId="624E9614" w14:textId="125C0E58" w:rsidR="00D1398F" w:rsidRPr="00D479CB" w:rsidRDefault="00A01D0B" w:rsidP="0046548C">
      <w:pPr>
        <w:numPr>
          <w:ilvl w:val="1"/>
          <w:numId w:val="25"/>
        </w:numPr>
        <w:tabs>
          <w:tab w:val="left" w:pos="141"/>
        </w:tabs>
        <w:jc w:val="both"/>
        <w:rPr>
          <w:rFonts w:ascii="Arial" w:hAnsi="Arial" w:cs="Arial"/>
        </w:rPr>
      </w:pPr>
      <w:r w:rsidRPr="003F6586">
        <w:rPr>
          <w:rFonts w:ascii="Arial" w:eastAsia="MS Mincho" w:hAnsi="Arial" w:cs="Arial"/>
          <w:sz w:val="20"/>
        </w:rPr>
        <w:t xml:space="preserve">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 </w:t>
      </w:r>
    </w:p>
    <w:p w14:paraId="2174D251" w14:textId="77777777" w:rsidR="00D479CB" w:rsidRDefault="00D479CB" w:rsidP="00D479CB">
      <w:pPr>
        <w:pStyle w:val="Odstavecseseznamem"/>
        <w:rPr>
          <w:rFonts w:ascii="Arial" w:hAnsi="Arial" w:cs="Arial"/>
        </w:rPr>
      </w:pPr>
    </w:p>
    <w:p w14:paraId="709F11A5" w14:textId="02B9C466" w:rsidR="00D479CB" w:rsidRPr="00A32124" w:rsidRDefault="00A32124" w:rsidP="0046548C">
      <w:pPr>
        <w:numPr>
          <w:ilvl w:val="1"/>
          <w:numId w:val="25"/>
        </w:numPr>
        <w:tabs>
          <w:tab w:val="left" w:pos="141"/>
        </w:tabs>
        <w:jc w:val="both"/>
        <w:rPr>
          <w:rFonts w:ascii="Arial" w:hAnsi="Arial" w:cs="Arial"/>
          <w:sz w:val="20"/>
        </w:rPr>
      </w:pPr>
      <w:r w:rsidRPr="00A32124">
        <w:rPr>
          <w:rFonts w:ascii="Arial" w:hAnsi="Arial" w:cs="Arial"/>
          <w:sz w:val="20"/>
        </w:rPr>
        <w:t xml:space="preserve">Dodavatel </w:t>
      </w:r>
      <w:r w:rsidR="00A74963">
        <w:rPr>
          <w:rFonts w:ascii="Arial" w:hAnsi="Arial" w:cs="Arial"/>
          <w:sz w:val="20"/>
        </w:rPr>
        <w:t xml:space="preserve">je povinen provádět na vlastní náklady </w:t>
      </w:r>
      <w:r w:rsidR="003B734D">
        <w:rPr>
          <w:rFonts w:ascii="Arial" w:hAnsi="Arial" w:cs="Arial"/>
          <w:sz w:val="20"/>
        </w:rPr>
        <w:t>periodickou údrž</w:t>
      </w:r>
      <w:r w:rsidR="007510E4">
        <w:rPr>
          <w:rFonts w:ascii="Arial" w:hAnsi="Arial" w:cs="Arial"/>
          <w:sz w:val="20"/>
        </w:rPr>
        <w:t>bu a sanitaci automatů dle doporučení výrobce, provádět na vlastní náklady odborný servis, tj.</w:t>
      </w:r>
      <w:r w:rsidR="00A54272">
        <w:rPr>
          <w:rFonts w:ascii="Arial" w:hAnsi="Arial" w:cs="Arial"/>
          <w:sz w:val="20"/>
        </w:rPr>
        <w:t xml:space="preserve"> opravy automatů v případě poruchy. </w:t>
      </w:r>
    </w:p>
    <w:p w14:paraId="6F36C26F" w14:textId="77777777" w:rsidR="00355EE2" w:rsidRDefault="00355EE2" w:rsidP="00355EE2">
      <w:pPr>
        <w:pStyle w:val="Odstavecseseznamem"/>
        <w:rPr>
          <w:rFonts w:ascii="Arial" w:hAnsi="Arial" w:cs="Arial"/>
        </w:rPr>
      </w:pPr>
    </w:p>
    <w:p w14:paraId="548E393D" w14:textId="77777777" w:rsidR="00355EE2" w:rsidRPr="003F6586" w:rsidRDefault="00355EE2" w:rsidP="00355EE2">
      <w:pPr>
        <w:tabs>
          <w:tab w:val="left" w:pos="141"/>
        </w:tabs>
        <w:ind w:left="284"/>
        <w:jc w:val="both"/>
        <w:rPr>
          <w:rFonts w:ascii="Arial" w:hAnsi="Arial" w:cs="Arial"/>
        </w:rPr>
      </w:pPr>
    </w:p>
    <w:p w14:paraId="01751C4B"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Cena a platební podmínky</w:t>
      </w:r>
    </w:p>
    <w:p w14:paraId="04CB1A41" w14:textId="77777777" w:rsidR="00FB3DFC" w:rsidRPr="008B03CC" w:rsidRDefault="00FB3DFC" w:rsidP="00FB3DFC">
      <w:pPr>
        <w:pStyle w:val="WW-Prosttext"/>
        <w:keepNext/>
        <w:tabs>
          <w:tab w:val="left" w:pos="141"/>
        </w:tabs>
        <w:jc w:val="center"/>
        <w:rPr>
          <w:rFonts w:ascii="Arial" w:eastAsia="MS Mincho" w:hAnsi="Arial" w:cs="Arial"/>
          <w:bCs/>
          <w:u w:val="single"/>
        </w:rPr>
      </w:pPr>
    </w:p>
    <w:p w14:paraId="6FF37E37" w14:textId="4894783B" w:rsidR="008B03CC" w:rsidRDefault="008B03CC" w:rsidP="008B03CC">
      <w:pPr>
        <w:numPr>
          <w:ilvl w:val="1"/>
          <w:numId w:val="26"/>
        </w:numPr>
        <w:jc w:val="both"/>
        <w:rPr>
          <w:rFonts w:ascii="Arial" w:eastAsia="MS Mincho" w:hAnsi="Arial" w:cs="Arial"/>
          <w:sz w:val="20"/>
        </w:rPr>
      </w:pPr>
      <w:r>
        <w:rPr>
          <w:rFonts w:ascii="Arial" w:eastAsia="MS Mincho" w:hAnsi="Arial" w:cs="Arial"/>
          <w:sz w:val="20"/>
        </w:rPr>
        <w:t xml:space="preserve">Kupující se zavazuje uhradit Prodávajícímu za dodané Zboží kupní cenu dle ceníku Prodávajícího platného v den </w:t>
      </w:r>
      <w:r>
        <w:rPr>
          <w:rFonts w:ascii="Arial" w:hAnsi="Arial" w:cs="Arial"/>
          <w:sz w:val="20"/>
        </w:rPr>
        <w:t>akceptace</w:t>
      </w:r>
      <w:r>
        <w:rPr>
          <w:rFonts w:ascii="Arial" w:eastAsia="MS Mincho" w:hAnsi="Arial" w:cs="Arial"/>
          <w:sz w:val="20"/>
        </w:rPr>
        <w:t xml:space="preserve"> Objednávky. Ceník Zboží ke dni uzavření této smlouvy tvoří přílohu </w:t>
      </w:r>
      <w:r w:rsidR="00A01D0B">
        <w:rPr>
          <w:rFonts w:ascii="Arial" w:eastAsia="MS Mincho" w:hAnsi="Arial" w:cs="Arial"/>
          <w:sz w:val="20"/>
        </w:rPr>
        <w:t xml:space="preserve">č. </w:t>
      </w:r>
      <w:r w:rsidR="00077F2F">
        <w:rPr>
          <w:rFonts w:ascii="Arial" w:eastAsia="MS Mincho" w:hAnsi="Arial" w:cs="Arial"/>
          <w:sz w:val="20"/>
        </w:rPr>
        <w:t>1</w:t>
      </w:r>
      <w:r>
        <w:rPr>
          <w:rFonts w:ascii="Arial" w:eastAsia="MS Mincho" w:hAnsi="Arial" w:cs="Arial"/>
          <w:sz w:val="20"/>
        </w:rPr>
        <w:t xml:space="preserve"> této smlouvy</w:t>
      </w:r>
      <w:r w:rsidR="000653B8">
        <w:rPr>
          <w:rFonts w:ascii="Arial" w:eastAsia="MS Mincho" w:hAnsi="Arial" w:cs="Arial"/>
          <w:sz w:val="20"/>
        </w:rPr>
        <w:t xml:space="preserve">. </w:t>
      </w:r>
      <w:r>
        <w:rPr>
          <w:rFonts w:ascii="Arial" w:eastAsia="MS Mincho" w:hAnsi="Arial" w:cs="Arial"/>
          <w:sz w:val="20"/>
        </w:rPr>
        <w:t>Kupní cena Zboží dle Dílčí kupní smlouvy uzavírané na základě této smlouvy se stanoví jako součin ceny za měrnou jednotku objednaného Zboží (kilogramy, litry, kusy, palety apod.) dle platného ceníku a počtu měrných jednotek uvedených v potvrzené Objednávce. </w:t>
      </w:r>
      <w:r w:rsidR="00305A87">
        <w:rPr>
          <w:rFonts w:ascii="Arial" w:eastAsia="MS Mincho" w:hAnsi="Arial" w:cs="Arial"/>
          <w:sz w:val="20"/>
        </w:rPr>
        <w:t xml:space="preserve">V cenách bude promítnuta i případná </w:t>
      </w:r>
      <w:proofErr w:type="gramStart"/>
      <w:r w:rsidR="004E1F51">
        <w:rPr>
          <w:rFonts w:ascii="Arial" w:eastAsia="MS Mincho" w:hAnsi="Arial" w:cs="Arial"/>
          <w:sz w:val="20"/>
        </w:rPr>
        <w:t>obchodní  srážka</w:t>
      </w:r>
      <w:proofErr w:type="gramEnd"/>
      <w:r w:rsidR="004E1F51">
        <w:rPr>
          <w:rFonts w:ascii="Arial" w:eastAsia="MS Mincho" w:hAnsi="Arial" w:cs="Arial"/>
          <w:sz w:val="20"/>
        </w:rPr>
        <w:t xml:space="preserve"> (množstevní či jiný rabat), pokud tuto srážku Prodávající poskytuje.</w:t>
      </w:r>
    </w:p>
    <w:p w14:paraId="6176143B" w14:textId="77777777" w:rsidR="00FB3DFC" w:rsidRPr="008B03CC" w:rsidRDefault="00FB3DFC" w:rsidP="00FB3DFC">
      <w:pPr>
        <w:pStyle w:val="WW-Prosttext"/>
        <w:tabs>
          <w:tab w:val="left" w:pos="567"/>
        </w:tabs>
        <w:jc w:val="both"/>
        <w:rPr>
          <w:rFonts w:ascii="Arial" w:eastAsia="MS Mincho" w:hAnsi="Arial" w:cs="Arial"/>
        </w:rPr>
      </w:pPr>
      <w:r w:rsidRPr="008B03CC">
        <w:rPr>
          <w:rFonts w:ascii="Arial" w:eastAsia="MS Mincho" w:hAnsi="Arial" w:cs="Arial"/>
        </w:rPr>
        <w:t xml:space="preserve"> </w:t>
      </w:r>
    </w:p>
    <w:p w14:paraId="09F30AB5" w14:textId="52E3E38D" w:rsidR="00FB3DFC" w:rsidRPr="00FC747B" w:rsidRDefault="00FB3DFC" w:rsidP="008B03CC">
      <w:pPr>
        <w:pStyle w:val="WW-Prosttext"/>
        <w:numPr>
          <w:ilvl w:val="0"/>
          <w:numId w:val="2"/>
        </w:numPr>
        <w:tabs>
          <w:tab w:val="left" w:pos="567"/>
        </w:tabs>
        <w:jc w:val="both"/>
        <w:rPr>
          <w:rFonts w:ascii="Arial" w:eastAsia="MS Mincho" w:hAnsi="Arial" w:cs="Arial"/>
        </w:rPr>
      </w:pPr>
      <w:r w:rsidRPr="00FC747B">
        <w:rPr>
          <w:rFonts w:ascii="Arial" w:eastAsia="MS Mincho" w:hAnsi="Arial" w:cs="Arial"/>
        </w:rPr>
        <w:t xml:space="preserve">Kupní cena je splatná </w:t>
      </w:r>
      <w:r w:rsidR="008B03CC" w:rsidRPr="00FC747B">
        <w:rPr>
          <w:rFonts w:ascii="Arial" w:eastAsia="MS Mincho" w:hAnsi="Arial" w:cs="Arial"/>
        </w:rPr>
        <w:t>v hotovost</w:t>
      </w:r>
      <w:r w:rsidRPr="00FC747B">
        <w:rPr>
          <w:rFonts w:ascii="Arial" w:eastAsia="MS Mincho" w:hAnsi="Arial" w:cs="Arial"/>
        </w:rPr>
        <w:t>i</w:t>
      </w:r>
      <w:r w:rsidR="008B03CC" w:rsidRPr="00FC747B">
        <w:rPr>
          <w:rFonts w:ascii="Arial" w:eastAsia="MS Mincho" w:hAnsi="Arial" w:cs="Arial"/>
        </w:rPr>
        <w:t xml:space="preserve"> na pokladně v sídle Prodávajícího,</w:t>
      </w:r>
      <w:r w:rsidRPr="00FC747B">
        <w:rPr>
          <w:rFonts w:ascii="Arial" w:hAnsi="Arial" w:cs="Arial"/>
        </w:rPr>
        <w:t xml:space="preserve"> na základě faktury </w:t>
      </w:r>
      <w:r w:rsidRPr="00FC747B">
        <w:rPr>
          <w:rFonts w:ascii="Arial" w:eastAsia="MS Mincho" w:hAnsi="Arial" w:cs="Arial"/>
        </w:rPr>
        <w:t xml:space="preserve">Prodávajícího </w:t>
      </w:r>
      <w:r w:rsidR="008B03CC" w:rsidRPr="00FC747B">
        <w:rPr>
          <w:rFonts w:ascii="Arial" w:eastAsia="MS Mincho" w:hAnsi="Arial" w:cs="Arial"/>
        </w:rPr>
        <w:t>a příjmového pokladního dokladu, případně bezhotovostním převodem ve prospěch bankovního účtu Prodávajícího uved</w:t>
      </w:r>
      <w:r w:rsidR="00A01D0B" w:rsidRPr="00FC747B">
        <w:rPr>
          <w:rFonts w:ascii="Arial" w:eastAsia="MS Mincho" w:hAnsi="Arial" w:cs="Arial"/>
        </w:rPr>
        <w:t>eného na faktuře Prodávajícího</w:t>
      </w:r>
      <w:r w:rsidR="00A01D0B" w:rsidRPr="00FC747B">
        <w:rPr>
          <w:rFonts w:ascii="Arial" w:eastAsia="MS Mincho" w:hAnsi="Arial" w:cs="Arial"/>
          <w:lang w:val="en-US"/>
        </w:rPr>
        <w:t>; k</w:t>
      </w:r>
      <w:proofErr w:type="spellStart"/>
      <w:r w:rsidR="008B03CC" w:rsidRPr="00FC747B">
        <w:rPr>
          <w:rFonts w:ascii="Arial" w:eastAsia="MS Mincho" w:hAnsi="Arial" w:cs="Arial"/>
        </w:rPr>
        <w:t>upní</w:t>
      </w:r>
      <w:proofErr w:type="spellEnd"/>
      <w:r w:rsidR="008B03CC" w:rsidRPr="00FC747B">
        <w:rPr>
          <w:rFonts w:ascii="Arial" w:eastAsia="MS Mincho" w:hAnsi="Arial" w:cs="Arial"/>
        </w:rPr>
        <w:t xml:space="preserve"> cenu za dodané Zboží se Kupující zavazuje uhradit na základě faktury Prodávajícího, která je splatná ve lhůtě </w:t>
      </w:r>
      <w:r w:rsidR="00FC747B" w:rsidRPr="00FC747B">
        <w:rPr>
          <w:rFonts w:ascii="Arial" w:eastAsia="MS Mincho" w:hAnsi="Arial" w:cs="Arial"/>
        </w:rPr>
        <w:t>30</w:t>
      </w:r>
      <w:r w:rsidR="008B03CC" w:rsidRPr="00FC747B">
        <w:rPr>
          <w:rFonts w:ascii="Arial" w:eastAsia="MS Mincho" w:hAnsi="Arial" w:cs="Arial"/>
        </w:rPr>
        <w:t xml:space="preserve"> dní ode dne </w:t>
      </w:r>
      <w:r w:rsidR="00C30EB0">
        <w:rPr>
          <w:rFonts w:ascii="Arial" w:eastAsia="MS Mincho" w:hAnsi="Arial" w:cs="Arial"/>
        </w:rPr>
        <w:t>doručení</w:t>
      </w:r>
      <w:r w:rsidR="008B03CC" w:rsidRPr="00FC747B">
        <w:rPr>
          <w:rFonts w:ascii="Arial" w:eastAsia="MS Mincho" w:hAnsi="Arial" w:cs="Arial"/>
        </w:rPr>
        <w:t>.</w:t>
      </w:r>
    </w:p>
    <w:p w14:paraId="127768CD" w14:textId="77777777" w:rsidR="007F1472" w:rsidRDefault="007F1472" w:rsidP="007F1472">
      <w:pPr>
        <w:pStyle w:val="WW-Prosttext"/>
        <w:tabs>
          <w:tab w:val="left" w:pos="567"/>
        </w:tabs>
        <w:ind w:left="283"/>
        <w:jc w:val="both"/>
        <w:rPr>
          <w:rFonts w:ascii="Arial" w:eastAsia="MS Mincho" w:hAnsi="Arial" w:cs="Arial"/>
          <w:highlight w:val="yellow"/>
        </w:rPr>
      </w:pPr>
    </w:p>
    <w:p w14:paraId="0DEE20E6" w14:textId="15CF4893" w:rsidR="007F1472" w:rsidRDefault="007F1472" w:rsidP="007F1472">
      <w:pPr>
        <w:pStyle w:val="WW-Prosttext"/>
        <w:numPr>
          <w:ilvl w:val="0"/>
          <w:numId w:val="2"/>
        </w:numPr>
        <w:tabs>
          <w:tab w:val="left" w:pos="567"/>
        </w:tabs>
        <w:jc w:val="both"/>
        <w:rPr>
          <w:rFonts w:ascii="Arial" w:eastAsia="MS Mincho" w:hAnsi="Arial" w:cs="Arial"/>
        </w:rPr>
      </w:pPr>
      <w:r w:rsidRPr="005261A9">
        <w:rPr>
          <w:rFonts w:ascii="Arial" w:eastAsia="MS Mincho" w:hAnsi="Arial" w:cs="Arial"/>
        </w:rPr>
        <w:t xml:space="preserve">V případě prodlení kupujícího se zaplacením kupní ceny je kupující povinen zaplatit prodávajícímu </w:t>
      </w:r>
      <w:r w:rsidR="006D1BBE">
        <w:rPr>
          <w:rFonts w:ascii="Arial" w:eastAsia="MS Mincho" w:hAnsi="Arial" w:cs="Arial"/>
        </w:rPr>
        <w:t>úrok z prodlení</w:t>
      </w:r>
      <w:r w:rsidRPr="005261A9">
        <w:rPr>
          <w:rFonts w:ascii="Arial" w:eastAsia="MS Mincho" w:hAnsi="Arial" w:cs="Arial"/>
        </w:rPr>
        <w:t xml:space="preserve"> ve výši 0,0</w:t>
      </w:r>
      <w:r w:rsidR="001B21ED">
        <w:rPr>
          <w:rFonts w:ascii="Arial" w:eastAsia="MS Mincho" w:hAnsi="Arial" w:cs="Arial"/>
        </w:rPr>
        <w:t>1</w:t>
      </w:r>
      <w:r w:rsidRPr="005261A9">
        <w:rPr>
          <w:rFonts w:ascii="Arial" w:eastAsia="MS Mincho" w:hAnsi="Arial" w:cs="Arial"/>
        </w:rPr>
        <w:t xml:space="preserve"> % z dlužné částky za každý započatý den prodlení, a to do 10 dnů od doručení písemné výzvy Prodávajícího k jejímu zaplacení. Nárok prodávajícího na náhradu škody není tímto ustanovením dotčen.</w:t>
      </w:r>
    </w:p>
    <w:p w14:paraId="52931001" w14:textId="77777777" w:rsidR="006A5AA3" w:rsidRDefault="006A5AA3" w:rsidP="006A5AA3">
      <w:pPr>
        <w:pStyle w:val="Odstavecseseznamem"/>
        <w:rPr>
          <w:rFonts w:ascii="Arial" w:eastAsia="MS Mincho" w:hAnsi="Arial" w:cs="Arial"/>
        </w:rPr>
      </w:pPr>
    </w:p>
    <w:p w14:paraId="4A5542D3" w14:textId="21E79962" w:rsidR="00A01D0B" w:rsidRDefault="00BB79F9" w:rsidP="00293B95">
      <w:pPr>
        <w:pStyle w:val="WW-Prosttext"/>
        <w:numPr>
          <w:ilvl w:val="0"/>
          <w:numId w:val="2"/>
        </w:numPr>
        <w:tabs>
          <w:tab w:val="left" w:pos="567"/>
        </w:tabs>
        <w:jc w:val="both"/>
        <w:rPr>
          <w:rFonts w:ascii="Arial" w:eastAsia="MS Mincho" w:hAnsi="Arial" w:cs="Arial"/>
        </w:rPr>
      </w:pPr>
      <w:r w:rsidRPr="00B85DD9">
        <w:rPr>
          <w:rFonts w:ascii="Arial" w:eastAsia="MS Mincho" w:hAnsi="Arial" w:cs="Arial"/>
        </w:rPr>
        <w:t xml:space="preserve">V případě prodlení </w:t>
      </w:r>
      <w:r w:rsidR="00B85DD9">
        <w:rPr>
          <w:rFonts w:ascii="Arial" w:eastAsia="MS Mincho" w:hAnsi="Arial" w:cs="Arial"/>
        </w:rPr>
        <w:t>P</w:t>
      </w:r>
      <w:r w:rsidRPr="00B85DD9">
        <w:rPr>
          <w:rFonts w:ascii="Arial" w:eastAsia="MS Mincho" w:hAnsi="Arial" w:cs="Arial"/>
        </w:rPr>
        <w:t>rodávajícího s</w:t>
      </w:r>
      <w:r w:rsidR="00243041" w:rsidRPr="00B85DD9">
        <w:rPr>
          <w:rFonts w:ascii="Arial" w:eastAsia="MS Mincho" w:hAnsi="Arial" w:cs="Arial"/>
        </w:rPr>
        <w:t xml:space="preserve"> dodáním zboží, bez ohledu na jeho délku, je Prodávající povinen </w:t>
      </w:r>
      <w:r w:rsidR="00B85DD9">
        <w:rPr>
          <w:rFonts w:ascii="Arial" w:eastAsia="MS Mincho" w:hAnsi="Arial" w:cs="Arial"/>
        </w:rPr>
        <w:t>K</w:t>
      </w:r>
      <w:r w:rsidR="00243041" w:rsidRPr="00B85DD9">
        <w:rPr>
          <w:rFonts w:ascii="Arial" w:eastAsia="MS Mincho" w:hAnsi="Arial" w:cs="Arial"/>
        </w:rPr>
        <w:t xml:space="preserve">upujícímu zaplatit </w:t>
      </w:r>
      <w:r w:rsidR="00014B5A" w:rsidRPr="00B85DD9">
        <w:rPr>
          <w:rFonts w:ascii="Arial" w:eastAsia="MS Mincho" w:hAnsi="Arial" w:cs="Arial"/>
        </w:rPr>
        <w:t>s</w:t>
      </w:r>
      <w:r w:rsidR="00B85DD9">
        <w:rPr>
          <w:rFonts w:ascii="Arial" w:eastAsia="MS Mincho" w:hAnsi="Arial" w:cs="Arial"/>
        </w:rPr>
        <w:t>m</w:t>
      </w:r>
      <w:r w:rsidR="00014B5A" w:rsidRPr="00B85DD9">
        <w:rPr>
          <w:rFonts w:ascii="Arial" w:eastAsia="MS Mincho" w:hAnsi="Arial" w:cs="Arial"/>
        </w:rPr>
        <w:t>luvní pokutu</w:t>
      </w:r>
      <w:r w:rsidR="004F30C8">
        <w:rPr>
          <w:rFonts w:ascii="Arial" w:eastAsia="MS Mincho" w:hAnsi="Arial" w:cs="Arial"/>
        </w:rPr>
        <w:t>,</w:t>
      </w:r>
      <w:r w:rsidR="00014B5A" w:rsidRPr="00B85DD9">
        <w:rPr>
          <w:rFonts w:ascii="Arial" w:eastAsia="MS Mincho" w:hAnsi="Arial" w:cs="Arial"/>
        </w:rPr>
        <w:t xml:space="preserve"> </w:t>
      </w:r>
      <w:r w:rsidR="004F30C8">
        <w:rPr>
          <w:rFonts w:ascii="Arial" w:eastAsia="MS Mincho" w:hAnsi="Arial" w:cs="Arial"/>
        </w:rPr>
        <w:t xml:space="preserve">na základě vystavené faktury Kupujícím, </w:t>
      </w:r>
      <w:r w:rsidR="00014B5A" w:rsidRPr="00B85DD9">
        <w:rPr>
          <w:rFonts w:ascii="Arial" w:eastAsia="MS Mincho" w:hAnsi="Arial" w:cs="Arial"/>
        </w:rPr>
        <w:t>ve výši 0,01% z hodnoty zboží</w:t>
      </w:r>
      <w:r w:rsidR="004F30C8">
        <w:rPr>
          <w:rFonts w:ascii="Arial" w:eastAsia="MS Mincho" w:hAnsi="Arial" w:cs="Arial"/>
        </w:rPr>
        <w:t xml:space="preserve"> bez DPH</w:t>
      </w:r>
      <w:r w:rsidR="00014B5A" w:rsidRPr="00B85DD9">
        <w:rPr>
          <w:rFonts w:ascii="Arial" w:eastAsia="MS Mincho" w:hAnsi="Arial" w:cs="Arial"/>
        </w:rPr>
        <w:t>, se kterým bude Prodávající v</w:t>
      </w:r>
      <w:r w:rsidR="004F30C8">
        <w:rPr>
          <w:rFonts w:ascii="Arial" w:eastAsia="MS Mincho" w:hAnsi="Arial" w:cs="Arial"/>
        </w:rPr>
        <w:t> </w:t>
      </w:r>
      <w:r w:rsidR="00014B5A" w:rsidRPr="00B85DD9">
        <w:rPr>
          <w:rFonts w:ascii="Arial" w:eastAsia="MS Mincho" w:hAnsi="Arial" w:cs="Arial"/>
        </w:rPr>
        <w:t>prodlení</w:t>
      </w:r>
      <w:r w:rsidR="004F30C8">
        <w:rPr>
          <w:rFonts w:ascii="Arial" w:eastAsia="MS Mincho" w:hAnsi="Arial" w:cs="Arial"/>
        </w:rPr>
        <w:t>.</w:t>
      </w:r>
      <w:r w:rsidR="006D1BBE">
        <w:rPr>
          <w:rFonts w:ascii="Arial" w:eastAsia="MS Mincho" w:hAnsi="Arial" w:cs="Arial"/>
        </w:rPr>
        <w:t xml:space="preserve"> Nárok kupujícího </w:t>
      </w:r>
      <w:r w:rsidR="00B7082E">
        <w:rPr>
          <w:rFonts w:ascii="Arial" w:eastAsia="MS Mincho" w:hAnsi="Arial" w:cs="Arial"/>
        </w:rPr>
        <w:t>na náhradu škody není tímto dotčen.</w:t>
      </w:r>
    </w:p>
    <w:p w14:paraId="5F6A8B7C" w14:textId="77777777" w:rsidR="00241F56" w:rsidRDefault="00241F56" w:rsidP="00241F56">
      <w:pPr>
        <w:pStyle w:val="Odstavecseseznamem"/>
        <w:rPr>
          <w:rFonts w:ascii="Arial" w:eastAsia="MS Mincho" w:hAnsi="Arial" w:cs="Arial"/>
        </w:rPr>
      </w:pPr>
    </w:p>
    <w:p w14:paraId="1139547A" w14:textId="45D16757" w:rsidR="00241F56" w:rsidRDefault="00101D5C" w:rsidP="00293B95">
      <w:pPr>
        <w:pStyle w:val="WW-Prosttext"/>
        <w:numPr>
          <w:ilvl w:val="0"/>
          <w:numId w:val="2"/>
        </w:numPr>
        <w:tabs>
          <w:tab w:val="left" w:pos="567"/>
        </w:tabs>
        <w:jc w:val="both"/>
        <w:rPr>
          <w:rFonts w:ascii="Arial" w:eastAsia="MS Mincho" w:hAnsi="Arial" w:cs="Arial"/>
        </w:rPr>
      </w:pPr>
      <w:r>
        <w:rPr>
          <w:rFonts w:ascii="Arial" w:eastAsia="MS Mincho" w:hAnsi="Arial" w:cs="Arial"/>
        </w:rPr>
        <w:t xml:space="preserve">Nabídková cena </w:t>
      </w:r>
      <w:r w:rsidR="00F01567">
        <w:rPr>
          <w:rFonts w:ascii="Arial" w:eastAsia="MS Mincho" w:hAnsi="Arial" w:cs="Arial"/>
        </w:rPr>
        <w:t xml:space="preserve">Prodávajícího za 1ks výrobku bez DPH je považována </w:t>
      </w:r>
      <w:r w:rsidR="00CC0B66">
        <w:rPr>
          <w:rFonts w:ascii="Arial" w:eastAsia="MS Mincho" w:hAnsi="Arial" w:cs="Arial"/>
        </w:rPr>
        <w:t xml:space="preserve">za cenu maximálně přípustnou, kterou nelze po dobu platnosti </w:t>
      </w:r>
      <w:r w:rsidR="00155D97">
        <w:rPr>
          <w:rFonts w:ascii="Arial" w:eastAsia="MS Mincho" w:hAnsi="Arial" w:cs="Arial"/>
        </w:rPr>
        <w:t xml:space="preserve">smlouvy </w:t>
      </w:r>
      <w:r w:rsidR="00CC0B66">
        <w:rPr>
          <w:rFonts w:ascii="Arial" w:eastAsia="MS Mincho" w:hAnsi="Arial" w:cs="Arial"/>
        </w:rPr>
        <w:t xml:space="preserve">zvyšovat. Celková nabídková cena </w:t>
      </w:r>
      <w:r w:rsidR="00066CB2">
        <w:rPr>
          <w:rFonts w:ascii="Arial" w:eastAsia="MS Mincho" w:hAnsi="Arial" w:cs="Arial"/>
        </w:rPr>
        <w:t xml:space="preserve">bez DPH je považována za cenu nejvýše přípustnou, která bude změněna jen v případě, že dojde ke snížení nabídkové ceny bez DPH za 1 kus nebo ke změně celkového množství </w:t>
      </w:r>
      <w:r w:rsidR="00B37DBE">
        <w:rPr>
          <w:rFonts w:ascii="Arial" w:eastAsia="MS Mincho" w:hAnsi="Arial" w:cs="Arial"/>
        </w:rPr>
        <w:t xml:space="preserve">odebíraného zboží dle aktuálních potřeb </w:t>
      </w:r>
      <w:r w:rsidR="00A33326">
        <w:rPr>
          <w:rFonts w:ascii="Arial" w:eastAsia="MS Mincho" w:hAnsi="Arial" w:cs="Arial"/>
        </w:rPr>
        <w:t>Kupujícího</w:t>
      </w:r>
      <w:r w:rsidR="00B37DBE">
        <w:rPr>
          <w:rFonts w:ascii="Arial" w:eastAsia="MS Mincho" w:hAnsi="Arial" w:cs="Arial"/>
        </w:rPr>
        <w:t xml:space="preserve">, a to zejména v souvislosti </w:t>
      </w:r>
      <w:r w:rsidR="003A01F6">
        <w:rPr>
          <w:rFonts w:ascii="Arial" w:eastAsia="MS Mincho" w:hAnsi="Arial" w:cs="Arial"/>
        </w:rPr>
        <w:t xml:space="preserve">se změnami v počtu a skladbě pacientů. </w:t>
      </w:r>
    </w:p>
    <w:p w14:paraId="4BEE6B1D" w14:textId="77777777" w:rsidR="00FB3DFC" w:rsidRPr="008B03CC" w:rsidRDefault="00FB3DFC" w:rsidP="00FB3DFC">
      <w:pPr>
        <w:pStyle w:val="WW-Prosttext"/>
        <w:jc w:val="both"/>
        <w:rPr>
          <w:rFonts w:ascii="Arial" w:eastAsia="MS Mincho" w:hAnsi="Arial" w:cs="Arial"/>
        </w:rPr>
      </w:pPr>
    </w:p>
    <w:p w14:paraId="14901B91" w14:textId="77777777" w:rsidR="00FB3DFC" w:rsidRPr="008B03CC" w:rsidRDefault="00FB3DFC" w:rsidP="00FB3DFC">
      <w:pPr>
        <w:pStyle w:val="WW-Prosttext"/>
        <w:numPr>
          <w:ilvl w:val="0"/>
          <w:numId w:val="2"/>
        </w:numPr>
        <w:tabs>
          <w:tab w:val="left" w:pos="567"/>
        </w:tabs>
        <w:jc w:val="both"/>
        <w:rPr>
          <w:rFonts w:ascii="Arial" w:eastAsia="MS Mincho" w:hAnsi="Arial" w:cs="Arial"/>
        </w:rPr>
      </w:pPr>
      <w:r w:rsidRPr="008B03CC">
        <w:rPr>
          <w:rFonts w:ascii="Arial" w:eastAsia="MS Mincho" w:hAnsi="Arial" w:cs="Arial"/>
        </w:rPr>
        <w:t>Ke kupní ceně bude připočteno DPH ve výši dle platných a účinných právních předpisů. Dnem uskutečnění zdanitelného plnění je den dodání Zboží.</w:t>
      </w:r>
    </w:p>
    <w:p w14:paraId="777E4FF5" w14:textId="77777777" w:rsidR="00FB3DFC" w:rsidRPr="008B03CC" w:rsidRDefault="00FB3DFC" w:rsidP="00FB3DFC">
      <w:pPr>
        <w:ind w:left="284"/>
        <w:jc w:val="both"/>
        <w:rPr>
          <w:rFonts w:ascii="Arial" w:eastAsia="MS Mincho" w:hAnsi="Arial" w:cs="Arial"/>
          <w:sz w:val="20"/>
        </w:rPr>
      </w:pPr>
    </w:p>
    <w:p w14:paraId="43CE5261" w14:textId="77777777" w:rsidR="00FB3DFC" w:rsidRPr="008B03CC" w:rsidRDefault="00FB3DFC" w:rsidP="00FB3DFC">
      <w:pPr>
        <w:pStyle w:val="WW-Prosttext"/>
        <w:numPr>
          <w:ilvl w:val="0"/>
          <w:numId w:val="2"/>
        </w:numPr>
        <w:tabs>
          <w:tab w:val="left" w:pos="567"/>
        </w:tabs>
        <w:jc w:val="both"/>
        <w:rPr>
          <w:rFonts w:ascii="Arial" w:eastAsia="MS Mincho" w:hAnsi="Arial" w:cs="Arial"/>
        </w:rPr>
      </w:pPr>
      <w:r w:rsidRPr="008B03CC">
        <w:rPr>
          <w:rFonts w:ascii="Arial" w:eastAsia="MS Mincho" w:hAnsi="Arial" w:cs="Arial"/>
        </w:rPr>
        <w:t>Vlastnické právo k dodanému Zboží přechází na Kupujícího až okamžikem úplného zaplacení kupní ceny.</w:t>
      </w:r>
    </w:p>
    <w:p w14:paraId="6A60429F" w14:textId="22CDFE08" w:rsidR="00D1398F" w:rsidRDefault="00D1398F" w:rsidP="00FB3DFC">
      <w:pPr>
        <w:pStyle w:val="WW-Prosttext"/>
        <w:rPr>
          <w:rFonts w:ascii="Arial" w:eastAsia="MS Mincho" w:hAnsi="Arial" w:cs="Arial"/>
          <w:bCs/>
        </w:rPr>
      </w:pPr>
    </w:p>
    <w:p w14:paraId="53974D59" w14:textId="77777777" w:rsidR="00355EE2" w:rsidRPr="008B03CC" w:rsidRDefault="00355EE2" w:rsidP="00FB3DFC">
      <w:pPr>
        <w:pStyle w:val="WW-Prosttext"/>
        <w:rPr>
          <w:rFonts w:ascii="Arial" w:eastAsia="MS Mincho" w:hAnsi="Arial" w:cs="Arial"/>
          <w:bCs/>
        </w:rPr>
      </w:pPr>
    </w:p>
    <w:p w14:paraId="4758800C"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lastRenderedPageBreak/>
        <w:t>Odpovědnost za vady, reklamace Zboží</w:t>
      </w:r>
    </w:p>
    <w:p w14:paraId="29351FD5" w14:textId="77777777" w:rsidR="00FB3DFC" w:rsidRPr="008B03CC" w:rsidRDefault="00FB3DFC" w:rsidP="00FB3DFC">
      <w:pPr>
        <w:pStyle w:val="WW-Prosttext"/>
        <w:keepNext/>
        <w:jc w:val="both"/>
        <w:rPr>
          <w:rFonts w:ascii="Arial" w:eastAsia="MS Mincho" w:hAnsi="Arial" w:cs="Arial"/>
          <w:bCs/>
        </w:rPr>
      </w:pPr>
    </w:p>
    <w:p w14:paraId="7612EF30"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Jakékoli zjištěné vady (porušení zásilky, chybějící Zboží, neodpovídající šarže Zboží, vady Zboží atd.) či výhrady k doručení zásilky musí být zapsány do přepravního dokladu, který má přepravce u sebe a na který Kupující potvrzuje převzetí Zboží v souladu s dodacím listem. V případě dodání zboží prostřednictvím balíkové služby lze reklamaci obsahu balíku podat písemně nebo telefonicky v den dodání, nejpozději však do 24 hodin od dodání.</w:t>
      </w:r>
    </w:p>
    <w:p w14:paraId="4F6F0936" w14:textId="77777777" w:rsidR="00FB3DFC" w:rsidRPr="008B03CC" w:rsidRDefault="00FB3DFC" w:rsidP="00FB3DFC">
      <w:pPr>
        <w:jc w:val="both"/>
        <w:rPr>
          <w:rFonts w:ascii="Arial" w:hAnsi="Arial" w:cs="Arial"/>
          <w:sz w:val="20"/>
        </w:rPr>
      </w:pPr>
    </w:p>
    <w:p w14:paraId="71C1315C"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Poškozenou nebo neúplnou zásilku není Kupující povinen převzít. Důvody takovéhoto nepřevzetí uvede Kupující se svým podpisem (podpisem oprávněné osoby) do přepravního dokladu.</w:t>
      </w:r>
    </w:p>
    <w:p w14:paraId="1B8F80F9" w14:textId="77777777" w:rsidR="00FB3DFC" w:rsidRPr="008B03CC" w:rsidRDefault="00FB3DFC" w:rsidP="00FB3DFC">
      <w:pPr>
        <w:pStyle w:val="WW-Prosttext"/>
        <w:jc w:val="both"/>
        <w:rPr>
          <w:rFonts w:ascii="Arial" w:eastAsia="MS Mincho" w:hAnsi="Arial" w:cs="Arial"/>
          <w:highlight w:val="cyan"/>
        </w:rPr>
      </w:pPr>
    </w:p>
    <w:p w14:paraId="5DAB9BB2" w14:textId="2380E61B" w:rsidR="00A01D0B" w:rsidRDefault="00FB3DFC" w:rsidP="006063B6">
      <w:pPr>
        <w:numPr>
          <w:ilvl w:val="1"/>
          <w:numId w:val="25"/>
        </w:numPr>
        <w:jc w:val="both"/>
        <w:rPr>
          <w:rFonts w:ascii="Arial" w:eastAsia="MS Mincho" w:hAnsi="Arial" w:cs="Arial"/>
          <w:sz w:val="20"/>
        </w:rPr>
      </w:pPr>
      <w:r w:rsidRPr="004F02F4">
        <w:rPr>
          <w:rFonts w:ascii="Arial" w:eastAsia="MS Mincho" w:hAnsi="Arial" w:cs="Arial"/>
          <w:sz w:val="20"/>
        </w:rPr>
        <w:t xml:space="preserve">Reklamace je Prodávajícím vyřízena bez zbytečného odkladu, nejpozději do </w:t>
      </w:r>
      <w:proofErr w:type="gramStart"/>
      <w:r w:rsidRPr="004F02F4">
        <w:rPr>
          <w:rFonts w:ascii="Arial" w:eastAsia="MS Mincho" w:hAnsi="Arial" w:cs="Arial"/>
          <w:sz w:val="20"/>
        </w:rPr>
        <w:t>30-ti</w:t>
      </w:r>
      <w:proofErr w:type="gramEnd"/>
      <w:r w:rsidRPr="004F02F4">
        <w:rPr>
          <w:rFonts w:ascii="Arial" w:eastAsia="MS Mincho" w:hAnsi="Arial" w:cs="Arial"/>
          <w:sz w:val="20"/>
        </w:rPr>
        <w:t xml:space="preserve"> dnů ode dne jejího uplatnění. Při uznání reklamace má Kupující právo na dodání nedodaného zboží, výměnu reklamovaného zboží nebo vrácení peněz včetně nákladů spojených s reklamací. </w:t>
      </w:r>
    </w:p>
    <w:p w14:paraId="230867BC" w14:textId="77777777" w:rsidR="004F02F4" w:rsidRPr="004F02F4" w:rsidRDefault="004F02F4" w:rsidP="004F02F4">
      <w:pPr>
        <w:ind w:left="284"/>
        <w:jc w:val="both"/>
        <w:rPr>
          <w:rFonts w:ascii="Arial" w:eastAsia="MS Mincho" w:hAnsi="Arial" w:cs="Arial"/>
          <w:sz w:val="20"/>
        </w:rPr>
      </w:pPr>
    </w:p>
    <w:p w14:paraId="7FAE25D6" w14:textId="6E7F445E" w:rsidR="00FB3DFC" w:rsidRDefault="00FB3DFC" w:rsidP="00FB3DFC">
      <w:pPr>
        <w:numPr>
          <w:ilvl w:val="1"/>
          <w:numId w:val="25"/>
        </w:numPr>
        <w:jc w:val="both"/>
        <w:rPr>
          <w:rFonts w:ascii="Arial" w:eastAsia="MS Mincho" w:hAnsi="Arial" w:cs="Arial"/>
          <w:sz w:val="20"/>
        </w:rPr>
      </w:pPr>
      <w:r w:rsidRPr="005261A9">
        <w:rPr>
          <w:rFonts w:ascii="Arial" w:eastAsia="MS Mincho" w:hAnsi="Arial" w:cs="Arial"/>
          <w:sz w:val="20"/>
        </w:rPr>
        <w:t xml:space="preserve">V ostatním se nároky z vad Zboží řídí VOP a v otázkách tam neupravených relevantními ustanoveními obecně závazných právních předpisů. </w:t>
      </w:r>
    </w:p>
    <w:p w14:paraId="6ABD82CE" w14:textId="77777777" w:rsidR="00355EE2" w:rsidRDefault="00355EE2" w:rsidP="00355EE2">
      <w:pPr>
        <w:pStyle w:val="Odstavecseseznamem"/>
        <w:rPr>
          <w:rFonts w:ascii="Arial" w:eastAsia="MS Mincho" w:hAnsi="Arial" w:cs="Arial"/>
          <w:sz w:val="20"/>
        </w:rPr>
      </w:pPr>
    </w:p>
    <w:p w14:paraId="236EBFB7" w14:textId="77777777" w:rsidR="00355EE2" w:rsidRDefault="00355EE2" w:rsidP="00355EE2">
      <w:pPr>
        <w:ind w:left="284"/>
        <w:jc w:val="both"/>
        <w:rPr>
          <w:rFonts w:ascii="Arial" w:eastAsia="MS Mincho" w:hAnsi="Arial" w:cs="Arial"/>
          <w:sz w:val="20"/>
        </w:rPr>
      </w:pPr>
    </w:p>
    <w:p w14:paraId="4CDBDFFE" w14:textId="77777777" w:rsidR="00D1398F" w:rsidRDefault="00D1398F" w:rsidP="00D1398F">
      <w:pPr>
        <w:pStyle w:val="Odstavecseseznamem"/>
        <w:rPr>
          <w:rFonts w:ascii="Arial" w:eastAsia="MS Mincho" w:hAnsi="Arial" w:cs="Arial"/>
          <w:sz w:val="20"/>
        </w:rPr>
      </w:pPr>
    </w:p>
    <w:p w14:paraId="0307C190"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Záruční doba</w:t>
      </w:r>
    </w:p>
    <w:p w14:paraId="5B996157" w14:textId="77777777" w:rsidR="00FB3DFC" w:rsidRPr="008B03CC" w:rsidRDefault="00FB3DFC" w:rsidP="00FB3DFC">
      <w:pPr>
        <w:pStyle w:val="WW-Prosttext"/>
        <w:keepNext/>
        <w:jc w:val="center"/>
        <w:rPr>
          <w:rFonts w:ascii="Arial" w:eastAsia="MS Mincho" w:hAnsi="Arial" w:cs="Arial"/>
          <w:bCs/>
          <w:u w:val="single"/>
        </w:rPr>
      </w:pPr>
    </w:p>
    <w:p w14:paraId="17DC2B5B" w14:textId="06F899F7" w:rsidR="00D1398F" w:rsidRPr="00C63C67" w:rsidRDefault="00FB3DFC" w:rsidP="00C63C67">
      <w:pPr>
        <w:numPr>
          <w:ilvl w:val="1"/>
          <w:numId w:val="25"/>
        </w:numPr>
        <w:rPr>
          <w:rFonts w:ascii="Arial" w:hAnsi="Arial" w:cs="Arial"/>
          <w:sz w:val="20"/>
        </w:rPr>
      </w:pPr>
      <w:r w:rsidRPr="003F6586">
        <w:rPr>
          <w:rFonts w:ascii="Arial" w:eastAsia="MS Mincho" w:hAnsi="Arial" w:cs="Arial"/>
          <w:sz w:val="20"/>
        </w:rPr>
        <w:t>Prodávající poskytuje Kupujícímu na Zboží záruku, přičemž délka záruční doby (doba použitelnosti) je uvedena na obalech Zboží.</w:t>
      </w:r>
    </w:p>
    <w:p w14:paraId="2F8D6C75" w14:textId="0526104F" w:rsidR="00355EE2" w:rsidRDefault="00355EE2" w:rsidP="00C63C67">
      <w:pPr>
        <w:ind w:left="284"/>
        <w:rPr>
          <w:rFonts w:ascii="Arial" w:hAnsi="Arial" w:cs="Arial"/>
          <w:sz w:val="20"/>
        </w:rPr>
      </w:pPr>
    </w:p>
    <w:p w14:paraId="204C5E4C" w14:textId="77777777" w:rsidR="00355EE2" w:rsidRPr="003F6586" w:rsidRDefault="00355EE2" w:rsidP="00C63C67">
      <w:pPr>
        <w:ind w:left="284"/>
        <w:rPr>
          <w:rFonts w:ascii="Arial" w:hAnsi="Arial" w:cs="Arial"/>
          <w:sz w:val="20"/>
        </w:rPr>
      </w:pPr>
    </w:p>
    <w:p w14:paraId="1BE72713"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Řešení sporů</w:t>
      </w:r>
    </w:p>
    <w:p w14:paraId="0DD2C492" w14:textId="77777777" w:rsidR="00FB3DFC" w:rsidRPr="008B03CC" w:rsidRDefault="00FB3DFC" w:rsidP="00FB3DFC">
      <w:pPr>
        <w:keepNext/>
        <w:jc w:val="center"/>
        <w:rPr>
          <w:rFonts w:ascii="Arial" w:hAnsi="Arial" w:cs="Arial"/>
          <w:iCs/>
          <w:sz w:val="20"/>
          <w:u w:val="single"/>
        </w:rPr>
      </w:pPr>
    </w:p>
    <w:p w14:paraId="3AFC1B44" w14:textId="4292AF4B" w:rsidR="005514E1" w:rsidRDefault="00FB3DFC" w:rsidP="00FB3DFC">
      <w:pPr>
        <w:ind w:left="284" w:hanging="284"/>
        <w:jc w:val="both"/>
        <w:rPr>
          <w:rFonts w:ascii="Arial" w:hAnsi="Arial" w:cs="Arial"/>
          <w:sz w:val="20"/>
        </w:rPr>
      </w:pPr>
      <w:r w:rsidRPr="005261A9">
        <w:rPr>
          <w:rFonts w:ascii="Arial" w:hAnsi="Arial" w:cs="Arial"/>
          <w:sz w:val="20"/>
        </w:rPr>
        <w:t>1. Všechny spory vznikající z této smlouvy a v souvislosti s ní budou rozhodovány</w:t>
      </w:r>
      <w:r w:rsidR="009E57BB">
        <w:rPr>
          <w:rFonts w:ascii="Arial" w:hAnsi="Arial" w:cs="Arial"/>
          <w:sz w:val="20"/>
        </w:rPr>
        <w:t xml:space="preserve"> věcně a místně přísluš</w:t>
      </w:r>
      <w:r w:rsidR="00847730">
        <w:rPr>
          <w:rFonts w:ascii="Arial" w:hAnsi="Arial" w:cs="Arial"/>
          <w:sz w:val="20"/>
        </w:rPr>
        <w:t>n</w:t>
      </w:r>
      <w:r w:rsidR="00291E81">
        <w:rPr>
          <w:rFonts w:ascii="Arial" w:hAnsi="Arial" w:cs="Arial"/>
          <w:sz w:val="20"/>
        </w:rPr>
        <w:t>ými</w:t>
      </w:r>
      <w:r w:rsidR="009E57BB">
        <w:rPr>
          <w:rFonts w:ascii="Arial" w:hAnsi="Arial" w:cs="Arial"/>
          <w:sz w:val="20"/>
        </w:rPr>
        <w:t xml:space="preserve"> soudy České republiky.</w:t>
      </w:r>
    </w:p>
    <w:p w14:paraId="3D6BC865" w14:textId="2CCA5AE8" w:rsidR="00D1398F" w:rsidRDefault="00D1398F" w:rsidP="00FB3DFC">
      <w:pPr>
        <w:jc w:val="both"/>
        <w:rPr>
          <w:rFonts w:ascii="Arial" w:hAnsi="Arial" w:cs="Arial"/>
          <w:sz w:val="20"/>
        </w:rPr>
      </w:pPr>
    </w:p>
    <w:p w14:paraId="6A0E5331" w14:textId="77777777" w:rsidR="00355EE2" w:rsidRPr="008B03CC" w:rsidRDefault="00355EE2" w:rsidP="00FB3DFC">
      <w:pPr>
        <w:jc w:val="both"/>
        <w:rPr>
          <w:rFonts w:ascii="Arial" w:hAnsi="Arial" w:cs="Arial"/>
          <w:sz w:val="20"/>
        </w:rPr>
      </w:pPr>
    </w:p>
    <w:p w14:paraId="74581CD4"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Doba trvání a ukončení smlouvy</w:t>
      </w:r>
    </w:p>
    <w:p w14:paraId="7356F556" w14:textId="77777777" w:rsidR="00FB3DFC" w:rsidRPr="008B03CC" w:rsidRDefault="00FB3DFC" w:rsidP="00FB3DFC">
      <w:pPr>
        <w:pStyle w:val="WW-Prosttext"/>
        <w:keepNext/>
        <w:jc w:val="center"/>
        <w:rPr>
          <w:rFonts w:ascii="Arial" w:eastAsia="MS Mincho" w:hAnsi="Arial" w:cs="Arial"/>
          <w:bCs/>
          <w:u w:val="single"/>
        </w:rPr>
      </w:pPr>
    </w:p>
    <w:p w14:paraId="6A0EDC0D" w14:textId="0FE0F364" w:rsidR="00FB3DFC" w:rsidRPr="008B03CC" w:rsidRDefault="00FB3DFC" w:rsidP="00FB3DFC">
      <w:pPr>
        <w:numPr>
          <w:ilvl w:val="1"/>
          <w:numId w:val="25"/>
        </w:numPr>
        <w:jc w:val="both"/>
        <w:rPr>
          <w:rFonts w:ascii="Arial" w:eastAsia="MS Mincho" w:hAnsi="Arial" w:cs="Arial"/>
          <w:bCs/>
          <w:sz w:val="20"/>
        </w:rPr>
      </w:pPr>
      <w:r w:rsidRPr="008B03CC">
        <w:rPr>
          <w:rFonts w:ascii="Arial" w:eastAsia="MS Mincho" w:hAnsi="Arial" w:cs="Arial"/>
          <w:bCs/>
          <w:sz w:val="20"/>
        </w:rPr>
        <w:t xml:space="preserve">Tato smlouva nabývá účinnosti dnem jejího podpisu Smluvními stranami a uzavírá se na dobu </w:t>
      </w:r>
      <w:r w:rsidR="008B1D58">
        <w:rPr>
          <w:rFonts w:ascii="Arial" w:eastAsia="MS Mincho" w:hAnsi="Arial" w:cs="Arial"/>
          <w:bCs/>
          <w:sz w:val="20"/>
        </w:rPr>
        <w:t>1 rok</w:t>
      </w:r>
      <w:r w:rsidRPr="008B03CC">
        <w:rPr>
          <w:rFonts w:ascii="Arial" w:eastAsia="MS Mincho" w:hAnsi="Arial" w:cs="Arial"/>
          <w:bCs/>
          <w:sz w:val="20"/>
        </w:rPr>
        <w:t>.</w:t>
      </w:r>
    </w:p>
    <w:p w14:paraId="29CA1502" w14:textId="77777777" w:rsidR="00FB3DFC" w:rsidRPr="008B03CC" w:rsidRDefault="00FB3DFC" w:rsidP="00FB3DFC">
      <w:pPr>
        <w:jc w:val="both"/>
        <w:rPr>
          <w:rFonts w:ascii="Arial" w:eastAsia="MS Mincho" w:hAnsi="Arial" w:cs="Arial"/>
          <w:sz w:val="20"/>
        </w:rPr>
      </w:pPr>
    </w:p>
    <w:p w14:paraId="1CA32D9F" w14:textId="429A61A2" w:rsidR="00D1398F" w:rsidRPr="00355EE2" w:rsidRDefault="00FB3DFC" w:rsidP="000E1A90">
      <w:pPr>
        <w:numPr>
          <w:ilvl w:val="1"/>
          <w:numId w:val="25"/>
        </w:numPr>
        <w:jc w:val="both"/>
        <w:rPr>
          <w:rFonts w:ascii="Arial" w:eastAsia="MS Mincho" w:hAnsi="Arial" w:cs="Arial"/>
          <w:bCs/>
          <w:sz w:val="20"/>
        </w:rPr>
      </w:pPr>
      <w:r w:rsidRPr="003F6586">
        <w:rPr>
          <w:rFonts w:ascii="Arial" w:eastAsia="MS Mincho" w:hAnsi="Arial" w:cs="Arial"/>
          <w:sz w:val="20"/>
        </w:rPr>
        <w:t xml:space="preserve">Kterákoli ze Smluvních stran je oprávněna ukončit smlouvu písemnou výpovědí, a to i bez udání důvodu. Výpovědní lhůta činí </w:t>
      </w:r>
      <w:r w:rsidR="0094321A" w:rsidRPr="003F6586">
        <w:rPr>
          <w:rFonts w:ascii="Arial" w:eastAsia="MS Mincho" w:hAnsi="Arial" w:cs="Arial"/>
          <w:sz w:val="20"/>
        </w:rPr>
        <w:t>1</w:t>
      </w:r>
      <w:r w:rsidRPr="003F6586">
        <w:rPr>
          <w:rFonts w:ascii="Arial" w:eastAsia="MS Mincho" w:hAnsi="Arial" w:cs="Arial"/>
          <w:sz w:val="20"/>
        </w:rPr>
        <w:t xml:space="preserve"> měsíc a počíná běžet</w:t>
      </w:r>
      <w:r w:rsidRPr="003F6586">
        <w:rPr>
          <w:rFonts w:ascii="Arial" w:hAnsi="Arial" w:cs="Arial"/>
          <w:sz w:val="20"/>
        </w:rPr>
        <w:t xml:space="preserve"> </w:t>
      </w:r>
      <w:r w:rsidR="0010006B" w:rsidRPr="003F6586">
        <w:rPr>
          <w:rFonts w:ascii="Arial" w:eastAsia="MS Mincho" w:hAnsi="Arial" w:cs="Arial"/>
          <w:sz w:val="20"/>
        </w:rPr>
        <w:t>prvním dnem kalendářního měsíce násle</w:t>
      </w:r>
      <w:r w:rsidR="001E1741" w:rsidRPr="003F6586">
        <w:rPr>
          <w:rFonts w:ascii="Arial" w:eastAsia="MS Mincho" w:hAnsi="Arial" w:cs="Arial"/>
          <w:sz w:val="20"/>
        </w:rPr>
        <w:t>dují</w:t>
      </w:r>
      <w:r w:rsidR="00ED011C" w:rsidRPr="003F6586">
        <w:rPr>
          <w:rFonts w:ascii="Arial" w:eastAsia="MS Mincho" w:hAnsi="Arial" w:cs="Arial"/>
          <w:sz w:val="20"/>
        </w:rPr>
        <w:t>cí</w:t>
      </w:r>
      <w:r w:rsidR="001E1741" w:rsidRPr="003F6586">
        <w:rPr>
          <w:rFonts w:ascii="Arial" w:eastAsia="MS Mincho" w:hAnsi="Arial" w:cs="Arial"/>
          <w:sz w:val="20"/>
        </w:rPr>
        <w:t>ho</w:t>
      </w:r>
      <w:r w:rsidRPr="003F6586">
        <w:rPr>
          <w:rFonts w:ascii="Arial" w:eastAsia="MS Mincho" w:hAnsi="Arial" w:cs="Arial"/>
          <w:sz w:val="20"/>
        </w:rPr>
        <w:t xml:space="preserve"> po doručení výpovědi druhé Smluvní straně.</w:t>
      </w:r>
    </w:p>
    <w:p w14:paraId="1BD2DC86" w14:textId="77777777" w:rsidR="00355EE2" w:rsidRDefault="00355EE2" w:rsidP="00355EE2">
      <w:pPr>
        <w:pStyle w:val="Odstavecseseznamem"/>
        <w:rPr>
          <w:rFonts w:ascii="Arial" w:eastAsia="MS Mincho" w:hAnsi="Arial" w:cs="Arial"/>
          <w:bCs/>
          <w:sz w:val="20"/>
        </w:rPr>
      </w:pPr>
    </w:p>
    <w:p w14:paraId="37A04DBB" w14:textId="77777777" w:rsidR="00355EE2" w:rsidRPr="003F6586" w:rsidRDefault="00355EE2" w:rsidP="00355EE2">
      <w:pPr>
        <w:ind w:left="284"/>
        <w:jc w:val="both"/>
        <w:rPr>
          <w:rFonts w:ascii="Arial" w:eastAsia="MS Mincho" w:hAnsi="Arial" w:cs="Arial"/>
          <w:bCs/>
          <w:sz w:val="20"/>
        </w:rPr>
      </w:pPr>
    </w:p>
    <w:p w14:paraId="0751068B" w14:textId="77777777" w:rsidR="003B4CC6" w:rsidRPr="005261A9" w:rsidRDefault="003B4CC6" w:rsidP="003B4CC6">
      <w:pPr>
        <w:pStyle w:val="WW-Prosttext"/>
        <w:keepNext/>
        <w:numPr>
          <w:ilvl w:val="0"/>
          <w:numId w:val="25"/>
        </w:numPr>
        <w:jc w:val="center"/>
        <w:rPr>
          <w:rFonts w:ascii="Arial" w:eastAsia="MS Mincho" w:hAnsi="Arial" w:cs="Arial"/>
          <w:b/>
          <w:bCs/>
          <w:u w:val="single"/>
        </w:rPr>
      </w:pPr>
      <w:r w:rsidRPr="005261A9">
        <w:rPr>
          <w:rFonts w:ascii="Arial" w:eastAsia="MS Mincho" w:hAnsi="Arial" w:cs="Arial"/>
          <w:b/>
          <w:bCs/>
          <w:u w:val="single"/>
        </w:rPr>
        <w:t>Vyšší moc</w:t>
      </w:r>
    </w:p>
    <w:p w14:paraId="4A74B825" w14:textId="77777777" w:rsidR="003B4CC6" w:rsidRPr="005261A9" w:rsidRDefault="003B4CC6" w:rsidP="003B4CC6">
      <w:pPr>
        <w:pStyle w:val="WW-Prosttext"/>
        <w:keepNext/>
        <w:ind w:left="284"/>
        <w:rPr>
          <w:rFonts w:ascii="Arial" w:eastAsia="MS Mincho" w:hAnsi="Arial" w:cs="Arial"/>
          <w:b/>
          <w:bCs/>
          <w:u w:val="single"/>
        </w:rPr>
      </w:pPr>
    </w:p>
    <w:p w14:paraId="7AC93F60" w14:textId="77777777" w:rsidR="003B4CC6" w:rsidRPr="005261A9" w:rsidRDefault="003B4CC6" w:rsidP="003B4CC6">
      <w:pPr>
        <w:pStyle w:val="WW-Prosttext"/>
        <w:keepNext/>
        <w:numPr>
          <w:ilvl w:val="1"/>
          <w:numId w:val="25"/>
        </w:numPr>
        <w:jc w:val="both"/>
        <w:rPr>
          <w:rFonts w:ascii="Arial" w:eastAsia="MS Mincho" w:hAnsi="Arial" w:cs="Arial"/>
          <w:bCs/>
        </w:rPr>
      </w:pPr>
      <w:r w:rsidRPr="005261A9">
        <w:rPr>
          <w:rFonts w:ascii="Arial" w:eastAsia="MS Mincho" w:hAnsi="Arial" w:cs="Arial"/>
          <w:bCs/>
        </w:rPr>
        <w:t>V případě, že se některá strana opozdí nebo zdrží v plnění svých závazků daných touto smlouvou vlivem vyšší moci (okolnosti mimo možnost kontroly stranou opožděnou nebo zdrženou, jako jsou např. oheň, záplava, nepřátelské akce, občanské nepokoje, embarga, vládní zásah), časový plán pro provádění závazků, vyplývajících z této smlouvy bude prodloužen o dobu odpovídající době, během které vyšší moc ovlivnila plnění závazků daných touto smlouvou a v takových případech žádná ze stran nebude odpovědna za škody způsobené straně druhé.</w:t>
      </w:r>
    </w:p>
    <w:p w14:paraId="15914136" w14:textId="77777777" w:rsidR="003B4CC6" w:rsidRPr="005261A9" w:rsidRDefault="003B4CC6" w:rsidP="003B4CC6">
      <w:pPr>
        <w:pStyle w:val="WW-Prosttext"/>
        <w:keepNext/>
        <w:ind w:left="284"/>
        <w:jc w:val="both"/>
        <w:rPr>
          <w:rFonts w:ascii="Arial" w:eastAsia="MS Mincho" w:hAnsi="Arial" w:cs="Arial"/>
          <w:bCs/>
        </w:rPr>
      </w:pPr>
    </w:p>
    <w:p w14:paraId="5E462662" w14:textId="411D2772" w:rsidR="00D1398F" w:rsidRPr="003F6586" w:rsidRDefault="003B4CC6" w:rsidP="003F6586">
      <w:pPr>
        <w:pStyle w:val="WW-Prosttext"/>
        <w:keepNext/>
        <w:numPr>
          <w:ilvl w:val="1"/>
          <w:numId w:val="25"/>
        </w:numPr>
        <w:jc w:val="both"/>
        <w:rPr>
          <w:rFonts w:ascii="Arial" w:eastAsia="MS Mincho" w:hAnsi="Arial" w:cs="Arial"/>
          <w:bCs/>
        </w:rPr>
      </w:pPr>
      <w:r w:rsidRPr="005261A9">
        <w:rPr>
          <w:rFonts w:ascii="Arial" w:eastAsia="MS Mincho" w:hAnsi="Arial" w:cs="Arial"/>
          <w:bCs/>
        </w:rPr>
        <w:t>Každá ze smluvních stran se může dovolávat vyšší moci pouze v rozsahu jednoho měsíce v kalendářním roce, přičemž na vliv vyšší moci je povinna druhou smluvní stranu upozornit písemně od zahájení vlivu vyšší moci.</w:t>
      </w:r>
    </w:p>
    <w:p w14:paraId="41F6C5D2" w14:textId="0362AF24" w:rsidR="00D1398F" w:rsidRDefault="00D1398F" w:rsidP="003B4CC6">
      <w:pPr>
        <w:tabs>
          <w:tab w:val="left" w:pos="360"/>
        </w:tabs>
        <w:jc w:val="both"/>
        <w:rPr>
          <w:rFonts w:ascii="Arial" w:hAnsi="Arial" w:cs="Arial"/>
          <w:b/>
          <w:sz w:val="20"/>
          <w:u w:val="single"/>
        </w:rPr>
      </w:pPr>
    </w:p>
    <w:p w14:paraId="7BE59CDD" w14:textId="77777777" w:rsidR="00355EE2" w:rsidRPr="008B03CC" w:rsidRDefault="00355EE2" w:rsidP="003B4CC6">
      <w:pPr>
        <w:tabs>
          <w:tab w:val="left" w:pos="360"/>
        </w:tabs>
        <w:jc w:val="both"/>
        <w:rPr>
          <w:rFonts w:ascii="Arial" w:hAnsi="Arial" w:cs="Arial"/>
          <w:b/>
          <w:sz w:val="20"/>
          <w:u w:val="single"/>
        </w:rPr>
      </w:pPr>
    </w:p>
    <w:p w14:paraId="44E13186"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Doručování</w:t>
      </w:r>
    </w:p>
    <w:p w14:paraId="0E35C3B0" w14:textId="77777777" w:rsidR="00FB3DFC" w:rsidRPr="008B03CC" w:rsidRDefault="00FB3DFC" w:rsidP="00FB3DFC">
      <w:pPr>
        <w:tabs>
          <w:tab w:val="left" w:pos="360"/>
        </w:tabs>
        <w:ind w:left="709" w:hanging="709"/>
        <w:jc w:val="center"/>
        <w:rPr>
          <w:rFonts w:ascii="Arial" w:hAnsi="Arial" w:cs="Arial"/>
          <w:b/>
          <w:sz w:val="20"/>
          <w:highlight w:val="cyan"/>
          <w:u w:val="single"/>
        </w:rPr>
      </w:pPr>
    </w:p>
    <w:p w14:paraId="3FA100E4"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 xml:space="preserve">Veškeré písemnosti, oznámení a jiná korespondence dle této smlouvy budou zasílány v listinné podobě </w:t>
      </w:r>
      <w:r w:rsidRPr="008B03CC">
        <w:rPr>
          <w:rFonts w:ascii="Arial" w:hAnsi="Arial" w:cs="Arial"/>
          <w:sz w:val="20"/>
        </w:rPr>
        <w:lastRenderedPageBreak/>
        <w:t xml:space="preserve">prostřednictvím držitele poštovní licence, nebo elektronickou cestou či faxem na níže uvedené adresy </w:t>
      </w:r>
      <w:r w:rsidRPr="008B03CC">
        <w:rPr>
          <w:rFonts w:ascii="Arial" w:eastAsia="MS Mincho" w:hAnsi="Arial" w:cs="Arial"/>
          <w:sz w:val="20"/>
        </w:rPr>
        <w:t>Smluvních</w:t>
      </w:r>
      <w:r w:rsidRPr="008B03CC">
        <w:rPr>
          <w:rFonts w:ascii="Arial" w:hAnsi="Arial" w:cs="Arial"/>
          <w:sz w:val="20"/>
        </w:rPr>
        <w:t xml:space="preserve"> </w:t>
      </w:r>
      <w:r w:rsidRPr="008B03CC">
        <w:rPr>
          <w:rFonts w:ascii="Arial" w:eastAsia="MS Mincho" w:hAnsi="Arial" w:cs="Arial"/>
          <w:sz w:val="20"/>
        </w:rPr>
        <w:t>stran</w:t>
      </w:r>
      <w:r w:rsidRPr="008B03CC">
        <w:rPr>
          <w:rFonts w:ascii="Arial" w:hAnsi="Arial" w:cs="Arial"/>
          <w:sz w:val="20"/>
        </w:rPr>
        <w:t>:</w:t>
      </w:r>
    </w:p>
    <w:p w14:paraId="1EAC0F62" w14:textId="5635A5C4" w:rsidR="00FB3DFC" w:rsidRDefault="00FB3DFC" w:rsidP="00FB3DFC">
      <w:pPr>
        <w:ind w:left="284"/>
        <w:jc w:val="both"/>
        <w:rPr>
          <w:rFonts w:ascii="Arial" w:hAnsi="Arial" w:cs="Arial"/>
          <w:sz w:val="20"/>
        </w:rPr>
      </w:pPr>
    </w:p>
    <w:p w14:paraId="632544CA" w14:textId="77777777" w:rsidR="00D1398F" w:rsidRPr="008B03CC" w:rsidRDefault="00D1398F" w:rsidP="00FB3DFC">
      <w:pPr>
        <w:ind w:left="284"/>
        <w:jc w:val="both"/>
        <w:rPr>
          <w:rFonts w:ascii="Arial" w:hAnsi="Arial" w:cs="Arial"/>
          <w:sz w:val="20"/>
        </w:rPr>
      </w:pPr>
    </w:p>
    <w:p w14:paraId="49D6F34D" w14:textId="77777777" w:rsidR="00FB3DFC" w:rsidRPr="008B03CC" w:rsidRDefault="00FB3DFC" w:rsidP="00FB3DFC">
      <w:pPr>
        <w:ind w:left="284"/>
        <w:jc w:val="both"/>
        <w:rPr>
          <w:rFonts w:ascii="Arial" w:hAnsi="Arial" w:cs="Arial"/>
          <w:sz w:val="20"/>
          <w:u w:val="single"/>
        </w:rPr>
      </w:pPr>
      <w:r w:rsidRPr="008B03CC">
        <w:rPr>
          <w:rFonts w:ascii="Arial" w:hAnsi="Arial" w:cs="Arial"/>
          <w:sz w:val="20"/>
          <w:u w:val="single"/>
        </w:rPr>
        <w:t>Adresa pro doručování Prodávajícímu:</w:t>
      </w:r>
    </w:p>
    <w:p w14:paraId="56409C80" w14:textId="77777777" w:rsidR="00FB3DFC" w:rsidRPr="008B03CC" w:rsidRDefault="00FB3DFC" w:rsidP="00FB3DFC">
      <w:pPr>
        <w:spacing w:before="120"/>
        <w:ind w:firstLine="284"/>
        <w:rPr>
          <w:rFonts w:ascii="Arial" w:hAnsi="Arial" w:cs="Arial"/>
          <w:sz w:val="20"/>
        </w:rPr>
      </w:pPr>
      <w:r w:rsidRPr="008B03CC">
        <w:rPr>
          <w:rFonts w:ascii="Arial" w:hAnsi="Arial" w:cs="Arial"/>
          <w:b/>
          <w:sz w:val="20"/>
        </w:rPr>
        <w:t>Název</w:t>
      </w:r>
      <w:r w:rsidRPr="008B03CC">
        <w:rPr>
          <w:rFonts w:ascii="Arial" w:hAnsi="Arial" w:cs="Arial"/>
          <w:b/>
          <w:sz w:val="20"/>
        </w:rPr>
        <w:tab/>
      </w:r>
      <w:r w:rsidRPr="008B03CC">
        <w:rPr>
          <w:rFonts w:ascii="Arial" w:hAnsi="Arial" w:cs="Arial"/>
          <w:sz w:val="20"/>
        </w:rPr>
        <w:tab/>
      </w:r>
      <w:r w:rsidRPr="008B03CC">
        <w:rPr>
          <w:rFonts w:ascii="Arial" w:hAnsi="Arial" w:cs="Arial"/>
          <w:sz w:val="20"/>
        </w:rPr>
        <w:tab/>
        <w:t>AG FOODS Group a.s.</w:t>
      </w:r>
    </w:p>
    <w:p w14:paraId="07C0B7F0" w14:textId="77777777" w:rsidR="00FB3DFC" w:rsidRPr="008B03CC" w:rsidRDefault="00FB3DFC" w:rsidP="00FB3DFC">
      <w:pPr>
        <w:spacing w:before="120"/>
        <w:ind w:firstLine="284"/>
        <w:rPr>
          <w:rFonts w:ascii="Arial" w:hAnsi="Arial" w:cs="Arial"/>
          <w:sz w:val="20"/>
        </w:rPr>
      </w:pPr>
      <w:r w:rsidRPr="008B03CC">
        <w:rPr>
          <w:rFonts w:ascii="Arial" w:hAnsi="Arial" w:cs="Arial"/>
          <w:b/>
          <w:sz w:val="20"/>
        </w:rPr>
        <w:t>Adresa</w:t>
      </w:r>
      <w:r w:rsidRPr="008B03CC">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t xml:space="preserve">Košíkov 72, </w:t>
      </w:r>
      <w:proofErr w:type="gramStart"/>
      <w:r w:rsidRPr="008B03CC">
        <w:rPr>
          <w:rFonts w:ascii="Arial" w:hAnsi="Arial" w:cs="Arial"/>
          <w:sz w:val="20"/>
        </w:rPr>
        <w:t>595 01  Velká</w:t>
      </w:r>
      <w:proofErr w:type="gramEnd"/>
      <w:r w:rsidRPr="008B03CC">
        <w:rPr>
          <w:rFonts w:ascii="Arial" w:hAnsi="Arial" w:cs="Arial"/>
          <w:sz w:val="20"/>
        </w:rPr>
        <w:t xml:space="preserve"> Bíteš</w:t>
      </w:r>
    </w:p>
    <w:p w14:paraId="075D3913" w14:textId="77777777" w:rsidR="00FB3DFC" w:rsidRPr="008B03CC" w:rsidRDefault="00FB3DFC" w:rsidP="00FB3DFC">
      <w:pPr>
        <w:spacing w:before="120"/>
        <w:ind w:firstLine="284"/>
        <w:rPr>
          <w:rFonts w:ascii="Arial" w:hAnsi="Arial" w:cs="Arial"/>
          <w:sz w:val="20"/>
        </w:rPr>
      </w:pPr>
      <w:r w:rsidRPr="008B03CC">
        <w:rPr>
          <w:rFonts w:ascii="Arial" w:hAnsi="Arial" w:cs="Arial"/>
          <w:b/>
          <w:sz w:val="20"/>
        </w:rPr>
        <w:t>e-mail</w:t>
      </w:r>
      <w:r w:rsidRPr="008B03CC">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r>
      <w:hyperlink r:id="rId12" w:history="1">
        <w:r w:rsidRPr="008B03CC">
          <w:rPr>
            <w:rStyle w:val="Hypertextovodkaz"/>
            <w:rFonts w:ascii="Arial" w:hAnsi="Arial" w:cs="Arial"/>
            <w:color w:val="000000"/>
            <w:sz w:val="20"/>
            <w:u w:val="none"/>
          </w:rPr>
          <w:t>info@agfoods.eu</w:t>
        </w:r>
      </w:hyperlink>
    </w:p>
    <w:p w14:paraId="1E633AF0" w14:textId="77777777" w:rsidR="00FB3DFC" w:rsidRPr="008B03CC" w:rsidRDefault="00FB3DFC" w:rsidP="00FB3DFC">
      <w:pPr>
        <w:jc w:val="both"/>
        <w:rPr>
          <w:rFonts w:ascii="Arial" w:hAnsi="Arial" w:cs="Arial"/>
          <w:sz w:val="20"/>
          <w:u w:val="single"/>
        </w:rPr>
      </w:pPr>
    </w:p>
    <w:p w14:paraId="5FD8C308" w14:textId="77777777" w:rsidR="00FB3DFC" w:rsidRPr="00FF55D1" w:rsidRDefault="00FB3DFC" w:rsidP="00FB3DFC">
      <w:pPr>
        <w:keepNext/>
        <w:ind w:left="284"/>
        <w:jc w:val="both"/>
        <w:rPr>
          <w:rFonts w:ascii="Arial" w:hAnsi="Arial" w:cs="Arial"/>
          <w:sz w:val="20"/>
          <w:u w:val="single"/>
        </w:rPr>
      </w:pPr>
      <w:r w:rsidRPr="00FF55D1">
        <w:rPr>
          <w:rFonts w:ascii="Arial" w:hAnsi="Arial" w:cs="Arial"/>
          <w:sz w:val="20"/>
          <w:u w:val="single"/>
        </w:rPr>
        <w:t>Adresa pro doručování Kupujícímu:</w:t>
      </w:r>
    </w:p>
    <w:p w14:paraId="19BEEC71" w14:textId="77777777" w:rsidR="00FB3DFC" w:rsidRPr="00FF55D1" w:rsidRDefault="00FB3DFC" w:rsidP="00FB3DFC">
      <w:pPr>
        <w:spacing w:before="120"/>
        <w:ind w:firstLine="284"/>
        <w:jc w:val="both"/>
        <w:rPr>
          <w:rFonts w:ascii="Arial" w:hAnsi="Arial" w:cs="Arial"/>
          <w:sz w:val="20"/>
        </w:rPr>
      </w:pPr>
      <w:r w:rsidRPr="00FF55D1">
        <w:rPr>
          <w:rFonts w:ascii="Arial" w:hAnsi="Arial" w:cs="Arial"/>
          <w:b/>
          <w:sz w:val="20"/>
        </w:rPr>
        <w:t>Název</w:t>
      </w:r>
      <w:r w:rsidRPr="00FF55D1">
        <w:rPr>
          <w:rFonts w:ascii="Arial" w:hAnsi="Arial" w:cs="Arial"/>
          <w:b/>
          <w:sz w:val="20"/>
        </w:rPr>
        <w:tab/>
      </w:r>
      <w:r w:rsidRPr="00FF55D1">
        <w:rPr>
          <w:rFonts w:ascii="Arial" w:hAnsi="Arial" w:cs="Arial"/>
          <w:sz w:val="20"/>
        </w:rPr>
        <w:tab/>
      </w:r>
      <w:r w:rsidRPr="00FF55D1">
        <w:rPr>
          <w:rFonts w:ascii="Arial" w:hAnsi="Arial" w:cs="Arial"/>
          <w:sz w:val="20"/>
        </w:rPr>
        <w:tab/>
      </w:r>
    </w:p>
    <w:p w14:paraId="4C81590E" w14:textId="77777777" w:rsidR="00FB3DFC" w:rsidRPr="00FF55D1" w:rsidRDefault="00FB3DFC" w:rsidP="00FB3DFC">
      <w:pPr>
        <w:spacing w:before="120"/>
        <w:ind w:firstLine="284"/>
        <w:jc w:val="both"/>
        <w:rPr>
          <w:rFonts w:ascii="Arial" w:hAnsi="Arial" w:cs="Arial"/>
          <w:sz w:val="20"/>
        </w:rPr>
      </w:pPr>
      <w:r w:rsidRPr="00FF55D1">
        <w:rPr>
          <w:rFonts w:ascii="Arial" w:hAnsi="Arial" w:cs="Arial"/>
          <w:b/>
          <w:sz w:val="20"/>
        </w:rPr>
        <w:t>Adresa</w:t>
      </w:r>
      <w:r w:rsidRPr="00FF55D1">
        <w:rPr>
          <w:rFonts w:ascii="Arial" w:hAnsi="Arial" w:cs="Arial"/>
          <w:sz w:val="20"/>
        </w:rPr>
        <w:tab/>
      </w:r>
      <w:r w:rsidRPr="00FF55D1">
        <w:rPr>
          <w:rFonts w:ascii="Arial" w:hAnsi="Arial" w:cs="Arial"/>
          <w:sz w:val="20"/>
        </w:rPr>
        <w:tab/>
      </w:r>
      <w:r w:rsidRPr="00FF55D1">
        <w:rPr>
          <w:rFonts w:ascii="Arial" w:hAnsi="Arial" w:cs="Arial"/>
          <w:sz w:val="20"/>
        </w:rPr>
        <w:tab/>
        <w:t>uvedená v záhlaví smlouvy</w:t>
      </w:r>
    </w:p>
    <w:p w14:paraId="19425C29" w14:textId="77777777" w:rsidR="00FB3DFC" w:rsidRPr="008B03CC" w:rsidRDefault="00FB3DFC" w:rsidP="00FB3DFC">
      <w:pPr>
        <w:spacing w:before="120"/>
        <w:ind w:firstLine="284"/>
        <w:jc w:val="both"/>
        <w:rPr>
          <w:rFonts w:ascii="Arial" w:hAnsi="Arial" w:cs="Arial"/>
          <w:b/>
          <w:sz w:val="20"/>
        </w:rPr>
      </w:pPr>
      <w:r w:rsidRPr="00FF55D1">
        <w:rPr>
          <w:rFonts w:ascii="Arial" w:hAnsi="Arial" w:cs="Arial"/>
          <w:b/>
          <w:sz w:val="20"/>
        </w:rPr>
        <w:t>e-mail</w:t>
      </w:r>
      <w:r w:rsidRPr="00FF55D1">
        <w:rPr>
          <w:rFonts w:ascii="Arial" w:hAnsi="Arial" w:cs="Arial"/>
          <w:b/>
          <w:sz w:val="20"/>
        </w:rPr>
        <w:tab/>
      </w:r>
      <w:r w:rsidRPr="00FF55D1">
        <w:rPr>
          <w:rFonts w:ascii="Arial" w:hAnsi="Arial" w:cs="Arial"/>
          <w:b/>
          <w:sz w:val="20"/>
        </w:rPr>
        <w:tab/>
      </w:r>
      <w:r w:rsidRPr="00FF55D1">
        <w:rPr>
          <w:rFonts w:ascii="Arial" w:hAnsi="Arial" w:cs="Arial"/>
          <w:b/>
          <w:sz w:val="20"/>
        </w:rPr>
        <w:tab/>
      </w:r>
      <w:r w:rsidRPr="00FF55D1">
        <w:rPr>
          <w:rFonts w:ascii="Arial" w:hAnsi="Arial" w:cs="Arial"/>
          <w:sz w:val="20"/>
        </w:rPr>
        <w:t>…………………………….</w:t>
      </w:r>
    </w:p>
    <w:p w14:paraId="21D63DDB" w14:textId="77777777" w:rsidR="00FB3DFC" w:rsidRPr="008B03CC" w:rsidRDefault="00FB3DFC" w:rsidP="00FB3DFC">
      <w:pPr>
        <w:ind w:left="284"/>
        <w:jc w:val="both"/>
        <w:rPr>
          <w:rFonts w:ascii="Arial" w:hAnsi="Arial" w:cs="Arial"/>
          <w:sz w:val="20"/>
          <w:u w:val="single"/>
        </w:rPr>
      </w:pPr>
    </w:p>
    <w:p w14:paraId="330FAD70" w14:textId="7ADEC221" w:rsidR="00FB3DFC" w:rsidRPr="008B03CC" w:rsidRDefault="00FB3DFC" w:rsidP="00FB3DFC">
      <w:pPr>
        <w:numPr>
          <w:ilvl w:val="1"/>
          <w:numId w:val="25"/>
        </w:numPr>
        <w:jc w:val="both"/>
        <w:rPr>
          <w:rFonts w:ascii="Arial" w:eastAsia="MS Mincho" w:hAnsi="Arial" w:cs="Arial"/>
          <w:bCs/>
          <w:sz w:val="20"/>
        </w:rPr>
      </w:pPr>
      <w:r w:rsidRPr="008B03CC">
        <w:rPr>
          <w:rFonts w:ascii="Arial" w:eastAsia="MS Mincho" w:hAnsi="Arial" w:cs="Arial"/>
          <w:sz w:val="20"/>
        </w:rPr>
        <w:t xml:space="preserve">Odmítnutí převzetí písemnosti se považuje za její doručení ke dni odmítnutí převzetí. Písemnosti zasílané jako doporučená zásilka budou považovány za </w:t>
      </w:r>
      <w:r w:rsidRPr="008B03CC">
        <w:rPr>
          <w:rFonts w:ascii="Arial" w:hAnsi="Arial" w:cs="Arial"/>
          <w:sz w:val="20"/>
        </w:rPr>
        <w:t>řádně</w:t>
      </w:r>
      <w:r w:rsidRPr="008B03CC">
        <w:rPr>
          <w:rFonts w:ascii="Arial" w:eastAsia="MS Mincho" w:hAnsi="Arial" w:cs="Arial"/>
          <w:sz w:val="20"/>
        </w:rPr>
        <w:t xml:space="preserve"> doručené jejich skutečným doručením, nejpozději však třetím dnem </w:t>
      </w:r>
      <w:r w:rsidRPr="008B03CC">
        <w:rPr>
          <w:rFonts w:ascii="Arial" w:hAnsi="Arial" w:cs="Arial"/>
          <w:sz w:val="20"/>
        </w:rPr>
        <w:t>od</w:t>
      </w:r>
      <w:r w:rsidRPr="008B03CC">
        <w:rPr>
          <w:rFonts w:ascii="Arial" w:eastAsia="MS Mincho" w:hAnsi="Arial" w:cs="Arial"/>
          <w:sz w:val="20"/>
        </w:rPr>
        <w:t xml:space="preserve"> </w:t>
      </w:r>
      <w:r w:rsidRPr="008B03CC">
        <w:rPr>
          <w:rFonts w:ascii="Arial" w:hAnsi="Arial" w:cs="Arial"/>
          <w:sz w:val="20"/>
        </w:rPr>
        <w:t>oznámení</w:t>
      </w:r>
      <w:r w:rsidRPr="008B03CC">
        <w:rPr>
          <w:rFonts w:ascii="Arial" w:eastAsia="MS Mincho" w:hAnsi="Arial" w:cs="Arial"/>
          <w:sz w:val="20"/>
        </w:rPr>
        <w:t xml:space="preserve"> o jejich uložení na poště. Smluvní strana je povinna bez zbytečného odkladu oznámit druhé Smluvní straně změnu své doručovací adresy. </w:t>
      </w:r>
    </w:p>
    <w:p w14:paraId="1E13D4CD" w14:textId="17A70A4C" w:rsidR="00FB3DFC" w:rsidRDefault="00FB3DFC" w:rsidP="00A01D0B">
      <w:pPr>
        <w:jc w:val="both"/>
        <w:rPr>
          <w:rFonts w:ascii="Arial" w:eastAsia="MS Mincho" w:hAnsi="Arial" w:cs="Arial"/>
          <w:bCs/>
          <w:sz w:val="20"/>
        </w:rPr>
      </w:pPr>
    </w:p>
    <w:p w14:paraId="7E42B509" w14:textId="602819A5" w:rsidR="000C33E1" w:rsidRDefault="000C33E1" w:rsidP="00A01D0B">
      <w:pPr>
        <w:jc w:val="both"/>
        <w:rPr>
          <w:rFonts w:ascii="Arial" w:eastAsia="MS Mincho" w:hAnsi="Arial" w:cs="Arial"/>
          <w:bCs/>
          <w:sz w:val="20"/>
        </w:rPr>
      </w:pPr>
    </w:p>
    <w:p w14:paraId="142487D1"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Společná a závěrečná ustanovení</w:t>
      </w:r>
    </w:p>
    <w:p w14:paraId="587B283A" w14:textId="77777777" w:rsidR="00FB3DFC" w:rsidRPr="008B03CC" w:rsidRDefault="00FB3DFC" w:rsidP="00FB3DFC">
      <w:pPr>
        <w:pStyle w:val="WW-Prosttext"/>
        <w:keepNext/>
        <w:jc w:val="center"/>
        <w:rPr>
          <w:rFonts w:ascii="Arial" w:eastAsia="MS Mincho" w:hAnsi="Arial" w:cs="Arial"/>
          <w:bCs/>
          <w:u w:val="single"/>
        </w:rPr>
      </w:pPr>
    </w:p>
    <w:p w14:paraId="07C327F8"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 xml:space="preserve">Tato smlouva může </w:t>
      </w:r>
      <w:r w:rsidRPr="008B03CC">
        <w:rPr>
          <w:rFonts w:ascii="Arial" w:hAnsi="Arial" w:cs="Arial"/>
          <w:sz w:val="20"/>
        </w:rPr>
        <w:t>být</w:t>
      </w:r>
      <w:r w:rsidRPr="008B03CC">
        <w:rPr>
          <w:rFonts w:ascii="Arial" w:eastAsia="MS Mincho" w:hAnsi="Arial" w:cs="Arial"/>
          <w:sz w:val="20"/>
        </w:rPr>
        <w:t xml:space="preserve"> měněna pouze písemnou dohodou Smluvních stran.</w:t>
      </w:r>
    </w:p>
    <w:p w14:paraId="64E101F9" w14:textId="77777777" w:rsidR="00FB3DFC" w:rsidRPr="008B03CC" w:rsidRDefault="00FB3DFC" w:rsidP="00FB3DFC">
      <w:pPr>
        <w:ind w:left="284"/>
        <w:jc w:val="both"/>
        <w:rPr>
          <w:rFonts w:ascii="Arial" w:eastAsia="MS Mincho" w:hAnsi="Arial" w:cs="Arial"/>
          <w:sz w:val="20"/>
        </w:rPr>
      </w:pPr>
    </w:p>
    <w:p w14:paraId="2715A618"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Smluvní strany se dohodly, že Kupující není oprávněn jednostranně započítat jakékoli své pohledávky za Prodávajícím vyplývající z této smlouvy proti pohledávkám Prodávajícího za Kupujícím.</w:t>
      </w:r>
    </w:p>
    <w:p w14:paraId="0491AB22" w14:textId="77777777" w:rsidR="00FB3DFC" w:rsidRPr="008B03CC" w:rsidRDefault="00FB3DFC" w:rsidP="00FB3DFC">
      <w:pPr>
        <w:ind w:left="284"/>
        <w:jc w:val="both"/>
        <w:rPr>
          <w:rFonts w:ascii="Arial" w:eastAsia="MS Mincho" w:hAnsi="Arial" w:cs="Arial"/>
          <w:sz w:val="20"/>
        </w:rPr>
      </w:pPr>
    </w:p>
    <w:p w14:paraId="635EE49B"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Právní vztahy mezi Prodávajícím a Kupujícím založené touto smlouvou a/nebo Dílčími kupními smlouvami uzavřenými na jejím základě se řídí právním řádem České republiky. V záležitostech touto smlouvou neupravených se přiměřeně použijí ustanovení Občanského zákoníku.</w:t>
      </w:r>
    </w:p>
    <w:p w14:paraId="4A75036C" w14:textId="77777777" w:rsidR="00FB3DFC" w:rsidRPr="008B03CC" w:rsidRDefault="00FB3DFC" w:rsidP="00FB3DFC">
      <w:pPr>
        <w:ind w:left="284"/>
        <w:jc w:val="both"/>
        <w:rPr>
          <w:rFonts w:ascii="Arial" w:eastAsia="MS Mincho" w:hAnsi="Arial" w:cs="Arial"/>
          <w:sz w:val="20"/>
        </w:rPr>
      </w:pPr>
    </w:p>
    <w:p w14:paraId="06111C68"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597B70E9" w14:textId="77777777" w:rsidR="00FB3DFC" w:rsidRPr="008B03CC" w:rsidRDefault="00FB3DFC" w:rsidP="00FB3DFC">
      <w:pPr>
        <w:ind w:left="284"/>
        <w:jc w:val="center"/>
        <w:rPr>
          <w:rFonts w:ascii="Arial" w:eastAsia="MS Mincho" w:hAnsi="Arial" w:cs="Arial"/>
          <w:sz w:val="20"/>
        </w:rPr>
      </w:pPr>
    </w:p>
    <w:p w14:paraId="6FA77E26"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079F5A0A" w14:textId="77777777" w:rsidR="00FB3DFC" w:rsidRPr="008B03CC" w:rsidRDefault="00FB3DFC" w:rsidP="00FB3DFC">
      <w:pPr>
        <w:ind w:left="284"/>
        <w:jc w:val="both"/>
        <w:rPr>
          <w:rFonts w:ascii="Arial" w:eastAsia="MS Mincho" w:hAnsi="Arial" w:cs="Arial"/>
          <w:sz w:val="20"/>
        </w:rPr>
      </w:pPr>
    </w:p>
    <w:p w14:paraId="074DEA35"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Tato smlouva byla sepsána ve dvou vyhotoveních, z nichž každá ze Smluvních stran obdrží po jednom.</w:t>
      </w:r>
    </w:p>
    <w:p w14:paraId="531EAC0C" w14:textId="77777777" w:rsidR="00FB3DFC" w:rsidRPr="008B03CC" w:rsidRDefault="00FB3DFC" w:rsidP="00FB3DFC">
      <w:pPr>
        <w:pStyle w:val="WW-Prosttext"/>
        <w:jc w:val="both"/>
        <w:rPr>
          <w:rFonts w:ascii="Arial" w:eastAsia="MS Mincho" w:hAnsi="Arial" w:cs="Arial"/>
        </w:rPr>
      </w:pPr>
    </w:p>
    <w:p w14:paraId="0AAEFB26" w14:textId="6A8E1EDC" w:rsidR="000C33E1" w:rsidRPr="00D1398F" w:rsidRDefault="00A10BE1" w:rsidP="00D1398F">
      <w:pPr>
        <w:numPr>
          <w:ilvl w:val="1"/>
          <w:numId w:val="25"/>
        </w:numPr>
        <w:rPr>
          <w:rFonts w:ascii="Arial" w:eastAsia="MS Mincho" w:hAnsi="Arial" w:cs="Arial"/>
          <w:sz w:val="20"/>
        </w:rPr>
      </w:pPr>
      <w:r w:rsidRPr="005261A9">
        <w:rPr>
          <w:rFonts w:ascii="Arial" w:eastAsia="MS Mincho" w:hAnsi="Arial" w:cs="Arial"/>
          <w:sz w:val="20"/>
        </w:rPr>
        <w:t xml:space="preserve">Právní poměry z této smlouvy a/nebo Dílčích kupních smluv se dále řídí </w:t>
      </w:r>
      <w:r w:rsidR="00D92904">
        <w:rPr>
          <w:rFonts w:ascii="Arial" w:eastAsia="MS Mincho" w:hAnsi="Arial" w:cs="Arial"/>
          <w:sz w:val="20"/>
        </w:rPr>
        <w:t>ONP</w:t>
      </w:r>
      <w:r w:rsidRPr="005261A9">
        <w:rPr>
          <w:rFonts w:ascii="Arial" w:eastAsia="MS Mincho" w:hAnsi="Arial" w:cs="Arial"/>
          <w:sz w:val="20"/>
        </w:rPr>
        <w:t xml:space="preserve"> (obchodními</w:t>
      </w:r>
      <w:r w:rsidR="00D92904">
        <w:rPr>
          <w:rFonts w:ascii="Arial" w:eastAsia="MS Mincho" w:hAnsi="Arial" w:cs="Arial"/>
          <w:sz w:val="20"/>
        </w:rPr>
        <w:t xml:space="preserve"> nákupními</w:t>
      </w:r>
      <w:r w:rsidRPr="005261A9">
        <w:rPr>
          <w:rFonts w:ascii="Arial" w:eastAsia="MS Mincho" w:hAnsi="Arial" w:cs="Arial"/>
          <w:sz w:val="20"/>
        </w:rPr>
        <w:t xml:space="preserve"> podmínkami </w:t>
      </w:r>
      <w:r w:rsidR="00D92904">
        <w:rPr>
          <w:rFonts w:ascii="Arial" w:eastAsia="MS Mincho" w:hAnsi="Arial" w:cs="Arial"/>
          <w:sz w:val="20"/>
        </w:rPr>
        <w:t>Kupujícího</w:t>
      </w:r>
      <w:r w:rsidRPr="005261A9">
        <w:rPr>
          <w:rFonts w:ascii="Arial" w:eastAsia="MS Mincho" w:hAnsi="Arial" w:cs="Arial"/>
          <w:sz w:val="20"/>
        </w:rPr>
        <w:t xml:space="preserve">, které tvoří přílohu č. </w:t>
      </w:r>
      <w:r w:rsidR="00531057">
        <w:rPr>
          <w:rFonts w:ascii="Arial" w:eastAsia="MS Mincho" w:hAnsi="Arial" w:cs="Arial"/>
          <w:sz w:val="20"/>
        </w:rPr>
        <w:t>3</w:t>
      </w:r>
      <w:r w:rsidRPr="005261A9">
        <w:rPr>
          <w:rFonts w:ascii="Arial" w:eastAsia="MS Mincho" w:hAnsi="Arial" w:cs="Arial"/>
          <w:sz w:val="20"/>
        </w:rPr>
        <w:t xml:space="preserve"> této smlouvy). Při rozporu mezi zněním této smlouvy a </w:t>
      </w:r>
      <w:r w:rsidR="00D92904">
        <w:rPr>
          <w:rFonts w:ascii="Arial" w:eastAsia="MS Mincho" w:hAnsi="Arial" w:cs="Arial"/>
          <w:sz w:val="20"/>
        </w:rPr>
        <w:t>ONP</w:t>
      </w:r>
      <w:r w:rsidRPr="005261A9">
        <w:rPr>
          <w:rFonts w:ascii="Arial" w:eastAsia="MS Mincho" w:hAnsi="Arial" w:cs="Arial"/>
          <w:sz w:val="20"/>
        </w:rPr>
        <w:t xml:space="preserve"> má přednost tato</w:t>
      </w:r>
      <w:r w:rsidR="000C33E1">
        <w:rPr>
          <w:rFonts w:ascii="Arial" w:eastAsia="MS Mincho" w:hAnsi="Arial" w:cs="Arial"/>
          <w:sz w:val="20"/>
        </w:rPr>
        <w:t xml:space="preserve"> </w:t>
      </w:r>
      <w:r w:rsidRPr="005261A9">
        <w:rPr>
          <w:rFonts w:ascii="Arial" w:eastAsia="MS Mincho" w:hAnsi="Arial" w:cs="Arial"/>
          <w:sz w:val="20"/>
        </w:rPr>
        <w:t xml:space="preserve">smlouva. </w:t>
      </w:r>
      <w:r w:rsidR="00D92904">
        <w:rPr>
          <w:rFonts w:ascii="Arial" w:eastAsia="MS Mincho" w:hAnsi="Arial" w:cs="Arial"/>
          <w:sz w:val="20"/>
        </w:rPr>
        <w:t>Kupující</w:t>
      </w:r>
      <w:r w:rsidRPr="005261A9">
        <w:rPr>
          <w:rFonts w:ascii="Arial" w:eastAsia="MS Mincho" w:hAnsi="Arial" w:cs="Arial"/>
          <w:sz w:val="20"/>
        </w:rPr>
        <w:t xml:space="preserve"> je oprávněn </w:t>
      </w:r>
      <w:r w:rsidR="00D92904">
        <w:rPr>
          <w:rFonts w:ascii="Arial" w:eastAsia="MS Mincho" w:hAnsi="Arial" w:cs="Arial"/>
          <w:sz w:val="20"/>
        </w:rPr>
        <w:t>ON</w:t>
      </w:r>
      <w:r w:rsidRPr="005261A9">
        <w:rPr>
          <w:rFonts w:ascii="Arial" w:eastAsia="MS Mincho" w:hAnsi="Arial" w:cs="Arial"/>
          <w:sz w:val="20"/>
        </w:rPr>
        <w:t xml:space="preserve">P jednostranně změnit, přičemž o takové změně je </w:t>
      </w:r>
      <w:r w:rsidR="00D92904">
        <w:rPr>
          <w:rFonts w:ascii="Arial" w:eastAsia="MS Mincho" w:hAnsi="Arial" w:cs="Arial"/>
          <w:sz w:val="20"/>
        </w:rPr>
        <w:t xml:space="preserve">Kupující </w:t>
      </w:r>
      <w:r w:rsidRPr="005261A9">
        <w:rPr>
          <w:rFonts w:ascii="Arial" w:eastAsia="MS Mincho" w:hAnsi="Arial" w:cs="Arial"/>
          <w:sz w:val="20"/>
        </w:rPr>
        <w:t xml:space="preserve">povinen </w:t>
      </w:r>
      <w:r w:rsidR="00D57C92">
        <w:rPr>
          <w:rFonts w:ascii="Arial" w:eastAsia="MS Mincho" w:hAnsi="Arial" w:cs="Arial"/>
          <w:sz w:val="20"/>
        </w:rPr>
        <w:t xml:space="preserve">Prodávajícího </w:t>
      </w:r>
      <w:r w:rsidRPr="005261A9">
        <w:rPr>
          <w:rFonts w:ascii="Arial" w:eastAsia="MS Mincho" w:hAnsi="Arial" w:cs="Arial"/>
          <w:sz w:val="20"/>
        </w:rPr>
        <w:t xml:space="preserve">nejméně 14 dní před účinností změny informovat způsobem uvedeným v čl. IX. této smlouvy; pokud </w:t>
      </w:r>
      <w:r w:rsidR="00D57C92">
        <w:rPr>
          <w:rFonts w:ascii="Arial" w:eastAsia="MS Mincho" w:hAnsi="Arial" w:cs="Arial"/>
          <w:sz w:val="20"/>
        </w:rPr>
        <w:t>Prodávající</w:t>
      </w:r>
      <w:r w:rsidRPr="005261A9">
        <w:rPr>
          <w:rFonts w:ascii="Arial" w:eastAsia="MS Mincho" w:hAnsi="Arial" w:cs="Arial"/>
          <w:sz w:val="20"/>
        </w:rPr>
        <w:t xml:space="preserve"> se změnou </w:t>
      </w:r>
      <w:r w:rsidR="00D57C92">
        <w:rPr>
          <w:rFonts w:ascii="Arial" w:eastAsia="MS Mincho" w:hAnsi="Arial" w:cs="Arial"/>
          <w:sz w:val="20"/>
        </w:rPr>
        <w:t>ONP</w:t>
      </w:r>
      <w:r w:rsidRPr="005261A9">
        <w:rPr>
          <w:rFonts w:ascii="Arial" w:eastAsia="MS Mincho" w:hAnsi="Arial" w:cs="Arial"/>
          <w:sz w:val="20"/>
        </w:rPr>
        <w:t xml:space="preserve"> nesouhlasí, je oprávněn z tohoto důvodu smlouvu vypovědět. </w:t>
      </w:r>
    </w:p>
    <w:p w14:paraId="0253D3A7" w14:textId="7831556C" w:rsidR="00FB3DFC" w:rsidRPr="005261A9" w:rsidRDefault="000C33E1" w:rsidP="00FB3DFC">
      <w:pPr>
        <w:keepNext/>
        <w:numPr>
          <w:ilvl w:val="1"/>
          <w:numId w:val="25"/>
        </w:numPr>
        <w:jc w:val="both"/>
        <w:rPr>
          <w:rFonts w:ascii="Arial" w:eastAsia="MS Mincho" w:hAnsi="Arial" w:cs="Arial"/>
          <w:iCs/>
          <w:sz w:val="20"/>
        </w:rPr>
      </w:pPr>
      <w:r>
        <w:rPr>
          <w:rFonts w:ascii="Arial" w:eastAsia="MS Mincho" w:hAnsi="Arial" w:cs="Arial"/>
          <w:sz w:val="20"/>
        </w:rPr>
        <w:lastRenderedPageBreak/>
        <w:t>Ned</w:t>
      </w:r>
      <w:r w:rsidR="00EA25C8">
        <w:rPr>
          <w:rFonts w:ascii="Arial" w:eastAsia="MS Mincho" w:hAnsi="Arial" w:cs="Arial"/>
          <w:sz w:val="20"/>
        </w:rPr>
        <w:t>íl</w:t>
      </w:r>
      <w:r w:rsidR="00FB3DFC" w:rsidRPr="005261A9">
        <w:rPr>
          <w:rFonts w:ascii="Arial" w:eastAsia="MS Mincho" w:hAnsi="Arial" w:cs="Arial"/>
          <w:sz w:val="20"/>
        </w:rPr>
        <w:t xml:space="preserve">nou součástí této </w:t>
      </w:r>
      <w:r w:rsidR="00FB3DFC" w:rsidRPr="005261A9">
        <w:rPr>
          <w:rFonts w:ascii="Arial" w:eastAsia="MS Mincho" w:hAnsi="Arial" w:cs="Arial"/>
          <w:iCs/>
          <w:sz w:val="20"/>
        </w:rPr>
        <w:t>smlouvy</w:t>
      </w:r>
      <w:r w:rsidR="00FB3DFC" w:rsidRPr="005261A9">
        <w:rPr>
          <w:rFonts w:ascii="Arial" w:eastAsia="MS Mincho" w:hAnsi="Arial" w:cs="Arial"/>
          <w:sz w:val="20"/>
        </w:rPr>
        <w:t xml:space="preserve"> jsou: </w:t>
      </w:r>
    </w:p>
    <w:p w14:paraId="64EB6590" w14:textId="5B6ABB25" w:rsidR="00FB3DFC" w:rsidRPr="005261A9" w:rsidRDefault="00FB3DFC" w:rsidP="00FB3DFC">
      <w:pPr>
        <w:keepNext/>
        <w:numPr>
          <w:ilvl w:val="2"/>
          <w:numId w:val="25"/>
        </w:numPr>
        <w:tabs>
          <w:tab w:val="left" w:pos="851"/>
        </w:tabs>
        <w:ind w:left="851" w:hanging="567"/>
        <w:jc w:val="both"/>
        <w:rPr>
          <w:rFonts w:ascii="Arial" w:eastAsia="MS Mincho" w:hAnsi="Arial" w:cs="Arial"/>
          <w:iCs/>
          <w:sz w:val="20"/>
        </w:rPr>
      </w:pPr>
      <w:r w:rsidRPr="005261A9">
        <w:rPr>
          <w:rFonts w:ascii="Arial" w:eastAsia="MS Mincho" w:hAnsi="Arial" w:cs="Arial"/>
          <w:sz w:val="20"/>
        </w:rPr>
        <w:t>p</w:t>
      </w:r>
      <w:r w:rsidRPr="005261A9">
        <w:rPr>
          <w:rFonts w:ascii="Arial" w:hAnsi="Arial" w:cs="Arial"/>
          <w:sz w:val="20"/>
        </w:rPr>
        <w:t>říloha</w:t>
      </w:r>
      <w:r w:rsidRPr="005261A9">
        <w:rPr>
          <w:rFonts w:ascii="Arial" w:eastAsia="MS Mincho" w:hAnsi="Arial" w:cs="Arial"/>
          <w:sz w:val="20"/>
        </w:rPr>
        <w:t xml:space="preserve"> č. 1</w:t>
      </w:r>
      <w:r w:rsidRPr="005261A9">
        <w:rPr>
          <w:rFonts w:ascii="Arial" w:eastAsia="MS Mincho" w:hAnsi="Arial" w:cs="Arial"/>
          <w:iCs/>
          <w:sz w:val="20"/>
        </w:rPr>
        <w:t xml:space="preserve"> </w:t>
      </w:r>
      <w:r w:rsidRPr="005261A9">
        <w:rPr>
          <w:rFonts w:ascii="Arial" w:eastAsia="MS Mincho" w:hAnsi="Arial" w:cs="Arial"/>
          <w:sz w:val="20"/>
        </w:rPr>
        <w:t xml:space="preserve">- </w:t>
      </w:r>
      <w:r w:rsidR="00C51BFA" w:rsidRPr="008B03CC">
        <w:rPr>
          <w:rFonts w:ascii="Arial" w:eastAsia="MS Mincho" w:hAnsi="Arial" w:cs="Arial"/>
          <w:iCs/>
          <w:sz w:val="20"/>
        </w:rPr>
        <w:t>Aktuální ceník zboží</w:t>
      </w:r>
      <w:r w:rsidR="00C51BFA" w:rsidRPr="005261A9">
        <w:rPr>
          <w:rFonts w:ascii="Arial" w:eastAsia="MS Mincho" w:hAnsi="Arial" w:cs="Arial"/>
          <w:sz w:val="20"/>
        </w:rPr>
        <w:t xml:space="preserve"> </w:t>
      </w:r>
    </w:p>
    <w:p w14:paraId="35A4327C" w14:textId="736E1A1A" w:rsidR="00FB3DFC" w:rsidRPr="00317D0C" w:rsidRDefault="00FB3DFC" w:rsidP="00FB3DFC">
      <w:pPr>
        <w:keepNext/>
        <w:numPr>
          <w:ilvl w:val="2"/>
          <w:numId w:val="25"/>
        </w:numPr>
        <w:tabs>
          <w:tab w:val="left" w:pos="851"/>
        </w:tabs>
        <w:ind w:left="851" w:hanging="567"/>
        <w:jc w:val="both"/>
        <w:rPr>
          <w:rFonts w:ascii="Arial" w:eastAsia="MS Mincho" w:hAnsi="Arial" w:cs="Arial"/>
          <w:iCs/>
          <w:sz w:val="20"/>
        </w:rPr>
      </w:pPr>
      <w:r w:rsidRPr="008B03CC">
        <w:rPr>
          <w:rFonts w:ascii="Arial" w:hAnsi="Arial" w:cs="Arial"/>
          <w:sz w:val="20"/>
        </w:rPr>
        <w:t>příloha</w:t>
      </w:r>
      <w:r w:rsidRPr="008B03CC">
        <w:rPr>
          <w:rFonts w:ascii="Arial" w:eastAsia="MS Mincho" w:hAnsi="Arial" w:cs="Arial"/>
          <w:iCs/>
          <w:sz w:val="20"/>
        </w:rPr>
        <w:t xml:space="preserve"> č. 2 – </w:t>
      </w:r>
      <w:r w:rsidR="00531057">
        <w:rPr>
          <w:rFonts w:ascii="Arial" w:eastAsia="MS Mincho" w:hAnsi="Arial" w:cs="Arial"/>
          <w:sz w:val="20"/>
        </w:rPr>
        <w:t>Technologie - výpůjčka</w:t>
      </w:r>
    </w:p>
    <w:p w14:paraId="2BB29B8C" w14:textId="658E4321" w:rsidR="00317D0C" w:rsidRPr="0038375B" w:rsidRDefault="00317D0C" w:rsidP="00317D0C">
      <w:pPr>
        <w:keepNext/>
        <w:numPr>
          <w:ilvl w:val="2"/>
          <w:numId w:val="25"/>
        </w:numPr>
        <w:tabs>
          <w:tab w:val="left" w:pos="851"/>
        </w:tabs>
        <w:ind w:left="851" w:hanging="567"/>
        <w:jc w:val="both"/>
        <w:rPr>
          <w:rFonts w:ascii="Arial" w:eastAsia="MS Mincho" w:hAnsi="Arial" w:cs="Arial"/>
          <w:iCs/>
          <w:sz w:val="20"/>
        </w:rPr>
      </w:pPr>
      <w:r w:rsidRPr="008B03CC">
        <w:rPr>
          <w:rFonts w:ascii="Arial" w:hAnsi="Arial" w:cs="Arial"/>
          <w:sz w:val="20"/>
        </w:rPr>
        <w:t>příloha</w:t>
      </w:r>
      <w:r w:rsidRPr="008B03CC">
        <w:rPr>
          <w:rFonts w:ascii="Arial" w:eastAsia="MS Mincho" w:hAnsi="Arial" w:cs="Arial"/>
          <w:iCs/>
          <w:sz w:val="20"/>
        </w:rPr>
        <w:t xml:space="preserve"> č. </w:t>
      </w:r>
      <w:r>
        <w:rPr>
          <w:rFonts w:ascii="Arial" w:eastAsia="MS Mincho" w:hAnsi="Arial" w:cs="Arial"/>
          <w:iCs/>
          <w:sz w:val="20"/>
        </w:rPr>
        <w:t>3</w:t>
      </w:r>
      <w:r w:rsidRPr="008B03CC">
        <w:rPr>
          <w:rFonts w:ascii="Arial" w:eastAsia="MS Mincho" w:hAnsi="Arial" w:cs="Arial"/>
          <w:iCs/>
          <w:sz w:val="20"/>
        </w:rPr>
        <w:t xml:space="preserve"> – </w:t>
      </w:r>
      <w:r>
        <w:rPr>
          <w:rFonts w:ascii="Arial" w:eastAsia="MS Mincho" w:hAnsi="Arial" w:cs="Arial"/>
          <w:sz w:val="20"/>
        </w:rPr>
        <w:t>Obecné nákupní podmínky KNTB, a.s.</w:t>
      </w:r>
    </w:p>
    <w:p w14:paraId="1DB2491E" w14:textId="5F14E1B4" w:rsidR="0038375B" w:rsidRPr="00317D0C" w:rsidRDefault="0038375B" w:rsidP="00317D0C">
      <w:pPr>
        <w:keepNext/>
        <w:numPr>
          <w:ilvl w:val="2"/>
          <w:numId w:val="25"/>
        </w:numPr>
        <w:tabs>
          <w:tab w:val="left" w:pos="851"/>
        </w:tabs>
        <w:ind w:left="851" w:hanging="567"/>
        <w:jc w:val="both"/>
        <w:rPr>
          <w:rFonts w:ascii="Arial" w:eastAsia="MS Mincho" w:hAnsi="Arial" w:cs="Arial"/>
          <w:iCs/>
          <w:sz w:val="20"/>
        </w:rPr>
      </w:pPr>
      <w:r>
        <w:rPr>
          <w:rFonts w:ascii="Arial" w:eastAsia="MS Mincho" w:hAnsi="Arial" w:cs="Arial"/>
          <w:sz w:val="20"/>
        </w:rPr>
        <w:t xml:space="preserve">příloha č. 4 – Cenová nabídka </w:t>
      </w:r>
      <w:r w:rsidR="0064203F">
        <w:rPr>
          <w:rFonts w:ascii="Arial" w:eastAsia="MS Mincho" w:hAnsi="Arial" w:cs="Arial"/>
          <w:sz w:val="20"/>
        </w:rPr>
        <w:t>–</w:t>
      </w:r>
      <w:r>
        <w:rPr>
          <w:rFonts w:ascii="Arial" w:eastAsia="MS Mincho" w:hAnsi="Arial" w:cs="Arial"/>
          <w:sz w:val="20"/>
        </w:rPr>
        <w:t xml:space="preserve"> tabulka</w:t>
      </w:r>
      <w:r w:rsidR="0064203F">
        <w:rPr>
          <w:rFonts w:ascii="Arial" w:eastAsia="MS Mincho" w:hAnsi="Arial" w:cs="Arial"/>
          <w:sz w:val="20"/>
        </w:rPr>
        <w:t>, při předpokládaném odběru za 1 rok</w:t>
      </w:r>
    </w:p>
    <w:p w14:paraId="0FC8A02B" w14:textId="77777777" w:rsidR="00317D0C" w:rsidRDefault="00317D0C" w:rsidP="00317D0C">
      <w:pPr>
        <w:keepNext/>
        <w:tabs>
          <w:tab w:val="left" w:pos="851"/>
        </w:tabs>
        <w:ind w:left="851"/>
        <w:jc w:val="both"/>
        <w:rPr>
          <w:rFonts w:ascii="Arial" w:eastAsia="MS Mincho" w:hAnsi="Arial" w:cs="Arial"/>
          <w:iCs/>
          <w:sz w:val="20"/>
        </w:rPr>
      </w:pPr>
    </w:p>
    <w:p w14:paraId="4B0856CE" w14:textId="77777777" w:rsidR="00B01CB0" w:rsidRPr="008B03CC" w:rsidRDefault="00B01CB0" w:rsidP="00D57C92">
      <w:pPr>
        <w:keepNext/>
        <w:tabs>
          <w:tab w:val="left" w:pos="851"/>
        </w:tabs>
        <w:ind w:left="851"/>
        <w:jc w:val="both"/>
        <w:rPr>
          <w:rFonts w:ascii="Arial" w:eastAsia="MS Mincho" w:hAnsi="Arial" w:cs="Arial"/>
          <w:iCs/>
          <w:sz w:val="20"/>
        </w:rPr>
      </w:pPr>
    </w:p>
    <w:p w14:paraId="7731A279" w14:textId="77777777" w:rsidR="00FB3DFC" w:rsidRPr="008B03CC" w:rsidRDefault="00FB3DFC" w:rsidP="00FB3DFC">
      <w:pPr>
        <w:pStyle w:val="WW-Prosttext"/>
        <w:keepNext/>
        <w:ind w:left="283"/>
        <w:rPr>
          <w:rFonts w:ascii="Arial" w:eastAsia="MS Mincho" w:hAnsi="Arial" w:cs="Arial"/>
        </w:rPr>
      </w:pPr>
    </w:p>
    <w:p w14:paraId="4632FD95" w14:textId="77777777" w:rsidR="00FB3DFC" w:rsidRPr="008B03CC" w:rsidRDefault="00FB3DFC" w:rsidP="00FB3DFC">
      <w:pPr>
        <w:pStyle w:val="WW-Prosttext"/>
        <w:keepNext/>
        <w:ind w:left="283"/>
        <w:rPr>
          <w:rFonts w:ascii="Arial" w:eastAsia="MS Mincho" w:hAnsi="Arial" w:cs="Arial"/>
        </w:rPr>
      </w:pPr>
    </w:p>
    <w:tbl>
      <w:tblPr>
        <w:tblW w:w="9867" w:type="dxa"/>
        <w:tblLayout w:type="fixed"/>
        <w:tblLook w:val="04A0" w:firstRow="1" w:lastRow="0" w:firstColumn="1" w:lastColumn="0" w:noHBand="0" w:noVBand="1"/>
      </w:tblPr>
      <w:tblGrid>
        <w:gridCol w:w="1526"/>
        <w:gridCol w:w="3310"/>
        <w:gridCol w:w="236"/>
        <w:gridCol w:w="1557"/>
        <w:gridCol w:w="3238"/>
      </w:tblGrid>
      <w:tr w:rsidR="00FB3DFC" w:rsidRPr="008B03CC" w14:paraId="057428ED" w14:textId="77777777" w:rsidTr="006E1378">
        <w:tc>
          <w:tcPr>
            <w:tcW w:w="4836" w:type="dxa"/>
            <w:gridSpan w:val="2"/>
          </w:tcPr>
          <w:p w14:paraId="2D372043" w14:textId="62C3B677" w:rsidR="00FB3DFC" w:rsidRPr="008B03CC" w:rsidRDefault="00FB3DFC" w:rsidP="006E1378">
            <w:pPr>
              <w:keepNext/>
              <w:rPr>
                <w:rFonts w:ascii="Arial" w:eastAsia="Times New Roman" w:hAnsi="Arial" w:cs="Arial"/>
                <w:b/>
                <w:sz w:val="20"/>
                <w:lang w:eastAsia="cs-CZ"/>
              </w:rPr>
            </w:pPr>
            <w:r w:rsidRPr="008B03CC">
              <w:rPr>
                <w:rFonts w:ascii="Arial" w:eastAsia="Times New Roman" w:hAnsi="Arial" w:cs="Arial"/>
                <w:b/>
                <w:sz w:val="20"/>
                <w:u w:val="single"/>
                <w:lang w:eastAsia="cs-CZ"/>
              </w:rPr>
              <w:t xml:space="preserve">Za AG FOODS Group a.s. v Brně dne  </w:t>
            </w:r>
            <w:proofErr w:type="gramStart"/>
            <w:r w:rsidR="0065051A">
              <w:rPr>
                <w:rFonts w:ascii="Arial" w:eastAsia="Times New Roman" w:hAnsi="Arial" w:cs="Arial"/>
                <w:b/>
                <w:sz w:val="20"/>
                <w:u w:val="single"/>
                <w:lang w:eastAsia="cs-CZ"/>
              </w:rPr>
              <w:t>17.6.2019</w:t>
            </w:r>
            <w:proofErr w:type="gramEnd"/>
            <w:r w:rsidRPr="008B03CC">
              <w:rPr>
                <w:rFonts w:ascii="Arial" w:eastAsia="Times New Roman" w:hAnsi="Arial" w:cs="Arial"/>
                <w:b/>
                <w:sz w:val="20"/>
                <w:u w:val="single"/>
                <w:lang w:eastAsia="cs-CZ"/>
              </w:rPr>
              <w:t xml:space="preserve">                </w:t>
            </w:r>
          </w:p>
        </w:tc>
        <w:tc>
          <w:tcPr>
            <w:tcW w:w="236" w:type="dxa"/>
          </w:tcPr>
          <w:p w14:paraId="36DD69BB" w14:textId="77777777" w:rsidR="00FB3DFC" w:rsidRPr="008B03CC" w:rsidRDefault="00FB3DFC" w:rsidP="006E1378">
            <w:pPr>
              <w:keepNext/>
              <w:rPr>
                <w:rFonts w:ascii="Arial" w:eastAsia="Times New Roman" w:hAnsi="Arial" w:cs="Arial"/>
                <w:b/>
                <w:sz w:val="20"/>
                <w:lang w:eastAsia="cs-CZ"/>
              </w:rPr>
            </w:pPr>
          </w:p>
        </w:tc>
        <w:tc>
          <w:tcPr>
            <w:tcW w:w="4795" w:type="dxa"/>
            <w:gridSpan w:val="2"/>
          </w:tcPr>
          <w:p w14:paraId="672DF808" w14:textId="2F21255A" w:rsidR="00FB3DFC" w:rsidRPr="008B03CC" w:rsidRDefault="00FB3DFC" w:rsidP="006E1378">
            <w:pPr>
              <w:keepNext/>
              <w:rPr>
                <w:rFonts w:ascii="Arial" w:eastAsia="Times New Roman" w:hAnsi="Arial" w:cs="Arial"/>
                <w:b/>
                <w:sz w:val="20"/>
                <w:u w:val="single"/>
                <w:lang w:eastAsia="cs-CZ"/>
              </w:rPr>
            </w:pPr>
            <w:r w:rsidRPr="008B03CC">
              <w:rPr>
                <w:rFonts w:ascii="Arial" w:eastAsia="Times New Roman" w:hAnsi="Arial" w:cs="Arial"/>
                <w:b/>
                <w:sz w:val="20"/>
                <w:u w:val="single"/>
                <w:lang w:eastAsia="cs-CZ"/>
              </w:rPr>
              <w:t xml:space="preserve">Za </w:t>
            </w:r>
            <w:r w:rsidR="001C19AE">
              <w:rPr>
                <w:rFonts w:ascii="Arial" w:eastAsia="Times New Roman" w:hAnsi="Arial" w:cs="Arial"/>
                <w:b/>
                <w:sz w:val="20"/>
                <w:u w:val="single"/>
                <w:lang w:eastAsia="cs-CZ"/>
              </w:rPr>
              <w:t xml:space="preserve">Krajskou nemocnici T. Bati </w:t>
            </w:r>
            <w:r w:rsidR="0065051A">
              <w:rPr>
                <w:rFonts w:ascii="Arial" w:eastAsia="Times New Roman" w:hAnsi="Arial" w:cs="Arial"/>
                <w:b/>
                <w:sz w:val="20"/>
                <w:u w:val="single"/>
                <w:lang w:eastAsia="cs-CZ"/>
              </w:rPr>
              <w:t xml:space="preserve">ve Zlíně dne </w:t>
            </w:r>
            <w:bookmarkStart w:id="0" w:name="_GoBack"/>
            <w:bookmarkEnd w:id="0"/>
            <w:r w:rsidR="0065051A">
              <w:rPr>
                <w:rFonts w:ascii="Arial" w:eastAsia="Times New Roman" w:hAnsi="Arial" w:cs="Arial"/>
                <w:b/>
                <w:sz w:val="20"/>
                <w:u w:val="single"/>
                <w:lang w:eastAsia="cs-CZ"/>
              </w:rPr>
              <w:t>2.7.2019</w:t>
            </w:r>
            <w:r w:rsidR="00895CC8">
              <w:rPr>
                <w:rFonts w:ascii="Arial" w:eastAsia="Times New Roman" w:hAnsi="Arial" w:cs="Arial"/>
                <w:b/>
                <w:sz w:val="20"/>
                <w:u w:val="single"/>
                <w:lang w:eastAsia="cs-CZ"/>
              </w:rPr>
              <w:t xml:space="preserve">       </w:t>
            </w:r>
          </w:p>
          <w:p w14:paraId="69914796" w14:textId="77777777" w:rsidR="00FB3DFC" w:rsidRPr="008B03CC" w:rsidRDefault="00FB3DFC" w:rsidP="006E1378">
            <w:pPr>
              <w:keepNext/>
              <w:rPr>
                <w:rFonts w:ascii="Arial" w:eastAsia="Times New Roman" w:hAnsi="Arial" w:cs="Arial"/>
                <w:b/>
                <w:sz w:val="20"/>
                <w:u w:val="single"/>
                <w:lang w:eastAsia="cs-CZ"/>
              </w:rPr>
            </w:pPr>
          </w:p>
        </w:tc>
      </w:tr>
      <w:tr w:rsidR="00FB3DFC" w:rsidRPr="008B03CC" w14:paraId="79351636" w14:textId="77777777" w:rsidTr="00C0716A">
        <w:trPr>
          <w:trHeight w:val="1663"/>
        </w:trPr>
        <w:tc>
          <w:tcPr>
            <w:tcW w:w="1526" w:type="dxa"/>
          </w:tcPr>
          <w:p w14:paraId="5452C0FF" w14:textId="72790EB0" w:rsidR="0072063D" w:rsidRDefault="00FB3DFC" w:rsidP="006E1378">
            <w:pPr>
              <w:keepNext/>
              <w:rPr>
                <w:rFonts w:ascii="Arial" w:eastAsia="Times New Roman" w:hAnsi="Arial" w:cs="Arial"/>
                <w:sz w:val="20"/>
                <w:lang w:eastAsia="cs-CZ"/>
              </w:rPr>
            </w:pPr>
            <w:r w:rsidRPr="008B03CC">
              <w:rPr>
                <w:rFonts w:ascii="Arial" w:eastAsia="Times New Roman" w:hAnsi="Arial" w:cs="Arial"/>
                <w:sz w:val="20"/>
                <w:lang w:eastAsia="cs-CZ"/>
              </w:rPr>
              <w:t>Podpis:</w:t>
            </w:r>
          </w:p>
          <w:p w14:paraId="1AC55055" w14:textId="77777777" w:rsidR="00FB3DFC" w:rsidRPr="0072063D" w:rsidRDefault="00FB3DFC" w:rsidP="0072063D">
            <w:pPr>
              <w:rPr>
                <w:rFonts w:ascii="Arial" w:eastAsia="Times New Roman" w:hAnsi="Arial" w:cs="Arial"/>
                <w:sz w:val="20"/>
                <w:lang w:eastAsia="cs-CZ"/>
              </w:rPr>
            </w:pPr>
          </w:p>
        </w:tc>
        <w:tc>
          <w:tcPr>
            <w:tcW w:w="3310" w:type="dxa"/>
            <w:tcBorders>
              <w:bottom w:val="single" w:sz="4" w:space="0" w:color="auto"/>
            </w:tcBorders>
          </w:tcPr>
          <w:p w14:paraId="71787088" w14:textId="77777777" w:rsidR="00FB3DFC" w:rsidRPr="008B03CC" w:rsidRDefault="00FB3DFC" w:rsidP="006E1378">
            <w:pPr>
              <w:keepNext/>
              <w:rPr>
                <w:rFonts w:ascii="Arial" w:eastAsia="Times New Roman" w:hAnsi="Arial" w:cs="Arial"/>
                <w:sz w:val="20"/>
                <w:lang w:eastAsia="cs-CZ"/>
              </w:rPr>
            </w:pPr>
          </w:p>
        </w:tc>
        <w:tc>
          <w:tcPr>
            <w:tcW w:w="236" w:type="dxa"/>
          </w:tcPr>
          <w:p w14:paraId="34821701" w14:textId="77777777" w:rsidR="00FB3DFC" w:rsidRPr="008B03CC" w:rsidRDefault="00FB3DFC" w:rsidP="006E1378">
            <w:pPr>
              <w:keepNext/>
              <w:rPr>
                <w:rFonts w:ascii="Arial" w:eastAsia="Times New Roman" w:hAnsi="Arial" w:cs="Arial"/>
                <w:sz w:val="20"/>
                <w:lang w:eastAsia="cs-CZ"/>
              </w:rPr>
            </w:pPr>
          </w:p>
        </w:tc>
        <w:tc>
          <w:tcPr>
            <w:tcW w:w="1557" w:type="dxa"/>
          </w:tcPr>
          <w:p w14:paraId="7DB9561B" w14:textId="4DDE1AFF" w:rsidR="00FB3DFC" w:rsidRPr="008B03CC" w:rsidRDefault="00FB3DFC" w:rsidP="006E1378">
            <w:pPr>
              <w:keepNext/>
              <w:rPr>
                <w:rFonts w:ascii="Arial" w:eastAsia="Times New Roman" w:hAnsi="Arial" w:cs="Arial"/>
                <w:sz w:val="20"/>
                <w:lang w:eastAsia="cs-CZ"/>
              </w:rPr>
            </w:pPr>
            <w:r w:rsidRPr="008B03CC">
              <w:rPr>
                <w:rFonts w:ascii="Arial" w:eastAsia="Times New Roman" w:hAnsi="Arial" w:cs="Arial"/>
                <w:sz w:val="20"/>
                <w:lang w:eastAsia="cs-CZ"/>
              </w:rPr>
              <w:t>Po</w:t>
            </w:r>
            <w:r w:rsidR="002545CA">
              <w:rPr>
                <w:rFonts w:ascii="Arial" w:eastAsia="Times New Roman" w:hAnsi="Arial" w:cs="Arial"/>
                <w:sz w:val="20"/>
                <w:lang w:eastAsia="cs-CZ"/>
              </w:rPr>
              <w:t>d</w:t>
            </w:r>
            <w:r w:rsidRPr="008B03CC">
              <w:rPr>
                <w:rFonts w:ascii="Arial" w:eastAsia="Times New Roman" w:hAnsi="Arial" w:cs="Arial"/>
                <w:sz w:val="20"/>
                <w:lang w:eastAsia="cs-CZ"/>
              </w:rPr>
              <w:t>pis:</w:t>
            </w:r>
          </w:p>
        </w:tc>
        <w:tc>
          <w:tcPr>
            <w:tcW w:w="3238" w:type="dxa"/>
            <w:tcBorders>
              <w:bottom w:val="single" w:sz="4" w:space="0" w:color="auto"/>
            </w:tcBorders>
          </w:tcPr>
          <w:p w14:paraId="4A29345B" w14:textId="77777777" w:rsidR="00FB3DFC" w:rsidRPr="008B03CC" w:rsidRDefault="00FB3DFC" w:rsidP="006E1378">
            <w:pPr>
              <w:keepNext/>
              <w:rPr>
                <w:rFonts w:ascii="Arial" w:eastAsia="Times New Roman" w:hAnsi="Arial" w:cs="Arial"/>
                <w:sz w:val="20"/>
                <w:lang w:eastAsia="cs-CZ"/>
              </w:rPr>
            </w:pPr>
          </w:p>
          <w:p w14:paraId="29CA6C4A" w14:textId="77777777" w:rsidR="00FB3DFC" w:rsidRPr="008B03CC" w:rsidRDefault="00FB3DFC" w:rsidP="006E1378">
            <w:pPr>
              <w:keepNext/>
              <w:rPr>
                <w:rFonts w:ascii="Arial" w:eastAsia="Times New Roman" w:hAnsi="Arial" w:cs="Arial"/>
                <w:sz w:val="20"/>
                <w:lang w:eastAsia="cs-CZ"/>
              </w:rPr>
            </w:pPr>
          </w:p>
          <w:p w14:paraId="55A91591" w14:textId="77777777" w:rsidR="00FB3DFC" w:rsidRPr="008B03CC" w:rsidRDefault="00FB3DFC" w:rsidP="006E1378">
            <w:pPr>
              <w:keepNext/>
              <w:rPr>
                <w:rFonts w:ascii="Arial" w:eastAsia="Times New Roman" w:hAnsi="Arial" w:cs="Arial"/>
                <w:sz w:val="20"/>
                <w:lang w:eastAsia="cs-CZ"/>
              </w:rPr>
            </w:pPr>
          </w:p>
          <w:p w14:paraId="52AD4ED7" w14:textId="77777777" w:rsidR="00FB3DFC" w:rsidRPr="008B03CC" w:rsidRDefault="00FB3DFC" w:rsidP="006E1378">
            <w:pPr>
              <w:keepNext/>
              <w:rPr>
                <w:rFonts w:ascii="Arial" w:eastAsia="Times New Roman" w:hAnsi="Arial" w:cs="Arial"/>
                <w:sz w:val="20"/>
                <w:lang w:eastAsia="cs-CZ"/>
              </w:rPr>
            </w:pPr>
          </w:p>
          <w:p w14:paraId="5DB66EE9" w14:textId="77777777" w:rsidR="00FB3DFC" w:rsidRPr="008B03CC" w:rsidRDefault="00FB3DFC" w:rsidP="006E1378">
            <w:pPr>
              <w:keepNext/>
              <w:rPr>
                <w:rFonts w:ascii="Arial" w:eastAsia="Times New Roman" w:hAnsi="Arial" w:cs="Arial"/>
                <w:sz w:val="20"/>
                <w:lang w:eastAsia="cs-CZ"/>
              </w:rPr>
            </w:pPr>
          </w:p>
          <w:p w14:paraId="3AC9D48F" w14:textId="77777777" w:rsidR="00FB3DFC" w:rsidRPr="008B03CC" w:rsidRDefault="00FB3DFC" w:rsidP="006E1378">
            <w:pPr>
              <w:keepNext/>
              <w:rPr>
                <w:rFonts w:ascii="Arial" w:eastAsia="Times New Roman" w:hAnsi="Arial" w:cs="Arial"/>
                <w:sz w:val="20"/>
                <w:lang w:eastAsia="cs-CZ"/>
              </w:rPr>
            </w:pPr>
          </w:p>
          <w:p w14:paraId="6BEC4BB6" w14:textId="77777777" w:rsidR="00FB3DFC" w:rsidRPr="008B03CC" w:rsidRDefault="00FB3DFC" w:rsidP="006E1378">
            <w:pPr>
              <w:keepNext/>
              <w:rPr>
                <w:rFonts w:ascii="Arial" w:eastAsia="Times New Roman" w:hAnsi="Arial" w:cs="Arial"/>
                <w:sz w:val="20"/>
                <w:lang w:eastAsia="cs-CZ"/>
              </w:rPr>
            </w:pPr>
          </w:p>
          <w:p w14:paraId="6321762F" w14:textId="77777777" w:rsidR="00FB3DFC" w:rsidRPr="008B03CC" w:rsidRDefault="00FB3DFC" w:rsidP="006E1378">
            <w:pPr>
              <w:keepNext/>
              <w:rPr>
                <w:rFonts w:ascii="Arial" w:eastAsia="Times New Roman" w:hAnsi="Arial" w:cs="Arial"/>
                <w:sz w:val="20"/>
                <w:lang w:eastAsia="cs-CZ"/>
              </w:rPr>
            </w:pPr>
          </w:p>
          <w:p w14:paraId="15BFC6AA" w14:textId="77777777" w:rsidR="00FB3DFC" w:rsidRPr="008B03CC" w:rsidRDefault="00FB3DFC" w:rsidP="006E1378">
            <w:pPr>
              <w:keepNext/>
              <w:rPr>
                <w:rFonts w:ascii="Arial" w:eastAsia="Times New Roman" w:hAnsi="Arial" w:cs="Arial"/>
                <w:sz w:val="20"/>
                <w:lang w:eastAsia="cs-CZ"/>
              </w:rPr>
            </w:pPr>
          </w:p>
        </w:tc>
      </w:tr>
      <w:tr w:rsidR="00FB3DFC" w:rsidRPr="008B03CC" w14:paraId="0BFEEE64" w14:textId="77777777" w:rsidTr="006E1378">
        <w:tc>
          <w:tcPr>
            <w:tcW w:w="1526" w:type="dxa"/>
          </w:tcPr>
          <w:p w14:paraId="04A20723" w14:textId="77777777" w:rsidR="00FB3DFC" w:rsidRPr="008B03CC" w:rsidRDefault="00FB3DFC" w:rsidP="006E1378">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p w14:paraId="56F88462" w14:textId="77777777" w:rsidR="00FB3DFC" w:rsidRPr="008B03CC" w:rsidRDefault="00FB3DFC" w:rsidP="006E1378">
            <w:pPr>
              <w:keepNext/>
              <w:rPr>
                <w:rFonts w:ascii="Arial" w:eastAsia="Times New Roman" w:hAnsi="Arial" w:cs="Arial"/>
                <w:sz w:val="20"/>
                <w:lang w:eastAsia="cs-CZ"/>
              </w:rPr>
            </w:pPr>
          </w:p>
        </w:tc>
        <w:tc>
          <w:tcPr>
            <w:tcW w:w="3310" w:type="dxa"/>
          </w:tcPr>
          <w:p w14:paraId="16FB860F" w14:textId="69673785" w:rsidR="00FB3DFC" w:rsidRPr="008B03CC" w:rsidRDefault="00476EED" w:rsidP="009A5CE0">
            <w:pPr>
              <w:keepNext/>
              <w:rPr>
                <w:rFonts w:ascii="Arial" w:eastAsia="Times New Roman" w:hAnsi="Arial" w:cs="Arial"/>
                <w:b/>
                <w:sz w:val="20"/>
                <w:lang w:eastAsia="cs-CZ"/>
              </w:rPr>
            </w:pPr>
            <w:r>
              <w:rPr>
                <w:rFonts w:ascii="Arial" w:hAnsi="Arial" w:cs="Arial"/>
                <w:b/>
                <w:sz w:val="20"/>
                <w:lang w:eastAsia="cs-CZ"/>
              </w:rPr>
              <w:t>Kamila Mizeráková</w:t>
            </w:r>
          </w:p>
        </w:tc>
        <w:tc>
          <w:tcPr>
            <w:tcW w:w="236" w:type="dxa"/>
          </w:tcPr>
          <w:p w14:paraId="4A52BADA" w14:textId="77777777" w:rsidR="00FB3DFC" w:rsidRPr="008B03CC" w:rsidRDefault="00FB3DFC" w:rsidP="006E1378">
            <w:pPr>
              <w:keepNext/>
              <w:rPr>
                <w:rFonts w:ascii="Arial" w:eastAsia="Times New Roman" w:hAnsi="Arial" w:cs="Arial"/>
                <w:sz w:val="20"/>
                <w:lang w:eastAsia="cs-CZ"/>
              </w:rPr>
            </w:pPr>
          </w:p>
        </w:tc>
        <w:tc>
          <w:tcPr>
            <w:tcW w:w="1557" w:type="dxa"/>
          </w:tcPr>
          <w:p w14:paraId="62D70905" w14:textId="77777777" w:rsidR="00FB3DFC" w:rsidRPr="008B03CC" w:rsidRDefault="00FB3DFC" w:rsidP="006E1378">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tc>
        <w:tc>
          <w:tcPr>
            <w:tcW w:w="3238" w:type="dxa"/>
          </w:tcPr>
          <w:p w14:paraId="6E81FE1F" w14:textId="57E0483F" w:rsidR="00FB3DFC" w:rsidRPr="008B03CC" w:rsidRDefault="00476EED" w:rsidP="006E1378">
            <w:pPr>
              <w:keepNext/>
              <w:rPr>
                <w:rFonts w:ascii="Arial" w:eastAsia="Times New Roman" w:hAnsi="Arial" w:cs="Arial"/>
                <w:b/>
                <w:sz w:val="20"/>
                <w:lang w:eastAsia="cs-CZ"/>
              </w:rPr>
            </w:pPr>
            <w:r>
              <w:rPr>
                <w:rFonts w:ascii="Arial" w:eastAsia="Times New Roman" w:hAnsi="Arial" w:cs="Arial"/>
                <w:b/>
                <w:sz w:val="20"/>
                <w:lang w:eastAsia="cs-CZ"/>
              </w:rPr>
              <w:t>MUDr. Radomír Maráček</w:t>
            </w:r>
          </w:p>
        </w:tc>
      </w:tr>
      <w:tr w:rsidR="00FB3DFC" w:rsidRPr="008B03CC" w14:paraId="502C65BA" w14:textId="77777777" w:rsidTr="006E1378">
        <w:tc>
          <w:tcPr>
            <w:tcW w:w="1526" w:type="dxa"/>
          </w:tcPr>
          <w:p w14:paraId="4E0C2102" w14:textId="77777777" w:rsidR="00FB3DFC" w:rsidRPr="008B03CC" w:rsidRDefault="00FB3DFC" w:rsidP="006E1378">
            <w:pPr>
              <w:keepNext/>
              <w:rPr>
                <w:rFonts w:ascii="Arial" w:eastAsia="Times New Roman" w:hAnsi="Arial" w:cs="Arial"/>
                <w:sz w:val="20"/>
                <w:lang w:eastAsia="cs-CZ"/>
              </w:rPr>
            </w:pPr>
            <w:r w:rsidRPr="008B03CC">
              <w:rPr>
                <w:rFonts w:ascii="Arial" w:eastAsia="Times New Roman" w:hAnsi="Arial" w:cs="Arial"/>
                <w:sz w:val="20"/>
                <w:lang w:eastAsia="cs-CZ"/>
              </w:rPr>
              <w:t>Funkce:</w:t>
            </w:r>
          </w:p>
          <w:p w14:paraId="425B29C9" w14:textId="77777777" w:rsidR="00FB3DFC" w:rsidRPr="008B03CC" w:rsidRDefault="00FB3DFC" w:rsidP="006E1378">
            <w:pPr>
              <w:keepNext/>
              <w:rPr>
                <w:rFonts w:ascii="Arial" w:eastAsia="Times New Roman" w:hAnsi="Arial" w:cs="Arial"/>
                <w:sz w:val="20"/>
                <w:lang w:eastAsia="cs-CZ"/>
              </w:rPr>
            </w:pPr>
          </w:p>
        </w:tc>
        <w:tc>
          <w:tcPr>
            <w:tcW w:w="3310" w:type="dxa"/>
          </w:tcPr>
          <w:p w14:paraId="3E5ED89D" w14:textId="77511B5D" w:rsidR="00FB3DFC" w:rsidRPr="008B03CC" w:rsidRDefault="00476EED" w:rsidP="006E1378">
            <w:pPr>
              <w:keepNext/>
              <w:rPr>
                <w:rFonts w:ascii="Arial" w:eastAsia="Times New Roman" w:hAnsi="Arial" w:cs="Arial"/>
                <w:sz w:val="20"/>
                <w:highlight w:val="green"/>
                <w:lang w:eastAsia="cs-CZ"/>
              </w:rPr>
            </w:pPr>
            <w:r>
              <w:rPr>
                <w:rFonts w:ascii="Arial" w:eastAsia="Times New Roman" w:hAnsi="Arial" w:cs="Arial"/>
                <w:sz w:val="20"/>
                <w:lang w:eastAsia="cs-CZ"/>
              </w:rPr>
              <w:t>prokurista</w:t>
            </w:r>
          </w:p>
        </w:tc>
        <w:tc>
          <w:tcPr>
            <w:tcW w:w="236" w:type="dxa"/>
          </w:tcPr>
          <w:p w14:paraId="57A8DBA5" w14:textId="77777777" w:rsidR="00FB3DFC" w:rsidRPr="008B03CC" w:rsidRDefault="00FB3DFC" w:rsidP="006E1378">
            <w:pPr>
              <w:keepNext/>
              <w:rPr>
                <w:rFonts w:ascii="Arial" w:eastAsia="Times New Roman" w:hAnsi="Arial" w:cs="Arial"/>
                <w:sz w:val="20"/>
                <w:lang w:eastAsia="cs-CZ"/>
              </w:rPr>
            </w:pPr>
          </w:p>
        </w:tc>
        <w:tc>
          <w:tcPr>
            <w:tcW w:w="1557" w:type="dxa"/>
          </w:tcPr>
          <w:p w14:paraId="03FF3644" w14:textId="77777777" w:rsidR="00FB3DFC" w:rsidRPr="008B03CC" w:rsidRDefault="00FB3DFC" w:rsidP="006E1378">
            <w:pPr>
              <w:keepNext/>
              <w:rPr>
                <w:rFonts w:ascii="Arial" w:eastAsia="Times New Roman" w:hAnsi="Arial" w:cs="Arial"/>
                <w:sz w:val="20"/>
                <w:lang w:eastAsia="cs-CZ"/>
              </w:rPr>
            </w:pPr>
            <w:r w:rsidRPr="008B03CC">
              <w:rPr>
                <w:rFonts w:ascii="Arial" w:eastAsia="Times New Roman" w:hAnsi="Arial" w:cs="Arial"/>
                <w:sz w:val="20"/>
                <w:lang w:eastAsia="cs-CZ"/>
              </w:rPr>
              <w:t>Funkce:</w:t>
            </w:r>
          </w:p>
        </w:tc>
        <w:tc>
          <w:tcPr>
            <w:tcW w:w="3238" w:type="dxa"/>
          </w:tcPr>
          <w:p w14:paraId="70D182B3" w14:textId="6D83962A" w:rsidR="00FB3DFC" w:rsidRPr="0001620B" w:rsidRDefault="00476EED" w:rsidP="006E1378">
            <w:pPr>
              <w:keepNext/>
              <w:rPr>
                <w:rFonts w:ascii="Arial" w:eastAsia="Times New Roman" w:hAnsi="Arial" w:cs="Arial"/>
                <w:sz w:val="20"/>
                <w:lang w:eastAsia="cs-CZ"/>
              </w:rPr>
            </w:pPr>
            <w:r w:rsidRPr="0001620B">
              <w:rPr>
                <w:rFonts w:ascii="Arial" w:eastAsia="Times New Roman" w:hAnsi="Arial" w:cs="Arial"/>
                <w:sz w:val="20"/>
                <w:lang w:eastAsia="cs-CZ"/>
              </w:rPr>
              <w:t>předseda představenstva</w:t>
            </w:r>
          </w:p>
          <w:p w14:paraId="6C24C7A9" w14:textId="5A0C88B7" w:rsidR="00C0716A" w:rsidRPr="0001620B" w:rsidRDefault="00C0716A" w:rsidP="006E1378">
            <w:pPr>
              <w:keepNext/>
              <w:rPr>
                <w:rFonts w:ascii="Arial" w:eastAsia="Times New Roman" w:hAnsi="Arial" w:cs="Arial"/>
                <w:sz w:val="20"/>
                <w:lang w:eastAsia="cs-CZ"/>
              </w:rPr>
            </w:pPr>
          </w:p>
          <w:p w14:paraId="2DE5CB18" w14:textId="63AD1FCC" w:rsidR="00C0716A" w:rsidRPr="0001620B" w:rsidRDefault="00C0716A" w:rsidP="006E1378">
            <w:pPr>
              <w:keepNext/>
              <w:rPr>
                <w:rFonts w:ascii="Arial" w:eastAsia="Times New Roman" w:hAnsi="Arial" w:cs="Arial"/>
                <w:sz w:val="20"/>
                <w:lang w:eastAsia="cs-CZ"/>
              </w:rPr>
            </w:pPr>
          </w:p>
          <w:p w14:paraId="03A9CB46" w14:textId="79100BA8" w:rsidR="00C0716A" w:rsidRDefault="00C0716A" w:rsidP="006E1378">
            <w:pPr>
              <w:keepNext/>
              <w:rPr>
                <w:rFonts w:ascii="Arial" w:eastAsia="Times New Roman" w:hAnsi="Arial" w:cs="Arial"/>
                <w:sz w:val="20"/>
                <w:lang w:eastAsia="cs-CZ"/>
              </w:rPr>
            </w:pPr>
          </w:p>
          <w:p w14:paraId="779C1D3F" w14:textId="3B1AE569" w:rsidR="0031778F" w:rsidRDefault="0031778F" w:rsidP="006E1378">
            <w:pPr>
              <w:keepNext/>
              <w:rPr>
                <w:rFonts w:ascii="Arial" w:eastAsia="Times New Roman" w:hAnsi="Arial" w:cs="Arial"/>
                <w:sz w:val="20"/>
                <w:lang w:eastAsia="cs-CZ"/>
              </w:rPr>
            </w:pPr>
          </w:p>
          <w:p w14:paraId="11DFB9CD" w14:textId="77777777" w:rsidR="0031778F" w:rsidRPr="0001620B" w:rsidRDefault="0031778F" w:rsidP="006E1378">
            <w:pPr>
              <w:keepNext/>
              <w:rPr>
                <w:rFonts w:ascii="Arial" w:eastAsia="Times New Roman" w:hAnsi="Arial" w:cs="Arial"/>
                <w:sz w:val="20"/>
                <w:lang w:eastAsia="cs-CZ"/>
              </w:rPr>
            </w:pPr>
          </w:p>
          <w:p w14:paraId="167DAB57" w14:textId="6E22EAFD" w:rsidR="00C0716A" w:rsidRPr="0001620B" w:rsidRDefault="00C0716A" w:rsidP="006E1378">
            <w:pPr>
              <w:keepNext/>
              <w:rPr>
                <w:rFonts w:ascii="Arial" w:eastAsia="Times New Roman" w:hAnsi="Arial" w:cs="Arial"/>
                <w:sz w:val="20"/>
                <w:lang w:eastAsia="cs-CZ"/>
              </w:rPr>
            </w:pPr>
          </w:p>
          <w:p w14:paraId="570303D7" w14:textId="3165F980" w:rsidR="0001620B" w:rsidRDefault="0001620B" w:rsidP="006E1378">
            <w:pPr>
              <w:keepNext/>
              <w:rPr>
                <w:rFonts w:ascii="Arial" w:eastAsia="Times New Roman" w:hAnsi="Arial" w:cs="Arial"/>
                <w:sz w:val="20"/>
                <w:lang w:eastAsia="cs-CZ"/>
              </w:rPr>
            </w:pPr>
            <w:r>
              <w:rPr>
                <w:rFonts w:ascii="Arial" w:eastAsia="Times New Roman" w:hAnsi="Arial" w:cs="Arial"/>
                <w:sz w:val="20"/>
                <w:lang w:eastAsia="cs-CZ"/>
              </w:rPr>
              <w:t>___________________________</w:t>
            </w:r>
          </w:p>
          <w:p w14:paraId="3BA424F2" w14:textId="11E9F259" w:rsidR="00C0716A" w:rsidRPr="0001620B" w:rsidRDefault="00C0716A" w:rsidP="006E1378">
            <w:pPr>
              <w:keepNext/>
              <w:rPr>
                <w:rFonts w:ascii="Arial" w:eastAsia="Times New Roman" w:hAnsi="Arial" w:cs="Arial"/>
                <w:b/>
                <w:bCs/>
                <w:sz w:val="20"/>
                <w:lang w:eastAsia="cs-CZ"/>
              </w:rPr>
            </w:pPr>
            <w:r w:rsidRPr="0001620B">
              <w:rPr>
                <w:rFonts w:ascii="Arial" w:eastAsia="Times New Roman" w:hAnsi="Arial" w:cs="Arial"/>
                <w:b/>
                <w:bCs/>
                <w:sz w:val="20"/>
                <w:lang w:eastAsia="cs-CZ"/>
              </w:rPr>
              <w:t>Ing. Vlastimil Vajdák</w:t>
            </w:r>
          </w:p>
          <w:p w14:paraId="6C49ED81" w14:textId="7F2E608B" w:rsidR="00C0716A" w:rsidRPr="0001620B" w:rsidRDefault="00C0716A" w:rsidP="006E1378">
            <w:pPr>
              <w:keepNext/>
              <w:rPr>
                <w:rFonts w:ascii="Arial" w:eastAsia="Times New Roman" w:hAnsi="Arial" w:cs="Arial"/>
                <w:sz w:val="20"/>
                <w:lang w:eastAsia="cs-CZ"/>
              </w:rPr>
            </w:pPr>
          </w:p>
          <w:p w14:paraId="313AA15E" w14:textId="79E18FCC" w:rsidR="0001620B" w:rsidRPr="0001620B" w:rsidRDefault="0001620B" w:rsidP="006E1378">
            <w:pPr>
              <w:keepNext/>
              <w:rPr>
                <w:rFonts w:ascii="Arial" w:eastAsia="Times New Roman" w:hAnsi="Arial" w:cs="Arial"/>
                <w:sz w:val="20"/>
                <w:lang w:eastAsia="cs-CZ"/>
              </w:rPr>
            </w:pPr>
            <w:r w:rsidRPr="0001620B">
              <w:rPr>
                <w:rFonts w:ascii="Arial" w:eastAsia="Times New Roman" w:hAnsi="Arial" w:cs="Arial"/>
                <w:sz w:val="20"/>
                <w:lang w:eastAsia="cs-CZ"/>
              </w:rPr>
              <w:t>člen představenstva</w:t>
            </w:r>
          </w:p>
          <w:p w14:paraId="70CEE900" w14:textId="4CCDA5CD" w:rsidR="00C0716A" w:rsidRPr="0001620B" w:rsidRDefault="00C0716A" w:rsidP="006E1378">
            <w:pPr>
              <w:keepNext/>
              <w:rPr>
                <w:rFonts w:ascii="Arial" w:eastAsia="Times New Roman" w:hAnsi="Arial" w:cs="Arial"/>
                <w:sz w:val="20"/>
                <w:lang w:eastAsia="cs-CZ"/>
              </w:rPr>
            </w:pPr>
          </w:p>
          <w:p w14:paraId="085E8C9B" w14:textId="2E44D5B3" w:rsidR="00C0716A" w:rsidRPr="0001620B" w:rsidRDefault="00C0716A" w:rsidP="006E1378">
            <w:pPr>
              <w:keepNext/>
              <w:rPr>
                <w:rFonts w:ascii="Arial" w:eastAsia="Times New Roman" w:hAnsi="Arial" w:cs="Arial"/>
                <w:sz w:val="20"/>
                <w:lang w:eastAsia="cs-CZ"/>
              </w:rPr>
            </w:pPr>
          </w:p>
          <w:p w14:paraId="21C70121" w14:textId="77777777" w:rsidR="00C0716A" w:rsidRPr="0001620B" w:rsidRDefault="00C0716A" w:rsidP="006E1378">
            <w:pPr>
              <w:keepNext/>
              <w:rPr>
                <w:rFonts w:ascii="Arial" w:eastAsia="Times New Roman" w:hAnsi="Arial" w:cs="Arial"/>
                <w:sz w:val="20"/>
                <w:lang w:eastAsia="cs-CZ"/>
              </w:rPr>
            </w:pPr>
          </w:p>
          <w:p w14:paraId="30900F7B" w14:textId="77777777" w:rsidR="00FB3DFC" w:rsidRPr="0001620B" w:rsidRDefault="00FB3DFC" w:rsidP="006E1378">
            <w:pPr>
              <w:keepNext/>
              <w:rPr>
                <w:rFonts w:ascii="Arial" w:eastAsia="Times New Roman" w:hAnsi="Arial" w:cs="Arial"/>
                <w:sz w:val="20"/>
                <w:lang w:eastAsia="cs-CZ"/>
              </w:rPr>
            </w:pPr>
          </w:p>
          <w:p w14:paraId="21AE9E4E" w14:textId="77777777" w:rsidR="00FB3DFC" w:rsidRPr="0001620B" w:rsidRDefault="00FB3DFC" w:rsidP="006E1378">
            <w:pPr>
              <w:keepNext/>
              <w:rPr>
                <w:rFonts w:ascii="Arial" w:eastAsia="Times New Roman" w:hAnsi="Arial" w:cs="Arial"/>
                <w:sz w:val="20"/>
                <w:lang w:eastAsia="cs-CZ"/>
              </w:rPr>
            </w:pPr>
          </w:p>
          <w:p w14:paraId="42FBC7CA" w14:textId="77777777" w:rsidR="00FB3DFC" w:rsidRPr="0001620B" w:rsidRDefault="00FB3DFC" w:rsidP="006E1378">
            <w:pPr>
              <w:keepNext/>
              <w:rPr>
                <w:rFonts w:ascii="Arial" w:eastAsia="Times New Roman" w:hAnsi="Arial" w:cs="Arial"/>
                <w:sz w:val="20"/>
                <w:lang w:eastAsia="cs-CZ"/>
              </w:rPr>
            </w:pPr>
          </w:p>
        </w:tc>
      </w:tr>
      <w:tr w:rsidR="001B71B8" w:rsidRPr="008B03CC" w14:paraId="1C17D7C9" w14:textId="77777777" w:rsidTr="006E1378">
        <w:tc>
          <w:tcPr>
            <w:tcW w:w="1526" w:type="dxa"/>
          </w:tcPr>
          <w:p w14:paraId="1A7D203E" w14:textId="77777777" w:rsidR="001B71B8" w:rsidRPr="008B03CC" w:rsidRDefault="001B71B8" w:rsidP="006E1378">
            <w:pPr>
              <w:keepNext/>
              <w:rPr>
                <w:rFonts w:ascii="Arial" w:eastAsia="Times New Roman" w:hAnsi="Arial" w:cs="Arial"/>
                <w:sz w:val="20"/>
                <w:lang w:eastAsia="cs-CZ"/>
              </w:rPr>
            </w:pPr>
          </w:p>
        </w:tc>
        <w:tc>
          <w:tcPr>
            <w:tcW w:w="3310" w:type="dxa"/>
          </w:tcPr>
          <w:p w14:paraId="4D4AAFAF" w14:textId="77777777" w:rsidR="001B71B8" w:rsidRDefault="001B71B8" w:rsidP="006E1378">
            <w:pPr>
              <w:keepNext/>
              <w:rPr>
                <w:rFonts w:ascii="Arial" w:eastAsia="Times New Roman" w:hAnsi="Arial" w:cs="Arial"/>
                <w:sz w:val="20"/>
                <w:lang w:eastAsia="cs-CZ"/>
              </w:rPr>
            </w:pPr>
          </w:p>
        </w:tc>
        <w:tc>
          <w:tcPr>
            <w:tcW w:w="236" w:type="dxa"/>
          </w:tcPr>
          <w:p w14:paraId="45429927" w14:textId="77777777" w:rsidR="001B71B8" w:rsidRPr="008B03CC" w:rsidRDefault="001B71B8" w:rsidP="006E1378">
            <w:pPr>
              <w:keepNext/>
              <w:rPr>
                <w:rFonts w:ascii="Arial" w:eastAsia="Times New Roman" w:hAnsi="Arial" w:cs="Arial"/>
                <w:sz w:val="20"/>
                <w:lang w:eastAsia="cs-CZ"/>
              </w:rPr>
            </w:pPr>
          </w:p>
        </w:tc>
        <w:tc>
          <w:tcPr>
            <w:tcW w:w="1557" w:type="dxa"/>
          </w:tcPr>
          <w:p w14:paraId="26FA3912" w14:textId="77777777" w:rsidR="001B71B8" w:rsidRPr="008B03CC" w:rsidRDefault="001B71B8" w:rsidP="006E1378">
            <w:pPr>
              <w:keepNext/>
              <w:rPr>
                <w:rFonts w:ascii="Arial" w:eastAsia="Times New Roman" w:hAnsi="Arial" w:cs="Arial"/>
                <w:sz w:val="20"/>
                <w:lang w:eastAsia="cs-CZ"/>
              </w:rPr>
            </w:pPr>
          </w:p>
        </w:tc>
        <w:tc>
          <w:tcPr>
            <w:tcW w:w="3238" w:type="dxa"/>
          </w:tcPr>
          <w:p w14:paraId="686C4173" w14:textId="77777777" w:rsidR="001B71B8" w:rsidRPr="008B03CC" w:rsidRDefault="001B71B8" w:rsidP="006E1378">
            <w:pPr>
              <w:keepNext/>
              <w:rPr>
                <w:rFonts w:ascii="Arial" w:eastAsia="Times New Roman" w:hAnsi="Arial" w:cs="Arial"/>
                <w:sz w:val="20"/>
                <w:lang w:eastAsia="cs-CZ"/>
              </w:rPr>
            </w:pPr>
          </w:p>
        </w:tc>
      </w:tr>
      <w:tr w:rsidR="0064203F" w:rsidRPr="008B03CC" w14:paraId="2BB91968" w14:textId="77777777" w:rsidTr="0023561D">
        <w:tc>
          <w:tcPr>
            <w:tcW w:w="4836" w:type="dxa"/>
            <w:gridSpan w:val="2"/>
          </w:tcPr>
          <w:p w14:paraId="0642C2E7" w14:textId="7F67959A" w:rsidR="0064203F" w:rsidRPr="008B03CC" w:rsidRDefault="0064203F" w:rsidP="0023561D">
            <w:pPr>
              <w:keepNext/>
              <w:rPr>
                <w:rFonts w:ascii="Arial" w:eastAsia="Times New Roman" w:hAnsi="Arial" w:cs="Arial"/>
                <w:b/>
                <w:sz w:val="20"/>
                <w:lang w:eastAsia="cs-CZ"/>
              </w:rPr>
            </w:pPr>
          </w:p>
        </w:tc>
        <w:tc>
          <w:tcPr>
            <w:tcW w:w="236" w:type="dxa"/>
          </w:tcPr>
          <w:tbl>
            <w:tblPr>
              <w:tblW w:w="9867" w:type="dxa"/>
              <w:tblLayout w:type="fixed"/>
              <w:tblLook w:val="04A0" w:firstRow="1" w:lastRow="0" w:firstColumn="1" w:lastColumn="0" w:noHBand="0" w:noVBand="1"/>
            </w:tblPr>
            <w:tblGrid>
              <w:gridCol w:w="3204"/>
              <w:gridCol w:w="6663"/>
            </w:tblGrid>
            <w:tr w:rsidR="0064203F" w:rsidRPr="008B03CC" w14:paraId="19850A32" w14:textId="77777777" w:rsidTr="0023561D">
              <w:tc>
                <w:tcPr>
                  <w:tcW w:w="1557" w:type="dxa"/>
                </w:tcPr>
                <w:p w14:paraId="391D73D9" w14:textId="77777777" w:rsidR="0064203F" w:rsidRPr="008B03CC" w:rsidRDefault="0064203F" w:rsidP="0064203F">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tc>
              <w:tc>
                <w:tcPr>
                  <w:tcW w:w="3238" w:type="dxa"/>
                </w:tcPr>
                <w:p w14:paraId="39F22513" w14:textId="77777777" w:rsidR="0064203F" w:rsidRPr="008B03CC" w:rsidRDefault="0064203F" w:rsidP="0064203F">
                  <w:pPr>
                    <w:keepNext/>
                    <w:rPr>
                      <w:rFonts w:ascii="Arial" w:eastAsia="Times New Roman" w:hAnsi="Arial" w:cs="Arial"/>
                      <w:b/>
                      <w:sz w:val="20"/>
                      <w:lang w:eastAsia="cs-CZ"/>
                    </w:rPr>
                  </w:pPr>
                  <w:r>
                    <w:rPr>
                      <w:rFonts w:ascii="Arial" w:eastAsia="Times New Roman" w:hAnsi="Arial" w:cs="Arial"/>
                      <w:b/>
                      <w:sz w:val="20"/>
                      <w:lang w:eastAsia="cs-CZ"/>
                    </w:rPr>
                    <w:t>MUDr. Radomír Maráček</w:t>
                  </w:r>
                </w:p>
              </w:tc>
            </w:tr>
            <w:tr w:rsidR="0064203F" w:rsidRPr="008B03CC" w14:paraId="5DEFF121" w14:textId="77777777" w:rsidTr="0023561D">
              <w:tc>
                <w:tcPr>
                  <w:tcW w:w="1557" w:type="dxa"/>
                </w:tcPr>
                <w:p w14:paraId="1FE4CDCC" w14:textId="77777777" w:rsidR="0064203F" w:rsidRPr="008B03CC" w:rsidRDefault="0064203F" w:rsidP="0064203F">
                  <w:pPr>
                    <w:keepNext/>
                    <w:rPr>
                      <w:rFonts w:ascii="Arial" w:eastAsia="Times New Roman" w:hAnsi="Arial" w:cs="Arial"/>
                      <w:sz w:val="20"/>
                      <w:lang w:eastAsia="cs-CZ"/>
                    </w:rPr>
                  </w:pPr>
                  <w:r w:rsidRPr="008B03CC">
                    <w:rPr>
                      <w:rFonts w:ascii="Arial" w:eastAsia="Times New Roman" w:hAnsi="Arial" w:cs="Arial"/>
                      <w:sz w:val="20"/>
                      <w:lang w:eastAsia="cs-CZ"/>
                    </w:rPr>
                    <w:t>Funkce:</w:t>
                  </w:r>
                </w:p>
              </w:tc>
              <w:tc>
                <w:tcPr>
                  <w:tcW w:w="3238" w:type="dxa"/>
                </w:tcPr>
                <w:p w14:paraId="27B7D657" w14:textId="77777777" w:rsidR="0064203F" w:rsidRPr="008B03CC" w:rsidRDefault="0064203F" w:rsidP="0064203F">
                  <w:pPr>
                    <w:keepNext/>
                    <w:rPr>
                      <w:rFonts w:ascii="Arial" w:eastAsia="Times New Roman" w:hAnsi="Arial" w:cs="Arial"/>
                      <w:sz w:val="20"/>
                      <w:lang w:eastAsia="cs-CZ"/>
                    </w:rPr>
                  </w:pPr>
                  <w:r>
                    <w:rPr>
                      <w:rFonts w:ascii="Arial" w:eastAsia="Times New Roman" w:hAnsi="Arial" w:cs="Arial"/>
                      <w:sz w:val="20"/>
                      <w:lang w:eastAsia="cs-CZ"/>
                    </w:rPr>
                    <w:t>předseda představenstva</w:t>
                  </w:r>
                </w:p>
                <w:p w14:paraId="52A6892B" w14:textId="77777777" w:rsidR="0064203F" w:rsidRPr="008B03CC" w:rsidRDefault="0064203F" w:rsidP="0064203F">
                  <w:pPr>
                    <w:keepNext/>
                    <w:rPr>
                      <w:rFonts w:ascii="Arial" w:eastAsia="Times New Roman" w:hAnsi="Arial" w:cs="Arial"/>
                      <w:sz w:val="20"/>
                      <w:lang w:eastAsia="cs-CZ"/>
                    </w:rPr>
                  </w:pPr>
                </w:p>
                <w:p w14:paraId="59E90DFC" w14:textId="77777777" w:rsidR="0064203F" w:rsidRPr="008B03CC" w:rsidRDefault="0064203F" w:rsidP="0064203F">
                  <w:pPr>
                    <w:keepNext/>
                    <w:rPr>
                      <w:rFonts w:ascii="Arial" w:eastAsia="Times New Roman" w:hAnsi="Arial" w:cs="Arial"/>
                      <w:sz w:val="20"/>
                      <w:lang w:eastAsia="cs-CZ"/>
                    </w:rPr>
                  </w:pPr>
                </w:p>
                <w:p w14:paraId="5CCA74CE" w14:textId="77777777" w:rsidR="0064203F" w:rsidRPr="008B03CC" w:rsidRDefault="0064203F" w:rsidP="0064203F">
                  <w:pPr>
                    <w:keepNext/>
                    <w:rPr>
                      <w:rFonts w:ascii="Arial" w:eastAsia="Times New Roman" w:hAnsi="Arial" w:cs="Arial"/>
                      <w:sz w:val="20"/>
                      <w:lang w:eastAsia="cs-CZ"/>
                    </w:rPr>
                  </w:pPr>
                </w:p>
              </w:tc>
            </w:tr>
          </w:tbl>
          <w:p w14:paraId="4A3BCA32" w14:textId="77777777" w:rsidR="0064203F" w:rsidRPr="008B03CC" w:rsidRDefault="0064203F" w:rsidP="0023561D">
            <w:pPr>
              <w:keepNext/>
              <w:rPr>
                <w:rFonts w:ascii="Arial" w:eastAsia="Times New Roman" w:hAnsi="Arial" w:cs="Arial"/>
                <w:b/>
                <w:sz w:val="20"/>
                <w:lang w:eastAsia="cs-CZ"/>
              </w:rPr>
            </w:pPr>
          </w:p>
        </w:tc>
        <w:tc>
          <w:tcPr>
            <w:tcW w:w="4795" w:type="dxa"/>
            <w:gridSpan w:val="2"/>
          </w:tcPr>
          <w:p w14:paraId="18E531ED" w14:textId="693D2A6C" w:rsidR="0064203F" w:rsidRPr="008B03CC" w:rsidRDefault="0064203F" w:rsidP="0023561D">
            <w:pPr>
              <w:keepNext/>
              <w:rPr>
                <w:rFonts w:ascii="Arial" w:eastAsia="Times New Roman" w:hAnsi="Arial" w:cs="Arial"/>
                <w:b/>
                <w:sz w:val="20"/>
                <w:u w:val="single"/>
                <w:lang w:eastAsia="cs-CZ"/>
              </w:rPr>
            </w:pPr>
          </w:p>
        </w:tc>
      </w:tr>
      <w:tr w:rsidR="0064203F" w:rsidRPr="008B03CC" w14:paraId="1858EB76" w14:textId="77777777" w:rsidTr="0023561D">
        <w:tc>
          <w:tcPr>
            <w:tcW w:w="1526" w:type="dxa"/>
          </w:tcPr>
          <w:p w14:paraId="02681428" w14:textId="77777777" w:rsidR="0064203F" w:rsidRPr="008B03CC" w:rsidRDefault="0064203F" w:rsidP="0064203F">
            <w:pPr>
              <w:keepNext/>
              <w:rPr>
                <w:rFonts w:ascii="Arial" w:eastAsia="Times New Roman" w:hAnsi="Arial" w:cs="Arial"/>
                <w:sz w:val="20"/>
                <w:lang w:eastAsia="cs-CZ"/>
              </w:rPr>
            </w:pPr>
          </w:p>
        </w:tc>
        <w:tc>
          <w:tcPr>
            <w:tcW w:w="3310" w:type="dxa"/>
          </w:tcPr>
          <w:p w14:paraId="6DD9F388" w14:textId="7D73D90D" w:rsidR="0064203F" w:rsidRPr="008B03CC" w:rsidRDefault="0064203F" w:rsidP="0064203F">
            <w:pPr>
              <w:keepNext/>
              <w:rPr>
                <w:rFonts w:ascii="Arial" w:eastAsia="Times New Roman" w:hAnsi="Arial" w:cs="Arial"/>
                <w:sz w:val="20"/>
                <w:highlight w:val="green"/>
                <w:lang w:eastAsia="cs-CZ"/>
              </w:rPr>
            </w:pPr>
          </w:p>
        </w:tc>
        <w:tc>
          <w:tcPr>
            <w:tcW w:w="236" w:type="dxa"/>
          </w:tcPr>
          <w:p w14:paraId="5D60A0AB" w14:textId="77777777" w:rsidR="0064203F" w:rsidRPr="008B03CC" w:rsidRDefault="0064203F" w:rsidP="0064203F">
            <w:pPr>
              <w:keepNext/>
              <w:rPr>
                <w:rFonts w:ascii="Arial" w:eastAsia="Times New Roman" w:hAnsi="Arial" w:cs="Arial"/>
                <w:sz w:val="20"/>
                <w:lang w:eastAsia="cs-CZ"/>
              </w:rPr>
            </w:pPr>
          </w:p>
        </w:tc>
        <w:tc>
          <w:tcPr>
            <w:tcW w:w="1557" w:type="dxa"/>
          </w:tcPr>
          <w:p w14:paraId="5F009F0E" w14:textId="71789D20" w:rsidR="0064203F" w:rsidRPr="008B03CC" w:rsidRDefault="0064203F" w:rsidP="0064203F">
            <w:pPr>
              <w:keepNext/>
              <w:rPr>
                <w:rFonts w:ascii="Arial" w:eastAsia="Times New Roman" w:hAnsi="Arial" w:cs="Arial"/>
                <w:sz w:val="20"/>
                <w:lang w:eastAsia="cs-CZ"/>
              </w:rPr>
            </w:pPr>
          </w:p>
        </w:tc>
        <w:tc>
          <w:tcPr>
            <w:tcW w:w="3238" w:type="dxa"/>
          </w:tcPr>
          <w:p w14:paraId="7A3D2F9F" w14:textId="6B2CB72B" w:rsidR="00C0716A" w:rsidRPr="008B03CC" w:rsidRDefault="00C0716A" w:rsidP="0064203F">
            <w:pPr>
              <w:keepNext/>
              <w:rPr>
                <w:rFonts w:ascii="Arial" w:eastAsia="Times New Roman" w:hAnsi="Arial" w:cs="Arial"/>
                <w:sz w:val="20"/>
                <w:lang w:eastAsia="cs-CZ"/>
              </w:rPr>
            </w:pPr>
          </w:p>
        </w:tc>
      </w:tr>
      <w:tr w:rsidR="0064203F" w:rsidRPr="008B03CC" w14:paraId="3BC0928B" w14:textId="77777777" w:rsidTr="0023561D">
        <w:tc>
          <w:tcPr>
            <w:tcW w:w="1526" w:type="dxa"/>
          </w:tcPr>
          <w:p w14:paraId="264DDBB8" w14:textId="77777777" w:rsidR="0064203F" w:rsidRPr="008B03CC" w:rsidRDefault="0064203F" w:rsidP="0064203F">
            <w:pPr>
              <w:keepNext/>
              <w:rPr>
                <w:rFonts w:ascii="Arial" w:eastAsia="Times New Roman" w:hAnsi="Arial" w:cs="Arial"/>
                <w:sz w:val="20"/>
                <w:lang w:eastAsia="cs-CZ"/>
              </w:rPr>
            </w:pPr>
          </w:p>
        </w:tc>
        <w:tc>
          <w:tcPr>
            <w:tcW w:w="3310" w:type="dxa"/>
          </w:tcPr>
          <w:p w14:paraId="13F2F11F" w14:textId="77777777" w:rsidR="0064203F" w:rsidRDefault="0064203F" w:rsidP="0064203F">
            <w:pPr>
              <w:keepNext/>
              <w:rPr>
                <w:rFonts w:ascii="Arial" w:eastAsia="Times New Roman" w:hAnsi="Arial" w:cs="Arial"/>
                <w:sz w:val="20"/>
                <w:lang w:eastAsia="cs-CZ"/>
              </w:rPr>
            </w:pPr>
          </w:p>
        </w:tc>
        <w:tc>
          <w:tcPr>
            <w:tcW w:w="236" w:type="dxa"/>
          </w:tcPr>
          <w:p w14:paraId="6A18EC7B" w14:textId="77777777" w:rsidR="0064203F" w:rsidRPr="008B03CC" w:rsidRDefault="0064203F" w:rsidP="0064203F">
            <w:pPr>
              <w:keepNext/>
              <w:rPr>
                <w:rFonts w:ascii="Arial" w:eastAsia="Times New Roman" w:hAnsi="Arial" w:cs="Arial"/>
                <w:sz w:val="20"/>
                <w:lang w:eastAsia="cs-CZ"/>
              </w:rPr>
            </w:pPr>
          </w:p>
        </w:tc>
        <w:tc>
          <w:tcPr>
            <w:tcW w:w="1557" w:type="dxa"/>
          </w:tcPr>
          <w:p w14:paraId="593509B1" w14:textId="77777777" w:rsidR="0064203F" w:rsidRPr="008B03CC" w:rsidRDefault="0064203F" w:rsidP="0064203F">
            <w:pPr>
              <w:keepNext/>
              <w:rPr>
                <w:rFonts w:ascii="Arial" w:eastAsia="Times New Roman" w:hAnsi="Arial" w:cs="Arial"/>
                <w:sz w:val="20"/>
                <w:lang w:eastAsia="cs-CZ"/>
              </w:rPr>
            </w:pPr>
          </w:p>
        </w:tc>
        <w:tc>
          <w:tcPr>
            <w:tcW w:w="3238" w:type="dxa"/>
          </w:tcPr>
          <w:p w14:paraId="62C1B16D" w14:textId="77777777" w:rsidR="0064203F" w:rsidRPr="008B03CC" w:rsidRDefault="0064203F" w:rsidP="0064203F">
            <w:pPr>
              <w:keepNext/>
              <w:rPr>
                <w:rFonts w:ascii="Arial" w:eastAsia="Times New Roman" w:hAnsi="Arial" w:cs="Arial"/>
                <w:sz w:val="20"/>
                <w:lang w:eastAsia="cs-CZ"/>
              </w:rPr>
            </w:pPr>
          </w:p>
        </w:tc>
      </w:tr>
    </w:tbl>
    <w:p w14:paraId="482FF3B2" w14:textId="790CA6F2" w:rsidR="00FB3DFC" w:rsidRPr="008B03CC" w:rsidRDefault="0064203F" w:rsidP="0064203F">
      <w:pPr>
        <w:tabs>
          <w:tab w:val="left" w:pos="5670"/>
        </w:tabs>
        <w:rPr>
          <w:rFonts w:ascii="Arial" w:hAnsi="Arial" w:cs="Arial"/>
          <w:b/>
          <w:sz w:val="20"/>
        </w:rPr>
      </w:pPr>
      <w:r>
        <w:rPr>
          <w:rFonts w:ascii="Arial" w:hAnsi="Arial" w:cs="Arial"/>
          <w:b/>
          <w:sz w:val="20"/>
        </w:rPr>
        <w:tab/>
      </w:r>
    </w:p>
    <w:sectPr w:rsidR="00FB3DFC" w:rsidRPr="008B03CC" w:rsidSect="00324236">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E8456" w14:textId="77777777" w:rsidR="00335DD6" w:rsidRDefault="00335DD6">
      <w:r>
        <w:separator/>
      </w:r>
    </w:p>
  </w:endnote>
  <w:endnote w:type="continuationSeparator" w:id="0">
    <w:p w14:paraId="3F508175" w14:textId="77777777" w:rsidR="00335DD6" w:rsidRDefault="0033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C82A" w14:textId="77777777" w:rsidR="00324236" w:rsidRDefault="003242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C82B" w14:textId="77777777" w:rsidR="00EE13F9" w:rsidRPr="005C4379" w:rsidRDefault="00B403E5" w:rsidP="005C4379">
    <w:pPr>
      <w:pStyle w:val="Zpat"/>
    </w:pPr>
    <w:r>
      <w:rPr>
        <w:noProof/>
        <w:lang w:eastAsia="cs-CZ"/>
      </w:rPr>
      <w:drawing>
        <wp:inline distT="0" distB="0" distL="0" distR="0" wp14:anchorId="2DA3C832" wp14:editId="2DA3C833">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42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C82D" w14:textId="77777777" w:rsidR="00324236" w:rsidRDefault="00324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EAE87" w14:textId="77777777" w:rsidR="00335DD6" w:rsidRDefault="00335DD6">
      <w:r>
        <w:separator/>
      </w:r>
    </w:p>
  </w:footnote>
  <w:footnote w:type="continuationSeparator" w:id="0">
    <w:p w14:paraId="1D178D86" w14:textId="77777777" w:rsidR="00335DD6" w:rsidRDefault="0033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C828" w14:textId="77777777" w:rsidR="00EE13F9" w:rsidRDefault="00B403E5">
    <w:pPr>
      <w:pStyle w:val="Zhlav"/>
      <w:tabs>
        <w:tab w:val="left" w:pos="3585"/>
      </w:tabs>
    </w:pPr>
    <w:r>
      <w:rPr>
        <w:noProof/>
        <w:lang w:eastAsia="cs-CZ"/>
      </w:rPr>
      <w:drawing>
        <wp:inline distT="0" distB="0" distL="0" distR="0" wp14:anchorId="2DA3C82E" wp14:editId="2DA3C82F">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C829" w14:textId="77777777" w:rsidR="00EE13F9" w:rsidRDefault="00B403E5">
    <w:pPr>
      <w:pStyle w:val="Zhlav"/>
      <w:tabs>
        <w:tab w:val="left" w:pos="3585"/>
      </w:tabs>
    </w:pPr>
    <w:r>
      <w:rPr>
        <w:noProof/>
        <w:lang w:eastAsia="cs-CZ"/>
      </w:rPr>
      <w:drawing>
        <wp:inline distT="0" distB="0" distL="0" distR="0" wp14:anchorId="2DA3C830" wp14:editId="2DA3C831">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C82C" w14:textId="77777777" w:rsidR="00324236" w:rsidRDefault="003242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B81594"/>
    <w:lvl w:ilvl="0">
      <w:start w:val="1"/>
      <w:numFmt w:val="decimal"/>
      <w:lvlText w:val="%1."/>
      <w:lvlJc w:val="left"/>
      <w:pPr>
        <w:tabs>
          <w:tab w:val="num" w:pos="1492"/>
        </w:tabs>
        <w:ind w:left="1492" w:hanging="360"/>
      </w:pPr>
    </w:lvl>
  </w:abstractNum>
  <w:abstractNum w:abstractNumId="1">
    <w:nsid w:val="FFFFFF7D"/>
    <w:multiLevelType w:val="singleLevel"/>
    <w:tmpl w:val="FF421F1E"/>
    <w:lvl w:ilvl="0">
      <w:start w:val="1"/>
      <w:numFmt w:val="decimal"/>
      <w:lvlText w:val="%1."/>
      <w:lvlJc w:val="left"/>
      <w:pPr>
        <w:tabs>
          <w:tab w:val="num" w:pos="1209"/>
        </w:tabs>
        <w:ind w:left="1209" w:hanging="360"/>
      </w:pPr>
    </w:lvl>
  </w:abstractNum>
  <w:abstractNum w:abstractNumId="2">
    <w:nsid w:val="FFFFFF7E"/>
    <w:multiLevelType w:val="singleLevel"/>
    <w:tmpl w:val="F8709080"/>
    <w:lvl w:ilvl="0">
      <w:start w:val="1"/>
      <w:numFmt w:val="decimal"/>
      <w:lvlText w:val="%1."/>
      <w:lvlJc w:val="left"/>
      <w:pPr>
        <w:tabs>
          <w:tab w:val="num" w:pos="926"/>
        </w:tabs>
        <w:ind w:left="926" w:hanging="360"/>
      </w:pPr>
    </w:lvl>
  </w:abstractNum>
  <w:abstractNum w:abstractNumId="3">
    <w:nsid w:val="FFFFFF7F"/>
    <w:multiLevelType w:val="singleLevel"/>
    <w:tmpl w:val="D6AC459C"/>
    <w:lvl w:ilvl="0">
      <w:start w:val="1"/>
      <w:numFmt w:val="decimal"/>
      <w:lvlText w:val="%1."/>
      <w:lvlJc w:val="left"/>
      <w:pPr>
        <w:tabs>
          <w:tab w:val="num" w:pos="643"/>
        </w:tabs>
        <w:ind w:left="643" w:hanging="360"/>
      </w:pPr>
    </w:lvl>
  </w:abstractNum>
  <w:abstractNum w:abstractNumId="4">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043B14"/>
    <w:lvl w:ilvl="0">
      <w:start w:val="1"/>
      <w:numFmt w:val="decimal"/>
      <w:lvlText w:val="%1."/>
      <w:lvlJc w:val="left"/>
      <w:pPr>
        <w:tabs>
          <w:tab w:val="num" w:pos="360"/>
        </w:tabs>
        <w:ind w:left="360" w:hanging="360"/>
      </w:pPr>
    </w:lvl>
  </w:abstractNum>
  <w:abstractNum w:abstractNumId="9">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nsid w:val="0B3E7DA0"/>
    <w:multiLevelType w:val="multilevel"/>
    <w:tmpl w:val="B8B45708"/>
    <w:lvl w:ilvl="0">
      <w:start w:val="2"/>
      <w:numFmt w:val="decimal"/>
      <w:lvlText w:val="%1."/>
      <w:lvlJc w:val="left"/>
      <w:pPr>
        <w:tabs>
          <w:tab w:val="num" w:pos="283"/>
        </w:tabs>
        <w:ind w:left="283" w:hanging="283"/>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nsid w:val="109E238A"/>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4">
    <w:nsid w:val="14BC2D04"/>
    <w:multiLevelType w:val="multilevel"/>
    <w:tmpl w:val="04A6D82A"/>
    <w:lvl w:ilvl="0">
      <w:start w:val="1"/>
      <w:numFmt w:val="upperRoman"/>
      <w:lvlText w:val="%1."/>
      <w:lvlJc w:val="center"/>
      <w:pPr>
        <w:ind w:left="284" w:hanging="284"/>
      </w:pPr>
      <w:rPr>
        <w:rFonts w:hint="default"/>
        <w:i/>
      </w:rPr>
    </w:lvl>
    <w:lvl w:ilvl="1">
      <w:start w:val="1"/>
      <w:numFmt w:val="decimal"/>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5">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9508D"/>
    <w:multiLevelType w:val="multilevel"/>
    <w:tmpl w:val="20280834"/>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1913E37"/>
    <w:multiLevelType w:val="multilevel"/>
    <w:tmpl w:val="154EA5B0"/>
    <w:lvl w:ilvl="0">
      <w:start w:val="1"/>
      <w:numFmt w:val="upperRoman"/>
      <w:lvlText w:val="%1."/>
      <w:lvlJc w:val="center"/>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7" w:hanging="283"/>
      </w:pPr>
      <w:rPr>
        <w:rFonts w:hint="default"/>
        <w:i w:val="0"/>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2">
    <w:nsid w:val="67C24855"/>
    <w:multiLevelType w:val="multilevel"/>
    <w:tmpl w:val="8DC68C46"/>
    <w:lvl w:ilvl="0">
      <w:start w:val="7"/>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6"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8FF4125"/>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5">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7"/>
  </w:num>
  <w:num w:numId="4">
    <w:abstractNumId w:val="25"/>
  </w:num>
  <w:num w:numId="5">
    <w:abstractNumId w:val="11"/>
  </w:num>
  <w:num w:numId="6">
    <w:abstractNumId w:val="16"/>
  </w:num>
  <w:num w:numId="7">
    <w:abstractNumId w:val="24"/>
  </w:num>
  <w:num w:numId="8">
    <w:abstractNumId w:val="20"/>
  </w:num>
  <w:num w:numId="9">
    <w:abstractNumId w:val="18"/>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21"/>
  </w:num>
  <w:num w:numId="23">
    <w:abstractNumId w:val="14"/>
  </w:num>
  <w:num w:numId="24">
    <w:abstractNumId w:val="23"/>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42"/>
    <w:rsid w:val="00014B5A"/>
    <w:rsid w:val="0001620B"/>
    <w:rsid w:val="0004099A"/>
    <w:rsid w:val="0005449C"/>
    <w:rsid w:val="00056E8C"/>
    <w:rsid w:val="000653B8"/>
    <w:rsid w:val="00066CB2"/>
    <w:rsid w:val="0006771C"/>
    <w:rsid w:val="00073E61"/>
    <w:rsid w:val="00076158"/>
    <w:rsid w:val="00077F2F"/>
    <w:rsid w:val="000812A1"/>
    <w:rsid w:val="000813D8"/>
    <w:rsid w:val="00081567"/>
    <w:rsid w:val="00082269"/>
    <w:rsid w:val="000927CC"/>
    <w:rsid w:val="00095D4C"/>
    <w:rsid w:val="000A20E7"/>
    <w:rsid w:val="000A25C0"/>
    <w:rsid w:val="000A552F"/>
    <w:rsid w:val="000C2516"/>
    <w:rsid w:val="000C33E1"/>
    <w:rsid w:val="000D64E6"/>
    <w:rsid w:val="000E371D"/>
    <w:rsid w:val="000F170F"/>
    <w:rsid w:val="000F2A1A"/>
    <w:rsid w:val="000F316C"/>
    <w:rsid w:val="000F675F"/>
    <w:rsid w:val="0010006B"/>
    <w:rsid w:val="00101D5C"/>
    <w:rsid w:val="00107D2B"/>
    <w:rsid w:val="00107E03"/>
    <w:rsid w:val="001118DF"/>
    <w:rsid w:val="00116428"/>
    <w:rsid w:val="00116D87"/>
    <w:rsid w:val="00121851"/>
    <w:rsid w:val="0012456B"/>
    <w:rsid w:val="00127497"/>
    <w:rsid w:val="00131DAC"/>
    <w:rsid w:val="00132BDE"/>
    <w:rsid w:val="00135816"/>
    <w:rsid w:val="00136590"/>
    <w:rsid w:val="00137AB6"/>
    <w:rsid w:val="001418BF"/>
    <w:rsid w:val="0014652C"/>
    <w:rsid w:val="00153A01"/>
    <w:rsid w:val="00155D97"/>
    <w:rsid w:val="00161582"/>
    <w:rsid w:val="00186190"/>
    <w:rsid w:val="001872A6"/>
    <w:rsid w:val="001A267B"/>
    <w:rsid w:val="001A35CC"/>
    <w:rsid w:val="001A7B73"/>
    <w:rsid w:val="001B21ED"/>
    <w:rsid w:val="001B60FD"/>
    <w:rsid w:val="001B71B8"/>
    <w:rsid w:val="001C19AE"/>
    <w:rsid w:val="001C41E9"/>
    <w:rsid w:val="001D11EF"/>
    <w:rsid w:val="001E1741"/>
    <w:rsid w:val="001E6120"/>
    <w:rsid w:val="001F3CCC"/>
    <w:rsid w:val="001F67D9"/>
    <w:rsid w:val="00205342"/>
    <w:rsid w:val="00217260"/>
    <w:rsid w:val="00234BDD"/>
    <w:rsid w:val="00234CA8"/>
    <w:rsid w:val="00241598"/>
    <w:rsid w:val="00241F56"/>
    <w:rsid w:val="00243041"/>
    <w:rsid w:val="00251DC3"/>
    <w:rsid w:val="002545CA"/>
    <w:rsid w:val="0025777A"/>
    <w:rsid w:val="00276932"/>
    <w:rsid w:val="00277E17"/>
    <w:rsid w:val="00291D5F"/>
    <w:rsid w:val="00291E81"/>
    <w:rsid w:val="00294FCF"/>
    <w:rsid w:val="002A1DD0"/>
    <w:rsid w:val="002A436B"/>
    <w:rsid w:val="002A5FBB"/>
    <w:rsid w:val="002A7AC3"/>
    <w:rsid w:val="002A7ADC"/>
    <w:rsid w:val="002B15C8"/>
    <w:rsid w:val="002B3E16"/>
    <w:rsid w:val="002B61D8"/>
    <w:rsid w:val="002C33CC"/>
    <w:rsid w:val="002C72AB"/>
    <w:rsid w:val="002C778C"/>
    <w:rsid w:val="002E7771"/>
    <w:rsid w:val="002E7AD9"/>
    <w:rsid w:val="00300E1A"/>
    <w:rsid w:val="00302CB1"/>
    <w:rsid w:val="003048C1"/>
    <w:rsid w:val="00305A87"/>
    <w:rsid w:val="00316240"/>
    <w:rsid w:val="0031778F"/>
    <w:rsid w:val="00317D0C"/>
    <w:rsid w:val="00324236"/>
    <w:rsid w:val="003342E6"/>
    <w:rsid w:val="00335DD6"/>
    <w:rsid w:val="00355EE2"/>
    <w:rsid w:val="00356557"/>
    <w:rsid w:val="00373B27"/>
    <w:rsid w:val="0038375B"/>
    <w:rsid w:val="00387F25"/>
    <w:rsid w:val="0039643B"/>
    <w:rsid w:val="003A01F6"/>
    <w:rsid w:val="003B4CC6"/>
    <w:rsid w:val="003B72CA"/>
    <w:rsid w:val="003B734D"/>
    <w:rsid w:val="003C6E39"/>
    <w:rsid w:val="003C7A9E"/>
    <w:rsid w:val="003D2F9D"/>
    <w:rsid w:val="003F0CBB"/>
    <w:rsid w:val="003F6586"/>
    <w:rsid w:val="004112B1"/>
    <w:rsid w:val="00411972"/>
    <w:rsid w:val="00413295"/>
    <w:rsid w:val="004145B0"/>
    <w:rsid w:val="00417FB6"/>
    <w:rsid w:val="0043492E"/>
    <w:rsid w:val="0044445F"/>
    <w:rsid w:val="004654A7"/>
    <w:rsid w:val="004657C6"/>
    <w:rsid w:val="00465D90"/>
    <w:rsid w:val="004674F3"/>
    <w:rsid w:val="0047119E"/>
    <w:rsid w:val="00474571"/>
    <w:rsid w:val="00476EED"/>
    <w:rsid w:val="004B0A26"/>
    <w:rsid w:val="004B16D1"/>
    <w:rsid w:val="004B21F3"/>
    <w:rsid w:val="004B30F0"/>
    <w:rsid w:val="004B4351"/>
    <w:rsid w:val="004C3A6A"/>
    <w:rsid w:val="004C69FB"/>
    <w:rsid w:val="004C6B45"/>
    <w:rsid w:val="004D5740"/>
    <w:rsid w:val="004E1F51"/>
    <w:rsid w:val="004E33E9"/>
    <w:rsid w:val="004F02F4"/>
    <w:rsid w:val="004F06CD"/>
    <w:rsid w:val="004F14AD"/>
    <w:rsid w:val="004F30C8"/>
    <w:rsid w:val="005207C4"/>
    <w:rsid w:val="005261A9"/>
    <w:rsid w:val="00531057"/>
    <w:rsid w:val="005514E1"/>
    <w:rsid w:val="00565FE4"/>
    <w:rsid w:val="00570BBF"/>
    <w:rsid w:val="00572E21"/>
    <w:rsid w:val="00573B1F"/>
    <w:rsid w:val="00585F68"/>
    <w:rsid w:val="00590C62"/>
    <w:rsid w:val="005A1506"/>
    <w:rsid w:val="005A31B0"/>
    <w:rsid w:val="005A7E12"/>
    <w:rsid w:val="005B0D6C"/>
    <w:rsid w:val="005B3B8E"/>
    <w:rsid w:val="005C19C1"/>
    <w:rsid w:val="005C4379"/>
    <w:rsid w:val="005C4C6D"/>
    <w:rsid w:val="005D04DC"/>
    <w:rsid w:val="005D374C"/>
    <w:rsid w:val="005D5A7D"/>
    <w:rsid w:val="005E6417"/>
    <w:rsid w:val="005E7A3A"/>
    <w:rsid w:val="005F593B"/>
    <w:rsid w:val="005F61A7"/>
    <w:rsid w:val="006166D7"/>
    <w:rsid w:val="00625346"/>
    <w:rsid w:val="0063055F"/>
    <w:rsid w:val="0063675C"/>
    <w:rsid w:val="00636FB9"/>
    <w:rsid w:val="00641323"/>
    <w:rsid w:val="006417C7"/>
    <w:rsid w:val="0064203F"/>
    <w:rsid w:val="00643F05"/>
    <w:rsid w:val="0065051A"/>
    <w:rsid w:val="00657E69"/>
    <w:rsid w:val="00665512"/>
    <w:rsid w:val="00667F75"/>
    <w:rsid w:val="0068094E"/>
    <w:rsid w:val="00685C97"/>
    <w:rsid w:val="00691A61"/>
    <w:rsid w:val="00696CBC"/>
    <w:rsid w:val="006A5AA3"/>
    <w:rsid w:val="006B18E6"/>
    <w:rsid w:val="006B4E6A"/>
    <w:rsid w:val="006C1388"/>
    <w:rsid w:val="006D1BBE"/>
    <w:rsid w:val="006E05E9"/>
    <w:rsid w:val="006E0E21"/>
    <w:rsid w:val="006F65BD"/>
    <w:rsid w:val="00703BC0"/>
    <w:rsid w:val="00706BFA"/>
    <w:rsid w:val="0070763A"/>
    <w:rsid w:val="00710C7A"/>
    <w:rsid w:val="0071594E"/>
    <w:rsid w:val="0072063D"/>
    <w:rsid w:val="00731BDF"/>
    <w:rsid w:val="007466B2"/>
    <w:rsid w:val="0075071D"/>
    <w:rsid w:val="007510E4"/>
    <w:rsid w:val="00752599"/>
    <w:rsid w:val="00754FF4"/>
    <w:rsid w:val="00795507"/>
    <w:rsid w:val="007A6526"/>
    <w:rsid w:val="007B1089"/>
    <w:rsid w:val="007B542B"/>
    <w:rsid w:val="007B7E9A"/>
    <w:rsid w:val="007D1778"/>
    <w:rsid w:val="007D6C5B"/>
    <w:rsid w:val="007F1472"/>
    <w:rsid w:val="007F769E"/>
    <w:rsid w:val="00825EAF"/>
    <w:rsid w:val="008352D8"/>
    <w:rsid w:val="00845958"/>
    <w:rsid w:val="00847730"/>
    <w:rsid w:val="00852919"/>
    <w:rsid w:val="00853E7F"/>
    <w:rsid w:val="00871456"/>
    <w:rsid w:val="00894294"/>
    <w:rsid w:val="00894EFA"/>
    <w:rsid w:val="0089542C"/>
    <w:rsid w:val="00895CC8"/>
    <w:rsid w:val="008A3813"/>
    <w:rsid w:val="008A46AA"/>
    <w:rsid w:val="008A793B"/>
    <w:rsid w:val="008B03CC"/>
    <w:rsid w:val="008B1D58"/>
    <w:rsid w:val="008B4B6A"/>
    <w:rsid w:val="008B604C"/>
    <w:rsid w:val="008E4EE0"/>
    <w:rsid w:val="00914890"/>
    <w:rsid w:val="00915DDC"/>
    <w:rsid w:val="00917A58"/>
    <w:rsid w:val="00924532"/>
    <w:rsid w:val="009276E6"/>
    <w:rsid w:val="00943019"/>
    <w:rsid w:val="0094321A"/>
    <w:rsid w:val="00993F35"/>
    <w:rsid w:val="00996135"/>
    <w:rsid w:val="009A059D"/>
    <w:rsid w:val="009A2AAC"/>
    <w:rsid w:val="009A57BA"/>
    <w:rsid w:val="009A5CE0"/>
    <w:rsid w:val="009B73E8"/>
    <w:rsid w:val="009C2EF6"/>
    <w:rsid w:val="009D17B2"/>
    <w:rsid w:val="009E200F"/>
    <w:rsid w:val="009E57BB"/>
    <w:rsid w:val="009E62E0"/>
    <w:rsid w:val="009F036A"/>
    <w:rsid w:val="009F4263"/>
    <w:rsid w:val="009F5668"/>
    <w:rsid w:val="00A01D0B"/>
    <w:rsid w:val="00A031DD"/>
    <w:rsid w:val="00A10BE1"/>
    <w:rsid w:val="00A20095"/>
    <w:rsid w:val="00A2178A"/>
    <w:rsid w:val="00A31049"/>
    <w:rsid w:val="00A32124"/>
    <w:rsid w:val="00A33326"/>
    <w:rsid w:val="00A33CBD"/>
    <w:rsid w:val="00A35338"/>
    <w:rsid w:val="00A512A4"/>
    <w:rsid w:val="00A54272"/>
    <w:rsid w:val="00A60C47"/>
    <w:rsid w:val="00A74963"/>
    <w:rsid w:val="00A86460"/>
    <w:rsid w:val="00A938A6"/>
    <w:rsid w:val="00A94B87"/>
    <w:rsid w:val="00AB14C5"/>
    <w:rsid w:val="00AB320C"/>
    <w:rsid w:val="00AB6342"/>
    <w:rsid w:val="00AC4459"/>
    <w:rsid w:val="00AC5678"/>
    <w:rsid w:val="00AD1381"/>
    <w:rsid w:val="00AE042E"/>
    <w:rsid w:val="00AE2352"/>
    <w:rsid w:val="00AE2C61"/>
    <w:rsid w:val="00AF0CB4"/>
    <w:rsid w:val="00AF0CBE"/>
    <w:rsid w:val="00AF1A14"/>
    <w:rsid w:val="00AF44AC"/>
    <w:rsid w:val="00B01CB0"/>
    <w:rsid w:val="00B02CE5"/>
    <w:rsid w:val="00B0728F"/>
    <w:rsid w:val="00B12168"/>
    <w:rsid w:val="00B12B9B"/>
    <w:rsid w:val="00B1325A"/>
    <w:rsid w:val="00B33C95"/>
    <w:rsid w:val="00B37DBE"/>
    <w:rsid w:val="00B403E5"/>
    <w:rsid w:val="00B55688"/>
    <w:rsid w:val="00B7082E"/>
    <w:rsid w:val="00B75AD6"/>
    <w:rsid w:val="00B8069D"/>
    <w:rsid w:val="00B8428D"/>
    <w:rsid w:val="00B85DD9"/>
    <w:rsid w:val="00B90DC0"/>
    <w:rsid w:val="00B91C4C"/>
    <w:rsid w:val="00B96094"/>
    <w:rsid w:val="00BA33F0"/>
    <w:rsid w:val="00BA4AF2"/>
    <w:rsid w:val="00BA76FF"/>
    <w:rsid w:val="00BB6494"/>
    <w:rsid w:val="00BB79F9"/>
    <w:rsid w:val="00BC1D57"/>
    <w:rsid w:val="00BC5902"/>
    <w:rsid w:val="00BD01A6"/>
    <w:rsid w:val="00BF37F4"/>
    <w:rsid w:val="00BF466C"/>
    <w:rsid w:val="00BF7CB9"/>
    <w:rsid w:val="00C000FD"/>
    <w:rsid w:val="00C04802"/>
    <w:rsid w:val="00C0716A"/>
    <w:rsid w:val="00C13CFE"/>
    <w:rsid w:val="00C16BC5"/>
    <w:rsid w:val="00C2144B"/>
    <w:rsid w:val="00C30EB0"/>
    <w:rsid w:val="00C40188"/>
    <w:rsid w:val="00C421B4"/>
    <w:rsid w:val="00C466D8"/>
    <w:rsid w:val="00C51BFA"/>
    <w:rsid w:val="00C63C67"/>
    <w:rsid w:val="00C648F2"/>
    <w:rsid w:val="00C80BF2"/>
    <w:rsid w:val="00C92123"/>
    <w:rsid w:val="00C9442F"/>
    <w:rsid w:val="00CA3329"/>
    <w:rsid w:val="00CB72B3"/>
    <w:rsid w:val="00CB75CA"/>
    <w:rsid w:val="00CC08BF"/>
    <w:rsid w:val="00CC0B66"/>
    <w:rsid w:val="00CC294C"/>
    <w:rsid w:val="00CC2ACF"/>
    <w:rsid w:val="00CC32E7"/>
    <w:rsid w:val="00CD673B"/>
    <w:rsid w:val="00CE2044"/>
    <w:rsid w:val="00CE3C46"/>
    <w:rsid w:val="00CE48E5"/>
    <w:rsid w:val="00CE76A4"/>
    <w:rsid w:val="00CF5CDB"/>
    <w:rsid w:val="00CF6D1B"/>
    <w:rsid w:val="00D1398F"/>
    <w:rsid w:val="00D17790"/>
    <w:rsid w:val="00D2281F"/>
    <w:rsid w:val="00D320D5"/>
    <w:rsid w:val="00D479CB"/>
    <w:rsid w:val="00D57C92"/>
    <w:rsid w:val="00D60944"/>
    <w:rsid w:val="00D6711D"/>
    <w:rsid w:val="00D75EA0"/>
    <w:rsid w:val="00D771B0"/>
    <w:rsid w:val="00D77212"/>
    <w:rsid w:val="00D80E75"/>
    <w:rsid w:val="00D8240B"/>
    <w:rsid w:val="00D92904"/>
    <w:rsid w:val="00DB009A"/>
    <w:rsid w:val="00DC548A"/>
    <w:rsid w:val="00DC6CA7"/>
    <w:rsid w:val="00DD628B"/>
    <w:rsid w:val="00DD7498"/>
    <w:rsid w:val="00DF1AB0"/>
    <w:rsid w:val="00DF2CE6"/>
    <w:rsid w:val="00DF7A3F"/>
    <w:rsid w:val="00E00B67"/>
    <w:rsid w:val="00E202B1"/>
    <w:rsid w:val="00E231AC"/>
    <w:rsid w:val="00E26691"/>
    <w:rsid w:val="00E351DD"/>
    <w:rsid w:val="00E35E3B"/>
    <w:rsid w:val="00E37D5C"/>
    <w:rsid w:val="00E508C4"/>
    <w:rsid w:val="00E55B3D"/>
    <w:rsid w:val="00E55F05"/>
    <w:rsid w:val="00E61D10"/>
    <w:rsid w:val="00E636B0"/>
    <w:rsid w:val="00E72D86"/>
    <w:rsid w:val="00E779E2"/>
    <w:rsid w:val="00E77AF7"/>
    <w:rsid w:val="00E80E5C"/>
    <w:rsid w:val="00E872F8"/>
    <w:rsid w:val="00E95731"/>
    <w:rsid w:val="00EA25C8"/>
    <w:rsid w:val="00EA2943"/>
    <w:rsid w:val="00EA54CB"/>
    <w:rsid w:val="00EB4EA3"/>
    <w:rsid w:val="00EC46B7"/>
    <w:rsid w:val="00ED011C"/>
    <w:rsid w:val="00EE13F9"/>
    <w:rsid w:val="00EE3EEE"/>
    <w:rsid w:val="00EE5EA1"/>
    <w:rsid w:val="00EF3F2B"/>
    <w:rsid w:val="00EF61AF"/>
    <w:rsid w:val="00F01258"/>
    <w:rsid w:val="00F01567"/>
    <w:rsid w:val="00F1478C"/>
    <w:rsid w:val="00F164C5"/>
    <w:rsid w:val="00F17DE9"/>
    <w:rsid w:val="00F22876"/>
    <w:rsid w:val="00F30BF1"/>
    <w:rsid w:val="00F40AE8"/>
    <w:rsid w:val="00F42BA7"/>
    <w:rsid w:val="00F517AC"/>
    <w:rsid w:val="00F569A3"/>
    <w:rsid w:val="00F60A95"/>
    <w:rsid w:val="00FA4970"/>
    <w:rsid w:val="00FB3DFC"/>
    <w:rsid w:val="00FC0E99"/>
    <w:rsid w:val="00FC69FD"/>
    <w:rsid w:val="00FC747B"/>
    <w:rsid w:val="00FF16A9"/>
    <w:rsid w:val="00FF4483"/>
    <w:rsid w:val="00FF55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3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AF44A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AF44AC"/>
    <w:rPr>
      <w:rFonts w:ascii="Arial" w:eastAsia="Lucida Sans Unicode" w:hAnsi="Arial" w:cs="Arial"/>
      <w:b/>
      <w:bCs/>
      <w:kern w:val="32"/>
      <w:sz w:val="32"/>
      <w:szCs w:val="32"/>
      <w:lang w:eastAsia="ar-SA"/>
    </w:rPr>
  </w:style>
  <w:style w:type="character" w:customStyle="1" w:styleId="preformatted">
    <w:name w:val="preformatted"/>
    <w:basedOn w:val="Standardnpsmoodstavce"/>
    <w:rsid w:val="00667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AF44A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AF44AC"/>
    <w:rPr>
      <w:rFonts w:ascii="Arial" w:eastAsia="Lucida Sans Unicode" w:hAnsi="Arial" w:cs="Arial"/>
      <w:b/>
      <w:bCs/>
      <w:kern w:val="32"/>
      <w:sz w:val="32"/>
      <w:szCs w:val="32"/>
      <w:lang w:eastAsia="ar-SA"/>
    </w:rPr>
  </w:style>
  <w:style w:type="character" w:customStyle="1" w:styleId="preformatted">
    <w:name w:val="preformatted"/>
    <w:basedOn w:val="Standardnpsmoodstavce"/>
    <w:rsid w:val="0066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1425">
      <w:bodyDiv w:val="1"/>
      <w:marLeft w:val="0"/>
      <w:marRight w:val="0"/>
      <w:marTop w:val="0"/>
      <w:marBottom w:val="0"/>
      <w:divBdr>
        <w:top w:val="none" w:sz="0" w:space="0" w:color="auto"/>
        <w:left w:val="none" w:sz="0" w:space="0" w:color="auto"/>
        <w:bottom w:val="none" w:sz="0" w:space="0" w:color="auto"/>
        <w:right w:val="none" w:sz="0" w:space="0" w:color="auto"/>
      </w:divBdr>
    </w:div>
    <w:div w:id="6376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foods.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aznicke.centrum@agfoods.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1" ma:contentTypeDescription="Obecný CT pro všechny knihovny" ma:contentTypeScope="" ma:versionID="7a2416da6e1f78028189e0f94d847f4a">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cee29ac4143b6aed7a9d91949de64b35"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CC935-1062-484E-9292-DE1C0091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5B6BF-2AD3-4F9D-BD44-F9B0E058834D}">
  <ds:schemaRefs>
    <ds:schemaRef ds:uri="http://schemas.microsoft.com/office/2006/metadata/properties"/>
    <ds:schemaRef ds:uri="http://schemas.microsoft.com/office/infopath/2007/PartnerControls"/>
    <ds:schemaRef ds:uri="1fa1669d-54db-47f8-b1cf-6eadfb6bea9c"/>
  </ds:schemaRefs>
</ds:datastoreItem>
</file>

<file path=customXml/itemProps3.xml><?xml version="1.0" encoding="utf-8"?>
<ds:datastoreItem xmlns:ds="http://schemas.openxmlformats.org/officeDocument/2006/customXml" ds:itemID="{19E310A1-CF77-43CD-9D03-6631DD15C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 Hlavičkový papír - šablona.dot</Template>
  <TotalTime>1</TotalTime>
  <Pages>6</Pages>
  <Words>2113</Words>
  <Characters>12469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 Gabriela Vinklerová</cp:lastModifiedBy>
  <cp:revision>2</cp:revision>
  <cp:lastPrinted>2014-05-05T08:12:00Z</cp:lastPrinted>
  <dcterms:created xsi:type="dcterms:W3CDTF">2019-07-09T07:14:00Z</dcterms:created>
  <dcterms:modified xsi:type="dcterms:W3CDTF">2019-07-09T07:14:00Z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ies>
</file>