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48" w:rsidRPr="009D42E8" w:rsidRDefault="00564048" w:rsidP="00564048">
      <w:pPr>
        <w:tabs>
          <w:tab w:val="left" w:pos="9072"/>
        </w:tabs>
        <w:ind w:left="-851" w:right="-426"/>
        <w:jc w:val="center"/>
        <w:rPr>
          <w:rFonts w:ascii="Arial" w:hAnsi="Arial" w:cs="Arial"/>
          <w:b/>
          <w:sz w:val="40"/>
          <w:lang w:val="cs-CZ"/>
        </w:rPr>
      </w:pPr>
      <w:r>
        <w:rPr>
          <w:rFonts w:ascii="Arial" w:hAnsi="Arial" w:cs="Arial"/>
          <w:b/>
          <w:sz w:val="40"/>
          <w:lang w:val="cs-CZ"/>
        </w:rPr>
        <w:t>Rámcová s</w:t>
      </w:r>
      <w:r w:rsidRPr="009D42E8">
        <w:rPr>
          <w:rFonts w:ascii="Arial" w:hAnsi="Arial" w:cs="Arial"/>
          <w:b/>
          <w:sz w:val="40"/>
          <w:lang w:val="cs-CZ"/>
        </w:rPr>
        <w:t>mlouva o poskytnutí cateringových služeb</w:t>
      </w:r>
    </w:p>
    <w:p w:rsidR="00564048"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 xml:space="preserve">uzavřená dle § 1746 odst. 2 zákona č. 89/2012 Sb., občanský zákoník, ve znění pozdějších předpisů </w:t>
      </w:r>
    </w:p>
    <w:p w:rsidR="00564048" w:rsidRPr="00B24476"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(dále jen „občanský zákoník“)</w:t>
      </w:r>
    </w:p>
    <w:p w:rsidR="00B624B9" w:rsidRPr="00B624B9" w:rsidRDefault="00B624B9" w:rsidP="00B624B9">
      <w:pPr>
        <w:pStyle w:val="Zkladntext2"/>
        <w:ind w:left="-851"/>
        <w:rPr>
          <w:rFonts w:asciiTheme="minorHAnsi" w:hAnsiTheme="minorHAnsi" w:cstheme="minorHAnsi"/>
          <w:sz w:val="24"/>
          <w:szCs w:val="24"/>
        </w:rPr>
      </w:pPr>
    </w:p>
    <w:p w:rsidR="00B624B9" w:rsidRPr="00B624B9" w:rsidRDefault="00B624B9" w:rsidP="00B624B9">
      <w:pPr>
        <w:spacing w:line="360" w:lineRule="auto"/>
        <w:jc w:val="center"/>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b/>
          <w:sz w:val="24"/>
          <w:szCs w:val="24"/>
        </w:rPr>
      </w:pPr>
      <w:proofErr w:type="spellStart"/>
      <w:r w:rsidRPr="00B624B9">
        <w:rPr>
          <w:rFonts w:asciiTheme="minorHAnsi" w:hAnsiTheme="minorHAnsi" w:cstheme="minorHAnsi"/>
          <w:b/>
          <w:sz w:val="24"/>
          <w:szCs w:val="24"/>
        </w:rPr>
        <w:t>Statutární</w:t>
      </w:r>
      <w:proofErr w:type="spellEnd"/>
      <w:r w:rsidRPr="00B624B9">
        <w:rPr>
          <w:rFonts w:asciiTheme="minorHAnsi" w:hAnsiTheme="minorHAnsi" w:cstheme="minorHAnsi"/>
          <w:b/>
          <w:sz w:val="24"/>
          <w:szCs w:val="24"/>
        </w:rPr>
        <w:t xml:space="preserve"> </w:t>
      </w:r>
      <w:proofErr w:type="spellStart"/>
      <w:r w:rsidRPr="00B624B9">
        <w:rPr>
          <w:rFonts w:asciiTheme="minorHAnsi" w:hAnsiTheme="minorHAnsi" w:cstheme="minorHAnsi"/>
          <w:b/>
          <w:sz w:val="24"/>
          <w:szCs w:val="24"/>
        </w:rPr>
        <w:t>město</w:t>
      </w:r>
      <w:proofErr w:type="spellEnd"/>
      <w:r w:rsidRPr="00B624B9">
        <w:rPr>
          <w:rFonts w:asciiTheme="minorHAnsi" w:hAnsiTheme="minorHAnsi" w:cstheme="minorHAnsi"/>
          <w:b/>
          <w:sz w:val="24"/>
          <w:szCs w:val="24"/>
        </w:rPr>
        <w:t xml:space="preserve"> Pardubice</w:t>
      </w:r>
    </w:p>
    <w:p w:rsidR="00B624B9" w:rsidRPr="00B624B9" w:rsidRDefault="00B624B9" w:rsidP="00B624B9">
      <w:pPr>
        <w:spacing w:line="276" w:lineRule="auto"/>
        <w:ind w:left="-851"/>
        <w:rPr>
          <w:rFonts w:asciiTheme="minorHAnsi" w:hAnsiTheme="minorHAnsi" w:cstheme="minorHAnsi"/>
          <w:sz w:val="24"/>
          <w:szCs w:val="24"/>
        </w:rPr>
      </w:pPr>
      <w:proofErr w:type="spellStart"/>
      <w:r w:rsidRPr="00B624B9">
        <w:rPr>
          <w:rFonts w:asciiTheme="minorHAnsi" w:hAnsiTheme="minorHAnsi" w:cstheme="minorHAnsi"/>
          <w:sz w:val="24"/>
          <w:szCs w:val="24"/>
        </w:rPr>
        <w:t>sídlo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Pernštýnské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nám</w:t>
      </w:r>
      <w:proofErr w:type="spellEnd"/>
      <w:r w:rsidRPr="00B624B9">
        <w:rPr>
          <w:rFonts w:asciiTheme="minorHAnsi" w:hAnsiTheme="minorHAnsi" w:cstheme="minorHAnsi"/>
          <w:sz w:val="24"/>
          <w:szCs w:val="24"/>
        </w:rPr>
        <w:t>. 1, Pardubice-</w:t>
      </w:r>
      <w:proofErr w:type="spellStart"/>
      <w:r w:rsidRPr="00B624B9">
        <w:rPr>
          <w:rFonts w:asciiTheme="minorHAnsi" w:hAnsiTheme="minorHAnsi" w:cstheme="minorHAnsi"/>
          <w:sz w:val="24"/>
          <w:szCs w:val="24"/>
        </w:rPr>
        <w:t>Staré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Město</w:t>
      </w:r>
      <w:proofErr w:type="spellEnd"/>
      <w:r w:rsidRPr="00B624B9">
        <w:rPr>
          <w:rFonts w:asciiTheme="minorHAnsi" w:hAnsiTheme="minorHAnsi" w:cstheme="minorHAnsi"/>
          <w:sz w:val="24"/>
          <w:szCs w:val="24"/>
        </w:rPr>
        <w:t>, 530 21 Pardubice</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roofErr w:type="spellStart"/>
      <w:r w:rsidRPr="00B624B9">
        <w:rPr>
          <w:rFonts w:asciiTheme="minorHAnsi" w:hAnsiTheme="minorHAnsi" w:cstheme="minorHAnsi"/>
          <w:sz w:val="24"/>
          <w:szCs w:val="24"/>
        </w:rPr>
        <w:t>zastoupené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primátorem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Martinem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Charvátem</w:t>
      </w:r>
      <w:proofErr w:type="spellEnd"/>
    </w:p>
    <w:p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 xml:space="preserve">IČ: 00274046 </w:t>
      </w:r>
    </w:p>
    <w:p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DIČ: CZ00274046</w:t>
      </w:r>
    </w:p>
    <w:p w:rsidR="00B624B9" w:rsidRPr="00B624B9" w:rsidRDefault="00B624B9" w:rsidP="00B624B9">
      <w:pPr>
        <w:spacing w:line="276" w:lineRule="auto"/>
        <w:ind w:left="-851"/>
        <w:rPr>
          <w:rFonts w:asciiTheme="minorHAnsi" w:hAnsiTheme="minorHAnsi" w:cstheme="minorHAnsi"/>
          <w:sz w:val="24"/>
          <w:szCs w:val="24"/>
        </w:rPr>
      </w:pPr>
      <w:proofErr w:type="spellStart"/>
      <w:r w:rsidRPr="00B624B9">
        <w:rPr>
          <w:rFonts w:asciiTheme="minorHAnsi" w:hAnsiTheme="minorHAnsi" w:cstheme="minorHAnsi"/>
          <w:sz w:val="24"/>
          <w:szCs w:val="24"/>
        </w:rPr>
        <w:t>bankovní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spojení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Komerční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banka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a.s.</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pobočka</w:t>
      </w:r>
      <w:proofErr w:type="spellEnd"/>
      <w:r w:rsidRPr="00B624B9">
        <w:rPr>
          <w:rFonts w:asciiTheme="minorHAnsi" w:hAnsiTheme="minorHAnsi" w:cstheme="minorHAnsi"/>
          <w:sz w:val="24"/>
          <w:szCs w:val="24"/>
        </w:rPr>
        <w:t xml:space="preserve"> Pardubice</w:t>
      </w:r>
    </w:p>
    <w:p w:rsidR="00B624B9" w:rsidRPr="00B624B9" w:rsidRDefault="00B624B9" w:rsidP="00B624B9">
      <w:pPr>
        <w:spacing w:line="276" w:lineRule="auto"/>
        <w:ind w:left="-851"/>
        <w:rPr>
          <w:rFonts w:asciiTheme="minorHAnsi" w:hAnsiTheme="minorHAnsi" w:cstheme="minorHAnsi"/>
          <w:sz w:val="24"/>
          <w:szCs w:val="24"/>
        </w:rPr>
      </w:pPr>
      <w:proofErr w:type="spellStart"/>
      <w:r w:rsidRPr="00B624B9">
        <w:rPr>
          <w:rFonts w:asciiTheme="minorHAnsi" w:hAnsiTheme="minorHAnsi" w:cstheme="minorHAnsi"/>
          <w:sz w:val="24"/>
          <w:szCs w:val="24"/>
        </w:rPr>
        <w:t>číslo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účtu</w:t>
      </w:r>
      <w:proofErr w:type="spellEnd"/>
      <w:r w:rsidRPr="00B624B9">
        <w:rPr>
          <w:rFonts w:asciiTheme="minorHAnsi" w:hAnsiTheme="minorHAnsi" w:cstheme="minorHAnsi"/>
          <w:sz w:val="24"/>
          <w:szCs w:val="24"/>
        </w:rPr>
        <w:t>: 362561/0100</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„Objednatel“)</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a</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
    <w:p w:rsidR="00B624B9" w:rsidRPr="00B624B9" w:rsidRDefault="00B624B9" w:rsidP="00B624B9">
      <w:pPr>
        <w:spacing w:line="276" w:lineRule="auto"/>
        <w:ind w:left="-851" w:right="-851"/>
        <w:jc w:val="both"/>
        <w:rPr>
          <w:rFonts w:asciiTheme="minorHAnsi" w:hAnsiTheme="minorHAnsi" w:cstheme="minorHAnsi"/>
          <w:b/>
          <w:bCs/>
          <w:sz w:val="24"/>
          <w:szCs w:val="24"/>
        </w:rPr>
      </w:pPr>
      <w:proofErr w:type="spellStart"/>
      <w:r w:rsidRPr="00B624B9">
        <w:rPr>
          <w:rFonts w:asciiTheme="minorHAnsi" w:hAnsiTheme="minorHAnsi" w:cstheme="minorHAnsi"/>
          <w:b/>
          <w:bCs/>
          <w:sz w:val="24"/>
          <w:szCs w:val="24"/>
        </w:rPr>
        <w:t>Ježek</w:t>
      </w:r>
      <w:proofErr w:type="spellEnd"/>
      <w:r w:rsidRPr="00B624B9">
        <w:rPr>
          <w:rFonts w:asciiTheme="minorHAnsi" w:hAnsiTheme="minorHAnsi" w:cstheme="minorHAnsi"/>
          <w:b/>
          <w:bCs/>
          <w:sz w:val="24"/>
          <w:szCs w:val="24"/>
        </w:rPr>
        <w:t xml:space="preserve"> catering </w:t>
      </w:r>
      <w:proofErr w:type="spellStart"/>
      <w:r w:rsidRPr="00B624B9">
        <w:rPr>
          <w:rFonts w:asciiTheme="minorHAnsi" w:hAnsiTheme="minorHAnsi" w:cstheme="minorHAnsi"/>
          <w:b/>
          <w:bCs/>
          <w:sz w:val="24"/>
          <w:szCs w:val="24"/>
        </w:rPr>
        <w:t>s.r.o.</w:t>
      </w:r>
      <w:proofErr w:type="spellEnd"/>
    </w:p>
    <w:p w:rsidR="00B624B9" w:rsidRPr="00B624B9" w:rsidRDefault="00B624B9" w:rsidP="00B624B9">
      <w:pPr>
        <w:spacing w:line="276" w:lineRule="auto"/>
        <w:ind w:left="-851" w:right="-851"/>
        <w:jc w:val="both"/>
        <w:rPr>
          <w:rFonts w:asciiTheme="minorHAnsi" w:hAnsiTheme="minorHAnsi" w:cstheme="minorHAnsi"/>
          <w:bCs/>
          <w:sz w:val="24"/>
          <w:szCs w:val="24"/>
        </w:rPr>
      </w:pPr>
      <w:proofErr w:type="spellStart"/>
      <w:r w:rsidRPr="00B624B9">
        <w:rPr>
          <w:rFonts w:asciiTheme="minorHAnsi" w:hAnsiTheme="minorHAnsi" w:cstheme="minorHAnsi"/>
          <w:bCs/>
          <w:sz w:val="24"/>
          <w:szCs w:val="24"/>
        </w:rPr>
        <w:t>sídlo</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Semtín</w:t>
      </w:r>
      <w:proofErr w:type="spellEnd"/>
      <w:r w:rsidRPr="00B624B9">
        <w:rPr>
          <w:rFonts w:asciiTheme="minorHAnsi" w:hAnsiTheme="minorHAnsi" w:cstheme="minorHAnsi"/>
          <w:bCs/>
          <w:sz w:val="24"/>
          <w:szCs w:val="24"/>
        </w:rPr>
        <w:t xml:space="preserve"> 100, 533 53 Pardubice</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zastoupená: Radovanem Ježkem, jednatelem</w:t>
      </w:r>
    </w:p>
    <w:p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IČ: 02395011</w:t>
      </w:r>
    </w:p>
    <w:p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DIČ: CZ02395011</w:t>
      </w:r>
    </w:p>
    <w:p w:rsidR="00B624B9" w:rsidRPr="00B624B9" w:rsidRDefault="00B624B9" w:rsidP="00B624B9">
      <w:pPr>
        <w:spacing w:line="276" w:lineRule="auto"/>
        <w:ind w:left="-851" w:right="-851"/>
        <w:jc w:val="both"/>
        <w:rPr>
          <w:rFonts w:asciiTheme="minorHAnsi" w:hAnsiTheme="minorHAnsi" w:cstheme="minorHAnsi"/>
          <w:bCs/>
          <w:sz w:val="24"/>
          <w:szCs w:val="24"/>
        </w:rPr>
      </w:pPr>
      <w:proofErr w:type="spellStart"/>
      <w:r w:rsidRPr="00B624B9">
        <w:rPr>
          <w:rFonts w:asciiTheme="minorHAnsi" w:hAnsiTheme="minorHAnsi" w:cstheme="minorHAnsi"/>
          <w:bCs/>
          <w:sz w:val="24"/>
          <w:szCs w:val="24"/>
        </w:rPr>
        <w:t>bankovní</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spojení</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Komerční</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banka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a.s.</w:t>
      </w:r>
      <w:proofErr w:type="spellEnd"/>
    </w:p>
    <w:p w:rsidR="00B624B9" w:rsidRPr="00B624B9" w:rsidRDefault="00B624B9" w:rsidP="00B624B9">
      <w:pPr>
        <w:spacing w:line="276" w:lineRule="auto"/>
        <w:ind w:left="-851" w:right="-851"/>
        <w:jc w:val="both"/>
        <w:rPr>
          <w:rFonts w:asciiTheme="minorHAnsi" w:hAnsiTheme="minorHAnsi" w:cstheme="minorHAnsi"/>
          <w:b/>
          <w:bCs/>
          <w:sz w:val="24"/>
          <w:szCs w:val="24"/>
        </w:rPr>
      </w:pPr>
      <w:proofErr w:type="spellStart"/>
      <w:r w:rsidRPr="00B624B9">
        <w:rPr>
          <w:rFonts w:asciiTheme="minorHAnsi" w:hAnsiTheme="minorHAnsi" w:cstheme="minorHAnsi"/>
          <w:bCs/>
          <w:sz w:val="24"/>
          <w:szCs w:val="24"/>
        </w:rPr>
        <w:t>číslo</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účtu</w:t>
      </w:r>
      <w:proofErr w:type="spellEnd"/>
      <w:r w:rsidRPr="00B624B9">
        <w:rPr>
          <w:rFonts w:asciiTheme="minorHAnsi" w:hAnsiTheme="minorHAnsi" w:cstheme="minorHAnsi"/>
          <w:bCs/>
          <w:sz w:val="24"/>
          <w:szCs w:val="24"/>
        </w:rPr>
        <w:t>:</w:t>
      </w:r>
      <w:r w:rsidRPr="00B624B9">
        <w:rPr>
          <w:rFonts w:asciiTheme="minorHAnsi" w:hAnsiTheme="minorHAnsi" w:cstheme="minorHAnsi"/>
          <w:sz w:val="24"/>
          <w:szCs w:val="24"/>
        </w:rPr>
        <w:t xml:space="preserve"> </w:t>
      </w:r>
      <w:r w:rsidRPr="00B624B9">
        <w:rPr>
          <w:rStyle w:val="data1"/>
          <w:rFonts w:asciiTheme="minorHAnsi" w:hAnsiTheme="minorHAnsi" w:cstheme="minorHAnsi"/>
          <w:sz w:val="24"/>
          <w:szCs w:val="24"/>
        </w:rPr>
        <w:t>107-6212130277/0100</w:t>
      </w:r>
    </w:p>
    <w:p w:rsidR="00B624B9" w:rsidRPr="00B624B9" w:rsidRDefault="00B624B9" w:rsidP="00B624B9">
      <w:pPr>
        <w:spacing w:line="276" w:lineRule="auto"/>
        <w:ind w:left="-851" w:right="-142"/>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zapsaná v obchodním rejstříku vedeném Krajským soudem v Hradci Králové pod </w:t>
      </w:r>
      <w:proofErr w:type="spellStart"/>
      <w:r w:rsidRPr="00B624B9">
        <w:rPr>
          <w:rFonts w:asciiTheme="minorHAnsi" w:hAnsiTheme="minorHAnsi" w:cstheme="minorHAnsi"/>
          <w:sz w:val="24"/>
          <w:szCs w:val="24"/>
          <w:lang w:val="cs-CZ"/>
        </w:rPr>
        <w:t>sp</w:t>
      </w:r>
      <w:proofErr w:type="spellEnd"/>
      <w:r w:rsidRPr="00B624B9">
        <w:rPr>
          <w:rFonts w:asciiTheme="minorHAnsi" w:hAnsiTheme="minorHAnsi" w:cstheme="minorHAnsi"/>
          <w:sz w:val="24"/>
          <w:szCs w:val="24"/>
          <w:lang w:val="cs-CZ"/>
        </w:rPr>
        <w:t>. zn. C 32922</w:t>
      </w:r>
    </w:p>
    <w:p w:rsidR="00B624B9" w:rsidRPr="00B624B9" w:rsidRDefault="00B624B9" w:rsidP="00B624B9">
      <w:pPr>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„Dodavatel“)</w:t>
      </w:r>
    </w:p>
    <w:p w:rsidR="00B624B9" w:rsidRPr="00B624B9" w:rsidRDefault="00B624B9" w:rsidP="00B624B9">
      <w:pPr>
        <w:ind w:right="-851"/>
        <w:jc w:val="both"/>
        <w:rPr>
          <w:rFonts w:asciiTheme="minorHAnsi" w:hAnsiTheme="minorHAnsi" w:cstheme="minorHAnsi"/>
          <w:sz w:val="24"/>
          <w:szCs w:val="24"/>
          <w:lang w:val="cs-CZ"/>
        </w:rPr>
      </w:pPr>
    </w:p>
    <w:p w:rsidR="00B624B9" w:rsidRPr="00B624B9" w:rsidRDefault="00B624B9" w:rsidP="00B624B9">
      <w:pPr>
        <w:ind w:left="-851" w:right="-142"/>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w:t>
      </w:r>
    </w:p>
    <w:p w:rsid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Předmět smlouvy</w:t>
      </w:r>
    </w:p>
    <w:p w:rsidR="00564048" w:rsidRPr="00B624B9" w:rsidRDefault="00564048" w:rsidP="00B624B9">
      <w:pPr>
        <w:spacing w:line="276" w:lineRule="auto"/>
        <w:ind w:left="-851" w:right="-284"/>
        <w:jc w:val="center"/>
        <w:rPr>
          <w:rFonts w:asciiTheme="minorHAnsi" w:hAnsiTheme="minorHAnsi" w:cstheme="minorHAnsi"/>
          <w:b/>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Předmětem této smlouvy je stanovení podmínek, za nichž bude mezi smluvními stranami po dobu účinnosti této smlouvy realizován závazek Dodavatele poskytovat cateringové služby </w:t>
      </w:r>
      <w:r w:rsidR="00564048">
        <w:rPr>
          <w:rFonts w:asciiTheme="minorHAnsi" w:hAnsiTheme="minorHAnsi" w:cstheme="minorHAnsi"/>
          <w:sz w:val="24"/>
          <w:szCs w:val="24"/>
          <w:lang w:val="cs-CZ"/>
        </w:rPr>
        <w:t>k</w:t>
      </w:r>
      <w:r w:rsidRPr="00B624B9">
        <w:rPr>
          <w:rFonts w:asciiTheme="minorHAnsi" w:hAnsiTheme="minorHAnsi" w:cstheme="minorHAnsi"/>
          <w:sz w:val="24"/>
          <w:szCs w:val="24"/>
          <w:lang w:val="cs-CZ"/>
        </w:rPr>
        <w:t xml:space="preserve"> zajištění občerstvení při akcích Objednatele</w:t>
      </w:r>
      <w:r w:rsidRPr="00B624B9">
        <w:rPr>
          <w:rFonts w:asciiTheme="minorHAnsi" w:hAnsiTheme="minorHAnsi" w:cstheme="minorHAnsi"/>
          <w:bCs/>
          <w:sz w:val="24"/>
          <w:szCs w:val="24"/>
        </w:rPr>
        <w:t xml:space="preserve"> v </w:t>
      </w:r>
      <w:proofErr w:type="spellStart"/>
      <w:r w:rsidRPr="00B624B9">
        <w:rPr>
          <w:rFonts w:asciiTheme="minorHAnsi" w:hAnsiTheme="minorHAnsi" w:cstheme="minorHAnsi"/>
          <w:bCs/>
          <w:sz w:val="24"/>
          <w:szCs w:val="24"/>
        </w:rPr>
        <w:t>budovách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Magistrátu</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města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Pardubic</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akcích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Objednatele</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mimo</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budovy</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Magistrátu</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města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Pardubic</w:t>
      </w:r>
      <w:proofErr w:type="spellEnd"/>
      <w:r w:rsidRPr="00B624B9">
        <w:rPr>
          <w:rFonts w:asciiTheme="minorHAnsi" w:hAnsiTheme="minorHAnsi" w:cstheme="minorHAnsi"/>
          <w:bCs/>
          <w:sz w:val="24"/>
          <w:szCs w:val="24"/>
        </w:rPr>
        <w:t xml:space="preserve"> a </w:t>
      </w:r>
      <w:proofErr w:type="spellStart"/>
      <w:r w:rsidRPr="00B624B9">
        <w:rPr>
          <w:rFonts w:asciiTheme="minorHAnsi" w:hAnsiTheme="minorHAnsi" w:cstheme="minorHAnsi"/>
          <w:bCs/>
          <w:sz w:val="24"/>
          <w:szCs w:val="24"/>
        </w:rPr>
        <w:t>dalších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příležitostných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akcí</w:t>
      </w:r>
      <w:proofErr w:type="spellEnd"/>
      <w:r w:rsidRPr="00B624B9">
        <w:rPr>
          <w:rFonts w:asciiTheme="minorHAnsi" w:hAnsiTheme="minorHAnsi" w:cstheme="minorHAnsi"/>
          <w:bCs/>
          <w:sz w:val="24"/>
          <w:szCs w:val="24"/>
        </w:rPr>
        <w:t xml:space="preserve"> </w:t>
      </w:r>
      <w:r w:rsidRPr="00B624B9">
        <w:rPr>
          <w:rFonts w:asciiTheme="minorHAnsi" w:hAnsiTheme="minorHAnsi" w:cstheme="minorHAnsi"/>
          <w:sz w:val="24"/>
          <w:szCs w:val="24"/>
          <w:lang w:val="cs-CZ"/>
        </w:rPr>
        <w:t>(dále jen „Akce“)</w:t>
      </w:r>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závazek</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Objednatele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od</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Dodavatele</w:t>
      </w:r>
      <w:proofErr w:type="spellEnd"/>
      <w:r w:rsidRPr="00B624B9">
        <w:rPr>
          <w:rFonts w:asciiTheme="minorHAnsi" w:eastAsiaTheme="minorHAnsi" w:hAnsiTheme="minorHAnsi" w:cstheme="minorHAnsi"/>
          <w:sz w:val="24"/>
          <w:szCs w:val="24"/>
        </w:rPr>
        <w:t xml:space="preserve"> </w:t>
      </w:r>
      <w:proofErr w:type="spellStart"/>
      <w:r w:rsidR="00564048">
        <w:rPr>
          <w:rFonts w:asciiTheme="minorHAnsi" w:eastAsiaTheme="minorHAnsi" w:hAnsiTheme="minorHAnsi" w:cstheme="minorHAnsi"/>
          <w:sz w:val="24"/>
          <w:szCs w:val="24"/>
        </w:rPr>
        <w:t>požadované</w:t>
      </w:r>
      <w:proofErr w:type="spellEnd"/>
      <w:r w:rsidR="00564048">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řádně</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poskytnuté</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služby</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převzít</w:t>
      </w:r>
      <w:proofErr w:type="spellEnd"/>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uhradit</w:t>
      </w:r>
      <w:proofErr w:type="spellEnd"/>
      <w:r w:rsidRPr="00B624B9">
        <w:rPr>
          <w:rFonts w:asciiTheme="minorHAnsi" w:eastAsiaTheme="minorHAnsi" w:hAnsiTheme="minorHAnsi" w:cstheme="minorHAnsi"/>
          <w:sz w:val="24"/>
          <w:szCs w:val="24"/>
        </w:rPr>
        <w:t xml:space="preserve"> za </w:t>
      </w:r>
      <w:proofErr w:type="spellStart"/>
      <w:r w:rsidRPr="00B624B9">
        <w:rPr>
          <w:rFonts w:asciiTheme="minorHAnsi" w:eastAsiaTheme="minorHAnsi" w:hAnsiTheme="minorHAnsi" w:cstheme="minorHAnsi"/>
          <w:sz w:val="24"/>
          <w:szCs w:val="24"/>
        </w:rPr>
        <w:t>ně</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Dodavateli</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odměnu</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způsobem</w:t>
      </w:r>
      <w:proofErr w:type="spellEnd"/>
      <w:r w:rsidRPr="00B624B9">
        <w:rPr>
          <w:rFonts w:asciiTheme="minorHAnsi" w:eastAsiaTheme="minorHAnsi" w:hAnsiTheme="minorHAnsi" w:cstheme="minorHAnsi"/>
          <w:sz w:val="24"/>
          <w:szCs w:val="24"/>
        </w:rPr>
        <w:t xml:space="preserve">, za </w:t>
      </w:r>
      <w:proofErr w:type="spellStart"/>
      <w:r w:rsidRPr="00B624B9">
        <w:rPr>
          <w:rFonts w:asciiTheme="minorHAnsi" w:eastAsiaTheme="minorHAnsi" w:hAnsiTheme="minorHAnsi" w:cstheme="minorHAnsi"/>
          <w:sz w:val="24"/>
          <w:szCs w:val="24"/>
        </w:rPr>
        <w:t>podmínek</w:t>
      </w:r>
      <w:proofErr w:type="spellEnd"/>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ve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výši</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dohodnuté</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dle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čl</w:t>
      </w:r>
      <w:proofErr w:type="spellEnd"/>
      <w:r w:rsidRPr="00B624B9">
        <w:rPr>
          <w:rFonts w:asciiTheme="minorHAnsi" w:eastAsiaTheme="minorHAnsi" w:hAnsiTheme="minorHAnsi" w:cstheme="minorHAnsi"/>
          <w:sz w:val="24"/>
          <w:szCs w:val="24"/>
        </w:rPr>
        <w:t xml:space="preserve">. V. </w:t>
      </w:r>
      <w:proofErr w:type="spellStart"/>
      <w:r w:rsidRPr="00B624B9">
        <w:rPr>
          <w:rFonts w:asciiTheme="minorHAnsi" w:eastAsiaTheme="minorHAnsi" w:hAnsiTheme="minorHAnsi" w:cstheme="minorHAnsi"/>
          <w:sz w:val="24"/>
          <w:szCs w:val="24"/>
        </w:rPr>
        <w:t>této</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smlouvy</w:t>
      </w:r>
      <w:proofErr w:type="spellEnd"/>
      <w:r w:rsidRPr="00B624B9">
        <w:rPr>
          <w:rFonts w:asciiTheme="minorHAnsi" w:eastAsiaTheme="minorHAnsi" w:hAnsiTheme="minorHAnsi" w:cstheme="minorHAnsi"/>
          <w:sz w:val="24"/>
          <w:szCs w:val="24"/>
        </w:rPr>
        <w:t xml:space="preserve">. </w:t>
      </w:r>
      <w:r w:rsidRPr="00B624B9">
        <w:rPr>
          <w:rFonts w:asciiTheme="minorHAnsi" w:hAnsiTheme="minorHAnsi" w:cstheme="minorHAnsi"/>
          <w:bCs/>
          <w:sz w:val="24"/>
          <w:szCs w:val="24"/>
        </w:rPr>
        <w:t xml:space="preserve">  </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w:t>
      </w:r>
    </w:p>
    <w:p w:rsid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Doba, místo plnění a rozsah služeb</w:t>
      </w:r>
    </w:p>
    <w:p w:rsidR="00564048" w:rsidRPr="00B624B9" w:rsidRDefault="00564048" w:rsidP="00B624B9">
      <w:pPr>
        <w:tabs>
          <w:tab w:val="left" w:pos="284"/>
        </w:tabs>
        <w:spacing w:line="276" w:lineRule="auto"/>
        <w:ind w:left="-851" w:right="-284"/>
        <w:jc w:val="center"/>
        <w:rPr>
          <w:rFonts w:asciiTheme="minorHAnsi" w:hAnsiTheme="minorHAnsi" w:cstheme="minorHAnsi"/>
          <w:b/>
          <w:sz w:val="24"/>
          <w:szCs w:val="24"/>
          <w:lang w:val="cs-CZ"/>
        </w:rPr>
      </w:pPr>
    </w:p>
    <w:p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Data (termíny) konkrétních Akcí, místa jejího konání, stejně jako rozsah a skladba cateringových služeb budou vždy specifikovány v jednotlivých dílčích objednávkách doručených Objednatelem </w:t>
      </w:r>
      <w:r w:rsidRPr="00B624B9">
        <w:rPr>
          <w:rFonts w:asciiTheme="minorHAnsi" w:hAnsiTheme="minorHAnsi" w:cstheme="minorHAnsi"/>
          <w:sz w:val="24"/>
          <w:szCs w:val="24"/>
          <w:lang w:val="cs-CZ"/>
        </w:rPr>
        <w:lastRenderedPageBreak/>
        <w:t xml:space="preserve">Dodavateli v elektronické podobě na </w:t>
      </w:r>
      <w:r w:rsidR="00564048">
        <w:rPr>
          <w:rFonts w:asciiTheme="minorHAnsi" w:hAnsiTheme="minorHAnsi" w:cstheme="minorHAnsi"/>
          <w:sz w:val="24"/>
          <w:szCs w:val="24"/>
          <w:lang w:val="cs-CZ"/>
        </w:rPr>
        <w:t xml:space="preserve">e-mailovou </w:t>
      </w:r>
      <w:r w:rsidRPr="00B624B9">
        <w:rPr>
          <w:rFonts w:asciiTheme="minorHAnsi" w:hAnsiTheme="minorHAnsi" w:cstheme="minorHAnsi"/>
          <w:sz w:val="24"/>
          <w:szCs w:val="24"/>
          <w:lang w:val="cs-CZ"/>
        </w:rPr>
        <w:t xml:space="preserve">adresu kontaktní osoby Dodavatele. Dodavatel je povinen objednávku obdrženou v elektronické podobě potvrdit nejpozději do </w:t>
      </w:r>
      <w:r w:rsidR="002F0746">
        <w:rPr>
          <w:rFonts w:asciiTheme="minorHAnsi" w:hAnsiTheme="minorHAnsi" w:cstheme="minorHAnsi"/>
          <w:sz w:val="24"/>
          <w:szCs w:val="24"/>
          <w:lang w:val="cs-CZ"/>
        </w:rPr>
        <w:t>5</w:t>
      </w:r>
      <w:r w:rsidRPr="00B624B9">
        <w:rPr>
          <w:rFonts w:asciiTheme="minorHAnsi" w:hAnsiTheme="minorHAnsi" w:cstheme="minorHAnsi"/>
          <w:sz w:val="24"/>
          <w:szCs w:val="24"/>
          <w:lang w:val="cs-CZ"/>
        </w:rPr>
        <w:t xml:space="preserve"> pracovních dnů od jejího doručení; nesplnění této povinnosti se považuje za podstatné porušení této smlouvy. Objednávku je Objednatel oprávněn učinit Dodavateli rovněž telefonicky, s jejím okamžitým potvrzením ze strany Dodavatele. </w:t>
      </w:r>
    </w:p>
    <w:p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Kontaktními osobami na straně Objednatele, které mohou objednávat služby dle předchozího odstavce tohoto článku smlouvy, jsou:</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Jitka Hájková, tel.: 466 859 467,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7" w:history="1">
        <w:r w:rsidRPr="00B624B9">
          <w:rPr>
            <w:rStyle w:val="Hypertextovodkaz"/>
            <w:rFonts w:asciiTheme="minorHAnsi" w:hAnsiTheme="minorHAnsi" w:cstheme="minorHAnsi"/>
            <w:sz w:val="24"/>
            <w:szCs w:val="24"/>
            <w:lang w:val="cs-CZ"/>
          </w:rPr>
          <w:t>jitka.hajkova@mmp.cz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Alena Pešková, tel.: 466 859 540,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8" w:history="1">
        <w:r w:rsidRPr="00B624B9">
          <w:rPr>
            <w:rStyle w:val="Hypertextovodkaz"/>
            <w:rFonts w:asciiTheme="minorHAnsi" w:hAnsiTheme="minorHAnsi" w:cstheme="minorHAnsi"/>
            <w:sz w:val="24"/>
            <w:szCs w:val="24"/>
            <w:lang w:val="cs-CZ"/>
          </w:rPr>
          <w:t>alena.peskova@mmp.cz</w:t>
        </w:r>
      </w:hyperlink>
      <w:r w:rsidRPr="00B624B9">
        <w:rPr>
          <w:rFonts w:asciiTheme="minorHAnsi" w:hAnsiTheme="minorHAnsi" w:cstheme="minorHAnsi"/>
          <w:sz w:val="24"/>
          <w:szCs w:val="24"/>
          <w:lang w:val="cs-CZ"/>
        </w:rPr>
        <w:t>,</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Radim Jelínek, tel.: 466 859 440,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xxx</w:t>
      </w:r>
      <w:bookmarkStart w:id="0" w:name="_GoBack"/>
      <w:bookmarkEnd w:id="0"/>
      <w:r w:rsidRPr="00B624B9">
        <w:rPr>
          <w:rFonts w:asciiTheme="minorHAnsi" w:hAnsiTheme="minorHAnsi" w:cstheme="minorHAnsi"/>
          <w:sz w:val="24"/>
          <w:szCs w:val="24"/>
          <w:lang w:val="cs-CZ"/>
        </w:rPr>
        <w:t xml:space="preserve">, e-mail: </w:t>
      </w:r>
      <w:hyperlink r:id="rId9" w:history="1">
        <w:r w:rsidRPr="00B624B9">
          <w:rPr>
            <w:rStyle w:val="Hypertextovodkaz"/>
            <w:rFonts w:asciiTheme="minorHAnsi" w:hAnsiTheme="minorHAnsi" w:cstheme="minorHAnsi"/>
            <w:sz w:val="24"/>
            <w:szCs w:val="24"/>
            <w:lang w:val="cs-CZ"/>
          </w:rPr>
          <w:t>radim.jelinek@mmp.cz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 osobou na straně Dodavatele je:</w:t>
      </w:r>
    </w:p>
    <w:p w:rsidR="00B624B9" w:rsidRPr="00B624B9" w:rsidRDefault="00B624B9" w:rsidP="00B624B9">
      <w:pPr>
        <w:pStyle w:val="Odstavecseseznamem"/>
        <w:tabs>
          <w:tab w:val="left" w:pos="284"/>
        </w:tabs>
        <w:spacing w:line="276" w:lineRule="auto"/>
        <w:ind w:left="-284"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Radovan Ježek, tel.: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00732645">
        <w:rPr>
          <w:rFonts w:asciiTheme="minorHAnsi" w:hAnsiTheme="minorHAnsi" w:cstheme="minorHAnsi"/>
          <w:sz w:val="24"/>
          <w:szCs w:val="24"/>
          <w:lang w:val="cs-CZ"/>
        </w:rPr>
        <w:t xml:space="preserve"> </w:t>
      </w:r>
      <w:proofErr w:type="spellStart"/>
      <w:r w:rsidR="0073264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10" w:history="1">
        <w:r w:rsidRPr="00B624B9">
          <w:rPr>
            <w:rStyle w:val="Hypertextovodkaz"/>
            <w:rFonts w:asciiTheme="minorHAnsi" w:hAnsiTheme="minorHAnsi" w:cstheme="minorHAnsi"/>
            <w:sz w:val="24"/>
            <w:szCs w:val="24"/>
            <w:lang w:val="cs-CZ"/>
          </w:rPr>
          <w:t>info@jezek-catering.cz</w:t>
        </w:r>
      </w:hyperlink>
      <w:r w:rsidRPr="00B624B9">
        <w:rPr>
          <w:rFonts w:asciiTheme="minorHAnsi" w:hAnsiTheme="minorHAnsi" w:cstheme="minorHAnsi"/>
          <w:sz w:val="24"/>
          <w:szCs w:val="24"/>
          <w:lang w:val="cs-CZ"/>
        </w:rPr>
        <w:t xml:space="preserve"> </w:t>
      </w: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Dodavatele</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poskytnout </w:t>
      </w:r>
      <w:r w:rsidR="00564048">
        <w:rPr>
          <w:rFonts w:asciiTheme="minorHAnsi" w:hAnsiTheme="minorHAnsi" w:cstheme="minorHAnsi"/>
          <w:sz w:val="24"/>
          <w:szCs w:val="24"/>
          <w:lang w:val="cs-CZ"/>
        </w:rPr>
        <w:t>Objednateli ve lhůtě stanovené Objednatelem v objednávce</w:t>
      </w:r>
      <w:r w:rsidRPr="00B624B9">
        <w:rPr>
          <w:rFonts w:asciiTheme="minorHAnsi" w:hAnsiTheme="minorHAnsi" w:cstheme="minorHAnsi"/>
          <w:sz w:val="24"/>
          <w:szCs w:val="24"/>
          <w:lang w:val="cs-CZ"/>
        </w:rPr>
        <w:t xml:space="preserve"> komplexní cateringové služby odpovídající plánované Akci v Objednatelem požadovaném rozsahu a skladbě občerstvení odpovídající kvality vč. dopravy a mobiliáře, a to vše v souladu s řádně doručenou a potvrzenou objednávkou dle čl. II. odst. 1 této smlouvy. </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že adekvátně k rozsahu plánované Akce zajistí dostatečné množství požadovaného </w:t>
      </w:r>
      <w:r w:rsidR="00564048">
        <w:rPr>
          <w:rFonts w:asciiTheme="minorHAnsi" w:hAnsiTheme="minorHAnsi" w:cstheme="minorHAnsi"/>
          <w:sz w:val="24"/>
          <w:szCs w:val="24"/>
          <w:lang w:val="cs-CZ"/>
        </w:rPr>
        <w:t>mobiliáře</w:t>
      </w:r>
      <w:r w:rsidRPr="00B624B9">
        <w:rPr>
          <w:rFonts w:asciiTheme="minorHAnsi" w:hAnsiTheme="minorHAnsi" w:cstheme="minorHAnsi"/>
          <w:sz w:val="24"/>
          <w:szCs w:val="24"/>
          <w:lang w:val="cs-CZ"/>
        </w:rPr>
        <w:t>.</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Dodavatel se zavazuje, že na celou dobu trvání Akce zajistí profesionální servis a obsluhující personál.</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určí osobu odpovědnou za řádný průběh poskytovaných cateringových služeb, která bude fyzicky přítomna po celou dobu trvání Akce. </w:t>
      </w:r>
    </w:p>
    <w:p w:rsidR="00564048" w:rsidRPr="00564048" w:rsidRDefault="00564048" w:rsidP="00564048">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564048">
        <w:rPr>
          <w:rFonts w:asciiTheme="minorHAnsi" w:hAnsiTheme="minorHAnsi" w:cstheme="minorHAnsi"/>
          <w:sz w:val="24"/>
          <w:szCs w:val="24"/>
          <w:lang w:val="cs-CZ"/>
        </w:rPr>
        <w:t xml:space="preserve">Dodavatel se zavazuje na svůj náklad a nebezpečí zajistit všechna související plnění a práce potřebné k včasnému a řádnému poskytnutí požadovaných služeb. Zavazuje se poskytnout tyto služby s odbornou péčí a prostřednictvím dostatečně kvalifikovaných osob. </w:t>
      </w: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IV.</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Objednatele</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poskytne Dodavateli nezbytnou součinnost při přípravě a realizaci Akce.</w:t>
      </w: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určí odpovědnou osobu, která má právo odsouhlasit připravenost Akce před jejím zahájením a v případě potřeby během Akce požadovat případné doplnění objednaných služeb.</w:t>
      </w: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Potraviny dodané Dodavatelem jsou určeny k okamžité spotřebě. Jestliže Objednatel nezkonzumuje veškeré objednané potraviny, není tím dotčena povinnost Objednatele zaplatit Dodavateli sjednanou odměnu. </w:t>
      </w:r>
    </w:p>
    <w:p w:rsidR="00B624B9" w:rsidRDefault="00B624B9" w:rsidP="00B624B9">
      <w:pPr>
        <w:spacing w:line="276" w:lineRule="auto"/>
        <w:ind w:right="-284"/>
        <w:rPr>
          <w:rFonts w:asciiTheme="minorHAnsi" w:hAnsiTheme="minorHAnsi" w:cstheme="minorHAnsi"/>
          <w:sz w:val="24"/>
          <w:szCs w:val="24"/>
          <w:lang w:val="cs-CZ"/>
        </w:rPr>
      </w:pPr>
    </w:p>
    <w:p w:rsidR="00BD61C4" w:rsidRPr="00B624B9" w:rsidRDefault="00BD61C4" w:rsidP="00B624B9">
      <w:pPr>
        <w:spacing w:line="276" w:lineRule="auto"/>
        <w:ind w:right="-284"/>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lastRenderedPageBreak/>
        <w:t>Článek V.</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Odměna a platební podmínky</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poskytnutí služeb dle této smlouvy náleží Dodavateli odměna dle předběžné kalkulace na každou Akci, která bude doručena v elektronické podobě Dodavatelem Objednateli bezprostředně po potvrzení Dodavatelem přijaté objednávky.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Smluvní strany shodně prohlašují, že cena určená dle odst. 1 tohoto článku smlouvy bude vždy stanovena jako úplná a nejvýše přípustná. Součástí takto stanovené ceny jsou veškeré práce, činnosti, dodávky a náklady spojené s řádným poskytnutím cateringových služeb na danou Akci.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možné změny ceny v návaznosti na možné změny nebo doplnění objednávky musí být před jejich realizací Objednatelem odsouhlaseny.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Maximální výše finančního plnění poskytnutého Objednatelem Dodavateli na základě této rámcové smlouvy činí </w:t>
      </w:r>
      <w:r w:rsidR="00E957CF">
        <w:rPr>
          <w:rFonts w:asciiTheme="minorHAnsi" w:hAnsiTheme="minorHAnsi" w:cstheme="minorHAnsi"/>
          <w:sz w:val="24"/>
          <w:szCs w:val="24"/>
          <w:lang w:val="cs-CZ"/>
        </w:rPr>
        <w:t>5</w:t>
      </w:r>
      <w:r w:rsidRPr="00B624B9">
        <w:rPr>
          <w:rFonts w:asciiTheme="minorHAnsi" w:hAnsiTheme="minorHAnsi" w:cstheme="minorHAnsi"/>
          <w:sz w:val="24"/>
          <w:szCs w:val="24"/>
          <w:lang w:val="cs-CZ"/>
        </w:rPr>
        <w:t xml:space="preserve">50.000,- Kč (slovy: </w:t>
      </w:r>
      <w:proofErr w:type="spellStart"/>
      <w:r w:rsidR="00E957CF">
        <w:rPr>
          <w:rFonts w:asciiTheme="minorHAnsi" w:hAnsiTheme="minorHAnsi" w:cstheme="minorHAnsi"/>
          <w:sz w:val="24"/>
          <w:szCs w:val="24"/>
          <w:lang w:val="cs-CZ"/>
        </w:rPr>
        <w:t>pětsetpadesát</w:t>
      </w:r>
      <w:proofErr w:type="spellEnd"/>
      <w:r w:rsidR="00E957CF">
        <w:rPr>
          <w:rFonts w:asciiTheme="minorHAnsi" w:hAnsiTheme="minorHAnsi" w:cstheme="minorHAnsi"/>
          <w:sz w:val="24"/>
          <w:szCs w:val="24"/>
          <w:lang w:val="cs-CZ"/>
        </w:rPr>
        <w:t xml:space="preserve"> tisíc</w:t>
      </w:r>
      <w:r w:rsidRPr="00B624B9">
        <w:rPr>
          <w:rFonts w:asciiTheme="minorHAnsi" w:hAnsiTheme="minorHAnsi" w:cstheme="minorHAnsi"/>
          <w:sz w:val="24"/>
          <w:szCs w:val="24"/>
          <w:lang w:val="cs-CZ"/>
        </w:rPr>
        <w:t xml:space="preserve"> korun českých) bez DPH za celou dobu trvání smlouvy (období od 1.8.201</w:t>
      </w:r>
      <w:r w:rsidR="00E957CF">
        <w:rPr>
          <w:rFonts w:asciiTheme="minorHAnsi" w:hAnsiTheme="minorHAnsi" w:cstheme="minorHAnsi"/>
          <w:sz w:val="24"/>
          <w:szCs w:val="24"/>
          <w:lang w:val="cs-CZ"/>
        </w:rPr>
        <w:t>9</w:t>
      </w:r>
      <w:r w:rsidRPr="00B624B9">
        <w:rPr>
          <w:rFonts w:asciiTheme="minorHAnsi" w:hAnsiTheme="minorHAnsi" w:cstheme="minorHAnsi"/>
          <w:sz w:val="24"/>
          <w:szCs w:val="24"/>
          <w:lang w:val="cs-CZ"/>
        </w:rPr>
        <w:t xml:space="preserve"> do 3</w:t>
      </w:r>
      <w:r w:rsidR="00E957CF">
        <w:rPr>
          <w:rFonts w:asciiTheme="minorHAnsi" w:hAnsiTheme="minorHAnsi" w:cstheme="minorHAnsi"/>
          <w:sz w:val="24"/>
          <w:szCs w:val="24"/>
          <w:lang w:val="cs-CZ"/>
        </w:rPr>
        <w:t>0</w:t>
      </w:r>
      <w:r w:rsidRPr="00B624B9">
        <w:rPr>
          <w:rFonts w:asciiTheme="minorHAnsi" w:hAnsiTheme="minorHAnsi" w:cstheme="minorHAnsi"/>
          <w:sz w:val="24"/>
          <w:szCs w:val="24"/>
          <w:lang w:val="cs-CZ"/>
        </w:rPr>
        <w:t>.</w:t>
      </w:r>
      <w:r w:rsidR="00E957CF">
        <w:rPr>
          <w:rFonts w:asciiTheme="minorHAnsi" w:hAnsiTheme="minorHAnsi" w:cstheme="minorHAnsi"/>
          <w:sz w:val="24"/>
          <w:szCs w:val="24"/>
          <w:lang w:val="cs-CZ"/>
        </w:rPr>
        <w:t>4</w:t>
      </w:r>
      <w:r w:rsidRPr="00B624B9">
        <w:rPr>
          <w:rFonts w:asciiTheme="minorHAnsi" w:hAnsiTheme="minorHAnsi" w:cstheme="minorHAnsi"/>
          <w:sz w:val="24"/>
          <w:szCs w:val="24"/>
          <w:lang w:val="cs-CZ"/>
        </w:rPr>
        <w:t>.20</w:t>
      </w:r>
      <w:r w:rsidR="00E957CF">
        <w:rPr>
          <w:rFonts w:asciiTheme="minorHAnsi" w:hAnsiTheme="minorHAnsi" w:cstheme="minorHAnsi"/>
          <w:sz w:val="24"/>
          <w:szCs w:val="24"/>
          <w:lang w:val="cs-CZ"/>
        </w:rPr>
        <w:t>20</w:t>
      </w:r>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Úhrada odměny za plnění na jednotlivých Akcích bude provedena na základě faktury předložené Dodavatelem Objednateli po realizace Akce.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vystaví a doručí Objednateli fakturu vždy do 5 pracovních dnů od ukončení Akce.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Fakturu lze doručit též elektronicky na adresu: </w:t>
      </w:r>
      <w:hyperlink r:id="rId11" w:history="1">
        <w:r w:rsidRPr="00B624B9">
          <w:rPr>
            <w:rStyle w:val="Hypertextovodkaz"/>
            <w:rFonts w:asciiTheme="minorHAnsi" w:hAnsiTheme="minorHAnsi" w:cstheme="minorHAnsi"/>
            <w:sz w:val="24"/>
            <w:szCs w:val="24"/>
            <w:lang w:val="cs-CZ"/>
          </w:rPr>
          <w:t>faktury@mmp.cz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Lhůta splatnosti faktury se sjednává v délce 14 dnů od data jejího prokazatelného doručení </w:t>
      </w:r>
      <w:r w:rsidR="0070026A">
        <w:rPr>
          <w:rFonts w:asciiTheme="minorHAnsi" w:hAnsiTheme="minorHAnsi" w:cstheme="minorHAnsi"/>
          <w:sz w:val="24"/>
          <w:szCs w:val="24"/>
          <w:lang w:val="cs-CZ"/>
        </w:rPr>
        <w:t>O</w:t>
      </w:r>
      <w:r w:rsidRPr="00B624B9">
        <w:rPr>
          <w:rFonts w:asciiTheme="minorHAnsi" w:hAnsiTheme="minorHAnsi" w:cstheme="minorHAnsi"/>
          <w:sz w:val="24"/>
          <w:szCs w:val="24"/>
          <w:lang w:val="cs-CZ"/>
        </w:rPr>
        <w:t xml:space="preserve">bjednateli.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 případě prodlení Objednatele s úhradou faktury je Dodavatele oprávněn požadovat úhradu smluvní pokuty ve výši 0,1 % z dlužné částky bez DPH za každý započatý den prodlení.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Faktura musí obsahovat náležitosti daňového dokladu stanovené příslušnými právními předpisy. 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lhůta splatnosti. Dodavatel bez zbytečného odkladu fakturu opraví či vystaví novou. Lhůta splatnosti běží ode dne prokazatelného doručení opravené či nové faktury Objednateli.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platby fakturovaných částek budou provedeny bezhotovostním převodem na účet Dodavatele uvedený na faktuře.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okamžik úhrady fakturované částky se považuje okamžik, kdy dojde k připsání příslušné částky na účet Dodavatele.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rPr>
      </w:pPr>
      <w:r w:rsidRPr="00B624B9">
        <w:rPr>
          <w:rFonts w:asciiTheme="minorHAnsi" w:hAnsiTheme="minorHAnsi" w:cstheme="minorHAnsi"/>
          <w:sz w:val="24"/>
          <w:szCs w:val="24"/>
          <w:lang w:val="cs-CZ"/>
        </w:rPr>
        <w:t>Dodavatel prohlašuje, že v okamžiku uskutečnění zdanitelného plnění nebude nespolehlivým plátcem a má zveřejněný bankovní účet v Registru plátců DPH. V případě nesplnění těchto podmínek bude Objednatel Dodavateli hradit pouze částku ve výši základu daně a DPH bude odvedeno místně příslušné</w:t>
      </w:r>
      <w:r>
        <w:rPr>
          <w:rFonts w:asciiTheme="minorHAnsi" w:hAnsiTheme="minorHAnsi" w:cstheme="minorHAnsi"/>
          <w:sz w:val="24"/>
          <w:szCs w:val="24"/>
          <w:lang w:val="cs-CZ"/>
        </w:rPr>
        <w:t>mu</w:t>
      </w:r>
      <w:r w:rsidRPr="00B624B9">
        <w:rPr>
          <w:rFonts w:asciiTheme="minorHAnsi" w:hAnsiTheme="minorHAnsi" w:cstheme="minorHAnsi"/>
          <w:sz w:val="24"/>
          <w:szCs w:val="24"/>
          <w:lang w:val="cs-CZ"/>
        </w:rPr>
        <w:t xml:space="preserve"> správci daně Dodavatele. </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Trvání smlouvy</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Tato smlouva se uzavírá na dobu určitou od 1. srpna 201</w:t>
      </w:r>
      <w:r w:rsidR="00E957CF">
        <w:rPr>
          <w:rFonts w:asciiTheme="minorHAnsi" w:hAnsiTheme="minorHAnsi" w:cstheme="minorHAnsi"/>
          <w:sz w:val="24"/>
          <w:szCs w:val="24"/>
          <w:lang w:val="cs-CZ"/>
        </w:rPr>
        <w:t>9</w:t>
      </w:r>
      <w:r w:rsidRPr="00B624B9">
        <w:rPr>
          <w:rFonts w:asciiTheme="minorHAnsi" w:hAnsiTheme="minorHAnsi" w:cstheme="minorHAnsi"/>
          <w:sz w:val="24"/>
          <w:szCs w:val="24"/>
          <w:lang w:val="cs-CZ"/>
        </w:rPr>
        <w:t xml:space="preserve"> do 3</w:t>
      </w:r>
      <w:r w:rsidR="00E957CF">
        <w:rPr>
          <w:rFonts w:asciiTheme="minorHAnsi" w:hAnsiTheme="minorHAnsi" w:cstheme="minorHAnsi"/>
          <w:sz w:val="24"/>
          <w:szCs w:val="24"/>
          <w:lang w:val="cs-CZ"/>
        </w:rPr>
        <w:t>0</w:t>
      </w:r>
      <w:r w:rsidRPr="00B624B9">
        <w:rPr>
          <w:rFonts w:asciiTheme="minorHAnsi" w:hAnsiTheme="minorHAnsi" w:cstheme="minorHAnsi"/>
          <w:sz w:val="24"/>
          <w:szCs w:val="24"/>
          <w:lang w:val="cs-CZ"/>
        </w:rPr>
        <w:t xml:space="preserve">. </w:t>
      </w:r>
      <w:r w:rsidR="00E957CF">
        <w:rPr>
          <w:rFonts w:asciiTheme="minorHAnsi" w:hAnsiTheme="minorHAnsi" w:cstheme="minorHAnsi"/>
          <w:sz w:val="24"/>
          <w:szCs w:val="24"/>
          <w:lang w:val="cs-CZ"/>
        </w:rPr>
        <w:t>dubna</w:t>
      </w:r>
      <w:r w:rsidRPr="00B624B9">
        <w:rPr>
          <w:rFonts w:asciiTheme="minorHAnsi" w:hAnsiTheme="minorHAnsi" w:cstheme="minorHAnsi"/>
          <w:sz w:val="24"/>
          <w:szCs w:val="24"/>
          <w:lang w:val="cs-CZ"/>
        </w:rPr>
        <w:t xml:space="preserve"> 20</w:t>
      </w:r>
      <w:r w:rsidR="00E957CF">
        <w:rPr>
          <w:rFonts w:asciiTheme="minorHAnsi" w:hAnsiTheme="minorHAnsi" w:cstheme="minorHAnsi"/>
          <w:sz w:val="24"/>
          <w:szCs w:val="24"/>
          <w:lang w:val="cs-CZ"/>
        </w:rPr>
        <w:t>20</w:t>
      </w:r>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z w:val="24"/>
          <w:szCs w:val="24"/>
        </w:rPr>
        <w:lastRenderedPageBreak/>
        <w:t>Tento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vztah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lze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kdykoli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ukončit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písemnou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dohodou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jsou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oprávněny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odstoupit</w:t>
      </w:r>
      <w:proofErr w:type="spellEnd"/>
      <w:r w:rsidRPr="00B624B9">
        <w:rPr>
          <w:rFonts w:asciiTheme="minorHAnsi" w:hAnsiTheme="minorHAnsi" w:cstheme="minorHAnsi"/>
          <w:snapToGrid w:val="0"/>
          <w:sz w:val="24"/>
          <w:szCs w:val="24"/>
        </w:rPr>
        <w:t xml:space="preserve"> z </w:t>
      </w:r>
      <w:proofErr w:type="spellStart"/>
      <w:r w:rsidRPr="00B624B9">
        <w:rPr>
          <w:rFonts w:asciiTheme="minorHAnsi" w:hAnsiTheme="minorHAnsi" w:cstheme="minorHAnsi"/>
          <w:snapToGrid w:val="0"/>
          <w:sz w:val="24"/>
          <w:szCs w:val="24"/>
        </w:rPr>
        <w:t>důvodů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uvedených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zákonem</w:t>
      </w:r>
      <w:proofErr w:type="spellEnd"/>
      <w:r w:rsidRPr="00B624B9">
        <w:rPr>
          <w:rFonts w:asciiTheme="minorHAnsi" w:hAnsiTheme="minorHAnsi" w:cstheme="minorHAnsi"/>
          <w:snapToGrid w:val="0"/>
          <w:sz w:val="24"/>
          <w:szCs w:val="24"/>
        </w:rPr>
        <w:t xml:space="preserve"> a v </w:t>
      </w:r>
      <w:proofErr w:type="spellStart"/>
      <w:r w:rsidRPr="00B624B9">
        <w:rPr>
          <w:rFonts w:asciiTheme="minorHAnsi" w:hAnsiTheme="minorHAnsi" w:cstheme="minorHAnsi"/>
          <w:snapToGrid w:val="0"/>
          <w:sz w:val="24"/>
          <w:szCs w:val="24"/>
        </w:rPr>
        <w:t>případech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které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stanoví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tato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smlouva</w:t>
      </w:r>
      <w:proofErr w:type="spellEnd"/>
      <w:r w:rsidRPr="00B624B9">
        <w:rPr>
          <w:rFonts w:asciiTheme="minorHAnsi" w:hAnsiTheme="minorHAnsi" w:cstheme="minorHAnsi"/>
          <w:snapToGrid w:val="0"/>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napToGrid w:val="0"/>
          <w:sz w:val="24"/>
          <w:szCs w:val="24"/>
        </w:rPr>
        <w:t>Objednatel</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má</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rovněž</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právo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odstoupit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také</w:t>
      </w:r>
      <w:proofErr w:type="spellEnd"/>
      <w:r w:rsidRPr="00B624B9">
        <w:rPr>
          <w:rFonts w:asciiTheme="minorHAnsi" w:hAnsiTheme="minorHAnsi" w:cstheme="minorHAnsi"/>
          <w:snapToGrid w:val="0"/>
          <w:sz w:val="24"/>
          <w:szCs w:val="24"/>
        </w:rPr>
        <w:t xml:space="preserve"> v </w:t>
      </w:r>
      <w:proofErr w:type="spellStart"/>
      <w:r w:rsidRPr="00B624B9">
        <w:rPr>
          <w:rFonts w:asciiTheme="minorHAnsi" w:hAnsiTheme="minorHAnsi" w:cstheme="minorHAnsi"/>
          <w:snapToGrid w:val="0"/>
          <w:sz w:val="24"/>
          <w:szCs w:val="24"/>
        </w:rPr>
        <w:t>případě</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že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vůči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Dodavateli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bude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zahájeno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z w:val="24"/>
          <w:szCs w:val="24"/>
        </w:rPr>
        <w:t>insolvenčním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řízení</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z w:val="24"/>
          <w:szCs w:val="24"/>
        </w:rPr>
        <w:t>Odstoupení</w:t>
      </w:r>
      <w:proofErr w:type="spellEnd"/>
      <w:r w:rsidRPr="00B624B9">
        <w:rPr>
          <w:rFonts w:asciiTheme="minorHAnsi" w:hAnsiTheme="minorHAnsi" w:cstheme="minorHAnsi"/>
          <w:sz w:val="24"/>
          <w:szCs w:val="24"/>
        </w:rPr>
        <w:t xml:space="preserve"> od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musí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být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učiněno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písemnou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formou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musí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být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prokazatelně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doručeno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straně</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stává</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účinným</w:t>
      </w:r>
      <w:proofErr w:type="spellEnd"/>
      <w:r w:rsidRPr="00B624B9">
        <w:rPr>
          <w:rFonts w:asciiTheme="minorHAnsi" w:hAnsiTheme="minorHAnsi" w:cstheme="minorHAnsi"/>
          <w:sz w:val="24"/>
          <w:szCs w:val="24"/>
        </w:rPr>
        <w:t xml:space="preserve"> v </w:t>
      </w:r>
      <w:proofErr w:type="spellStart"/>
      <w:r w:rsidRPr="00B624B9">
        <w:rPr>
          <w:rFonts w:asciiTheme="minorHAnsi" w:hAnsiTheme="minorHAnsi" w:cstheme="minorHAnsi"/>
          <w:sz w:val="24"/>
          <w:szCs w:val="24"/>
        </w:rPr>
        <w:t>okamžiku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doručení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straně</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proofErr w:type="spellStart"/>
      <w:r w:rsidRPr="00B624B9">
        <w:rPr>
          <w:rFonts w:asciiTheme="minorHAnsi" w:hAnsiTheme="minorHAnsi" w:cstheme="minorHAnsi"/>
          <w:snapToGrid w:val="0"/>
          <w:sz w:val="24"/>
          <w:szCs w:val="24"/>
        </w:rPr>
        <w:t>Odstoupením</w:t>
      </w:r>
      <w:proofErr w:type="spellEnd"/>
      <w:r w:rsidRPr="00B624B9">
        <w:rPr>
          <w:rFonts w:asciiTheme="minorHAnsi" w:hAnsiTheme="minorHAnsi" w:cstheme="minorHAnsi"/>
          <w:snapToGrid w:val="0"/>
          <w:sz w:val="24"/>
          <w:szCs w:val="24"/>
        </w:rPr>
        <w:t xml:space="preserve"> od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dotčen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nárok</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Objednatele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na</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úhradu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pokuty</w:t>
      </w:r>
      <w:proofErr w:type="spellEnd"/>
      <w:r w:rsidRPr="00B624B9">
        <w:rPr>
          <w:rFonts w:asciiTheme="minorHAnsi" w:hAnsiTheme="minorHAnsi" w:cstheme="minorHAnsi"/>
          <w:snapToGrid w:val="0"/>
          <w:sz w:val="24"/>
          <w:szCs w:val="24"/>
        </w:rPr>
        <w:t>.</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Závěrečná ustanovení</w:t>
      </w:r>
    </w:p>
    <w:p w:rsidR="00B624B9" w:rsidRPr="00B624B9" w:rsidRDefault="00B624B9" w:rsidP="00B624B9">
      <w:pPr>
        <w:pStyle w:val="Odstavecseseznamem"/>
        <w:spacing w:line="276" w:lineRule="auto"/>
        <w:rPr>
          <w:rFonts w:asciiTheme="minorHAnsi" w:hAnsiTheme="minorHAnsi" w:cstheme="minorHAnsi"/>
          <w:sz w:val="24"/>
          <w:szCs w:val="24"/>
          <w:lang w:val="cs-CZ"/>
        </w:rPr>
      </w:pP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Tato smlouva nabývá platnosti dnem podpisu oběma smluvními stranami a účinnosti dnem 1.8.2018, ne však dříve než dnem jejího uveřejnění v registru smluv vedeném </w:t>
      </w:r>
      <w:proofErr w:type="spellStart"/>
      <w:r w:rsidRPr="00B624B9">
        <w:rPr>
          <w:rFonts w:asciiTheme="minorHAnsi" w:hAnsiTheme="minorHAnsi" w:cstheme="minorHAnsi"/>
          <w:sz w:val="24"/>
          <w:szCs w:val="24"/>
        </w:rPr>
        <w:t>vedeném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Ministerstvem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vnitra</w:t>
      </w:r>
      <w:proofErr w:type="spellEnd"/>
      <w:r w:rsidRPr="00B624B9">
        <w:rPr>
          <w:rFonts w:asciiTheme="minorHAnsi" w:hAnsiTheme="minorHAnsi" w:cstheme="minorHAnsi"/>
          <w:sz w:val="24"/>
          <w:szCs w:val="24"/>
        </w:rPr>
        <w:t xml:space="preserve"> ČR v </w:t>
      </w:r>
      <w:proofErr w:type="spellStart"/>
      <w:r w:rsidRPr="00B624B9">
        <w:rPr>
          <w:rFonts w:asciiTheme="minorHAnsi" w:hAnsiTheme="minorHAnsi" w:cstheme="minorHAnsi"/>
          <w:sz w:val="24"/>
          <w:szCs w:val="24"/>
        </w:rPr>
        <w:t>souladu</w:t>
      </w:r>
      <w:proofErr w:type="spellEnd"/>
      <w:r w:rsidRPr="00B624B9">
        <w:rPr>
          <w:rFonts w:asciiTheme="minorHAnsi" w:hAnsiTheme="minorHAnsi" w:cstheme="minorHAnsi"/>
          <w:sz w:val="24"/>
          <w:szCs w:val="24"/>
        </w:rPr>
        <w:t xml:space="preserve"> se </w:t>
      </w:r>
      <w:proofErr w:type="spellStart"/>
      <w:r w:rsidRPr="00B624B9">
        <w:rPr>
          <w:rFonts w:asciiTheme="minorHAnsi" w:eastAsia="MS Mincho" w:hAnsiTheme="minorHAnsi" w:cstheme="minorHAnsi"/>
          <w:bCs/>
          <w:sz w:val="24"/>
          <w:szCs w:val="24"/>
        </w:rPr>
        <w:t>zákonem</w:t>
      </w:r>
      <w:proofErr w:type="spellEnd"/>
      <w:r w:rsidRPr="00B624B9">
        <w:rPr>
          <w:rFonts w:asciiTheme="minorHAnsi" w:eastAsia="MS Mincho" w:hAnsiTheme="minorHAnsi" w:cstheme="minorHAnsi"/>
          <w:bCs/>
          <w:sz w:val="24"/>
          <w:szCs w:val="24"/>
        </w:rPr>
        <w:t xml:space="preserve"> č. 340/2015 Sb.,</w:t>
      </w:r>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zvláštních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podmínkách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účinnosti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některých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uveřejňování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těchto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a 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znění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pozdějších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předpisů</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dohodly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Objednatel</w:t>
      </w:r>
      <w:proofErr w:type="spellEnd"/>
      <w:r w:rsidRPr="00B624B9">
        <w:rPr>
          <w:rFonts w:asciiTheme="minorHAnsi" w:hAnsiTheme="minorHAnsi" w:cstheme="minorHAnsi"/>
          <w:sz w:val="24"/>
          <w:szCs w:val="24"/>
        </w:rPr>
        <w:t xml:space="preserve"> po </w:t>
      </w:r>
      <w:proofErr w:type="spellStart"/>
      <w:r w:rsidRPr="00B624B9">
        <w:rPr>
          <w:rFonts w:asciiTheme="minorHAnsi" w:hAnsiTheme="minorHAnsi" w:cstheme="minorHAnsi"/>
          <w:sz w:val="24"/>
          <w:szCs w:val="24"/>
        </w:rPr>
        <w:t>uzavření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odešle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smlouvu</w:t>
      </w:r>
      <w:proofErr w:type="spellEnd"/>
      <w:r w:rsidRPr="00B624B9">
        <w:rPr>
          <w:rFonts w:asciiTheme="minorHAnsi" w:hAnsiTheme="minorHAnsi" w:cstheme="minorHAnsi"/>
          <w:sz w:val="24"/>
          <w:szCs w:val="24"/>
        </w:rPr>
        <w:t xml:space="preserve"> k </w:t>
      </w:r>
      <w:proofErr w:type="spellStart"/>
      <w:r w:rsidRPr="00B624B9">
        <w:rPr>
          <w:rFonts w:asciiTheme="minorHAnsi" w:hAnsiTheme="minorHAnsi" w:cstheme="minorHAnsi"/>
          <w:sz w:val="24"/>
          <w:szCs w:val="24"/>
        </w:rPr>
        <w:t>řádnému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 xml:space="preserve"> do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vedeného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Ministerstvem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vnitra</w:t>
      </w:r>
      <w:proofErr w:type="spellEnd"/>
      <w:r w:rsidRPr="00B624B9">
        <w:rPr>
          <w:rFonts w:asciiTheme="minorHAnsi" w:hAnsiTheme="minorHAnsi" w:cstheme="minorHAnsi"/>
          <w:sz w:val="24"/>
          <w:szCs w:val="24"/>
        </w:rPr>
        <w:t xml:space="preserve"> ČR. O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Objednatel</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bezodkladně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informuje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nebyl</w:t>
      </w:r>
      <w:proofErr w:type="spellEnd"/>
      <w:r w:rsidRPr="00B624B9">
        <w:rPr>
          <w:rFonts w:asciiTheme="minorHAnsi" w:hAnsiTheme="minorHAnsi" w:cstheme="minorHAnsi"/>
          <w:sz w:val="24"/>
          <w:szCs w:val="24"/>
        </w:rPr>
        <w:t xml:space="preserve">-li </w:t>
      </w:r>
      <w:proofErr w:type="spellStart"/>
      <w:r w:rsidRPr="00B624B9">
        <w:rPr>
          <w:rFonts w:asciiTheme="minorHAnsi" w:hAnsiTheme="minorHAnsi" w:cstheme="minorHAnsi"/>
          <w:sz w:val="24"/>
          <w:szCs w:val="24"/>
        </w:rPr>
        <w:t>kontaktní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údaj</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uveden</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přímo</w:t>
      </w:r>
      <w:proofErr w:type="spellEnd"/>
      <w:r w:rsidRPr="00B624B9">
        <w:rPr>
          <w:rFonts w:asciiTheme="minorHAnsi" w:hAnsiTheme="minorHAnsi" w:cstheme="minorHAnsi"/>
          <w:sz w:val="24"/>
          <w:szCs w:val="24"/>
        </w:rPr>
        <w:t xml:space="preserve"> do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jako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kontakt</w:t>
      </w:r>
      <w:proofErr w:type="spellEnd"/>
      <w:r w:rsidRPr="00B624B9">
        <w:rPr>
          <w:rFonts w:asciiTheme="minorHAnsi" w:hAnsiTheme="minorHAnsi" w:cstheme="minorHAnsi"/>
          <w:sz w:val="24"/>
          <w:szCs w:val="24"/>
        </w:rPr>
        <w:t xml:space="preserve"> pro </w:t>
      </w:r>
      <w:proofErr w:type="spellStart"/>
      <w:r w:rsidRPr="00B624B9">
        <w:rPr>
          <w:rFonts w:asciiTheme="minorHAnsi" w:hAnsiTheme="minorHAnsi" w:cstheme="minorHAnsi"/>
          <w:sz w:val="24"/>
          <w:szCs w:val="24"/>
        </w:rPr>
        <w:t>notifikaci</w:t>
      </w:r>
      <w:proofErr w:type="spellEnd"/>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berou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vědomí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nebude</w:t>
      </w:r>
      <w:proofErr w:type="spellEnd"/>
      <w:r w:rsidRPr="00B624B9">
        <w:rPr>
          <w:rFonts w:asciiTheme="minorHAnsi" w:hAnsiTheme="minorHAnsi" w:cstheme="minorHAnsi"/>
          <w:sz w:val="24"/>
          <w:szCs w:val="24"/>
        </w:rPr>
        <w:t xml:space="preserve">-li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prostřednictvím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ani do </w:t>
      </w:r>
      <w:proofErr w:type="spellStart"/>
      <w:r w:rsidRPr="00B624B9">
        <w:rPr>
          <w:rFonts w:asciiTheme="minorHAnsi" w:hAnsiTheme="minorHAnsi" w:cstheme="minorHAnsi"/>
          <w:sz w:val="24"/>
          <w:szCs w:val="24"/>
        </w:rPr>
        <w:t>tří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měsíců</w:t>
      </w:r>
      <w:proofErr w:type="spellEnd"/>
      <w:r w:rsidRPr="00B624B9">
        <w:rPr>
          <w:rFonts w:asciiTheme="minorHAnsi" w:hAnsiTheme="minorHAnsi" w:cstheme="minorHAnsi"/>
          <w:sz w:val="24"/>
          <w:szCs w:val="24"/>
        </w:rPr>
        <w:t xml:space="preserve"> ode </w:t>
      </w:r>
      <w:proofErr w:type="spellStart"/>
      <w:r w:rsidRPr="00B624B9">
        <w:rPr>
          <w:rFonts w:asciiTheme="minorHAnsi" w:hAnsiTheme="minorHAnsi" w:cstheme="minorHAnsi"/>
          <w:sz w:val="24"/>
          <w:szCs w:val="24"/>
        </w:rPr>
        <w:t>dne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uzavřena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platí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je </w:t>
      </w:r>
      <w:proofErr w:type="spellStart"/>
      <w:r w:rsidRPr="00B624B9">
        <w:rPr>
          <w:rFonts w:asciiTheme="minorHAnsi" w:hAnsiTheme="minorHAnsi" w:cstheme="minorHAnsi"/>
          <w:sz w:val="24"/>
          <w:szCs w:val="24"/>
        </w:rPr>
        <w:t>zrušena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od</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počátku</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prohlašují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žádná</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část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nenaplňuje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znaky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obchodního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tajemství</w:t>
      </w:r>
      <w:proofErr w:type="spellEnd"/>
      <w:r w:rsidRPr="00B624B9">
        <w:rPr>
          <w:rFonts w:asciiTheme="minorHAnsi" w:hAnsiTheme="minorHAnsi" w:cstheme="minorHAnsi"/>
          <w:sz w:val="24"/>
          <w:szCs w:val="24"/>
        </w:rPr>
        <w:t xml:space="preserve"> (§ 504 </w:t>
      </w:r>
      <w:proofErr w:type="spellStart"/>
      <w:r w:rsidRPr="00B624B9">
        <w:rPr>
          <w:rFonts w:asciiTheme="minorHAnsi" w:hAnsiTheme="minorHAnsi" w:cstheme="minorHAnsi"/>
          <w:sz w:val="24"/>
          <w:szCs w:val="24"/>
        </w:rPr>
        <w:t>občanského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zákoníku</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t xml:space="preserve">Tato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obsahuje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úplné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ujednání</w:t>
      </w:r>
      <w:proofErr w:type="spellEnd"/>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předmětu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všech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náležitostech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které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měly</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chtěly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ujednat</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které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považují</w:t>
      </w:r>
      <w:proofErr w:type="spellEnd"/>
      <w:r w:rsidRPr="00B624B9">
        <w:rPr>
          <w:rFonts w:asciiTheme="minorHAnsi" w:hAnsiTheme="minorHAnsi" w:cstheme="minorHAnsi"/>
          <w:sz w:val="24"/>
          <w:szCs w:val="24"/>
        </w:rPr>
        <w:t xml:space="preserve"> za </w:t>
      </w:r>
      <w:proofErr w:type="spellStart"/>
      <w:r w:rsidRPr="00B624B9">
        <w:rPr>
          <w:rFonts w:asciiTheme="minorHAnsi" w:hAnsiTheme="minorHAnsi" w:cstheme="minorHAnsi"/>
          <w:sz w:val="24"/>
          <w:szCs w:val="24"/>
        </w:rPr>
        <w:t>důležité</w:t>
      </w:r>
      <w:proofErr w:type="spellEnd"/>
      <w:r w:rsidRPr="00B624B9">
        <w:rPr>
          <w:rFonts w:asciiTheme="minorHAnsi" w:hAnsiTheme="minorHAnsi" w:cstheme="minorHAnsi"/>
          <w:sz w:val="24"/>
          <w:szCs w:val="24"/>
        </w:rPr>
        <w:t xml:space="preserve"> pro </w:t>
      </w:r>
      <w:proofErr w:type="spellStart"/>
      <w:r w:rsidRPr="00B624B9">
        <w:rPr>
          <w:rFonts w:asciiTheme="minorHAnsi" w:hAnsiTheme="minorHAnsi" w:cstheme="minorHAnsi"/>
          <w:sz w:val="24"/>
          <w:szCs w:val="24"/>
        </w:rPr>
        <w:t>závaznost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Práva a povinnosti účastníků této smlouvy se řídí ustanoveními občanského zákoníku.</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nebo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doplňovat</w:t>
      </w:r>
      <w:proofErr w:type="spellEnd"/>
      <w:r w:rsidRPr="00B624B9">
        <w:rPr>
          <w:rFonts w:asciiTheme="minorHAnsi" w:hAnsiTheme="minorHAnsi" w:cstheme="minorHAnsi"/>
          <w:snapToGrid w:val="0"/>
          <w:sz w:val="24"/>
          <w:szCs w:val="24"/>
        </w:rPr>
        <w:t xml:space="preserve"> text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je </w:t>
      </w:r>
      <w:proofErr w:type="spellStart"/>
      <w:r w:rsidRPr="00B624B9">
        <w:rPr>
          <w:rFonts w:asciiTheme="minorHAnsi" w:hAnsiTheme="minorHAnsi" w:cstheme="minorHAnsi"/>
          <w:snapToGrid w:val="0"/>
          <w:sz w:val="24"/>
          <w:szCs w:val="24"/>
        </w:rPr>
        <w:t>možné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jen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písemných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vzestupně</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číslovaných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dodatků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podepsaných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zástupci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sjednávají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že</w:t>
      </w:r>
      <w:proofErr w:type="spellEnd"/>
      <w:r w:rsidRPr="00B624B9">
        <w:rPr>
          <w:rFonts w:asciiTheme="minorHAnsi" w:hAnsiTheme="minorHAnsi" w:cstheme="minorHAnsi"/>
          <w:snapToGrid w:val="0"/>
          <w:sz w:val="24"/>
          <w:szCs w:val="24"/>
        </w:rPr>
        <w:t xml:space="preserve"> § 564 </w:t>
      </w:r>
      <w:proofErr w:type="spellStart"/>
      <w:r w:rsidRPr="00B624B9">
        <w:rPr>
          <w:rFonts w:asciiTheme="minorHAnsi" w:hAnsiTheme="minorHAnsi" w:cstheme="minorHAnsi"/>
          <w:snapToGrid w:val="0"/>
          <w:sz w:val="24"/>
          <w:szCs w:val="24"/>
        </w:rPr>
        <w:t>občanského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zákoníku</w:t>
      </w:r>
      <w:proofErr w:type="spellEnd"/>
      <w:r w:rsidRPr="00B624B9">
        <w:rPr>
          <w:rFonts w:asciiTheme="minorHAnsi" w:hAnsiTheme="minorHAnsi" w:cstheme="minorHAnsi"/>
          <w:snapToGrid w:val="0"/>
          <w:sz w:val="24"/>
          <w:szCs w:val="24"/>
        </w:rPr>
        <w:t xml:space="preserve"> se </w:t>
      </w:r>
      <w:proofErr w:type="spellStart"/>
      <w:r w:rsidRPr="00B624B9">
        <w:rPr>
          <w:rFonts w:asciiTheme="minorHAnsi" w:hAnsiTheme="minorHAnsi" w:cstheme="minorHAnsi"/>
          <w:snapToGrid w:val="0"/>
          <w:sz w:val="24"/>
          <w:szCs w:val="24"/>
        </w:rPr>
        <w:t>nepoužije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tzn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nebo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doplňovat</w:t>
      </w:r>
      <w:proofErr w:type="spellEnd"/>
      <w:r w:rsidRPr="00B624B9">
        <w:rPr>
          <w:rFonts w:asciiTheme="minorHAnsi" w:hAnsiTheme="minorHAnsi" w:cstheme="minorHAnsi"/>
          <w:snapToGrid w:val="0"/>
          <w:sz w:val="24"/>
          <w:szCs w:val="24"/>
        </w:rPr>
        <w:t xml:space="preserve"> text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je </w:t>
      </w:r>
      <w:proofErr w:type="spellStart"/>
      <w:r w:rsidRPr="00B624B9">
        <w:rPr>
          <w:rFonts w:asciiTheme="minorHAnsi" w:hAnsiTheme="minorHAnsi" w:cstheme="minorHAnsi"/>
          <w:snapToGrid w:val="0"/>
          <w:sz w:val="24"/>
          <w:szCs w:val="24"/>
        </w:rPr>
        <w:t>možné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pouze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písemných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dodatků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podepsaných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oběma</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smluvními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stranami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Možnost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jinou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vylučují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může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namítnout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neplatnost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jejího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dodatku</w:t>
      </w:r>
      <w:proofErr w:type="spellEnd"/>
      <w:r w:rsidRPr="00B624B9">
        <w:rPr>
          <w:rFonts w:asciiTheme="minorHAnsi" w:hAnsiTheme="minorHAnsi" w:cstheme="minorHAnsi"/>
          <w:sz w:val="24"/>
          <w:szCs w:val="24"/>
        </w:rPr>
        <w:t xml:space="preserve"> z </w:t>
      </w:r>
      <w:proofErr w:type="spellStart"/>
      <w:r w:rsidRPr="00B624B9">
        <w:rPr>
          <w:rFonts w:asciiTheme="minorHAnsi" w:hAnsiTheme="minorHAnsi" w:cstheme="minorHAnsi"/>
          <w:sz w:val="24"/>
          <w:szCs w:val="24"/>
        </w:rPr>
        <w:t>důvodu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nedodržení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formy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kdykoliv</w:t>
      </w:r>
      <w:proofErr w:type="spellEnd"/>
      <w:r w:rsidRPr="00B624B9">
        <w:rPr>
          <w:rFonts w:asciiTheme="minorHAnsi" w:hAnsiTheme="minorHAnsi" w:cstheme="minorHAnsi"/>
          <w:sz w:val="24"/>
          <w:szCs w:val="24"/>
        </w:rPr>
        <w:t xml:space="preserve">, a to </w:t>
      </w:r>
      <w:proofErr w:type="spellStart"/>
      <w:r w:rsidRPr="00B624B9">
        <w:rPr>
          <w:rFonts w:asciiTheme="minorHAnsi" w:hAnsiTheme="minorHAnsi" w:cstheme="minorHAnsi"/>
          <w:sz w:val="24"/>
          <w:szCs w:val="24"/>
        </w:rPr>
        <w:t>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již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započato</w:t>
      </w:r>
      <w:proofErr w:type="spellEnd"/>
      <w:r w:rsidRPr="00B624B9">
        <w:rPr>
          <w:rFonts w:asciiTheme="minorHAnsi" w:hAnsiTheme="minorHAnsi" w:cstheme="minorHAnsi"/>
          <w:sz w:val="24"/>
          <w:szCs w:val="24"/>
        </w:rPr>
        <w:t xml:space="preserve"> s </w:t>
      </w:r>
      <w:proofErr w:type="spellStart"/>
      <w:r w:rsidRPr="00B624B9">
        <w:rPr>
          <w:rFonts w:asciiTheme="minorHAnsi" w:hAnsiTheme="minorHAnsi" w:cstheme="minorHAnsi"/>
          <w:sz w:val="24"/>
          <w:szCs w:val="24"/>
        </w:rPr>
        <w:t>plněním</w:t>
      </w:r>
      <w:proofErr w:type="spellEnd"/>
      <w:r w:rsidRPr="00B624B9">
        <w:rPr>
          <w:rFonts w:asciiTheme="minorHAnsi" w:hAnsiTheme="minorHAnsi" w:cstheme="minorHAnsi"/>
          <w:sz w:val="24"/>
          <w:szCs w:val="24"/>
        </w:rPr>
        <w:t>.</w:t>
      </w:r>
    </w:p>
    <w:p w:rsidR="00564048" w:rsidRPr="00B624B9" w:rsidRDefault="00564048" w:rsidP="00564048">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Pro vyloučení pochybností smluvní strany konstatují, že Objednatel není povinen učinit na základě této smlouvy jakoukoliv objednávku a Dodavateli nevzniká právo na jakékoliv plnění z důvodu, že Objednatel neučinil po dobu účinnosti této smlouvy žádnou pohledávku nebo že učinil méně objednávek, než smluvní strany při uzavření této smlouvy předpokládaly.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Tato smlouva je sepsána ve dvou vyhotoveních s platností originálu, z nichž každá ze smluvních stran obdrží po jednom.</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lastRenderedPageBreak/>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prohlašují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obsah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je pro </w:t>
      </w:r>
      <w:proofErr w:type="spellStart"/>
      <w:r w:rsidRPr="00B624B9">
        <w:rPr>
          <w:rFonts w:asciiTheme="minorHAnsi" w:hAnsiTheme="minorHAnsi" w:cstheme="minorHAnsi"/>
          <w:sz w:val="24"/>
          <w:szCs w:val="24"/>
        </w:rPr>
        <w:t>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dostatečně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určitý</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srozumitelný</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sepsána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základě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pravdivých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údajů</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vyjadřuje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jejich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vážnou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vůli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důkaz</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čehož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připojují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své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vlastnoruční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podpisy</w:t>
      </w:r>
      <w:proofErr w:type="spellEnd"/>
      <w:r w:rsidRPr="00B624B9">
        <w:rPr>
          <w:rFonts w:asciiTheme="minorHAnsi" w:hAnsiTheme="minorHAnsi" w:cstheme="minorHAnsi"/>
          <w:sz w:val="24"/>
          <w:szCs w:val="24"/>
        </w:rPr>
        <w:t>.</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V Pardubicích dne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Za Objednatele: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Za Dodavatele:</w:t>
      </w: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w:t>
      </w:r>
    </w:p>
    <w:p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Martin Charvát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Radovan Ježek</w:t>
      </w:r>
    </w:p>
    <w:p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primátor </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jednatel</w:t>
      </w:r>
    </w:p>
    <w:p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statutárního města Pardubic</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Ježek catering s.r.o. </w:t>
      </w:r>
    </w:p>
    <w:p w:rsidR="00B624B9" w:rsidRPr="00B624B9" w:rsidRDefault="00B624B9" w:rsidP="00B624B9">
      <w:pPr>
        <w:spacing w:line="276" w:lineRule="auto"/>
        <w:rPr>
          <w:rFonts w:asciiTheme="minorHAnsi" w:hAnsiTheme="minorHAnsi" w:cstheme="minorHAnsi"/>
          <w:sz w:val="24"/>
          <w:szCs w:val="24"/>
          <w:lang w:val="cs-CZ"/>
        </w:rPr>
      </w:pPr>
    </w:p>
    <w:p w:rsidR="0096352F" w:rsidRPr="00B624B9" w:rsidRDefault="00732645">
      <w:pPr>
        <w:rPr>
          <w:rFonts w:asciiTheme="minorHAnsi" w:hAnsiTheme="minorHAnsi" w:cstheme="minorHAnsi"/>
          <w:sz w:val="24"/>
          <w:szCs w:val="24"/>
        </w:rPr>
      </w:pPr>
    </w:p>
    <w:sectPr w:rsidR="0096352F" w:rsidRPr="00B624B9" w:rsidSect="001D0842">
      <w:footerReference w:type="default" r:id="rId12"/>
      <w:endnotePr>
        <w:numFmt w:val="decimal"/>
        <w:numStart w:val="0"/>
      </w:endnotePr>
      <w:pgSz w:w="11907" w:h="16840" w:code="9"/>
      <w:pgMar w:top="1418" w:right="1134" w:bottom="1276"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9DF" w:rsidRDefault="00A759DF">
      <w:r>
        <w:separator/>
      </w:r>
    </w:p>
  </w:endnote>
  <w:endnote w:type="continuationSeparator" w:id="0">
    <w:p w:rsidR="00A759DF" w:rsidRDefault="00A7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2E8" w:rsidRDefault="0090705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E33E4">
      <w:rPr>
        <w:rStyle w:val="slostrnky"/>
        <w:noProof/>
      </w:rPr>
      <w:t>5</w:t>
    </w:r>
    <w:r>
      <w:rPr>
        <w:rStyle w:val="slostrnky"/>
      </w:rPr>
      <w:fldChar w:fldCharType="end"/>
    </w:r>
  </w:p>
  <w:p w:rsidR="009D42E8" w:rsidRDefault="0073264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9DF" w:rsidRDefault="00A759DF">
      <w:r>
        <w:separator/>
      </w:r>
    </w:p>
  </w:footnote>
  <w:footnote w:type="continuationSeparator" w:id="0">
    <w:p w:rsidR="00A759DF" w:rsidRDefault="00A75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867"/>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F1732"/>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B54EA9"/>
    <w:multiLevelType w:val="hybridMultilevel"/>
    <w:tmpl w:val="E580FF2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3" w15:restartNumberingAfterBreak="0">
    <w:nsid w:val="54754BF5"/>
    <w:multiLevelType w:val="hybridMultilevel"/>
    <w:tmpl w:val="6EC02894"/>
    <w:lvl w:ilvl="0" w:tplc="A9AA76BA">
      <w:start w:val="1"/>
      <w:numFmt w:val="decimal"/>
      <w:lvlText w:val="%1."/>
      <w:lvlJc w:val="left"/>
      <w:pPr>
        <w:ind w:left="-49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174425"/>
    <w:multiLevelType w:val="hybridMultilevel"/>
    <w:tmpl w:val="040A59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F63679"/>
    <w:multiLevelType w:val="hybridMultilevel"/>
    <w:tmpl w:val="E904FA4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6" w15:restartNumberingAfterBreak="0">
    <w:nsid w:val="719B276C"/>
    <w:multiLevelType w:val="hybridMultilevel"/>
    <w:tmpl w:val="09CC1214"/>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9"/>
    <w:rsid w:val="00120A09"/>
    <w:rsid w:val="002F0746"/>
    <w:rsid w:val="0035173B"/>
    <w:rsid w:val="003968F4"/>
    <w:rsid w:val="00483CBE"/>
    <w:rsid w:val="00564048"/>
    <w:rsid w:val="0070026A"/>
    <w:rsid w:val="007117D8"/>
    <w:rsid w:val="00732645"/>
    <w:rsid w:val="00755A16"/>
    <w:rsid w:val="00907056"/>
    <w:rsid w:val="009E33E4"/>
    <w:rsid w:val="00A759DF"/>
    <w:rsid w:val="00AD0785"/>
    <w:rsid w:val="00B624B9"/>
    <w:rsid w:val="00BD61C4"/>
    <w:rsid w:val="00DD2CA6"/>
    <w:rsid w:val="00E95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523D"/>
  <w15:chartTrackingRefBased/>
  <w15:docId w15:val="{C3A3BB4E-C2E4-43D0-BC80-CAAFB8EA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24B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B624B9"/>
    <w:pPr>
      <w:tabs>
        <w:tab w:val="center" w:pos="4536"/>
        <w:tab w:val="right" w:pos="9072"/>
      </w:tabs>
    </w:pPr>
  </w:style>
  <w:style w:type="character" w:customStyle="1" w:styleId="ZpatChar">
    <w:name w:val="Zápatí Char"/>
    <w:basedOn w:val="Standardnpsmoodstavce"/>
    <w:link w:val="Zpat"/>
    <w:semiHidden/>
    <w:rsid w:val="00B624B9"/>
    <w:rPr>
      <w:rFonts w:ascii="MS Sans Serif" w:eastAsia="Times New Roman" w:hAnsi="MS Sans Serif" w:cs="Times New Roman"/>
      <w:sz w:val="20"/>
      <w:szCs w:val="20"/>
      <w:lang w:val="en-US"/>
    </w:rPr>
  </w:style>
  <w:style w:type="character" w:styleId="slostrnky">
    <w:name w:val="page number"/>
    <w:basedOn w:val="Standardnpsmoodstavce"/>
    <w:semiHidden/>
    <w:rsid w:val="00B624B9"/>
  </w:style>
  <w:style w:type="paragraph" w:styleId="Zkladntext2">
    <w:name w:val="Body Text 2"/>
    <w:basedOn w:val="Normln"/>
    <w:link w:val="Zkladntext2Char"/>
    <w:rsid w:val="00B624B9"/>
    <w:pPr>
      <w:jc w:val="center"/>
    </w:pPr>
    <w:rPr>
      <w:rFonts w:ascii="Times New Roman" w:hAnsi="Times New Roman"/>
      <w:sz w:val="22"/>
      <w:lang w:val="cs-CZ"/>
    </w:rPr>
  </w:style>
  <w:style w:type="character" w:customStyle="1" w:styleId="Zkladntext2Char">
    <w:name w:val="Základní text 2 Char"/>
    <w:basedOn w:val="Standardnpsmoodstavce"/>
    <w:link w:val="Zkladntext2"/>
    <w:rsid w:val="00B624B9"/>
    <w:rPr>
      <w:rFonts w:ascii="Times New Roman" w:eastAsia="Times New Roman" w:hAnsi="Times New Roman" w:cs="Times New Roman"/>
      <w:szCs w:val="20"/>
    </w:rPr>
  </w:style>
  <w:style w:type="character" w:styleId="Hypertextovodkaz">
    <w:name w:val="Hyperlink"/>
    <w:basedOn w:val="Standardnpsmoodstavce"/>
    <w:rsid w:val="00B624B9"/>
    <w:rPr>
      <w:color w:val="0000FF"/>
      <w:u w:val="single"/>
    </w:rPr>
  </w:style>
  <w:style w:type="paragraph" w:styleId="Odstavecseseznamem">
    <w:name w:val="List Paragraph"/>
    <w:basedOn w:val="Normln"/>
    <w:uiPriority w:val="34"/>
    <w:qFormat/>
    <w:rsid w:val="00B624B9"/>
    <w:pPr>
      <w:ind w:left="720"/>
      <w:contextualSpacing/>
    </w:pPr>
  </w:style>
  <w:style w:type="character" w:customStyle="1" w:styleId="data1">
    <w:name w:val="data1"/>
    <w:basedOn w:val="Standardnpsmoodstavce"/>
    <w:rsid w:val="00B624B9"/>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peskova@mm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tka.hajkova@mm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mmp.cz" TargetMode="External"/><Relationship Id="rId5" Type="http://schemas.openxmlformats.org/officeDocument/2006/relationships/footnotes" Target="footnotes.xml"/><Relationship Id="rId10" Type="http://schemas.openxmlformats.org/officeDocument/2006/relationships/hyperlink" Target="mailto:info@jezek-catering.cz" TargetMode="External"/><Relationship Id="rId4" Type="http://schemas.openxmlformats.org/officeDocument/2006/relationships/webSettings" Target="webSettings.xml"/><Relationship Id="rId9" Type="http://schemas.openxmlformats.org/officeDocument/2006/relationships/hyperlink" Target="mailto:radim.jelinek@mm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3</cp:revision>
  <cp:lastPrinted>2019-06-17T14:14:00Z</cp:lastPrinted>
  <dcterms:created xsi:type="dcterms:W3CDTF">2019-06-17T14:17:00Z</dcterms:created>
  <dcterms:modified xsi:type="dcterms:W3CDTF">2019-07-11T08:46:00Z</dcterms:modified>
</cp:coreProperties>
</file>