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17" w:rsidRPr="00C44DE4" w:rsidRDefault="000746CB" w:rsidP="00C44DE4">
      <w:pPr>
        <w:spacing w:after="0" w:line="240" w:lineRule="auto"/>
        <w:jc w:val="center"/>
        <w:rPr>
          <w:rFonts w:ascii="Century" w:hAnsi="Century"/>
          <w:sz w:val="32"/>
          <w:szCs w:val="32"/>
          <w:u w:val="single"/>
        </w:rPr>
      </w:pPr>
      <w:r w:rsidRPr="00C44DE4">
        <w:rPr>
          <w:rFonts w:ascii="Century" w:hAnsi="Century"/>
          <w:sz w:val="32"/>
          <w:szCs w:val="32"/>
          <w:u w:val="single"/>
        </w:rPr>
        <w:t>SMLOUVA O VEDENÍ MZDOVÉ AGENDY</w:t>
      </w:r>
    </w:p>
    <w:p w:rsidR="000746CB" w:rsidRDefault="000746CB" w:rsidP="000746CB">
      <w:pPr>
        <w:spacing w:after="0" w:line="240" w:lineRule="auto"/>
        <w:rPr>
          <w:rFonts w:ascii="Century" w:hAnsi="Century"/>
          <w:sz w:val="24"/>
          <w:szCs w:val="24"/>
        </w:rPr>
      </w:pPr>
    </w:p>
    <w:p w:rsidR="000746CB" w:rsidRDefault="000746CB" w:rsidP="000746CB">
      <w:pPr>
        <w:spacing w:after="0" w:line="240" w:lineRule="auto"/>
        <w:rPr>
          <w:rFonts w:ascii="Century" w:hAnsi="Century"/>
          <w:sz w:val="24"/>
          <w:szCs w:val="24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Uzavřená níže uvedeného dne, měsíce a roku </w:t>
      </w:r>
      <w:proofErr w:type="gramStart"/>
      <w:r w:rsidRPr="00037404">
        <w:rPr>
          <w:rFonts w:ascii="Century" w:hAnsi="Century"/>
          <w:sz w:val="25"/>
          <w:szCs w:val="25"/>
        </w:rPr>
        <w:t>mezi</w:t>
      </w:r>
      <w:proofErr w:type="gramEnd"/>
      <w:r w:rsidRPr="00037404">
        <w:rPr>
          <w:rFonts w:ascii="Century" w:hAnsi="Century"/>
          <w:sz w:val="25"/>
          <w:szCs w:val="25"/>
        </w:rPr>
        <w:t>: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b/>
          <w:sz w:val="25"/>
          <w:szCs w:val="25"/>
        </w:rPr>
      </w:pPr>
      <w:r w:rsidRPr="00037404">
        <w:rPr>
          <w:rFonts w:ascii="Century" w:hAnsi="Century"/>
          <w:b/>
          <w:sz w:val="25"/>
          <w:szCs w:val="25"/>
        </w:rPr>
        <w:t>Hana Zelinková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Místem podnikání: </w:t>
      </w:r>
      <w:proofErr w:type="spellStart"/>
      <w:r w:rsidRPr="00037404">
        <w:rPr>
          <w:rFonts w:ascii="Century" w:hAnsi="Century"/>
          <w:sz w:val="25"/>
          <w:szCs w:val="25"/>
        </w:rPr>
        <w:t>xxxxxxxxxxxxxxxxxxxxxxxxxxxxxxx</w:t>
      </w:r>
      <w:proofErr w:type="spellEnd"/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IČ: 74319809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Tel.: </w:t>
      </w:r>
      <w:proofErr w:type="spellStart"/>
      <w:r w:rsidRPr="00037404">
        <w:rPr>
          <w:rFonts w:ascii="Century" w:hAnsi="Century"/>
          <w:sz w:val="25"/>
          <w:szCs w:val="25"/>
        </w:rPr>
        <w:t>xxxxxxxxxxxxxxxxxx</w:t>
      </w:r>
      <w:proofErr w:type="spellEnd"/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e-mail: </w:t>
      </w:r>
      <w:proofErr w:type="spellStart"/>
      <w:r w:rsidRPr="00037404">
        <w:rPr>
          <w:rFonts w:ascii="Century" w:hAnsi="Century"/>
          <w:sz w:val="25"/>
          <w:szCs w:val="25"/>
        </w:rPr>
        <w:t>xxxxxxxxxxxxxxxxxxx</w:t>
      </w:r>
      <w:proofErr w:type="spellEnd"/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dále také jen „</w:t>
      </w:r>
      <w:r w:rsidRPr="00037404">
        <w:rPr>
          <w:rFonts w:ascii="Century" w:hAnsi="Century"/>
          <w:b/>
          <w:sz w:val="25"/>
          <w:szCs w:val="25"/>
        </w:rPr>
        <w:t>dodavate</w:t>
      </w:r>
      <w:r w:rsidRPr="00037404">
        <w:rPr>
          <w:rFonts w:ascii="Century" w:hAnsi="Century"/>
          <w:sz w:val="25"/>
          <w:szCs w:val="25"/>
        </w:rPr>
        <w:t>l“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a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b/>
          <w:sz w:val="25"/>
          <w:szCs w:val="25"/>
        </w:rPr>
      </w:pPr>
      <w:r w:rsidRPr="00037404">
        <w:rPr>
          <w:rFonts w:ascii="Century" w:hAnsi="Century"/>
          <w:b/>
          <w:sz w:val="25"/>
          <w:szCs w:val="25"/>
        </w:rPr>
        <w:t>Gymnázium Josefa Kainara, Hlučín, příspěvková organizace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adresa školy: Dr. Ed. Beneše 7/586, 748 01  Hlučín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IČ: 47813091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Tel.: </w:t>
      </w:r>
      <w:proofErr w:type="spellStart"/>
      <w:r w:rsidRPr="00037404">
        <w:rPr>
          <w:rFonts w:ascii="Century" w:hAnsi="Century"/>
          <w:sz w:val="25"/>
          <w:szCs w:val="25"/>
        </w:rPr>
        <w:t>xxxxxxxxxxxxxxxxxx</w:t>
      </w:r>
      <w:proofErr w:type="spellEnd"/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e-mail: </w:t>
      </w:r>
      <w:proofErr w:type="spellStart"/>
      <w:r w:rsidRPr="00037404">
        <w:rPr>
          <w:rFonts w:ascii="Century" w:hAnsi="Century"/>
          <w:sz w:val="25"/>
          <w:szCs w:val="25"/>
        </w:rPr>
        <w:t>xxxxxxxxxxxxxxxxxxx</w:t>
      </w:r>
      <w:proofErr w:type="spellEnd"/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Zastoupená: Mgr. Jiřím Šebestou, ředitelem</w:t>
      </w:r>
    </w:p>
    <w:p w:rsidR="000746CB" w:rsidRPr="00037404" w:rsidRDefault="00C44DE4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d</w:t>
      </w:r>
      <w:r w:rsidR="000746CB" w:rsidRPr="00037404">
        <w:rPr>
          <w:rFonts w:ascii="Century" w:hAnsi="Century"/>
          <w:sz w:val="25"/>
          <w:szCs w:val="25"/>
        </w:rPr>
        <w:t>ále také jen „</w:t>
      </w:r>
      <w:r w:rsidR="000746CB" w:rsidRPr="00037404">
        <w:rPr>
          <w:rFonts w:ascii="Century" w:hAnsi="Century"/>
          <w:b/>
          <w:sz w:val="25"/>
          <w:szCs w:val="25"/>
        </w:rPr>
        <w:t>odběratel</w:t>
      </w:r>
      <w:r w:rsidR="000746CB" w:rsidRPr="00037404">
        <w:rPr>
          <w:rFonts w:ascii="Century" w:hAnsi="Century"/>
          <w:sz w:val="25"/>
          <w:szCs w:val="25"/>
        </w:rPr>
        <w:t>“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společně také jen „</w:t>
      </w:r>
      <w:r w:rsidRPr="00037404">
        <w:rPr>
          <w:rFonts w:ascii="Century" w:hAnsi="Century"/>
          <w:b/>
          <w:sz w:val="25"/>
          <w:szCs w:val="25"/>
        </w:rPr>
        <w:t>smluvní strany</w:t>
      </w:r>
      <w:r w:rsidRPr="00037404">
        <w:rPr>
          <w:rFonts w:ascii="Century" w:hAnsi="Century"/>
          <w:sz w:val="25"/>
          <w:szCs w:val="25"/>
        </w:rPr>
        <w:t>“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746CB" w:rsidRPr="00037404" w:rsidRDefault="000746CB" w:rsidP="000746CB">
      <w:pPr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smluvní strany se dohodly v souladu s ustanovením § 269 odst. 2 zákona č. 513/1991 Sb., obchodní zákoník, ve znění pozdějších předpisů, na uzavření této Smlouvy o vedení mzdové agendy (dále jen „smlouva“) :</w:t>
      </w:r>
    </w:p>
    <w:p w:rsidR="000746CB" w:rsidRPr="00037404" w:rsidRDefault="000746CB" w:rsidP="000746CB">
      <w:pPr>
        <w:spacing w:after="0" w:line="240" w:lineRule="auto"/>
        <w:rPr>
          <w:rFonts w:ascii="Century" w:hAnsi="Century"/>
          <w:sz w:val="25"/>
          <w:szCs w:val="25"/>
        </w:rPr>
      </w:pPr>
    </w:p>
    <w:p w:rsidR="00037404" w:rsidRDefault="00037404" w:rsidP="000746CB">
      <w:pPr>
        <w:spacing w:after="0" w:line="240" w:lineRule="auto"/>
        <w:rPr>
          <w:rFonts w:ascii="Century" w:hAnsi="Century"/>
          <w:sz w:val="24"/>
          <w:szCs w:val="24"/>
        </w:rPr>
      </w:pPr>
    </w:p>
    <w:p w:rsidR="00CB3929" w:rsidRDefault="00CB3929" w:rsidP="000746CB">
      <w:pPr>
        <w:spacing w:after="0" w:line="240" w:lineRule="auto"/>
        <w:rPr>
          <w:rFonts w:ascii="Century" w:hAnsi="Century"/>
          <w:sz w:val="24"/>
          <w:szCs w:val="24"/>
        </w:rPr>
      </w:pPr>
    </w:p>
    <w:p w:rsidR="000746CB" w:rsidRPr="00C44DE4" w:rsidRDefault="000746CB" w:rsidP="000746C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Century" w:hAnsi="Century"/>
          <w:b/>
          <w:sz w:val="26"/>
          <w:szCs w:val="26"/>
        </w:rPr>
      </w:pPr>
      <w:r w:rsidRPr="00C44DE4">
        <w:rPr>
          <w:rFonts w:ascii="Century" w:hAnsi="Century"/>
          <w:b/>
          <w:sz w:val="26"/>
          <w:szCs w:val="26"/>
        </w:rPr>
        <w:t>Předmět smlouvy:</w:t>
      </w:r>
    </w:p>
    <w:p w:rsidR="000746CB" w:rsidRPr="00C44DE4" w:rsidRDefault="000746CB" w:rsidP="000746CB">
      <w:pPr>
        <w:spacing w:after="0" w:line="240" w:lineRule="auto"/>
        <w:rPr>
          <w:rFonts w:ascii="Century" w:hAnsi="Century"/>
          <w:sz w:val="26"/>
          <w:szCs w:val="26"/>
        </w:rPr>
      </w:pPr>
    </w:p>
    <w:p w:rsidR="000746CB" w:rsidRPr="00037404" w:rsidRDefault="000746CB" w:rsidP="00C44DE4">
      <w:pPr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Zajišťování vedení mzdové agendy dle platných právních předpisů a interních předpisů odběratele, včetně doplňkových služeb dohodnutých následně.</w:t>
      </w:r>
    </w:p>
    <w:p w:rsidR="000746CB" w:rsidRPr="00C44DE4" w:rsidRDefault="000746CB" w:rsidP="000746CB">
      <w:pPr>
        <w:spacing w:after="0" w:line="240" w:lineRule="auto"/>
        <w:rPr>
          <w:rFonts w:ascii="Century" w:hAnsi="Century"/>
          <w:sz w:val="26"/>
          <w:szCs w:val="26"/>
        </w:rPr>
      </w:pPr>
    </w:p>
    <w:p w:rsidR="000746CB" w:rsidRDefault="000746CB" w:rsidP="0003740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Century" w:hAnsi="Century"/>
          <w:b/>
          <w:sz w:val="26"/>
          <w:szCs w:val="26"/>
        </w:rPr>
      </w:pPr>
      <w:r w:rsidRPr="00C44DE4">
        <w:rPr>
          <w:rFonts w:ascii="Century" w:hAnsi="Century"/>
          <w:b/>
          <w:sz w:val="26"/>
          <w:szCs w:val="26"/>
        </w:rPr>
        <w:t>Dodavatel se zavazuje:</w:t>
      </w:r>
    </w:p>
    <w:p w:rsidR="00037404" w:rsidRPr="00037404" w:rsidRDefault="00037404" w:rsidP="00037404">
      <w:pPr>
        <w:spacing w:after="0" w:line="240" w:lineRule="auto"/>
        <w:rPr>
          <w:rFonts w:ascii="Century" w:hAnsi="Century"/>
          <w:sz w:val="26"/>
          <w:szCs w:val="26"/>
        </w:rPr>
      </w:pPr>
    </w:p>
    <w:p w:rsidR="000746CB" w:rsidRPr="00037404" w:rsidRDefault="000746CB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Vést mzdovou agendu v souladu se zákoníkem práce, zákonem o dani z příjmu a dalšími platnými zákonnými předpisy upravujícími vedení mzdové agendy a výpočty v oblasti mezd.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Akceptovat interní předpisy odběratele, pokud nejsou v rozporu se zákonem.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Vytvářet a udržovat dle platných předpisů potřebné tiskové sestavy, tiskopisy, údaje a další potřebné doklady.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Dodržovat termíny výplat a záloh dle výplatního termínu stanoveného u odběratele. Změnu výplatního termínu lze provést </w:t>
      </w:r>
      <w:r w:rsidRPr="00037404">
        <w:rPr>
          <w:rFonts w:ascii="Century" w:hAnsi="Century"/>
          <w:sz w:val="25"/>
          <w:szCs w:val="25"/>
        </w:rPr>
        <w:lastRenderedPageBreak/>
        <w:t>dohodou mezi dodavatelem a odběratelem, formou dodatku k této smlouvě.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Na požádání předložit všechny doklady a podklady týkající se mzdové agendy.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 případě zavinění zdržení výplatního termínu stanoveného u odběratele, zaplatit pokutu ve výši 10 % za každý započatý den zdržení z celkové měsíční fakturované částky za vedení mzdové agendy.</w:t>
      </w:r>
    </w:p>
    <w:p w:rsidR="00017B93" w:rsidRPr="00CB3929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>Dodávat níže uvedené sestavy: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>podpisová listina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rekapitulace mezd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mincovou listinu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  sestavu nemocenských dávek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 příkazy k úhradě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sestavu sociálního a zdravotního poj.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 výplatní pásky</w:t>
      </w:r>
    </w:p>
    <w:p w:rsidR="00017B93" w:rsidRPr="00CB3929" w:rsidRDefault="00017B93" w:rsidP="00037404">
      <w:pPr>
        <w:pStyle w:val="Odstavecseseznamem"/>
        <w:tabs>
          <w:tab w:val="left" w:pos="993"/>
        </w:tabs>
        <w:spacing w:after="0" w:line="240" w:lineRule="auto"/>
        <w:ind w:left="993" w:hanging="426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 mzdové listy</w:t>
      </w:r>
    </w:p>
    <w:p w:rsidR="00017B93" w:rsidRPr="00CB3929" w:rsidRDefault="00017B93" w:rsidP="00CB3929">
      <w:pPr>
        <w:pStyle w:val="Odstavecseseznamem"/>
        <w:tabs>
          <w:tab w:val="left" w:pos="993"/>
        </w:tabs>
        <w:spacing w:after="0" w:line="240" w:lineRule="auto"/>
        <w:ind w:left="992" w:hanging="425"/>
        <w:jc w:val="both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="00037404" w:rsidRPr="00CB3929">
        <w:rPr>
          <w:rFonts w:ascii="Century Schoolbook" w:hAnsi="Century Schoolbook"/>
          <w:sz w:val="25"/>
          <w:szCs w:val="25"/>
        </w:rPr>
        <w:tab/>
      </w:r>
      <w:r w:rsidRPr="00CB3929">
        <w:rPr>
          <w:rFonts w:ascii="Century Schoolbook" w:hAnsi="Century Schoolbook"/>
          <w:sz w:val="25"/>
          <w:szCs w:val="25"/>
        </w:rPr>
        <w:tab/>
        <w:t xml:space="preserve">   </w:t>
      </w:r>
      <w:r w:rsidR="00037404" w:rsidRPr="00CB3929">
        <w:rPr>
          <w:rFonts w:ascii="Century Schoolbook" w:hAnsi="Century Schoolbook"/>
          <w:sz w:val="25"/>
          <w:szCs w:val="25"/>
        </w:rPr>
        <w:t xml:space="preserve">  </w:t>
      </w:r>
      <w:r w:rsidRPr="00CB3929">
        <w:rPr>
          <w:rFonts w:ascii="Century Schoolbook" w:hAnsi="Century Schoolbook"/>
          <w:sz w:val="25"/>
          <w:szCs w:val="25"/>
        </w:rPr>
        <w:t xml:space="preserve"> případně další dohodnuté sestavy</w:t>
      </w:r>
    </w:p>
    <w:p w:rsidR="00037404" w:rsidRPr="00CB3929" w:rsidRDefault="00037404" w:rsidP="00CB3929">
      <w:pPr>
        <w:tabs>
          <w:tab w:val="left" w:pos="993"/>
        </w:tabs>
        <w:spacing w:after="0" w:line="240" w:lineRule="auto"/>
        <w:jc w:val="both"/>
        <w:rPr>
          <w:rFonts w:ascii="Century Schoolbook" w:hAnsi="Century Schoolbook"/>
          <w:sz w:val="25"/>
          <w:szCs w:val="25"/>
        </w:rPr>
      </w:pPr>
    </w:p>
    <w:p w:rsidR="00017B93" w:rsidRPr="00CB3929" w:rsidRDefault="00017B93" w:rsidP="00CB3929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rPr>
          <w:rFonts w:ascii="Century Schoolbook" w:hAnsi="Century Schoolbook"/>
          <w:sz w:val="25"/>
          <w:szCs w:val="25"/>
        </w:rPr>
      </w:pPr>
      <w:r w:rsidRPr="00CB3929">
        <w:rPr>
          <w:rFonts w:ascii="Century Schoolbook" w:hAnsi="Century Schoolbook"/>
          <w:sz w:val="25"/>
          <w:szCs w:val="25"/>
        </w:rPr>
        <w:t>Zajišťovat předávání přihlášek, odhlášek a EVDL zaměstnanců Okresní správě sociálního zabezpečení.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Poskytovat informace o změnách v legislativě v oblasti mzdové agendy.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Neposkytovat informace třetí osobě bez předchozího souhlasu odběratele a zabezpečit dostatečné utajení zpracovávaných údajů.</w:t>
      </w:r>
    </w:p>
    <w:p w:rsidR="00017B93" w:rsidRPr="00037404" w:rsidRDefault="00017B93" w:rsidP="00EB604E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Poskytování statistických údajů, zejména P1-04, ISP, </w:t>
      </w:r>
      <w:proofErr w:type="spellStart"/>
      <w:r w:rsidRPr="00037404">
        <w:rPr>
          <w:rFonts w:ascii="Century" w:hAnsi="Century"/>
          <w:sz w:val="25"/>
          <w:szCs w:val="25"/>
        </w:rPr>
        <w:t>Nem</w:t>
      </w:r>
      <w:proofErr w:type="spellEnd"/>
      <w:r w:rsidRPr="00037404">
        <w:rPr>
          <w:rFonts w:ascii="Century" w:hAnsi="Century"/>
          <w:sz w:val="25"/>
          <w:szCs w:val="25"/>
        </w:rPr>
        <w:t>-Ur, P2-04 apod.</w:t>
      </w:r>
    </w:p>
    <w:p w:rsidR="00017B93" w:rsidRPr="00037404" w:rsidRDefault="00017B93" w:rsidP="00037404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 případě zavinění chybného výpočtu a následné penalizace ze strany finančních případně jiných orgánů se dodavatel zavazuje uhradit toto penále. Za zavinění se nepovažuje situace, kdy odběratel dodal chybné podklady, nebo je nedodal ve stanoveném termínu.</w:t>
      </w:r>
    </w:p>
    <w:p w:rsidR="00017B93" w:rsidRPr="00037404" w:rsidRDefault="00017B93" w:rsidP="00EB604E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Spolupracovat s kontrolními orgány.</w:t>
      </w:r>
    </w:p>
    <w:p w:rsidR="00017B93" w:rsidRPr="00037404" w:rsidRDefault="00017B93" w:rsidP="00EB604E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240" w:lineRule="auto"/>
        <w:ind w:left="879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Zajistit řádné zálohování dat v digitální (elektronické) podobě.</w:t>
      </w:r>
    </w:p>
    <w:p w:rsidR="00017B93" w:rsidRPr="00037404" w:rsidRDefault="00017B93" w:rsidP="00017B93">
      <w:pPr>
        <w:tabs>
          <w:tab w:val="left" w:pos="284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F78F9">
      <w:pPr>
        <w:pStyle w:val="Odstavecseseznamem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b/>
          <w:sz w:val="25"/>
          <w:szCs w:val="25"/>
        </w:rPr>
        <w:t>Odběratel se zavazuje:</w:t>
      </w:r>
    </w:p>
    <w:p w:rsidR="00EB604E" w:rsidRPr="00037404" w:rsidRDefault="00EB604E" w:rsidP="00037404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Century" w:hAnsi="Century"/>
          <w:sz w:val="25"/>
          <w:szCs w:val="25"/>
        </w:rPr>
      </w:pPr>
      <w:proofErr w:type="gramStart"/>
      <w:r w:rsidRPr="00037404">
        <w:rPr>
          <w:rFonts w:ascii="Century" w:hAnsi="Century"/>
          <w:sz w:val="25"/>
          <w:szCs w:val="25"/>
        </w:rPr>
        <w:t>Vždy k 2. kalendářnímu</w:t>
      </w:r>
      <w:proofErr w:type="gramEnd"/>
      <w:r w:rsidRPr="00037404">
        <w:rPr>
          <w:rFonts w:ascii="Century" w:hAnsi="Century"/>
          <w:sz w:val="25"/>
          <w:szCs w:val="25"/>
        </w:rPr>
        <w:t xml:space="preserve"> dni v měsíci předat dodavateli podklady pro výpočet mezd.</w:t>
      </w:r>
    </w:p>
    <w:p w:rsidR="00EB604E" w:rsidRPr="00037404" w:rsidRDefault="00EB604E" w:rsidP="00037404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 případě většího množství změn, dodat tyto změny s časovým předstihem. (např. hromadné změny platových výměrů)</w:t>
      </w:r>
    </w:p>
    <w:p w:rsidR="00EB604E" w:rsidRPr="00037404" w:rsidRDefault="00EB604E" w:rsidP="00037404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Brát na vědomí, že nedodání všech podkladů nutných pro správnost výpočtu mezd, se nehodnotí jako zavinění ze strany dodavatele.</w:t>
      </w:r>
    </w:p>
    <w:p w:rsidR="00EB604E" w:rsidRPr="00037404" w:rsidRDefault="00EB604E" w:rsidP="00EB604E">
      <w:pPr>
        <w:tabs>
          <w:tab w:val="left" w:pos="284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entury" w:hAnsi="Century"/>
          <w:b/>
          <w:sz w:val="25"/>
          <w:szCs w:val="25"/>
        </w:rPr>
      </w:pPr>
      <w:r w:rsidRPr="00037404">
        <w:rPr>
          <w:rFonts w:ascii="Century" w:hAnsi="Century"/>
          <w:b/>
          <w:sz w:val="25"/>
          <w:szCs w:val="25"/>
        </w:rPr>
        <w:t>Odměna:</w:t>
      </w:r>
    </w:p>
    <w:p w:rsidR="00EB604E" w:rsidRPr="00037404" w:rsidRDefault="00EB604E" w:rsidP="00EB604E">
      <w:pPr>
        <w:tabs>
          <w:tab w:val="left" w:pos="284"/>
        </w:tabs>
        <w:spacing w:after="0" w:line="240" w:lineRule="auto"/>
        <w:ind w:left="360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284"/>
        </w:tabs>
        <w:spacing w:after="0" w:line="240" w:lineRule="auto"/>
        <w:ind w:left="454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Podle zpracovaného počtu zaměstnanců.</w:t>
      </w:r>
    </w:p>
    <w:p w:rsidR="00EB604E" w:rsidRPr="00037404" w:rsidRDefault="00EB604E" w:rsidP="00EB604E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stálí zaměstnanci 91,- Kč/měsíc/zaměstnanec</w:t>
      </w:r>
    </w:p>
    <w:p w:rsidR="00EB604E" w:rsidRPr="00037404" w:rsidRDefault="00EB604E" w:rsidP="00EB604E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zaměstnanci na dohody 47,- Kč/měsíc/zaměstnanec</w:t>
      </w:r>
    </w:p>
    <w:p w:rsidR="00EB604E" w:rsidRPr="00037404" w:rsidRDefault="00EB604E" w:rsidP="00EB604E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přihlášky, odhlášky, změny na OSSZ 10,- Kč/pohyb</w:t>
      </w:r>
    </w:p>
    <w:p w:rsidR="00EB604E" w:rsidRPr="00037404" w:rsidRDefault="00EB604E" w:rsidP="00EB604E">
      <w:pPr>
        <w:tabs>
          <w:tab w:val="left" w:pos="284"/>
        </w:tabs>
        <w:spacing w:after="0" w:line="240" w:lineRule="auto"/>
        <w:ind w:left="454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Faktury budou vystavovány dodavatelem měsíčně, a to následně se splatností minimálně 14 dnů. Dodavatel není plátcem DPH.</w:t>
      </w:r>
    </w:p>
    <w:p w:rsidR="00EB604E" w:rsidRPr="00CB3929" w:rsidRDefault="00EB604E" w:rsidP="00EB604E">
      <w:pPr>
        <w:tabs>
          <w:tab w:val="left" w:pos="284"/>
        </w:tabs>
        <w:spacing w:after="0" w:line="240" w:lineRule="auto"/>
        <w:jc w:val="both"/>
        <w:rPr>
          <w:rFonts w:ascii="Century" w:hAnsi="Century"/>
          <w:b/>
          <w:sz w:val="25"/>
          <w:szCs w:val="25"/>
        </w:rPr>
      </w:pPr>
    </w:p>
    <w:p w:rsidR="00EB604E" w:rsidRDefault="00EB604E" w:rsidP="00EB604E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709" w:hanging="709"/>
        <w:jc w:val="both"/>
        <w:rPr>
          <w:rFonts w:ascii="Century" w:hAnsi="Century"/>
          <w:b/>
          <w:sz w:val="25"/>
          <w:szCs w:val="25"/>
        </w:rPr>
      </w:pPr>
      <w:r w:rsidRPr="00CB3929">
        <w:rPr>
          <w:rFonts w:ascii="Century" w:hAnsi="Century"/>
          <w:b/>
          <w:sz w:val="25"/>
          <w:szCs w:val="25"/>
        </w:rPr>
        <w:t>Ostatní a závěrečná ustanovení</w:t>
      </w:r>
    </w:p>
    <w:p w:rsidR="00CB3929" w:rsidRPr="00CB3929" w:rsidRDefault="00CB3929" w:rsidP="00CB3929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CB392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Všechny ostatní v této smlouvě blíže neurčené požadavky a závazky se řídí ustanoveními Obchodního zákoníku a dalších platných zákonů a ustanovení.</w:t>
      </w:r>
    </w:p>
    <w:p w:rsidR="00EB604E" w:rsidRPr="00037404" w:rsidRDefault="00EB604E" w:rsidP="00CB392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1134" w:hanging="425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Všechny změny a doplňky ke smlouvě se řeší dohodou a jsou uzavírány formou dodatku k této smlouvě.</w:t>
      </w:r>
    </w:p>
    <w:p w:rsidR="00EB604E" w:rsidRPr="00037404" w:rsidRDefault="00EB604E" w:rsidP="00CB392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Výpovědní lhůta dodavatele i odběratele je dva měsíce od prvního dne následujícího měsíce ode dne doručení výpovědi této smlouvy druhé straně. Tuto smlouvu lze vypovědět bez uvedení důvodu.</w:t>
      </w:r>
    </w:p>
    <w:p w:rsidR="00EB604E" w:rsidRPr="00037404" w:rsidRDefault="00EB604E" w:rsidP="00CB392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Smlouva se uzavírá na dobu neurčitou a nabývá účinnosti dnem podpisu obou smluvních stran.</w:t>
      </w:r>
    </w:p>
    <w:p w:rsidR="00EB604E" w:rsidRPr="00037404" w:rsidRDefault="00EB604E" w:rsidP="00CB392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Smlouva se vyhotovuje ve dvou vyhotoveních s platností </w:t>
      </w:r>
      <w:r w:rsidR="00CB3929">
        <w:rPr>
          <w:rFonts w:ascii="Century" w:hAnsi="Century"/>
          <w:sz w:val="25"/>
          <w:szCs w:val="25"/>
        </w:rPr>
        <w:t>originálu po  </w:t>
      </w:r>
      <w:r w:rsidRPr="00037404">
        <w:rPr>
          <w:rFonts w:ascii="Century" w:hAnsi="Century"/>
          <w:sz w:val="25"/>
          <w:szCs w:val="25"/>
        </w:rPr>
        <w:t>jednom pro každou stranu.</w:t>
      </w: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 xml:space="preserve">V Hlučíně dne </w:t>
      </w:r>
      <w:proofErr w:type="gramStart"/>
      <w:r w:rsidRPr="00037404">
        <w:rPr>
          <w:rFonts w:ascii="Century" w:hAnsi="Century"/>
          <w:sz w:val="25"/>
          <w:szCs w:val="25"/>
        </w:rPr>
        <w:t>20.3.2007</w:t>
      </w:r>
      <w:proofErr w:type="gramEnd"/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</w:p>
    <w:p w:rsidR="00EB604E" w:rsidRPr="00037404" w:rsidRDefault="00EB604E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>…………………………………..</w:t>
      </w:r>
      <w:r w:rsidR="00CB3929">
        <w:rPr>
          <w:rFonts w:ascii="Century" w:hAnsi="Century"/>
          <w:sz w:val="25"/>
          <w:szCs w:val="25"/>
        </w:rPr>
        <w:tab/>
      </w:r>
      <w:r w:rsidR="00CB3929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="00CB3929">
        <w:rPr>
          <w:rFonts w:ascii="Century" w:hAnsi="Century"/>
          <w:sz w:val="25"/>
          <w:szCs w:val="25"/>
        </w:rPr>
        <w:t xml:space="preserve">     </w:t>
      </w:r>
      <w:r w:rsidRPr="00037404">
        <w:rPr>
          <w:rFonts w:ascii="Century" w:hAnsi="Century"/>
          <w:sz w:val="25"/>
          <w:szCs w:val="25"/>
        </w:rPr>
        <w:t>…………………………………</w:t>
      </w:r>
      <w:r w:rsidR="00CB3929">
        <w:rPr>
          <w:rFonts w:ascii="Century" w:hAnsi="Century"/>
          <w:sz w:val="25"/>
          <w:szCs w:val="25"/>
        </w:rPr>
        <w:t>….</w:t>
      </w:r>
      <w:bookmarkStart w:id="0" w:name="_GoBack"/>
      <w:bookmarkEnd w:id="0"/>
    </w:p>
    <w:p w:rsidR="00EB604E" w:rsidRPr="00037404" w:rsidRDefault="00C44DE4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ab/>
        <w:t xml:space="preserve">     Hana Zelinková</w:t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="00CB3929">
        <w:rPr>
          <w:rFonts w:ascii="Century" w:hAnsi="Century"/>
          <w:sz w:val="25"/>
          <w:szCs w:val="25"/>
        </w:rPr>
        <w:t xml:space="preserve">     </w:t>
      </w:r>
      <w:r w:rsidRPr="00037404">
        <w:rPr>
          <w:rFonts w:ascii="Century" w:hAnsi="Century"/>
          <w:sz w:val="25"/>
          <w:szCs w:val="25"/>
        </w:rPr>
        <w:t>Gymnázium Josefa Kainara,</w:t>
      </w:r>
    </w:p>
    <w:p w:rsidR="00C44DE4" w:rsidRPr="00037404" w:rsidRDefault="00C44DE4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="00CB3929">
        <w:rPr>
          <w:rFonts w:ascii="Century" w:hAnsi="Century"/>
          <w:sz w:val="25"/>
          <w:szCs w:val="25"/>
        </w:rPr>
        <w:t xml:space="preserve">     </w:t>
      </w:r>
      <w:r w:rsidRPr="00037404">
        <w:rPr>
          <w:rFonts w:ascii="Century" w:hAnsi="Century"/>
          <w:sz w:val="25"/>
          <w:szCs w:val="25"/>
        </w:rPr>
        <w:t>Hlučín,</w:t>
      </w:r>
      <w:r w:rsidR="00CB3929">
        <w:rPr>
          <w:rFonts w:ascii="Century" w:hAnsi="Century"/>
          <w:sz w:val="25"/>
          <w:szCs w:val="25"/>
        </w:rPr>
        <w:t xml:space="preserve"> </w:t>
      </w:r>
      <w:r w:rsidRPr="00037404">
        <w:rPr>
          <w:rFonts w:ascii="Century" w:hAnsi="Century"/>
          <w:sz w:val="25"/>
          <w:szCs w:val="25"/>
        </w:rPr>
        <w:t>příspěvková organizace</w:t>
      </w:r>
    </w:p>
    <w:p w:rsidR="00C44DE4" w:rsidRPr="00037404" w:rsidRDefault="00C44DE4" w:rsidP="00EB604E">
      <w:pPr>
        <w:tabs>
          <w:tab w:val="left" w:pos="426"/>
        </w:tabs>
        <w:spacing w:after="0" w:line="240" w:lineRule="auto"/>
        <w:jc w:val="both"/>
        <w:rPr>
          <w:rFonts w:ascii="Century" w:hAnsi="Century"/>
          <w:sz w:val="25"/>
          <w:szCs w:val="25"/>
        </w:rPr>
      </w:pP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Pr="00037404">
        <w:rPr>
          <w:rFonts w:ascii="Century" w:hAnsi="Century"/>
          <w:sz w:val="25"/>
          <w:szCs w:val="25"/>
        </w:rPr>
        <w:tab/>
      </w:r>
      <w:r w:rsidR="00CB3929">
        <w:rPr>
          <w:rFonts w:ascii="Century" w:hAnsi="Century"/>
          <w:sz w:val="25"/>
          <w:szCs w:val="25"/>
        </w:rPr>
        <w:t xml:space="preserve">     </w:t>
      </w:r>
      <w:r w:rsidRPr="00037404">
        <w:rPr>
          <w:rFonts w:ascii="Century" w:hAnsi="Century"/>
          <w:sz w:val="25"/>
          <w:szCs w:val="25"/>
        </w:rPr>
        <w:t>Mgr. Jiří Šebesta, ředitel</w:t>
      </w:r>
    </w:p>
    <w:sectPr w:rsidR="00C44DE4" w:rsidRPr="00037404" w:rsidSect="00CB3929">
      <w:pgSz w:w="11906" w:h="16838"/>
      <w:pgMar w:top="1134" w:right="170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D44"/>
    <w:multiLevelType w:val="hybridMultilevel"/>
    <w:tmpl w:val="E2DA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1B46"/>
    <w:multiLevelType w:val="hybridMultilevel"/>
    <w:tmpl w:val="5ED2250A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1D324172"/>
    <w:multiLevelType w:val="hybridMultilevel"/>
    <w:tmpl w:val="CEA2B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718B"/>
    <w:multiLevelType w:val="hybridMultilevel"/>
    <w:tmpl w:val="32926486"/>
    <w:lvl w:ilvl="0" w:tplc="D63EC9C6">
      <w:start w:val="4"/>
      <w:numFmt w:val="bullet"/>
      <w:lvlText w:val="-"/>
      <w:lvlJc w:val="left"/>
      <w:pPr>
        <w:ind w:left="814" w:hanging="360"/>
      </w:pPr>
      <w:rPr>
        <w:rFonts w:ascii="Century" w:eastAsiaTheme="minorHAnsi" w:hAnsi="Century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5C1019B1"/>
    <w:multiLevelType w:val="hybridMultilevel"/>
    <w:tmpl w:val="B164E2C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B"/>
    <w:rsid w:val="00017B93"/>
    <w:rsid w:val="00037404"/>
    <w:rsid w:val="000746CB"/>
    <w:rsid w:val="00C44DE4"/>
    <w:rsid w:val="00CB3929"/>
    <w:rsid w:val="00E86C17"/>
    <w:rsid w:val="00E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CAA2"/>
  <w15:chartTrackingRefBased/>
  <w15:docId w15:val="{55908C1A-175E-4BEE-959C-C34C35C3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2019-07-11T09:09:00Z</dcterms:created>
  <dcterms:modified xsi:type="dcterms:W3CDTF">2019-07-11T10:04:00Z</dcterms:modified>
</cp:coreProperties>
</file>