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4B" w:rsidRDefault="0059104B">
      <w:pPr>
        <w:pStyle w:val="Style4"/>
        <w:shd w:val="clear" w:color="auto" w:fill="auto"/>
        <w:ind w:right="620" w:firstLine="0"/>
      </w:pPr>
      <w:r>
        <w:rPr>
          <w:rStyle w:val="CharStyle6"/>
        </w:rPr>
        <w:t xml:space="preserve">Pozemkový fond České republiky, </w:t>
      </w:r>
      <w:r>
        <w:t>sídlo: Praha 3, Husinecká 1024/1 la, PSČ 130 00 zastoupení: vedoucí územního pracoviště Prachatice Ing. Lubomír Štambaský</w:t>
      </w:r>
    </w:p>
    <w:p w:rsidR="008804EB" w:rsidRDefault="0059104B">
      <w:pPr>
        <w:pStyle w:val="Style4"/>
        <w:shd w:val="clear" w:color="auto" w:fill="auto"/>
        <w:ind w:right="620" w:firstLine="0"/>
      </w:pPr>
      <w:r>
        <w:t xml:space="preserve">adresa: Vodňanská 375, 383 01 </w:t>
      </w:r>
      <w:r>
        <w:t>Prachatice IČ: 457 97 072, DIČ: CZ45797072</w:t>
      </w:r>
    </w:p>
    <w:p w:rsidR="008804EB" w:rsidRDefault="0059104B">
      <w:pPr>
        <w:pStyle w:val="Style4"/>
        <w:shd w:val="clear" w:color="auto" w:fill="auto"/>
        <w:tabs>
          <w:tab w:val="left" w:pos="2152"/>
        </w:tabs>
        <w:ind w:firstLine="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>A, vložka 6664 Bankovní spojení:</w:t>
      </w:r>
      <w:r>
        <w:tab/>
        <w:t xml:space="preserve">GE </w:t>
      </w:r>
      <w:r>
        <w:rPr>
          <w:lang w:val="en-US" w:eastAsia="en-US" w:bidi="en-US"/>
        </w:rPr>
        <w:t xml:space="preserve">Money </w:t>
      </w:r>
      <w:r>
        <w:t>Bank, a. s. Praha, obchodní místo Prachatice</w:t>
      </w:r>
    </w:p>
    <w:p w:rsidR="008804EB" w:rsidRDefault="0059104B">
      <w:pPr>
        <w:pStyle w:val="Style4"/>
        <w:shd w:val="clear" w:color="auto" w:fill="auto"/>
        <w:tabs>
          <w:tab w:val="left" w:pos="2152"/>
        </w:tabs>
        <w:ind w:firstLine="0"/>
        <w:jc w:val="both"/>
      </w:pPr>
      <w:r>
        <w:t>číslo účtu:</w:t>
      </w:r>
      <w:r>
        <w:tab/>
        <w:t>418008-544/0600</w:t>
      </w:r>
    </w:p>
    <w:p w:rsidR="008804EB" w:rsidRDefault="0059104B">
      <w:pPr>
        <w:pStyle w:val="Style4"/>
        <w:shd w:val="clear" w:color="auto" w:fill="auto"/>
        <w:tabs>
          <w:tab w:val="left" w:pos="2152"/>
        </w:tabs>
        <w:ind w:firstLine="0"/>
        <w:jc w:val="both"/>
      </w:pPr>
      <w:r>
        <w:t>variabilní s</w:t>
      </w:r>
      <w:r>
        <w:rPr>
          <w:rStyle w:val="CharStyle7"/>
        </w:rPr>
        <w:t>y</w:t>
      </w:r>
      <w:r>
        <w:t>m</w:t>
      </w:r>
      <w:r>
        <w:t>bol:</w:t>
      </w:r>
      <w:r>
        <w:tab/>
        <w:t>401080857</w:t>
      </w:r>
    </w:p>
    <w:p w:rsidR="008804EB" w:rsidRDefault="0059104B">
      <w:pPr>
        <w:pStyle w:val="Style4"/>
        <w:shd w:val="clear" w:color="auto" w:fill="auto"/>
        <w:spacing w:after="860"/>
        <w:ind w:left="220" w:firstLine="0"/>
      </w:pPr>
      <w:r>
        <w:t>(</w:t>
      </w:r>
      <w:r>
        <w:t xml:space="preserve">dále jen </w:t>
      </w:r>
      <w:r>
        <w:rPr>
          <w:rStyle w:val="CharStyle8"/>
        </w:rPr>
        <w:t>’’prodávající”)</w:t>
      </w:r>
    </w:p>
    <w:p w:rsidR="008804EB" w:rsidRDefault="0059104B">
      <w:pPr>
        <w:pStyle w:val="Style9"/>
        <w:shd w:val="clear" w:color="auto" w:fill="auto"/>
        <w:spacing w:before="0"/>
      </w:pPr>
      <w:r>
        <w:rPr>
          <w:rStyle w:val="CharStyle11"/>
        </w:rPr>
        <w:t xml:space="preserve">pan </w:t>
      </w:r>
      <w:r>
        <w:t>Pavel Kouba,</w:t>
      </w:r>
    </w:p>
    <w:p w:rsidR="0059104B" w:rsidRDefault="0059104B">
      <w:pPr>
        <w:pStyle w:val="Style4"/>
        <w:shd w:val="clear" w:color="auto" w:fill="auto"/>
        <w:ind w:right="620" w:firstLine="0"/>
      </w:pPr>
      <w:r>
        <w:t>Vlachovo Březí, spoluvlastnický podíl 2/3</w:t>
      </w:r>
    </w:p>
    <w:p w:rsidR="008804EB" w:rsidRDefault="0059104B">
      <w:pPr>
        <w:pStyle w:val="Style4"/>
        <w:shd w:val="clear" w:color="auto" w:fill="auto"/>
        <w:ind w:right="620" w:firstLine="0"/>
      </w:pPr>
      <w:r>
        <w:t xml:space="preserve">pan </w:t>
      </w:r>
      <w:r>
        <w:rPr>
          <w:rStyle w:val="CharStyle6"/>
        </w:rPr>
        <w:t>Josef Hubr,</w:t>
      </w:r>
    </w:p>
    <w:p w:rsidR="008804EB" w:rsidRDefault="0059104B">
      <w:pPr>
        <w:pStyle w:val="Style4"/>
        <w:shd w:val="clear" w:color="auto" w:fill="auto"/>
        <w:spacing w:after="546"/>
        <w:ind w:left="220" w:right="1380"/>
      </w:pPr>
      <w:r>
        <w:t xml:space="preserve">Vlachovo Březí, spoluvlastnický podíl 1/3 (dále jen </w:t>
      </w:r>
      <w:r>
        <w:rPr>
          <w:rStyle w:val="CharStyle8"/>
        </w:rPr>
        <w:t>’’kupující”)</w:t>
      </w:r>
    </w:p>
    <w:p w:rsidR="008804EB" w:rsidRDefault="0059104B">
      <w:pPr>
        <w:pStyle w:val="Style4"/>
        <w:shd w:val="clear" w:color="auto" w:fill="auto"/>
        <w:spacing w:after="259" w:line="266" w:lineRule="exact"/>
        <w:ind w:firstLine="0"/>
        <w:jc w:val="both"/>
      </w:pPr>
      <w:r>
        <w:t xml:space="preserve">uzavírají </w:t>
      </w:r>
      <w:r>
        <w:t>tento</w:t>
      </w:r>
    </w:p>
    <w:p w:rsidR="008804EB" w:rsidRDefault="0059104B">
      <w:pPr>
        <w:pStyle w:val="Style9"/>
        <w:shd w:val="clear" w:color="auto" w:fill="auto"/>
        <w:spacing w:before="0" w:after="876" w:line="293" w:lineRule="exact"/>
        <w:jc w:val="center"/>
      </w:pPr>
      <w:r>
        <w:rPr>
          <w:rStyle w:val="CharStyle12"/>
          <w:b/>
          <w:bCs/>
        </w:rPr>
        <w:t>dodatek č. 7/06</w:t>
      </w:r>
      <w:r>
        <w:rPr>
          <w:rStyle w:val="CharStyle12"/>
          <w:b/>
          <w:bCs/>
        </w:rPr>
        <w:br/>
        <w:t xml:space="preserve">ke </w:t>
      </w:r>
      <w:r>
        <w:rPr>
          <w:rStyle w:val="CharStyle13"/>
          <w:b/>
          <w:bCs/>
        </w:rPr>
        <w:t>smlouvě</w:t>
      </w:r>
      <w:r>
        <w:rPr>
          <w:rStyle w:val="CharStyle12"/>
          <w:b/>
          <w:bCs/>
        </w:rPr>
        <w:t xml:space="preserve"> č. 857/96</w:t>
      </w:r>
      <w:r>
        <w:rPr>
          <w:rStyle w:val="CharStyle12"/>
          <w:b/>
          <w:bCs/>
        </w:rPr>
        <w:br/>
      </w:r>
      <w:r>
        <w:t>o prodeji části podniku Statek Vlachovo Březí, s. p..</w:t>
      </w:r>
      <w:r>
        <w:br/>
        <w:t>Statek Vlachovo Březí - Farma Vlachovo Březí</w:t>
      </w:r>
    </w:p>
    <w:p w:rsidR="008804EB" w:rsidRDefault="0059104B">
      <w:pPr>
        <w:pStyle w:val="Style4"/>
        <w:shd w:val="clear" w:color="auto" w:fill="auto"/>
        <w:spacing w:after="280"/>
        <w:ind w:firstLine="800"/>
        <w:jc w:val="both"/>
      </w:pPr>
      <w:r>
        <w:t>Smluvní strany uzavřely dne 31.10.1997 smlouvu č. 857/96 o prodeji části podniku Statek Vlachovo Březí, s. p. - Fa</w:t>
      </w:r>
      <w:r>
        <w:t>rma Vlachovo Březí a dodatky k této smlouvě č. 1/98 ze dne 29.10.1998, č. 2/98 ze dne 29.10.1998, č. 3/99 ze dne 25.3.1999, č. 4/01 ze dne 15.8.2001, č. 5/02 ze dne 20.2.2002, č. 6/04 ze dne 2.2.2004 (dále jen "smlouva") a dne 15.8.2001 zástavní smlouvu; p</w:t>
      </w:r>
      <w:r>
        <w:t>rivatizačm' projekt č. 40108, privatizovaná jednotka č. 3004.</w:t>
      </w:r>
    </w:p>
    <w:p w:rsidR="008804EB" w:rsidRDefault="0059104B">
      <w:pPr>
        <w:pStyle w:val="Style4"/>
        <w:shd w:val="clear" w:color="auto" w:fill="auto"/>
        <w:ind w:firstLine="0"/>
        <w:jc w:val="center"/>
      </w:pPr>
      <w:r>
        <w:t>II.</w:t>
      </w:r>
    </w:p>
    <w:p w:rsidR="008804EB" w:rsidRDefault="0059104B">
      <w:pPr>
        <w:pStyle w:val="Style4"/>
        <w:shd w:val="clear" w:color="auto" w:fill="auto"/>
        <w:ind w:firstLine="800"/>
        <w:jc w:val="both"/>
      </w:pPr>
      <w:r>
        <w:t xml:space="preserve">Na základě výše uvedené smlouvy jsou kupující povinni prodávajícímu uhradit částku ve výši 5.053.402,-Kč </w:t>
      </w:r>
      <w:r>
        <w:rPr>
          <w:rStyle w:val="CharStyle14"/>
        </w:rPr>
        <w:t>(slovy: pětmilionůpadesáttřitisícečtyřistadvě koruny české),</w:t>
      </w:r>
      <w:r>
        <w:t xml:space="preserve"> která je</w:t>
      </w:r>
    </w:p>
    <w:p w:rsidR="008804EB" w:rsidRDefault="0059104B">
      <w:pPr>
        <w:pStyle w:val="Style9"/>
        <w:shd w:val="clear" w:color="auto" w:fill="auto"/>
        <w:spacing w:before="0" w:after="540"/>
      </w:pPr>
      <w:r>
        <w:t>pohledávkou pro</w:t>
      </w:r>
      <w:r>
        <w:t>dávajícího.</w:t>
      </w:r>
    </w:p>
    <w:p w:rsidR="008804EB" w:rsidRDefault="0059104B">
      <w:pPr>
        <w:pStyle w:val="Style4"/>
        <w:shd w:val="clear" w:color="auto" w:fill="auto"/>
        <w:ind w:firstLine="800"/>
        <w:jc w:val="both"/>
      </w:pPr>
      <w:r>
        <w:t xml:space="preserve">Prodávající je ve smyslu ust. § 18 zákona č. 229/1991 Sb. ve znění pozdějších předpisů, povinen poskytnout kupujícímu Pavlu Koubovi náhradu ve smyslu výše citovaného zákona ve výši 56.591,- </w:t>
      </w:r>
      <w:r>
        <w:rPr>
          <w:rStyle w:val="CharStyle6"/>
        </w:rPr>
        <w:t xml:space="preserve">Kč </w:t>
      </w:r>
      <w:r>
        <w:rPr>
          <w:rStyle w:val="CharStyle14"/>
        </w:rPr>
        <w:t>(slovy: padesátšesttisícpětsetdevadesátjedna koruna</w:t>
      </w:r>
      <w:r>
        <w:rPr>
          <w:rStyle w:val="CharStyle14"/>
        </w:rPr>
        <w:t xml:space="preserve"> česká),</w:t>
      </w:r>
      <w:r>
        <w:t xml:space="preserve"> která</w:t>
      </w:r>
    </w:p>
    <w:p w:rsidR="008804EB" w:rsidRDefault="0059104B">
      <w:pPr>
        <w:pStyle w:val="Style9"/>
        <w:shd w:val="clear" w:color="auto" w:fill="auto"/>
        <w:spacing w:before="0" w:after="280"/>
      </w:pPr>
      <w:r>
        <w:rPr>
          <w:rStyle w:val="CharStyle11"/>
        </w:rPr>
        <w:t xml:space="preserve">je </w:t>
      </w:r>
      <w:r>
        <w:t xml:space="preserve">pohledávkou kupujícího </w:t>
      </w:r>
      <w:r>
        <w:rPr>
          <w:rStyle w:val="CharStyle11"/>
        </w:rPr>
        <w:t>Pavla Kouby.</w:t>
      </w:r>
    </w:p>
    <w:p w:rsidR="008804EB" w:rsidRDefault="0059104B">
      <w:pPr>
        <w:pStyle w:val="Style4"/>
        <w:shd w:val="clear" w:color="auto" w:fill="auto"/>
        <w:ind w:firstLine="800"/>
        <w:jc w:val="both"/>
      </w:pPr>
      <w:r>
        <w:t xml:space="preserve">Nárok pana Kouby vznikl na základě smlouvy o postoupení pohledávky ze dne 25.2.1998 uzavřené mezi MUDr. Janem Kotmochem a manželi Pavlem a Marií Koubovými. Celková postoupená částka činila 500.000,- Kč, přičemž na pana Koubu z ní připadá </w:t>
      </w:r>
      <w:r w:rsidRPr="0059104B">
        <w:rPr>
          <w:rStyle w:val="CharStyle14"/>
          <w:i w:val="0"/>
        </w:rPr>
        <w:t>1/2</w:t>
      </w:r>
      <w:r>
        <w:rPr>
          <w:rStyle w:val="CharStyle14"/>
        </w:rPr>
        <w:t>,</w:t>
      </w:r>
      <w:r>
        <w:t xml:space="preserve"> tj. 250.000,- </w:t>
      </w:r>
      <w:r>
        <w:t>Kč. Vznik nárokuje specifikován v dohodě o poskytnutí náhrad ze dne 30.12.1993 uzavřené mezi obcí Lhenice a panem Josefem Vincikem a jeho výše činila 244.789,50 Kč.</w:t>
      </w:r>
      <w:r>
        <w:br w:type="page"/>
      </w:r>
    </w:p>
    <w:p w:rsidR="008804EB" w:rsidRDefault="0059104B">
      <w:pPr>
        <w:pStyle w:val="Style4"/>
        <w:shd w:val="clear" w:color="auto" w:fill="auto"/>
        <w:spacing w:after="274" w:line="283" w:lineRule="exact"/>
        <w:ind w:firstLine="860"/>
        <w:jc w:val="both"/>
      </w:pPr>
      <w:r>
        <w:lastRenderedPageBreak/>
        <w:t>Kupující Pavel Kouba prohlašuje, že mu výše uvedená náhrada ve výši 56.591,- Kč nebyla dos</w:t>
      </w:r>
      <w:r>
        <w:t>ud vypořádána a že právo na poskytnutí náhrady nepostoupil a ani v budoucnu nepostoupí žádnému postupníkovi.</w:t>
      </w:r>
    </w:p>
    <w:p w:rsidR="008804EB" w:rsidRDefault="0059104B">
      <w:pPr>
        <w:pStyle w:val="Style4"/>
        <w:shd w:val="clear" w:color="auto" w:fill="auto"/>
        <w:spacing w:line="266" w:lineRule="exact"/>
        <w:ind w:left="4520" w:firstLine="0"/>
      </w:pPr>
      <w:r>
        <w:t>IV.</w:t>
      </w:r>
    </w:p>
    <w:p w:rsidR="008804EB" w:rsidRDefault="0059104B">
      <w:pPr>
        <w:pStyle w:val="Style4"/>
        <w:shd w:val="clear" w:color="auto" w:fill="auto"/>
        <w:spacing w:after="256"/>
        <w:ind w:firstLine="860"/>
        <w:jc w:val="both"/>
      </w:pPr>
      <w:r>
        <w:t>Smluvní strany se ve smyslu ust. § 364 zákona č. 513/1991Sb., obchodní zákoník, ve znění pozdějších předpisů, dohodly na vzájemném započtení části pohledávky prodávajícího vůči pohledávce kupujícího Pavla Kouby ke dni podpisu tohoto dodatku, a to ve výši 5</w:t>
      </w:r>
      <w:r>
        <w:t xml:space="preserve">6.591,- </w:t>
      </w:r>
      <w:r>
        <w:rPr>
          <w:rStyle w:val="CharStyle15"/>
        </w:rPr>
        <w:t xml:space="preserve">Kč </w:t>
      </w:r>
      <w:r>
        <w:rPr>
          <w:rStyle w:val="CharStyle14"/>
        </w:rPr>
        <w:t>(slovy: padesátšesttisícpětsetdevadesátjedna koruna česká).</w:t>
      </w:r>
    </w:p>
    <w:p w:rsidR="008804EB" w:rsidRDefault="0059104B">
      <w:pPr>
        <w:pStyle w:val="Style4"/>
        <w:shd w:val="clear" w:color="auto" w:fill="auto"/>
        <w:spacing w:after="264" w:line="278" w:lineRule="exact"/>
        <w:ind w:firstLine="860"/>
        <w:jc w:val="both"/>
      </w:pPr>
      <w:r>
        <w:t xml:space="preserve">Po výše uvedeném započtení pohledávek specifikovaných v čl. II a III tohoto dodatku zbývá kupujícím k 31.10.2006 z roční splátky ve výši 229.701,- Kč </w:t>
      </w:r>
      <w:r>
        <w:rPr>
          <w:rStyle w:val="CharStyle14"/>
        </w:rPr>
        <w:t>(slovy: dvéstědvacetdevěttisíc-</w:t>
      </w:r>
      <w:r>
        <w:rPr>
          <w:rStyle w:val="CharStyle14"/>
        </w:rPr>
        <w:t>sedms</w:t>
      </w:r>
      <w:r>
        <w:rPr>
          <w:rStyle w:val="CharStyle14"/>
        </w:rPr>
        <w:t>etjedna koruna česká)</w:t>
      </w:r>
      <w:r>
        <w:t xml:space="preserve"> uhradit částku 173.110,- Kč </w:t>
      </w:r>
      <w:r>
        <w:rPr>
          <w:rStyle w:val="CharStyle14"/>
        </w:rPr>
        <w:t>(slovy: jednostosedmdesáttňtisíce-</w:t>
      </w:r>
      <w:bookmarkStart w:id="0" w:name="_GoBack"/>
      <w:bookmarkEnd w:id="0"/>
      <w:r>
        <w:rPr>
          <w:rStyle w:val="CharStyle14"/>
        </w:rPr>
        <w:t>jednostodeset korun českých)</w:t>
      </w:r>
    </w:p>
    <w:p w:rsidR="008804EB" w:rsidRDefault="0059104B">
      <w:pPr>
        <w:pStyle w:val="Style4"/>
        <w:shd w:val="clear" w:color="auto" w:fill="auto"/>
        <w:ind w:left="4520" w:firstLine="0"/>
      </w:pPr>
      <w:r>
        <w:t>V.</w:t>
      </w:r>
    </w:p>
    <w:p w:rsidR="008804EB" w:rsidRDefault="0059104B">
      <w:pPr>
        <w:pStyle w:val="Style4"/>
        <w:shd w:val="clear" w:color="auto" w:fill="auto"/>
        <w:spacing w:after="266"/>
        <w:ind w:firstLine="860"/>
        <w:jc w:val="both"/>
      </w:pPr>
      <w:r>
        <w:t>Tento dodatek je nedílnou součástí smlouvy a nabývá účinnosti dnem podpisu oběma smluvními stranami.</w:t>
      </w:r>
    </w:p>
    <w:p w:rsidR="008804EB" w:rsidRDefault="0059104B">
      <w:pPr>
        <w:pStyle w:val="Style4"/>
        <w:shd w:val="clear" w:color="auto" w:fill="auto"/>
        <w:spacing w:line="266" w:lineRule="exact"/>
        <w:ind w:left="4520" w:firstLine="0"/>
      </w:pPr>
      <w:r>
        <w:t>VI.</w:t>
      </w:r>
    </w:p>
    <w:p w:rsidR="008804EB" w:rsidRDefault="0059104B">
      <w:pPr>
        <w:pStyle w:val="Style4"/>
        <w:shd w:val="clear" w:color="auto" w:fill="auto"/>
        <w:spacing w:after="250" w:line="266" w:lineRule="exact"/>
        <w:ind w:firstLine="860"/>
        <w:jc w:val="both"/>
      </w:pPr>
      <w:r>
        <w:t>Tento dodatek je sepsán ve 4 stejnop</w:t>
      </w:r>
      <w:r>
        <w:t>isech, z nichž každý má platnost originálu.</w:t>
      </w:r>
    </w:p>
    <w:p w:rsidR="008804EB" w:rsidRDefault="0059104B">
      <w:pPr>
        <w:pStyle w:val="Style4"/>
        <w:shd w:val="clear" w:color="auto" w:fill="auto"/>
        <w:spacing w:line="278" w:lineRule="exact"/>
        <w:ind w:left="4520" w:firstLine="0"/>
      </w:pPr>
      <w:r>
        <w:t>VII.</w:t>
      </w:r>
    </w:p>
    <w:p w:rsidR="008804EB" w:rsidRDefault="0059104B">
      <w:pPr>
        <w:pStyle w:val="Style4"/>
        <w:shd w:val="clear" w:color="auto" w:fill="auto"/>
        <w:spacing w:after="1070" w:line="278" w:lineRule="exact"/>
        <w:ind w:firstLine="860"/>
        <w:jc w:val="both"/>
      </w:pPr>
      <w:r>
        <w:t>Smluvní strany po přečtení tohoto dodatku prohlašují, že s jeho obsahem souhlasí a že je shodným projevem jejich vážné a svobodné vůle a na důkaz toho připojují své podpisy.</w:t>
      </w:r>
    </w:p>
    <w:p w:rsidR="008804EB" w:rsidRDefault="0059104B">
      <w:pPr>
        <w:pStyle w:val="Style16"/>
        <w:keepNext/>
        <w:keepLines/>
        <w:shd w:val="clear" w:color="auto" w:fill="auto"/>
        <w:spacing w:before="0" w:after="687"/>
      </w:pPr>
      <w:bookmarkStart w:id="1" w:name="bookmark0"/>
      <w:r>
        <w:t>V Prachaticích dne 29 -08- 2006</w:t>
      </w:r>
      <w:bookmarkEnd w:id="1"/>
    </w:p>
    <w:p w:rsidR="0059104B" w:rsidRDefault="0059104B">
      <w:pPr>
        <w:pStyle w:val="Style16"/>
        <w:keepNext/>
        <w:keepLines/>
        <w:shd w:val="clear" w:color="auto" w:fill="auto"/>
        <w:spacing w:before="0" w:after="687"/>
      </w:pPr>
    </w:p>
    <w:p w:rsidR="0059104B" w:rsidRDefault="0059104B" w:rsidP="0059104B">
      <w:pPr>
        <w:pStyle w:val="Style4"/>
        <w:shd w:val="clear" w:color="auto" w:fill="auto"/>
        <w:ind w:firstLine="0"/>
      </w:pPr>
      <w:r>
        <w:t>Pozemkový fond České</w:t>
      </w:r>
      <w:r>
        <w:t xml:space="preserve"> republiky</w:t>
      </w:r>
      <w:r>
        <w:tab/>
      </w:r>
      <w:r>
        <w:tab/>
      </w:r>
      <w:r>
        <w:tab/>
      </w:r>
      <w:r>
        <w:tab/>
        <w:t>Pavel Kouba, Josef Hubr</w:t>
      </w:r>
    </w:p>
    <w:p w:rsidR="0059104B" w:rsidRDefault="0059104B" w:rsidP="0059104B">
      <w:pPr>
        <w:pStyle w:val="Style4"/>
        <w:shd w:val="clear" w:color="auto" w:fill="auto"/>
        <w:ind w:firstLine="0"/>
      </w:pPr>
      <w:r>
        <w:t xml:space="preserve"> vedoucí územního pracoviště</w:t>
      </w:r>
    </w:p>
    <w:p w:rsidR="008804EB" w:rsidRDefault="0059104B" w:rsidP="0059104B">
      <w:pPr>
        <w:pStyle w:val="Style4"/>
        <w:shd w:val="clear" w:color="auto" w:fill="auto"/>
        <w:ind w:firstLine="0"/>
      </w:pPr>
      <w:r>
        <w:t>Ing. Lubomír Štambaský</w:t>
      </w: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59104B" w:rsidRDefault="0059104B" w:rsidP="0059104B">
      <w:pPr>
        <w:pStyle w:val="Style4"/>
        <w:shd w:val="clear" w:color="auto" w:fill="auto"/>
        <w:ind w:firstLine="0"/>
      </w:pPr>
    </w:p>
    <w:p w:rsidR="008804EB" w:rsidRDefault="0059104B">
      <w:pPr>
        <w:pStyle w:val="Style22"/>
        <w:shd w:val="clear" w:color="auto" w:fill="auto"/>
        <w:spacing w:before="0"/>
      </w:pPr>
      <w:r>
        <w:t>Za správnost ÚP: Ing. Vladimír Salajka</w:t>
      </w:r>
    </w:p>
    <w:sectPr w:rsidR="008804EB">
      <w:pgSz w:w="11947" w:h="16862"/>
      <w:pgMar w:top="1294" w:right="1339" w:bottom="938" w:left="13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104B">
      <w:r>
        <w:separator/>
      </w:r>
    </w:p>
  </w:endnote>
  <w:endnote w:type="continuationSeparator" w:id="0">
    <w:p w:rsidR="00000000" w:rsidRDefault="0059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EB" w:rsidRDefault="008804EB"/>
  </w:footnote>
  <w:footnote w:type="continuationSeparator" w:id="0">
    <w:p w:rsidR="008804EB" w:rsidRDefault="008804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EB"/>
    <w:rsid w:val="0059104B"/>
    <w:rsid w:val="008804EB"/>
    <w:rsid w:val="00E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A0B57D5"/>
  <w15:docId w15:val="{9EAB4C87-84D4-462E-9FF4-5B6B4EDF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8">
    <w:name w:val="Char Style 8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3">
    <w:name w:val="Char Style 13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4">
    <w:name w:val="Char Style 14"/>
    <w:basedOn w:val="Char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5">
    <w:name w:val="Char Style 15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Standardnpsmoodstavce"/>
    <w:link w:val="Style1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21"/>
    <w:pPr>
      <w:shd w:val="clear" w:color="auto" w:fill="FFFFFF"/>
      <w:spacing w:line="206" w:lineRule="exact"/>
      <w:ind w:hanging="520"/>
    </w:pPr>
    <w:rPr>
      <w:b/>
      <w:bCs/>
      <w:sz w:val="17"/>
      <w:szCs w:val="17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74" w:lineRule="exact"/>
      <w:ind w:hanging="220"/>
    </w:p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860" w:line="274" w:lineRule="exact"/>
      <w:jc w:val="both"/>
    </w:pPr>
    <w:rPr>
      <w:b/>
      <w:bCs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1060" w:after="740" w:line="266" w:lineRule="exact"/>
      <w:outlineLvl w:val="0"/>
    </w:p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740" w:line="332" w:lineRule="exact"/>
      <w:jc w:val="right"/>
      <w:outlineLvl w:val="1"/>
    </w:pPr>
    <w:rPr>
      <w:b/>
      <w:bCs/>
      <w:sz w:val="30"/>
      <w:szCs w:val="3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2440"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3</cp:revision>
  <dcterms:created xsi:type="dcterms:W3CDTF">2018-11-29T07:30:00Z</dcterms:created>
  <dcterms:modified xsi:type="dcterms:W3CDTF">2018-11-29T07:59:00Z</dcterms:modified>
</cp:coreProperties>
</file>