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67" w:rsidRDefault="00CF7132">
      <w:pPr>
        <w:pStyle w:val="Style5"/>
        <w:shd w:val="clear" w:color="auto" w:fill="auto"/>
        <w:spacing w:before="0" w:after="317" w:line="150" w:lineRule="exact"/>
        <w:ind w:firstLine="0"/>
      </w:pPr>
      <w:r>
        <w:t xml:space="preserve">Evidenční číslo; </w:t>
      </w:r>
      <w:r w:rsidR="00284D77">
        <w:t>xxxxxxxx</w:t>
      </w:r>
    </w:p>
    <w:p w:rsidR="00CE6C67" w:rsidRDefault="00CF7132">
      <w:pPr>
        <w:pStyle w:val="Style7"/>
        <w:shd w:val="clear" w:color="auto" w:fill="auto"/>
        <w:spacing w:before="0"/>
        <w:ind w:right="200"/>
      </w:pPr>
      <w:bookmarkStart w:id="0" w:name="bookmark1"/>
      <w:r>
        <w:t>Dodatek č. 1 k Rámcové dohodě číslo VS/481820</w:t>
      </w:r>
      <w:bookmarkEnd w:id="0"/>
    </w:p>
    <w:p w:rsidR="00CE6C67" w:rsidRDefault="00CF7132">
      <w:pPr>
        <w:pStyle w:val="Style9"/>
        <w:shd w:val="clear" w:color="auto" w:fill="auto"/>
        <w:spacing w:line="150" w:lineRule="exact"/>
        <w:ind w:right="200"/>
        <w:sectPr w:rsidR="00CE6C67">
          <w:type w:val="continuous"/>
          <w:pgSz w:w="11909" w:h="16834"/>
          <w:pgMar w:top="612" w:right="3952" w:bottom="626" w:left="1370" w:header="0" w:footer="3" w:gutter="0"/>
          <w:cols w:space="720"/>
          <w:noEndnote/>
          <w:docGrid w:linePitch="360"/>
        </w:sectPr>
      </w:pPr>
      <w:r>
        <w:t>Uzavřené dne 30.</w:t>
      </w:r>
      <w:r>
        <w:rPr>
          <w:rStyle w:val="CharStyle11"/>
          <w:b/>
          <w:bCs/>
        </w:rPr>
        <w:t>12</w:t>
      </w:r>
      <w:r>
        <w:t>.2013 mezi</w:t>
      </w:r>
    </w:p>
    <w:p w:rsidR="00CE6C67" w:rsidRDefault="00CE6C67">
      <w:pPr>
        <w:spacing w:line="240" w:lineRule="exact"/>
        <w:rPr>
          <w:sz w:val="19"/>
          <w:szCs w:val="19"/>
        </w:rPr>
      </w:pPr>
    </w:p>
    <w:p w:rsidR="00CE6C67" w:rsidRDefault="00CE6C67">
      <w:pPr>
        <w:spacing w:before="57" w:after="57" w:line="240" w:lineRule="exact"/>
        <w:rPr>
          <w:sz w:val="19"/>
          <w:szCs w:val="19"/>
        </w:rPr>
      </w:pPr>
    </w:p>
    <w:p w:rsidR="00CE6C67" w:rsidRDefault="00CE6C67">
      <w:pPr>
        <w:rPr>
          <w:sz w:val="2"/>
          <w:szCs w:val="2"/>
        </w:rPr>
        <w:sectPr w:rsidR="00CE6C67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CE6C67" w:rsidRDefault="00CF7132">
      <w:pPr>
        <w:pStyle w:val="Style9"/>
        <w:shd w:val="clear" w:color="auto" w:fill="auto"/>
        <w:spacing w:line="230" w:lineRule="exact"/>
        <w:ind w:left="20"/>
        <w:jc w:val="left"/>
      </w:pPr>
      <w:r>
        <w:t>Centrum pro regionální rozvoj České republiky</w:t>
      </w:r>
    </w:p>
    <w:p w:rsidR="00CE6C67" w:rsidRDefault="00CF7132">
      <w:pPr>
        <w:pStyle w:val="Style5"/>
        <w:shd w:val="clear" w:color="auto" w:fill="auto"/>
        <w:spacing w:before="0" w:after="900" w:line="230" w:lineRule="exact"/>
        <w:ind w:left="20" w:firstLine="0"/>
      </w:pPr>
      <w:r>
        <w:t xml:space="preserve">U nákladového nádraží 3144/4 130 00 Praha - Strašnice </w:t>
      </w:r>
      <w:r>
        <w:t>IČO: 04095316</w:t>
      </w:r>
    </w:p>
    <w:p w:rsidR="00CE6C67" w:rsidRDefault="00CF7132">
      <w:pPr>
        <w:pStyle w:val="Style5"/>
        <w:shd w:val="clear" w:color="auto" w:fill="auto"/>
        <w:spacing w:before="0" w:after="0" w:line="230" w:lineRule="exact"/>
        <w:ind w:left="20" w:firstLine="0"/>
      </w:pPr>
      <w:r>
        <w:t>zastoupená:</w:t>
      </w:r>
    </w:p>
    <w:p w:rsidR="00CE6C67" w:rsidRDefault="00284D77">
      <w:pPr>
        <w:pStyle w:val="Style5"/>
        <w:shd w:val="clear" w:color="auto" w:fill="auto"/>
        <w:spacing w:before="0" w:after="0" w:line="230" w:lineRule="exact"/>
        <w:ind w:left="20" w:firstLine="0"/>
      </w:pPr>
      <w:r>
        <w:t>xx</w:t>
      </w:r>
      <w:r w:rsidR="00CF7132">
        <w:t xml:space="preserve"> </w:t>
      </w:r>
      <w:r w:rsidR="00CF7132">
        <w:t xml:space="preserve"> (dále jen </w:t>
      </w:r>
      <w:r w:rsidR="00CF7132">
        <w:rPr>
          <w:rStyle w:val="CharStyle12"/>
        </w:rPr>
        <w:t xml:space="preserve">„Účastník") </w:t>
      </w:r>
      <w:r>
        <w:rPr>
          <w:rStyle w:val="CharStyle12"/>
        </w:rPr>
        <w:t xml:space="preserve">                                                              </w:t>
      </w:r>
      <w:r w:rsidR="00CF7132">
        <w:t xml:space="preserve">a </w:t>
      </w:r>
      <w:r w:rsidR="00CF7132">
        <w:rPr>
          <w:rStyle w:val="CharStyle10"/>
        </w:rPr>
        <w:t xml:space="preserve">02 </w:t>
      </w:r>
      <w:r w:rsidR="00CF7132">
        <w:rPr>
          <w:rStyle w:val="CharStyle10"/>
          <w:lang w:val="en-US"/>
        </w:rPr>
        <w:t>Czech Republic a. s.</w:t>
      </w:r>
    </w:p>
    <w:p w:rsidR="00CE6C67" w:rsidRDefault="00CF7132">
      <w:pPr>
        <w:pStyle w:val="Style5"/>
        <w:shd w:val="clear" w:color="auto" w:fill="auto"/>
        <w:spacing w:before="0" w:after="0" w:line="230" w:lineRule="exact"/>
        <w:ind w:left="20" w:right="2580" w:firstLine="0"/>
      </w:pPr>
      <w:r>
        <w:t xml:space="preserve">Za </w:t>
      </w:r>
      <w:r>
        <w:rPr>
          <w:lang w:val="en-US"/>
        </w:rPr>
        <w:t xml:space="preserve">Brumlovkou 266/2 140 22 Praha 4 - </w:t>
      </w:r>
      <w:r>
        <w:t xml:space="preserve">Michle IČO: </w:t>
      </w:r>
      <w:r>
        <w:rPr>
          <w:lang w:val="en-US"/>
        </w:rPr>
        <w:t xml:space="preserve">6019333S </w:t>
      </w:r>
      <w:r>
        <w:t>DIČ: CZ60193336</w:t>
      </w:r>
    </w:p>
    <w:p w:rsidR="00CE6C67" w:rsidRDefault="00CF7132">
      <w:pPr>
        <w:pStyle w:val="Style5"/>
        <w:shd w:val="clear" w:color="auto" w:fill="auto"/>
        <w:spacing w:before="0" w:after="180" w:line="230" w:lineRule="exact"/>
        <w:ind w:left="20" w:firstLine="0"/>
        <w:jc w:val="both"/>
      </w:pPr>
      <w:r>
        <w:t xml:space="preserve">zapsaná v obchodním rejstříku vedeném Městským soudem v Praze, oddíl B, </w:t>
      </w:r>
      <w:r>
        <w:t>vložka 2322</w:t>
      </w:r>
    </w:p>
    <w:p w:rsidR="00CE6C67" w:rsidRDefault="00CF7132">
      <w:pPr>
        <w:pStyle w:val="Style5"/>
        <w:shd w:val="clear" w:color="auto" w:fill="auto"/>
        <w:spacing w:before="0" w:after="0" w:line="230" w:lineRule="exact"/>
        <w:ind w:left="20" w:firstLine="0"/>
      </w:pPr>
      <w:r>
        <w:t>zastoupená:</w:t>
      </w:r>
    </w:p>
    <w:p w:rsidR="00CE6C67" w:rsidRDefault="00284D77">
      <w:pPr>
        <w:pStyle w:val="Style5"/>
        <w:shd w:val="clear" w:color="auto" w:fill="auto"/>
        <w:spacing w:before="0" w:after="0" w:line="230" w:lineRule="exact"/>
        <w:ind w:left="20" w:firstLine="0"/>
      </w:pPr>
      <w:r>
        <w:t>xxxxxxxxxxxxxxx</w:t>
      </w:r>
    </w:p>
    <w:p w:rsidR="00CE6C67" w:rsidRDefault="00CF7132">
      <w:pPr>
        <w:pStyle w:val="Style5"/>
        <w:shd w:val="clear" w:color="auto" w:fill="auto"/>
        <w:spacing w:before="0" w:after="0" w:line="230" w:lineRule="exact"/>
        <w:ind w:left="20" w:right="2580" w:firstLine="0"/>
        <w:sectPr w:rsidR="00CE6C67">
          <w:type w:val="continuous"/>
          <w:pgSz w:w="11909" w:h="16834"/>
          <w:pgMar w:top="612" w:right="1428" w:bottom="626" w:left="1447" w:header="0" w:footer="3" w:gutter="0"/>
          <w:cols w:num="2" w:space="720" w:equalWidth="0">
            <w:col w:w="3691" w:space="926"/>
            <w:col w:w="4416"/>
          </w:cols>
          <w:noEndnote/>
          <w:docGrid w:linePitch="360"/>
        </w:sectPr>
      </w:pPr>
      <w:r>
        <w:rPr>
          <w:lang w:val="en-US"/>
        </w:rPr>
        <w:t xml:space="preserve">Key </w:t>
      </w:r>
      <w:r>
        <w:t xml:space="preserve">Account Manager (dále jen </w:t>
      </w:r>
      <w:r>
        <w:rPr>
          <w:rStyle w:val="CharStyle13"/>
        </w:rPr>
        <w:t>„</w:t>
      </w:r>
      <w:r>
        <w:rPr>
          <w:rStyle w:val="CharStyle14"/>
        </w:rPr>
        <w:t>02</w:t>
      </w:r>
      <w:r>
        <w:rPr>
          <w:rStyle w:val="CharStyle13"/>
        </w:rPr>
        <w:t>")</w:t>
      </w:r>
    </w:p>
    <w:p w:rsidR="00CE6C67" w:rsidRDefault="00CE6C67">
      <w:pPr>
        <w:spacing w:line="240" w:lineRule="exact"/>
        <w:rPr>
          <w:sz w:val="19"/>
          <w:szCs w:val="19"/>
        </w:rPr>
      </w:pPr>
    </w:p>
    <w:p w:rsidR="00CE6C67" w:rsidRDefault="00CE6C67">
      <w:pPr>
        <w:spacing w:before="21" w:after="21" w:line="240" w:lineRule="exact"/>
        <w:rPr>
          <w:sz w:val="19"/>
          <w:szCs w:val="19"/>
        </w:rPr>
      </w:pPr>
    </w:p>
    <w:p w:rsidR="00CE6C67" w:rsidRDefault="00CE6C67">
      <w:pPr>
        <w:rPr>
          <w:sz w:val="2"/>
          <w:szCs w:val="2"/>
        </w:rPr>
        <w:sectPr w:rsidR="00CE6C67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CE6C67" w:rsidRDefault="00CF7132">
      <w:pPr>
        <w:pStyle w:val="Style5"/>
        <w:shd w:val="clear" w:color="auto" w:fill="auto"/>
        <w:spacing w:before="0" w:after="368" w:line="150" w:lineRule="exact"/>
        <w:ind w:left="560"/>
        <w:jc w:val="both"/>
      </w:pPr>
      <w:r>
        <w:t>02 a Účastník se dohodli na následujících změnách výše uvedené Rámcové dohody:</w:t>
      </w:r>
    </w:p>
    <w:p w:rsidR="00CE6C67" w:rsidRDefault="00CF7132">
      <w:pPr>
        <w:pStyle w:val="Style5"/>
        <w:numPr>
          <w:ilvl w:val="0"/>
          <w:numId w:val="1"/>
        </w:numPr>
        <w:shd w:val="clear" w:color="auto" w:fill="auto"/>
        <w:tabs>
          <w:tab w:val="left" w:pos="494"/>
        </w:tabs>
        <w:spacing w:before="0" w:after="105" w:line="150" w:lineRule="exact"/>
        <w:ind w:left="560"/>
        <w:jc w:val="both"/>
      </w:pPr>
      <w:r>
        <w:t>02 a Účastník se dohodli na změně této Rámc</w:t>
      </w:r>
      <w:r>
        <w:t>ové dohody o následující ustanovení:</w:t>
      </w:r>
    </w:p>
    <w:p w:rsidR="00CE6C67" w:rsidRDefault="00CF7132">
      <w:pPr>
        <w:pStyle w:val="Style5"/>
        <w:numPr>
          <w:ilvl w:val="0"/>
          <w:numId w:val="2"/>
        </w:numPr>
        <w:shd w:val="clear" w:color="auto" w:fill="auto"/>
        <w:tabs>
          <w:tab w:val="left" w:pos="496"/>
        </w:tabs>
        <w:spacing w:before="0" w:after="60" w:line="230" w:lineRule="exact"/>
        <w:ind w:left="560" w:right="20"/>
        <w:jc w:val="both"/>
      </w:pPr>
      <w:r>
        <w:t xml:space="preserve">Pro vyloučení pochybností strany shodně prohlašují, že Rámcová dohoda není a nebude za žádných okolností považována či interpretována jako smlouva o propojení či přístupu k síti či službám elektronických komunikací ve </w:t>
      </w:r>
      <w:r>
        <w:t>smyslu § 78 a násl. ZoEK. Účastník a Další účastník bere na vědomí, že dle čl. 4.1. bod 2 Všeobecných podmínek nesmí přenechávat Služby za úplatu nebo jiné protiplnění jiným osobám („přeprodej") ani přeprodej umožnit nebo se na něm podílet. Zakázáno je rov</w:t>
      </w:r>
      <w:r>
        <w:t>něž začleňování Služeb 02 do technických řešení určených pro poskytování služeb jiným osobám a vydávání služeb 02 za služby jiného subjektu. V případě porušení povinností Účastníka či Dalšího účastníka stanovených čl. 4.1.bod 2 Všeobecných podmínek přecház</w:t>
      </w:r>
      <w:r>
        <w:t>ejí práva i povinnosti Účastníka či Dalšího účastníka na koncového uživatele služeb, pokud s tím 02 vysloví souhlas. Jediným oprávněným poskytovatelem služeb na telefonních číslech, jejichž prostřednictvím jsou služby poskytovány, zůstává i v takovém přípa</w:t>
      </w:r>
      <w:r>
        <w:t>dě 02. 02 je oprávněna odstoupit od této Rámcové dohody s okamžitou účinností v případě porušení povinností dle tohoto článku Účastníkem nebo Dalším účastníkem. 02 je dále oprávněna požadovat po Účastníkovi nebo Dalším účastníkovi smluvní pokutu ve výši 70</w:t>
      </w:r>
      <w:r>
        <w:t>.000,- Kč za každé jednotlivé porušení povinností dle tohoto článku, čímž není dotčen nárok společnosti 02 na náhradu škody. Smluvní strany prohlašují, že výši smluvní pokuty považují za přiměřenou.</w:t>
      </w:r>
    </w:p>
    <w:p w:rsidR="00CE6C67" w:rsidRDefault="00CF7132">
      <w:pPr>
        <w:pStyle w:val="Style5"/>
        <w:numPr>
          <w:ilvl w:val="0"/>
          <w:numId w:val="2"/>
        </w:numPr>
        <w:shd w:val="clear" w:color="auto" w:fill="auto"/>
        <w:tabs>
          <w:tab w:val="left" w:pos="494"/>
        </w:tabs>
        <w:spacing w:before="0" w:after="60" w:line="230" w:lineRule="exact"/>
        <w:ind w:left="560" w:right="20"/>
        <w:jc w:val="both"/>
      </w:pPr>
      <w:r>
        <w:t>Smluvní strany se dohodly na tom, že Účastník, spolu s Da</w:t>
      </w:r>
      <w:r>
        <w:t xml:space="preserve">lšími účastníky, je oprávněn pod zvýhodněné obchodní podmínky této Rámcové dohody zařadit maximálně 50 účastnických </w:t>
      </w:r>
      <w:r>
        <w:lastRenderedPageBreak/>
        <w:t>čísel (SIM). To znamená, že bude-li mít Účastník, spolu s Dalšími účastníky, aktivních více účastnických čísel (SIM), než je uvedeno v tomto</w:t>
      </w:r>
      <w:r>
        <w:t xml:space="preserve"> článku, bude 02 Účastníkovi (popř. Dalšímu účastníkovi) účtovat za Služby odebírané prostřednictvím účastnických čísel (SIM) nad limit stanovený tímto článkem v standardních cenách stanovených příslušným ceníkem Služeb (nikoli v cenách sjednaných touto Rá</w:t>
      </w:r>
      <w:r>
        <w:t>mcovou dohodou). Limit účastnických čísel (SIM) lze navýšit pouze na základě písemné dohody uzavřené mezi Účastníkem a společností 02.</w:t>
      </w:r>
    </w:p>
    <w:p w:rsidR="00CE6C67" w:rsidRDefault="00CF7132">
      <w:pPr>
        <w:pStyle w:val="Style5"/>
        <w:numPr>
          <w:ilvl w:val="0"/>
          <w:numId w:val="1"/>
        </w:numPr>
        <w:shd w:val="clear" w:color="auto" w:fill="auto"/>
        <w:tabs>
          <w:tab w:val="left" w:pos="494"/>
        </w:tabs>
        <w:spacing w:before="0" w:after="852" w:line="230" w:lineRule="exact"/>
        <w:ind w:left="560" w:right="20"/>
        <w:jc w:val="both"/>
      </w:pPr>
      <w:r>
        <w:t xml:space="preserve">Náleží-li Účastník do okruhu subjektů uvedených v ustanovení § 2 odst. 1 zákona č. 340/2015 Sb., o zvláštních podmínkách </w:t>
      </w:r>
      <w:r>
        <w:t>účinnosti některých smluv, uveřejňování těchto smluv a o registru smluv, zavazuje se uveřejnit Rámcovou dohodu ve znění všech jejích dodatků (včetně tohoto dodatku), případně jednotlivé Účastnické smlouvy v registru smluv v souladu s tímto zákonem.</w:t>
      </w:r>
    </w:p>
    <w:p w:rsidR="00CE6C67" w:rsidRDefault="00CF7132">
      <w:pPr>
        <w:pStyle w:val="Style18"/>
        <w:shd w:val="clear" w:color="auto" w:fill="auto"/>
        <w:spacing w:before="0" w:line="90" w:lineRule="exact"/>
        <w:ind w:left="40"/>
      </w:pPr>
      <w:r>
        <w:br w:type="page"/>
      </w:r>
    </w:p>
    <w:p w:rsidR="00CE6C67" w:rsidRDefault="00CF7132">
      <w:pPr>
        <w:pStyle w:val="Style5"/>
        <w:shd w:val="clear" w:color="auto" w:fill="auto"/>
        <w:spacing w:before="0" w:after="0" w:line="235" w:lineRule="exact"/>
        <w:ind w:left="20" w:right="20" w:firstLine="0"/>
        <w:jc w:val="both"/>
        <w:sectPr w:rsidR="00CE6C67">
          <w:type w:val="continuous"/>
          <w:pgSz w:w="11909" w:h="16834"/>
          <w:pgMar w:top="839" w:right="1308" w:bottom="853" w:left="1337" w:header="0" w:footer="3" w:gutter="0"/>
          <w:cols w:space="720"/>
          <w:noEndnote/>
          <w:docGrid w:linePitch="360"/>
        </w:sectPr>
      </w:pPr>
      <w:r>
        <w:lastRenderedPageBreak/>
        <w:t xml:space="preserve">Tento dodatek se vyhotovuje ve třech stejnopisech, z nichž Centrum pro regionální rozvoj České republiky obdrží dva stejnopisy a 02 </w:t>
      </w:r>
      <w:r>
        <w:rPr>
          <w:lang w:val="en-US"/>
        </w:rPr>
        <w:t xml:space="preserve">Czech Republic a. s. </w:t>
      </w:r>
      <w:r>
        <w:t xml:space="preserve">jeden stejnopis . Tento dodatek nabývá platnosti dnem jeho uzavření a účinnosti prvním dnem </w:t>
      </w:r>
      <w:r>
        <w:t>zúčtovacího období následujícího po jejím uzavření, nejpozději však do třiceti (30) kalendářních dní po jejím uzavření.</w:t>
      </w:r>
    </w:p>
    <w:p w:rsidR="00CE6C67" w:rsidRDefault="00CE6C67">
      <w:pPr>
        <w:spacing w:line="240" w:lineRule="exact"/>
        <w:rPr>
          <w:sz w:val="19"/>
          <w:szCs w:val="19"/>
        </w:rPr>
      </w:pPr>
    </w:p>
    <w:p w:rsidR="00CE6C67" w:rsidRDefault="00CE6C67">
      <w:pPr>
        <w:spacing w:line="240" w:lineRule="exact"/>
        <w:rPr>
          <w:sz w:val="19"/>
          <w:szCs w:val="19"/>
        </w:rPr>
      </w:pPr>
    </w:p>
    <w:p w:rsidR="00CE6C67" w:rsidRDefault="00CE6C67">
      <w:pPr>
        <w:spacing w:before="65" w:after="65" w:line="240" w:lineRule="exact"/>
        <w:rPr>
          <w:sz w:val="19"/>
          <w:szCs w:val="19"/>
        </w:rPr>
      </w:pPr>
    </w:p>
    <w:p w:rsidR="00CE6C67" w:rsidRDefault="00CE6C67">
      <w:pPr>
        <w:rPr>
          <w:sz w:val="2"/>
          <w:szCs w:val="2"/>
        </w:rPr>
        <w:sectPr w:rsidR="00CE6C67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CE6C67" w:rsidRDefault="00CF713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2854325</wp:posOffset>
                </wp:positionH>
                <wp:positionV relativeFrom="paragraph">
                  <wp:posOffset>48895</wp:posOffset>
                </wp:positionV>
                <wp:extent cx="606425" cy="88900"/>
                <wp:effectExtent l="3175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67" w:rsidRDefault="00CF7132">
                            <w:pPr>
                              <w:pStyle w:val="Style25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spacing w:val="0"/>
                              </w:rPr>
                              <w:t>V Praze,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75pt;margin-top:3.85pt;width:47.75pt;height:7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KgqwIAAKcFAAAOAAAAZHJzL2Uyb0RvYy54bWysVF1vmzAUfZ+0/2D5nfIxQgGFVG0I06Tu&#10;Q2r3AxwwwRrYzHYC3bT/vmsTkjZ9mbbxgC729fE99xzu8mbsWnSgUjHBM+xfeRhRXoqK8V2Gvz4W&#10;ToyR0oRXpBWcZviJKnyzevtmOfQpDUQj2opKBCBcpUOf4UbrPnVdVTa0I+pK9JTDZi1kRzR8yp1b&#10;STIAete6gedF7iBk1UtRUqVgNZ828cri1zUt9ee6VlSjNsNQm7Zvad9b83ZXS5LuJOkbVh7LIH9R&#10;RUcYh0tPUDnRBO0lewXVsVIKJWp9VYrOFXXNSmo5ABvfu2Dz0JCeWi7QHNWf2qT+H2z56fBFIlZl&#10;OMCIkw4keqSjRndiRIHpztCrFJIeekjTIyyDypap6u9F+U0hLtYN4Tt6K6UYGkoqqM43J91nRycc&#10;ZUC2w0dRwTVkr4UFGmvZmdZBMxCgg0pPJ2VMKSUsRl4UBguMStiK48Szwrkknc/2Uun3VHTIBBmW&#10;oLvFJod7pU0tJJ1TzFVcFKxtrfYtf7EAidMK3AxHzZ6pwUr5M/GSTbyJQycMoo0Tennu3Bbr0IkK&#10;/3qRv8vX69z/Ze71w7RhVUW5uWa2lR/+mWxHg0+GOBlLiZZVBs6UpORuu24lOhCwdWEf23HYOae5&#10;L8uwTQAuF5T8IPTugsQpovjaCYtw4STXXux4fnKXRF6YhHnxktI94/TfKaEhw8kCJLV0zkVfcPPs&#10;85obSTumYXC0rANDnJJIagy44ZWVVhPWTvGzVpjyz60AuWehrV2NQyev6nE7Aorx8FZUT2BcKcBZ&#10;4E6YdhA0Qv7AaIDJkWH1fU8kxaj9wMH8ZszMgZyD7RwQXsLRDGuMpnCtp3G07yXbNYA8/1638IMU&#10;zLr3XMXxt4JpYEkcJ5cZN8+/bdZ5vq5+AwAA//8DAFBLAwQUAAYACAAAACEAv/EfKN0AAAAIAQAA&#10;DwAAAGRycy9kb3ducmV2LnhtbEyPQU+EMBSE7yb+h+aZeDFugcDiImVjjF68uXrx1qVPILavhHYB&#10;99f7POlxMpOZb+r96qyYcQqDJwXpJgGB1HozUKfg/e359g5EiJqMtp5QwTcG2DeXF7WujF/oFedD&#10;7ASXUKi0gj7GsZIytD06HTZ+RGLv009OR5ZTJ82kFy53VmZJspVOD8QLvR7xscf263ByCrbr03jz&#10;ssNsObd2po9zmkZMlbq+Wh/uQURc418YfvEZHRpmOvoTmSCsgjzfFRxVUJYg2C/ygr8dFWRpCbKp&#10;5f8DzQ8AAAD//wMAUEsBAi0AFAAGAAgAAAAhALaDOJL+AAAA4QEAABMAAAAAAAAAAAAAAAAAAAAA&#10;AFtDb250ZW50X1R5cGVzXS54bWxQSwECLQAUAAYACAAAACEAOP0h/9YAAACUAQAACwAAAAAAAAAA&#10;AAAAAAAvAQAAX3JlbHMvLnJlbHNQSwECLQAUAAYACAAAACEAr2ryoKsCAACnBQAADgAAAAAAAAAA&#10;AAAAAAAuAgAAZHJzL2Uyb0RvYy54bWxQSwECLQAUAAYACAAAACEAv/EfKN0AAAAIAQAADwAAAAAA&#10;AAAAAAAAAAAFBQAAZHJzL2Rvd25yZXYueG1sUEsFBgAAAAAEAAQA8wAAAA8GAAAAAA==&#10;" filled="f" stroked="f">
                <v:textbox style="mso-fit-shape-to-text:t" inset="0,0,0,0">
                  <w:txbxContent>
                    <w:p w:rsidR="00CE6C67" w:rsidRDefault="00CF7132">
                      <w:pPr>
                        <w:pStyle w:val="Style25"/>
                        <w:shd w:val="clear" w:color="auto" w:fill="auto"/>
                        <w:spacing w:line="140" w:lineRule="exact"/>
                      </w:pPr>
                      <w:r>
                        <w:rPr>
                          <w:spacing w:val="0"/>
                        </w:rPr>
                        <w:t>V Praze, dne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2854325</wp:posOffset>
                </wp:positionH>
                <wp:positionV relativeFrom="paragraph">
                  <wp:posOffset>751840</wp:posOffset>
                </wp:positionV>
                <wp:extent cx="1225550" cy="146050"/>
                <wp:effectExtent l="3175" t="0" r="0" b="127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C67" w:rsidRDefault="00CE6C67">
                            <w:pPr>
                              <w:pStyle w:val="Style25"/>
                              <w:shd w:val="clear" w:color="auto" w:fill="auto"/>
                              <w:spacing w:line="230" w:lineRule="exact"/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24.75pt;margin-top:59.2pt;width:96.5pt;height:11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PUrAIAALAFAAAOAAAAZHJzL2Uyb0RvYy54bWysVG1vmzAQ/j5p/8Hyd8rLIA2oZGpDmCZ1&#10;L1K7H+CACdbA9mwn0E377zubkKatJk3b+GAd9vm5e+4e39Xbse/QgSrNBM9xeBFgRHklasZ3Of5y&#10;X3pLjLQhvCad4DTHD1Tjt6vXr64GmdFItKKrqUIAwnU2yBy3xsjM93XV0p7oCyEph8NGqJ4Y+FU7&#10;v1ZkAPS+86MgWPiDULVUoqJaw24xHeKVw28aWplPTaOpQV2OITfjVuXWrV391RXJdorIllXHNMhf&#10;ZNETxiHoCaoghqC9Yi+gelYpoUVjLirR+6JpWEUdB2ATBs/Y3LVEUscFiqPlqUz6/8FWHw+fFWI1&#10;9A4jTnpo0T0dDboRI4ptdQapM3C6k+BmRti2npaplrei+qoRF+uW8B29VkoMLSU1ZBfam/7Z1QlH&#10;W5Dt8EHUEIbsjXBAY6N6CwjFQIAOXXo4dcamUtmQUZQkCRxVcBbGiwBsG4Jk822ptHlHRY+skWMF&#10;nXfo5HCrzeQ6u9hgXJSs62CfZB1/sgGY0w7Ehqv2zGbhmvkjDdLNcrOMvThabLw4KArvulzH3qIM&#10;L5PiTbFeF+FPGzeMs5bVNeU2zCysMP6zxh0lPkniJC0tOlZbOJuSVrvtulPoQEDYpfuOBTlz85+m&#10;4eoFXJ5RCqM4uIlSr1wsL724jBMvvQyWXhCmN+kiiNO4KJ9SumWc/jslNOQ4TaJkEtNvuQXue8mN&#10;ZD0zMDo61ud4eXIimZXghteutYawbrLPSmHTfywFtHtutBOs1eikVjNuR/cyIhvdinkr6gdQsBIg&#10;MNAijD0wWqG+YzTACMmx/rYnimLUvefwCuy8mQ01G9vZILyCqzk2GE3m2kxzaS8V27WAPL+za3gp&#10;JXMifszi+L5gLDguxxFm5875v/N6HLSrXwAAAP//AwBQSwMEFAAGAAgAAAAhAA5xn1jdAAAACwEA&#10;AA8AAABkcnMvZG93bnJldi54bWxMj7FOxDAQRHsk/sFaJBrEOY5MdBfinBCCho6Dhs4XL0lEvI5i&#10;XxLu61kqKHfmaXam2q9+EDNOsQ9kQG0yEEhNcD21Bt7fnm+3IGKy5OwQCA18Y4R9fXlR2dKFhV5x&#10;PqRWcAjF0hroUhpLKWPTobdxE0Yk9j7D5G3ic2qlm+zC4X6QeZYV0tue+ENnR3zssPk6nLyBYn0a&#10;b152mC/nZpjp46xUQmXM9dX6cA8i4Zr+YPitz9Wh5k7HcCIXxWBA690do2yorQbBRKFzVo6saKVB&#10;1pX8v6H+AQAA//8DAFBLAQItABQABgAIAAAAIQC2gziS/gAAAOEBAAATAAAAAAAAAAAAAAAAAAAA&#10;AABbQ29udGVudF9UeXBlc10ueG1sUEsBAi0AFAAGAAgAAAAhADj9If/WAAAAlAEAAAsAAAAAAAAA&#10;AAAAAAAALwEAAF9yZWxzLy5yZWxzUEsBAi0AFAAGAAgAAAAhAJJ0w9SsAgAAsAUAAA4AAAAAAAAA&#10;AAAAAAAALgIAAGRycy9lMm9Eb2MueG1sUEsBAi0AFAAGAAgAAAAhAA5xn1jdAAAACwEAAA8AAAAA&#10;AAAAAAAAAAAABgUAAGRycy9kb3ducmV2LnhtbFBLBQYAAAAABAAEAPMAAAAQBgAAAAA=&#10;" filled="f" stroked="f">
                <v:textbox style="mso-fit-shape-to-text:t" inset="0,0,0,0">
                  <w:txbxContent>
                    <w:p w:rsidR="00CE6C67" w:rsidRDefault="00CE6C67">
                      <w:pPr>
                        <w:pStyle w:val="Style25"/>
                        <w:shd w:val="clear" w:color="auto" w:fill="auto"/>
                        <w:spacing w:line="230" w:lineRule="exact"/>
                      </w:pPr>
                      <w:bookmarkStart w:id="2" w:name="_GoBack"/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6C67" w:rsidRDefault="00CF7132">
      <w:pPr>
        <w:pStyle w:val="Style5"/>
        <w:shd w:val="clear" w:color="auto" w:fill="auto"/>
        <w:spacing w:before="0" w:after="905" w:line="150" w:lineRule="exact"/>
        <w:ind w:firstLine="0"/>
      </w:pPr>
      <w:r>
        <w:t>V Praze, dne</w:t>
      </w:r>
    </w:p>
    <w:sectPr w:rsidR="00CE6C67">
      <w:type w:val="continuous"/>
      <w:pgSz w:w="11909" w:h="16834"/>
      <w:pgMar w:top="5091" w:right="3617" w:bottom="5105" w:left="1615" w:header="0" w:footer="3" w:gutter="0"/>
      <w:cols w:num="2" w:space="720" w:equalWidth="0">
        <w:col w:w="3797" w:space="398"/>
        <w:col w:w="248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F7132">
      <w:r>
        <w:separator/>
      </w:r>
    </w:p>
  </w:endnote>
  <w:endnote w:type="continuationSeparator" w:id="0">
    <w:p w:rsidR="00000000" w:rsidRDefault="00C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67" w:rsidRDefault="00CE6C67"/>
  </w:footnote>
  <w:footnote w:type="continuationSeparator" w:id="0">
    <w:p w:rsidR="00CE6C67" w:rsidRDefault="00CE6C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38AF"/>
    <w:multiLevelType w:val="multilevel"/>
    <w:tmpl w:val="A9163F40"/>
    <w:lvl w:ilvl="0">
      <w:start w:val="10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5227A"/>
    <w:multiLevelType w:val="multilevel"/>
    <w:tmpl w:val="AE42D034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67"/>
    <w:rsid w:val="00284D77"/>
    <w:rsid w:val="00CE6C67"/>
    <w:rsid w:val="00C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EB05416-1FBF-4E59-9042-4ED36AC6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pacing w:val="-220"/>
      <w:sz w:val="162"/>
      <w:szCs w:val="162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55709B"/>
      <w:spacing w:val="-220"/>
      <w:w w:val="100"/>
      <w:position w:val="0"/>
      <w:sz w:val="162"/>
      <w:szCs w:val="162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12">
    <w:name w:val="Char Style 12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13">
    <w:name w:val="Char Style 13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14">
    <w:name w:val="Char Style 14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55709B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55709B"/>
      <w:spacing w:val="0"/>
      <w:w w:val="100"/>
      <w:position w:val="0"/>
      <w:sz w:val="9"/>
      <w:szCs w:val="9"/>
      <w:u w:val="none"/>
      <w:lang w:val="cs-CZ"/>
    </w:rPr>
  </w:style>
  <w:style w:type="character" w:customStyle="1" w:styleId="CharStyle21">
    <w:name w:val="Char Style 21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55709B"/>
      <w:spacing w:val="0"/>
      <w:w w:val="100"/>
      <w:position w:val="0"/>
      <w:sz w:val="8"/>
      <w:szCs w:val="8"/>
      <w:u w:val="none"/>
      <w:lang w:val="cs-CZ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pacing w:val="-220"/>
      <w:sz w:val="162"/>
      <w:szCs w:val="162"/>
      <w:u w:val="none"/>
    </w:rPr>
  </w:style>
  <w:style w:type="character" w:customStyle="1" w:styleId="CharStyle24">
    <w:name w:val="Char Style 24"/>
    <w:basedOn w:val="CharStyle23"/>
    <w:rPr>
      <w:rFonts w:ascii="Arial" w:eastAsia="Arial" w:hAnsi="Arial" w:cs="Arial"/>
      <w:b/>
      <w:bCs/>
      <w:i w:val="0"/>
      <w:iCs w:val="0"/>
      <w:smallCaps w:val="0"/>
      <w:strike w:val="0"/>
      <w:color w:val="55709B"/>
      <w:spacing w:val="-220"/>
      <w:w w:val="100"/>
      <w:position w:val="0"/>
      <w:sz w:val="162"/>
      <w:szCs w:val="162"/>
      <w:u w:val="none"/>
      <w:lang w:val="cs-CZ"/>
    </w:rPr>
  </w:style>
  <w:style w:type="character" w:customStyle="1" w:styleId="CharStyle26Exact">
    <w:name w:val="Char Style 26 Exact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spacing w:val="-11"/>
      <w:sz w:val="30"/>
      <w:szCs w:val="30"/>
      <w:u w:val="none"/>
    </w:rPr>
  </w:style>
  <w:style w:type="character" w:customStyle="1" w:styleId="CharStyle29Exact">
    <w:name w:val="Char Style 29 Exact"/>
    <w:basedOn w:val="CharStyle28Exact"/>
    <w:rPr>
      <w:rFonts w:ascii="Arial" w:eastAsia="Arial" w:hAnsi="Arial" w:cs="Arial"/>
      <w:b/>
      <w:bCs/>
      <w:i w:val="0"/>
      <w:iCs w:val="0"/>
      <w:smallCaps w:val="0"/>
      <w:strike w:val="0"/>
      <w:color w:val="7169CA"/>
      <w:spacing w:val="0"/>
      <w:w w:val="100"/>
      <w:position w:val="0"/>
      <w:sz w:val="35"/>
      <w:szCs w:val="35"/>
      <w:u w:val="none"/>
    </w:rPr>
  </w:style>
  <w:style w:type="character" w:customStyle="1" w:styleId="CharStyle30Exact">
    <w:name w:val="Char Style 30 Exact"/>
    <w:basedOn w:val="CharStyle28Exact"/>
    <w:rPr>
      <w:rFonts w:ascii="Arial" w:eastAsia="Arial" w:hAnsi="Arial" w:cs="Arial"/>
      <w:b/>
      <w:bCs/>
      <w:i w:val="0"/>
      <w:iCs w:val="0"/>
      <w:smallCaps w:val="0"/>
      <w:strike w:val="0"/>
      <w:color w:val="7169CA"/>
      <w:spacing w:val="-11"/>
      <w:w w:val="100"/>
      <w:position w:val="0"/>
      <w:sz w:val="30"/>
      <w:szCs w:val="30"/>
      <w:u w:val="none"/>
      <w:lang w:val="cs-CZ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/>
    </w:rPr>
  </w:style>
  <w:style w:type="character" w:customStyle="1" w:styleId="CharStyle35">
    <w:name w:val="Char Style 35"/>
    <w:basedOn w:val="CharStyle34"/>
    <w:rPr>
      <w:rFonts w:ascii="Arial" w:eastAsia="Arial" w:hAnsi="Arial" w:cs="Arial"/>
      <w:b w:val="0"/>
      <w:bCs w:val="0"/>
      <w:i w:val="0"/>
      <w:iCs w:val="0"/>
      <w:smallCaps w:val="0"/>
      <w:strike w:val="0"/>
      <w:color w:val="659CE4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CharStyle37">
    <w:name w:val="Char Style 37"/>
    <w:basedOn w:val="Standardnpsmoodstavce"/>
    <w:link w:val="Style36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38">
    <w:name w:val="Char Style 38"/>
    <w:basedOn w:val="CharStyle37"/>
    <w:rPr>
      <w:rFonts w:ascii="Arial" w:eastAsia="Arial" w:hAnsi="Arial" w:cs="Arial"/>
      <w:b/>
      <w:bCs/>
      <w:i w:val="0"/>
      <w:iCs w:val="0"/>
      <w:smallCaps w:val="0"/>
      <w:strike w:val="0"/>
      <w:color w:val="659CE4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39">
    <w:name w:val="Char Style 39"/>
    <w:basedOn w:val="CharStyle37"/>
    <w:rPr>
      <w:rFonts w:ascii="Arial" w:eastAsia="Arial" w:hAnsi="Arial" w:cs="Arial"/>
      <w:b/>
      <w:bCs/>
      <w:i w:val="0"/>
      <w:iCs w:val="0"/>
      <w:smallCaps w:val="0"/>
      <w:strike w:val="0"/>
      <w:color w:val="659CE4"/>
      <w:spacing w:val="0"/>
      <w:w w:val="100"/>
      <w:position w:val="0"/>
      <w:sz w:val="11"/>
      <w:szCs w:val="11"/>
      <w:u w:val="single"/>
      <w:lang w:val="cs-CZ"/>
    </w:rPr>
  </w:style>
  <w:style w:type="character" w:customStyle="1" w:styleId="CharStyle40">
    <w:name w:val="Char Style 40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659CE4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41">
    <w:name w:val="Char Style 41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659CE4"/>
      <w:spacing w:val="0"/>
      <w:w w:val="100"/>
      <w:position w:val="0"/>
      <w:sz w:val="14"/>
      <w:szCs w:val="14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960" w:line="0" w:lineRule="atLeast"/>
      <w:outlineLvl w:val="0"/>
    </w:pPr>
    <w:rPr>
      <w:rFonts w:ascii="Arial" w:eastAsia="Arial" w:hAnsi="Arial" w:cs="Arial"/>
      <w:b/>
      <w:bCs/>
      <w:spacing w:val="-220"/>
      <w:sz w:val="162"/>
      <w:szCs w:val="162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before="960" w:after="420" w:line="0" w:lineRule="atLeast"/>
      <w:ind w:hanging="540"/>
    </w:pPr>
    <w:rPr>
      <w:rFonts w:ascii="Arial" w:eastAsia="Arial" w:hAnsi="Arial" w:cs="Arial"/>
      <w:sz w:val="15"/>
      <w:szCs w:val="15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420" w:line="331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780" w:after="60" w:line="0" w:lineRule="atLeast"/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sz w:val="9"/>
      <w:szCs w:val="9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after="900" w:line="0" w:lineRule="atLeast"/>
      <w:jc w:val="center"/>
      <w:outlineLvl w:val="0"/>
    </w:pPr>
    <w:rPr>
      <w:rFonts w:ascii="Arial" w:eastAsia="Arial" w:hAnsi="Arial" w:cs="Arial"/>
      <w:b/>
      <w:bCs/>
      <w:spacing w:val="-220"/>
      <w:sz w:val="162"/>
      <w:szCs w:val="162"/>
    </w:rPr>
  </w:style>
  <w:style w:type="paragraph" w:customStyle="1" w:styleId="Style25">
    <w:name w:val="Style 25"/>
    <w:basedOn w:val="Normln"/>
    <w:link w:val="CharStyle26Exact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4"/>
      <w:szCs w:val="14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1"/>
      <w:sz w:val="30"/>
      <w:szCs w:val="30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60" w:line="149" w:lineRule="exact"/>
    </w:pPr>
    <w:rPr>
      <w:rFonts w:ascii="Arial" w:eastAsia="Arial" w:hAnsi="Arial" w:cs="Arial"/>
      <w:sz w:val="13"/>
      <w:szCs w:val="13"/>
      <w:lang w:val="en-US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line="149" w:lineRule="exact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Kavková Hlušičková Zdeňka</dc:creator>
  <cp:lastModifiedBy>Hlušičková Zdeňka</cp:lastModifiedBy>
  <cp:revision>2</cp:revision>
  <dcterms:created xsi:type="dcterms:W3CDTF">2019-07-10T12:48:00Z</dcterms:created>
  <dcterms:modified xsi:type="dcterms:W3CDTF">2019-07-10T12:48:00Z</dcterms:modified>
</cp:coreProperties>
</file>